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120" w:after="120" w:line="276" w:lineRule="auto"/>
              <w:jc w:val="both"/>
              <w:rPr>
                <w:rFonts w:eastAsiaTheme="majorEastAsia"/>
                <w:color w:val="404040"/>
                <w:sz w:val="24"/>
                <w:szCs w:val="24"/>
              </w:rPr>
            </w:pPr>
            <w:r>
              <w:rPr>
                <w:rFonts w:eastAsiaTheme="majorEastAsia"/>
                <w:color w:val="404040"/>
                <w:sz w:val="24"/>
                <w:szCs w:val="24"/>
              </w:rPr>
              <w:t xml:space="preserve">Hasta ahora he cumplido parcialmente lo planificado. Las actividades de la etapa de análisis y diseño (levantamiento de requerimientos, casos de uso, diseño de arquitectura y base de datos, diseño de interfaces y diseño del proceso ETL) están terminadas y documentadas, pero varias se cerraron recién al final de la semana 8, más tarde de lo planificado, porque gran parte del trabajo se concentró en los últimos días en lugar de distribuirse en las semanas 5 a 8.</w:t>
            </w:r>
          </w:p>
          <w:p>
            <w:pPr>
              <w:spacing w:before="120" w:after="120" w:line="276" w:lineRule="auto"/>
              <w:jc w:val="both"/>
              <w:rPr>
                <w:rFonts w:eastAsiaTheme="majorEastAsia"/>
                <w:color w:val="404040"/>
                <w:sz w:val="24"/>
                <w:szCs w:val="24"/>
              </w:rPr>
            </w:pPr>
            <w:r>
              <w:rPr>
                <w:rFonts w:eastAsiaTheme="majorEastAsia"/>
                <w:color w:val="404040"/>
                <w:sz w:val="24"/>
                <w:szCs w:val="24"/>
              </w:rPr>
              <w:t xml:space="preserve">En mi caso, participé en completar los diagramas UML y el modelo entidad-relación, los mockups y en incorporar al alcance el módulo de recepción por correo y extracción de documentos con OCR/IA, alineando los documentos con el ERS. La recepción por correo y extracción con OCR/IA, de la que soy responsable y que estaba planificada para las semanas 9 y 10, aún no comienza, por lo que presenta retraso. Mis otras actividades, el componente de IA para detección de anomalías (semanas 11 y 12) y las pruebas funcionales y de integración (semana 14), todavía no corresponden según la carta Gantt.</w:t>
            </w:r>
          </w:p>
          <w:p>
            <w:pPr>
              <w:spacing w:before="120" w:after="120" w:line="276" w:lineRule="auto"/>
              <w:jc w:val="both"/>
              <w:rPr>
                <w:rFonts w:eastAsiaTheme="majorEastAsia"/>
                <w:color w:val="404040"/>
                <w:sz w:val="24"/>
                <w:szCs w:val="24"/>
              </w:rPr>
            </w:pPr>
            <w:r>
              <w:rPr>
                <w:rFonts w:eastAsiaTheme="majorEastAsia"/>
                <w:color w:val="404040"/>
                <w:sz w:val="24"/>
                <w:szCs w:val="24"/>
              </w:rPr>
              <w:t xml:space="preserve">Entre los factores que han facilitado el trabajo están la división clara de responsabilidades definida en la matriz RACI, el repositorio compartido en GitHub y la base de documentación que dejamos en la Fase 1. Lo que más ha dificultado el avance ha sido coordinar los horarios de los cuatro integrantes, la ampliación del alcance con el módulo de OCR/IA, que obligó a actualizar casi todos los documentos, y la definición tardía del stack tecnológico, que retrasó el inicio de la programación.</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before="120" w:after="120" w:line="276" w:lineRule="auto"/>
              <w:jc w:val="both"/>
              <w:rPr>
                <w:rFonts w:eastAsiaTheme="majorEastAsia"/>
                <w:color w:val="404040"/>
                <w:sz w:val="24"/>
                <w:szCs w:val="24"/>
              </w:rPr>
            </w:pPr>
            <w:r>
              <w:rPr>
                <w:rFonts w:eastAsiaTheme="majorEastAsia"/>
                <w:color w:val="404040"/>
                <w:sz w:val="24"/>
                <w:szCs w:val="24"/>
              </w:rPr>
              <w:t xml:space="preserve">Para enfrentar el retraso, con el stack ya definido (Python, SQL Server, React y Tesseract OCR), lo primero es dejar configurado el entorno de desarrollo (repositorio, base de datos y proyecto React), ya que es la condición para comenzar la construcción. Además, propuse dividir mi módulo en entregas incrementales: primero la lectura de la casilla de correo y la descarga de adjuntos, luego la carga de archivos Excel y CSV, después los PDF con texto y, por último, los PDF escaneados y fotografías mediante OCR e IA con nivel de confianza por registro. Así puedo mostrar avances funcionales cada semana y no depender de terminar todo al final.</w:t>
            </w:r>
          </w:p>
          <w:p>
            <w:pPr>
              <w:spacing w:before="120" w:after="120" w:line="276" w:lineRule="auto"/>
              <w:jc w:val="both"/>
              <w:rPr>
                <w:rFonts w:eastAsiaTheme="majorEastAsia"/>
                <w:color w:val="404040"/>
                <w:sz w:val="24"/>
                <w:szCs w:val="24"/>
              </w:rPr>
            </w:pPr>
            <w:r>
              <w:rPr>
                <w:rFonts w:eastAsiaTheme="majorEastAsia"/>
                <w:color w:val="404040"/>
                <w:sz w:val="24"/>
                <w:szCs w:val="24"/>
              </w:rPr>
              <w:t xml:space="preserve">Para reducir los riesgos técnicos que tengo asignados en la matriz de riesgos, haré una prueba de concepto temprana del OCR con documentos simulados de distinta calidad, de modo de medir la precisión antes de avanzar con el resto del módulo (R-06). Además, al usar Tesseract OCR de forma local los documentos no se envían a servicios externos, y trabajaré solo con datos ficticios para no exponer información sensible de deudores (R-05). También acordaré con Tomás la plantilla estándar de carga como contrato entre mi módulo y el ETL, para que la integración no se transforme en un problema al final del proyecto.</w:t>
            </w:r>
          </w:p>
          <w:p>
            <w:pPr>
              <w:spacing w:before="120" w:after="120" w:line="276" w:lineRule="auto"/>
              <w:jc w:val="both"/>
              <w:rPr>
                <w:rFonts w:eastAsiaTheme="majorEastAsia"/>
                <w:color w:val="404040"/>
                <w:sz w:val="24"/>
                <w:szCs w:val="24"/>
              </w:rPr>
            </w:pPr>
            <w:r>
              <w:rPr>
                <w:rFonts w:eastAsiaTheme="majorEastAsia"/>
                <w:color w:val="404040"/>
                <w:sz w:val="24"/>
                <w:szCs w:val="24"/>
              </w:rPr>
              <w:t xml:space="preserve">Finalmente, prepararé en paralelo los casos de prueba a partir del Plan de Pruebas Inicial, para que la etapa de pruebas no quede comprimida, y mantendré actualizado mi estado de avance en las reuniones de seguimiento para avisar a tiempo cualquier desviación.</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before="120" w:after="120" w:line="276" w:lineRule="auto"/>
              <w:jc w:val="both"/>
              <w:rPr>
                <w:rFonts w:eastAsiaTheme="majorEastAsia"/>
                <w:color w:val="404040"/>
                <w:sz w:val="24"/>
                <w:szCs w:val="24"/>
              </w:rPr>
            </w:pPr>
            <w:r>
              <w:rPr>
                <w:rFonts w:eastAsiaTheme="majorEastAsia"/>
                <w:color w:val="404040"/>
                <w:sz w:val="24"/>
                <w:szCs w:val="24"/>
              </w:rPr>
              <w:t xml:space="preserve">Evalúo mi trabajo como bueno, pero con aspectos claros por mejorar. Destaco mi aporte en la etapa de diseño, especialmente en completar los diagramas y los mockups, y en incorporar el módulo de recepción por correo y OCR/IA de forma coherente con el ERS. También destaco haber identificado riesgos relevantes del proyecto, como la exposición de datos sensibles al usar servicios de IA en la nube y los posibles errores de lectura del OCR, y haber propuesto medidas concretas para mitigarlos.</w:t>
            </w:r>
          </w:p>
          <w:p>
            <w:pPr>
              <w:spacing w:before="120" w:after="120" w:line="276" w:lineRule="auto"/>
              <w:jc w:val="both"/>
              <w:rPr>
                <w:rFonts w:eastAsiaTheme="majorEastAsia"/>
                <w:color w:val="404040"/>
                <w:sz w:val="24"/>
                <w:szCs w:val="24"/>
              </w:rPr>
            </w:pPr>
            <w:r>
              <w:rPr>
                <w:rFonts w:eastAsiaTheme="majorEastAsia"/>
                <w:color w:val="404040"/>
                <w:sz w:val="24"/>
                <w:szCs w:val="24"/>
              </w:rPr>
              <w:t xml:space="preserve">Lo que debo mejorar es la constancia: gran parte de mi trabajo lo realicé en pocos días y no de forma distribuida durante las semanas, lo que aumenta el riesgo de errores y de atrasos. Me propongo trabajar con metas semanales, subir avances al repositorio con mayor frecuencia y comunicar mejor al equipo en qué estoy trabajando. Además, debo seguir fortaleciendo mis conocimientos en arquitectura de software, servicios cloud y testing automatizado, que ya había identificado en la Fase 1 y que ahora son necesarios para desarrollar los componentes de IA y la etapa de pruebas.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before="120" w:after="120" w:line="276" w:lineRule="auto"/>
              <w:jc w:val="both"/>
              <w:rPr>
                <w:rFonts w:eastAsiaTheme="majorEastAsia"/>
                <w:color w:val="404040"/>
                <w:sz w:val="24"/>
                <w:szCs w:val="24"/>
              </w:rPr>
            </w:pPr>
            <w:r>
              <w:rPr>
                <w:rFonts w:eastAsiaTheme="majorEastAsia"/>
                <w:color w:val="404040"/>
                <w:sz w:val="24"/>
                <w:szCs w:val="24"/>
              </w:rPr>
              <w:t xml:space="preserve">Mi principal inquietud es cuál es el nivel de funcionalidad que se espera para la evidencia de sistema en esta fase: si basta con módulos funcionales probados por separado o si se espera ya una versión integrada de la aplicación y la base de datos. Esto define cómo priorizamos el trabajo en las próximas semanas.</w:t>
            </w:r>
          </w:p>
          <w:p>
            <w:pPr>
              <w:spacing w:before="120" w:after="120" w:line="276" w:lineRule="auto"/>
              <w:jc w:val="both"/>
              <w:rPr>
                <w:rFonts w:eastAsiaTheme="majorEastAsia"/>
                <w:color w:val="404040"/>
                <w:sz w:val="24"/>
                <w:szCs w:val="24"/>
              </w:rPr>
            </w:pPr>
            <w:r>
              <w:rPr>
                <w:rFonts w:eastAsiaTheme="majorEastAsia"/>
                <w:color w:val="404040"/>
                <w:sz w:val="24"/>
                <w:szCs w:val="24"/>
              </w:rPr>
              <w:t xml:space="preserve">También me gustaría preguntarle al docente si Tesseract OCR, que elegimos por ejecutarse de forma local, será suficiente para alcanzar el umbral de confianza de 90% en fotografías y escaneos de baja calidad, o si sería aceptable complementarlo con un modelo de IA con visión, y qué criterio de precisión sería razonable para considerar que la extracción de datos funciona correctamente. Por último, quisiera saber si para la detección de anomalías es válido comenzar con reglas y métodos estadísticos, considerando que no contamos con datos históricos reales para entrenar un modelo.</w:t>
            </w:r>
          </w:p>
          <w:p>
            <w:pPr>
              <w:spacing w:before="120" w:after="120" w:line="276" w:lineRule="auto"/>
              <w:jc w:val="both"/>
              <w:rPr>
                <w:rFonts w:eastAsiaTheme="majorEastAsia"/>
                <w:color w:val="404040"/>
                <w:sz w:val="24"/>
                <w:szCs w:val="24"/>
              </w:rPr>
            </w:pPr>
            <w:r>
              <w:rPr>
                <w:rFonts w:eastAsiaTheme="majorEastAsia"/>
                <w:color w:val="404040"/>
                <w:sz w:val="24"/>
                <w:szCs w:val="24"/>
              </w:rPr>
              <w:t xml:space="preserve">A mis pares les preguntaría cómo están organizando el desarrollo de sus módulos y qué formato de datos esperan recibir del mío, para asegurar que la integración funcione desde el inicio.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120" w:after="120" w:line="276" w:lineRule="auto"/>
              <w:jc w:val="both"/>
              <w:rPr>
                <w:rFonts w:eastAsiaTheme="majorEastAsia"/>
                <w:color w:val="404040"/>
                <w:sz w:val="24"/>
                <w:szCs w:val="24"/>
              </w:rPr>
            </w:pPr>
            <w:r>
              <w:rPr>
                <w:rFonts w:eastAsiaTheme="majorEastAsia"/>
                <w:color w:val="404040"/>
                <w:sz w:val="24"/>
                <w:szCs w:val="24"/>
              </w:rPr>
              <w:t xml:space="preserve">Considero que sí conviene hacer algunos ajustes. Según la carta Gantt, concentro varias actividades seguidas de alta complejidad técnica (recepción por correo y OCR/IA, componente de IA para detección de anomalías y pruebas funcionales y de integración), además de la integración de componentes. Por eso propongo que María Trinidad, cuyas actividades de análisis y diseño ya finalizaron, apoye la preparación de los casos de prueba y la documentación de evidencias, y que la integración se planifique de forma progresiva entre Tomás, David y yo, en lugar de dejarla solo para la semana 13.</w:t>
            </w:r>
          </w:p>
          <w:p>
            <w:pPr>
              <w:spacing w:before="120" w:after="120" w:line="276" w:lineRule="auto"/>
              <w:jc w:val="both"/>
              <w:rPr>
                <w:rFonts w:eastAsiaTheme="majorEastAsia"/>
                <w:color w:val="404040"/>
                <w:sz w:val="24"/>
                <w:szCs w:val="24"/>
              </w:rPr>
            </w:pPr>
            <w:r>
              <w:rPr>
                <w:rFonts w:eastAsiaTheme="majorEastAsia"/>
                <w:color w:val="404040"/>
                <w:sz w:val="24"/>
                <w:szCs w:val="24"/>
              </w:rPr>
              <w:t xml:space="preserve">También identificamos actividades nuevas que no estaban explícitas en el plan y que deben asignarse: la configuración del entorno de desarrollo (a cargo de Tomás y David), la generación de un conjunto de datos y documentos simulados para pruebas, como nóminas en Excel, PDF y escaneos (María Trinidad y yo), y la preparación de las evidencias de sistema y de la presentación de la Fase 2 (todo el equipo, coordinado por María Trinidad).</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keepNext/>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before="120" w:after="120" w:line="276" w:lineRule="auto"/>
              <w:jc w:val="both"/>
              <w:rPr>
                <w:rFonts w:eastAsiaTheme="majorEastAsia"/>
                <w:color w:val="404040"/>
                <w:sz w:val="24"/>
                <w:szCs w:val="24"/>
              </w:rPr>
            </w:pPr>
            <w:r>
              <w:rPr>
                <w:rFonts w:eastAsiaTheme="majorEastAsia"/>
                <w:color w:val="404040"/>
                <w:sz w:val="24"/>
                <w:szCs w:val="24"/>
              </w:rPr>
              <w:t xml:space="preserve">Evaluamos el trabajo en grupo de manera positiva. Destacamos que los roles están bien definidos, que existe buena disposición para ayudarnos cuando alguien tiene dificultades y que los documentos entregados mantienen un formato y una calidad consistentes. El uso de un repositorio compartido nos ha permitido tener toda la información centralizada y con historial de cambios.</w:t>
            </w:r>
          </w:p>
          <w:p>
            <w:pPr>
              <w:spacing w:before="120" w:after="120" w:line="276" w:lineRule="auto"/>
              <w:jc w:val="both"/>
              <w:rPr>
                <w:rFonts w:eastAsiaTheme="majorEastAsia"/>
                <w:color w:val="404040"/>
                <w:sz w:val="24"/>
                <w:szCs w:val="24"/>
              </w:rPr>
            </w:pPr>
            <w:r>
              <w:rPr>
                <w:rFonts w:eastAsiaTheme="majorEastAsia"/>
                <w:color w:val="404040"/>
                <w:sz w:val="24"/>
                <w:szCs w:val="24"/>
              </w:rPr>
              <w:t xml:space="preserve">Como aspectos a mejorar, debemos distribuir mejor el trabajo en el tiempo y no concentrarlo cerca de las fechas de entrega, fijando plazos internos anteriores a los oficiales. También necesitamos registrar las tareas y su avance en un tablero compartido, que cada integrante suba sus propios aportes al repositorio con mayor frecuencia y que las reuniones de seguimiento terminen con acuerdos y responsables claros. Esto será clave en la etapa de construcción, donde los módulos dependen unos de otros.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