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pBdr>
          <w:bottom w:val="single" w:sz="12" w:space="1" w:color="auto"/>
        </w:pBdr>
      </w:pPr>
      <w:r>
        <w:rPr>
          <w:color w:val="000000"/>
        </w:rPr>
        <w:t>BEFORE THE PROVIDER REIMBURSEMENT REVIEW BOARD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200"/>
          </w:tcPr>
          <w:p>
            <w:r>
              <w:rPr>
                <w:color w:val="000000"/>
              </w:rPr>
              <w:br/>
              <w:t>Haven Behavioral of Phoenix</w:t>
              <w:br/>
              <w:br/>
              <w:t>Provider Numbers: 050091</w:t>
              <w:br/>
              <w:br/>
              <w:t xml:space="preserve">     (Provider) </w:t>
              <w:br/>
              <w:br/>
              <w:t xml:space="preserve"> vs. </w:t>
              <w:br/>
              <w:br/>
              <w:t>Noridian Healthcare Solutions c/o Cahaba Safeguard Administrators (J-E)</w:t>
              <w:br/>
              <w:t xml:space="preserve">     (Medicare Administrative Contractor)</w:t>
              <w:br/>
              <w:br/>
              <w:t xml:space="preserve">        and </w:t>
              <w:br/>
              <w:br/>
              <w:t xml:space="preserve"> Federal Specialized Services </w:t>
              <w:br/>
              <w:t xml:space="preserve">     (Appeals Support Contractor)</w:t>
              <w:br/>
            </w:r>
          </w:p>
        </w:tc>
        <w:tc>
          <w:tcPr>
            <w:tcW w:type="dxa" w:w="4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  <w:t>)</w:t>
              <w:br/>
            </w:r>
          </w:p>
        </w:tc>
        <w:tc>
          <w:tcPr>
            <w:tcW w:type="dxa" w:w="5200"/>
          </w:tcPr>
          <w:p>
            <w:r>
              <w:rPr>
                <w:color w:val="000000"/>
              </w:rPr>
              <w:br/>
              <w:br/>
              <w:br/>
              <w:br/>
              <w:br/>
              <w:br/>
              <w:t>PRRB Case No. 23-1556</w:t>
              <w:br/>
              <w:br/>
              <w:t>FYE: 12/31/2023</w:t>
              <w:br/>
            </w:r>
          </w:p>
        </w:tc>
      </w:tr>
    </w:tbl>
    <w:p>
      <w:pPr>
        <w:pBdr>
          <w:bottom w:val="single" w:sz="6" w:space="1" w:color="auto"/>
        </w:pBdr>
      </w:pPr>
      <w:r/>
    </w:p>
    <w:p>
      <w:pPr>
        <w:jc w:val="center"/>
      </w:pPr>
      <w:r>
        <w:rPr>
          <w:color w:val="000000"/>
        </w:rPr>
        <w:t>MEDICARE ADMINISTRATIVE CONTRACTOR'S POSITION PAPER</w:t>
      </w:r>
    </w:p>
    <w:p>
      <w:pPr>
        <w:jc w:val="left"/>
      </w:pPr>
      <w:r>
        <w:rPr>
          <w:color w:val="000000"/>
        </w:rPr>
        <w:t>Submitted by:</w:t>
        <w:br/>
        <w:br/>
        <w:t>&lt;Name&gt;</w:t>
        <w:br/>
        <w:t>Noridian Healthcare Solutions c/o Cahaba Safeguard Administrators (J-E)</w:t>
        <w:br/>
        <w:t>&lt;Address&gt;</w:t>
        <w:br/>
        <w:t>&lt;Address line 2&gt;</w:t>
      </w:r>
    </w:p>
    <w:p>
      <w:pPr>
        <w:jc w:val="left"/>
      </w:pPr>
      <w:r>
        <w:rPr>
          <w:color w:val="000000"/>
        </w:rPr>
        <w:t>and</w:t>
        <w:br/>
        <w:br/>
        <w:t>&lt;Reviewer Name&gt;</w:t>
        <w:br/>
        <w:t>Federal Specialized Services, LLC</w:t>
        <w:br/>
        <w:t>1701 S. Racine Avenue</w:t>
        <w:br/>
        <w:t>Chicago, IL 60608-4058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0"/>
          </w:tcPr>
          <w:p>
            <w:r>
              <w:rPr>
                <w:b/>
                <w:color w:val="000000"/>
              </w:rPr>
              <w:t>TABLE OF CONTENTS</w:t>
            </w:r>
          </w:p>
        </w:tc>
        <w:tc>
          <w:tcPr>
            <w:tcW w:type="dxa" w:w="800"/>
          </w:tcPr>
          <w:p>
            <w:r>
              <w:rPr>
                <w:b/>
                <w:color w:val="000000"/>
              </w:rPr>
              <w:t>PAGE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0"/>
          </w:tcPr>
          <w:p>
            <w:r>
              <w:rPr>
                <w:color w:val="000000"/>
              </w:rPr>
              <w:br/>
              <w:t>I. INTRODUCTION</w:t>
              <w:br/>
              <w:br/>
              <w:t>II. ISSUES AND ADJUSTMENTS IN DISPUTE</w:t>
              <w:br/>
              <w:br/>
              <w:t>III. MAC'S POSITION</w:t>
              <w:br/>
              <w:br/>
              <w:t>IV. CITATION OF PROGRAM LAWS, REGULATIONS, INSTRUCTIONS, AND CASES</w:t>
              <w:br/>
              <w:br/>
              <w:t>V. EXHIBITS</w:t>
            </w:r>
          </w:p>
        </w:tc>
        <w:tc>
          <w:tcPr>
            <w:tcW w:type="dxa" w:w="800"/>
          </w:tcPr>
          <w:p>
            <w:r>
              <w:rPr>
                <w:color w:val="000000"/>
              </w:rPr>
              <w:br/>
              <w:t>1</w:t>
              <w:br/>
              <w:br/>
              <w:t>2</w:t>
              <w:br/>
              <w:br/>
              <w:t>3</w:t>
              <w:br/>
              <w:br/>
              <w:t>?</w:t>
              <w:br/>
              <w:br/>
              <w:br/>
              <w:t>?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