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taking into account national and regional operating costs.  The PPS legislation contains a number of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6002B">
        <w:rPr>
          <w:rFonts w:ascii="Calibri" w:hAnsi="Calibri" w:cs="Calibri"/>
          <w:sz w:val="24"/>
          <w:szCs w:val="24"/>
        </w:rPr>
        <w:t>i</w:t>
      </w:r>
      <w:proofErr w:type="spellEnd"/>
      <w:r w:rsidRPr="0066002B">
        <w:rPr>
          <w:rFonts w:ascii="Calibri" w:hAnsi="Calibri" w:cs="Calibri"/>
          <w:sz w:val="24"/>
          <w:szCs w:val="24"/>
        </w:rPr>
        <w:t xml:space="preserve">)(I).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claim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727F3CE0" w14:textId="042E8874" w:rsidR="00390AC9" w:rsidRDefault="00964B94" w:rsidP="006D73E6">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34E7BD37" w14:textId="77777777" w:rsidR="006D73E6" w:rsidRDefault="006D73E6" w:rsidP="006D73E6"/>
    <w:p w14:paraId="32ED95CE" w14:textId="77777777" w:rsidR="006D73E6" w:rsidRPr="006D73E6" w:rsidRDefault="006D73E6" w:rsidP="006D73E6"/>
    <w:p w14:paraId="0276DAF8" w14:textId="77777777" w:rsidR="006D73E6"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Theme="minorHAnsi" w:hAnsiTheme="minorHAnsi" w:cstheme="minorHAns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xml:space="preserve">, based </w:t>
      </w:r>
      <w:r w:rsidR="000F58E8" w:rsidRPr="00B35477">
        <w:rPr>
          <w:rFonts w:asciiTheme="minorHAnsi" w:hAnsiTheme="minorHAnsi" w:cstheme="minorHAnsi"/>
          <w:sz w:val="24"/>
          <w:szCs w:val="24"/>
        </w:rPr>
        <w:t>on the heading “STATEMENT OF THE ISSUES”</w:t>
      </w:r>
      <w:r w:rsidR="000F58E8" w:rsidRPr="00B35477">
        <w:rPr>
          <w:rStyle w:val="FootnoteReference"/>
          <w:rFonts w:asciiTheme="minorHAnsi" w:hAnsiTheme="minorHAnsi" w:cstheme="minorHAnsi"/>
          <w:sz w:val="24"/>
          <w:szCs w:val="24"/>
        </w:rPr>
        <w:footnoteReference w:id="3"/>
      </w:r>
    </w:p>
    <w:p w14:paraId="56AB323B" w14:textId="77777777" w:rsidR="006D73E6" w:rsidRDefault="006D73E6"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Theme="minorHAnsi" w:hAnsiTheme="minorHAnsi" w:cstheme="minorHAnsi"/>
          <w:sz w:val="24"/>
          <w:szCs w:val="24"/>
        </w:rPr>
      </w:pPr>
      <w:r>
        <w:rPr>
          <w:rFonts w:asciiTheme="minorHAnsi" w:hAnsiTheme="minorHAnsi" w:cstheme="minorHAnsi"/>
          <w:sz w:val="24"/>
          <w:szCs w:val="24"/>
        </w:rPr>
        <w:t>FOOTNOTE: Position paper at 1</w:t>
      </w:r>
    </w:p>
    <w:p w14:paraId="17E278AE" w14:textId="77777777" w:rsidR="006D73E6" w:rsidRDefault="006D73E6"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Theme="minorHAnsi" w:hAnsiTheme="minorHAnsi" w:cstheme="minorHAnsi"/>
          <w:sz w:val="24"/>
          <w:szCs w:val="24"/>
        </w:rPr>
      </w:pPr>
      <w:r>
        <w:rPr>
          <w:rFonts w:asciiTheme="minorHAnsi" w:hAnsiTheme="minorHAnsi" w:cstheme="minorHAnsi"/>
          <w:sz w:val="24"/>
          <w:szCs w:val="24"/>
        </w:rPr>
        <w:t>END FOOTNOTE</w:t>
      </w:r>
    </w:p>
    <w:p w14:paraId="1066E272" w14:textId="3FA429C0" w:rsidR="00E94643" w:rsidRPr="003E28FA" w:rsidRDefault="00156B8E"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Theme="minorHAnsi" w:hAnsiTheme="minorHAnsi" w:cstheme="minorHAnsi"/>
          <w:sz w:val="24"/>
          <w:szCs w:val="24"/>
        </w:rPr>
      </w:pPr>
      <w:r>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w:t>
      </w:r>
      <w:r w:rsidR="001D0C55">
        <w:rPr>
          <w:rFonts w:ascii="Calibri" w:hAnsi="Calibri" w:cs="Calibri"/>
          <w:sz w:val="24"/>
          <w:szCs w:val="24"/>
        </w:rPr>
        <w:lastRenderedPageBreak/>
        <w:t xml:space="preserve">match aspect. Rather, the </w:t>
      </w:r>
      <w:r w:rsidR="000F58E8">
        <w:rPr>
          <w:rFonts w:ascii="Calibri" w:hAnsi="Calibri" w:cs="Calibri"/>
          <w:sz w:val="24"/>
          <w:szCs w:val="24"/>
        </w:rPr>
        <w:t>Group focuses on a statute that does not exist, where enrollment equals SSI benefit entitlement.</w:t>
      </w:r>
      <w:r w:rsidR="00E54E36">
        <w:rPr>
          <w:rFonts w:ascii="Calibri" w:hAnsi="Calibri" w:cs="Calibri"/>
          <w:sz w:val="24"/>
          <w:szCs w:val="24"/>
        </w:rPr>
        <w:t xml:space="preserve"> The evidence is quite clear that SSI benefits are cash benefits. </w:t>
      </w:r>
      <w:r>
        <w:rPr>
          <w:rFonts w:ascii="Calibri" w:hAnsi="Calibri" w:cs="Calibri"/>
          <w:sz w:val="24"/>
          <w:szCs w:val="24"/>
        </w:rPr>
        <w:t>The statute is</w:t>
      </w:r>
      <w:r w:rsidR="005A4D94">
        <w:rPr>
          <w:rFonts w:ascii="Calibri" w:hAnsi="Calibri" w:cs="Calibri"/>
          <w:sz w:val="24"/>
          <w:szCs w:val="24"/>
        </w:rPr>
        <w:t xml:space="preserve"> </w:t>
      </w:r>
      <w:r>
        <w:rPr>
          <w:rFonts w:ascii="Calibri" w:hAnsi="Calibri" w:cs="Calibri"/>
          <w:sz w:val="24"/>
          <w:szCs w:val="24"/>
        </w:rPr>
        <w:t xml:space="preserve">explicit that such </w:t>
      </w:r>
      <w:r w:rsidR="00A030AA">
        <w:rPr>
          <w:rFonts w:ascii="Calibri" w:hAnsi="Calibri" w:cs="Calibri"/>
          <w:sz w:val="24"/>
          <w:szCs w:val="24"/>
        </w:rPr>
        <w:t>entitled beneficiaries be paid benefits.</w:t>
      </w:r>
      <w:r>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very much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w:t>
      </w:r>
      <w:r w:rsidRPr="0066002B">
        <w:rPr>
          <w:rFonts w:ascii="Calibri" w:hAnsi="Calibri" w:cs="Calibri"/>
          <w:sz w:val="24"/>
          <w:szCs w:val="24"/>
        </w:rPr>
        <w:lastRenderedPageBreak/>
        <w:t>Group’s concern years ago and the Provider Community has failed to accept the explanation from CMS. In the August 16, 2010 Federal Register, CMS explained why it 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fraction, but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mean </w:t>
      </w:r>
      <w:r w:rsidR="00935984">
        <w:rPr>
          <w:rFonts w:ascii="Calibri" w:hAnsi="Calibri" w:cs="Calibri"/>
          <w:sz w:val="24"/>
          <w:szCs w:val="24"/>
        </w:rPr>
        <w:t>”</w:t>
      </w:r>
      <w:r w:rsidRPr="00021955">
        <w:rPr>
          <w:rFonts w:ascii="Calibri" w:hAnsi="Calibri" w:cs="Calibri"/>
          <w:sz w:val="24"/>
          <w:szCs w:val="24"/>
        </w:rPr>
        <w:t>paid</w:t>
      </w:r>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be considered to be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word </w:t>
      </w:r>
      <w:r w:rsidR="009512D8">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also </w:t>
      </w:r>
      <w:r w:rsidR="009512D8">
        <w:rPr>
          <w:rFonts w:ascii="Calibri" w:hAnsi="Calibri" w:cs="Calibri"/>
          <w:sz w:val="24"/>
          <w:szCs w:val="24"/>
        </w:rPr>
        <w:t>”</w:t>
      </w:r>
      <w:r w:rsidRPr="00021955">
        <w:rPr>
          <w:rFonts w:ascii="Calibri" w:hAnsi="Calibri" w:cs="Calibri"/>
          <w:sz w:val="24"/>
          <w:szCs w:val="24"/>
        </w:rPr>
        <w:t xml:space="preserve">entitled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reflect </w:t>
      </w:r>
      <w:r w:rsidR="009512D8">
        <w:rPr>
          <w:rFonts w:ascii="Calibri" w:hAnsi="Calibri" w:cs="Calibri"/>
          <w:sz w:val="24"/>
          <w:szCs w:val="24"/>
        </w:rPr>
        <w:t>”</w:t>
      </w:r>
      <w:r w:rsidRPr="00021955">
        <w:rPr>
          <w:rFonts w:ascii="Calibri" w:hAnsi="Calibri" w:cs="Calibri"/>
          <w:sz w:val="24"/>
          <w:szCs w:val="24"/>
        </w:rPr>
        <w:t>entitlement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lastRenderedPageBreak/>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during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 xml:space="preserve">an outcome the Provider Community dislikes. The SSI statute is clear that basic entitlement to SSI benefits results in paid benefits. The Provider offers </w:t>
      </w:r>
      <w:r w:rsidR="00E0449C" w:rsidRPr="0066002B">
        <w:rPr>
          <w:rFonts w:ascii="Calibri" w:hAnsi="Calibri" w:cs="Calibri"/>
          <w:sz w:val="24"/>
          <w:szCs w:val="24"/>
        </w:rPr>
        <w:lastRenderedPageBreak/>
        <w:t>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6002B">
        <w:rPr>
          <w:rFonts w:ascii="Calibri" w:hAnsi="Calibri" w:cs="Calibri"/>
          <w:sz w:val="24"/>
          <w:szCs w:val="24"/>
        </w:rPr>
        <w:t>ch.</w:t>
      </w:r>
      <w:proofErr w:type="spellEnd"/>
      <w:r w:rsidRPr="0066002B">
        <w:rPr>
          <w:rFonts w:ascii="Calibri" w:hAnsi="Calibri" w:cs="Calibri"/>
          <w:sz w:val="24"/>
          <w:szCs w:val="24"/>
        </w:rPr>
        <w:t xml:space="preserve"> 7, </w:t>
      </w:r>
      <w:proofErr w:type="spellStart"/>
      <w:r w:rsidRPr="0066002B">
        <w:rPr>
          <w:rFonts w:ascii="Calibri" w:hAnsi="Calibri" w:cs="Calibri"/>
          <w:sz w:val="24"/>
          <w:szCs w:val="24"/>
        </w:rPr>
        <w:t>subch</w:t>
      </w:r>
      <w:proofErr w:type="spellEnd"/>
      <w:r w:rsidRPr="0066002B">
        <w:rPr>
          <w:rFonts w:ascii="Calibri" w:hAnsi="Calibri" w:cs="Calibri"/>
          <w:sz w:val="24"/>
          <w:szCs w:val="24"/>
        </w:rPr>
        <w:t xml:space="preserve">.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1381. Its “[b]</w:t>
      </w:r>
      <w:proofErr w:type="spellStart"/>
      <w:r w:rsidRPr="0066002B">
        <w:rPr>
          <w:rFonts w:ascii="Calibri" w:hAnsi="Calibri" w:cs="Calibri"/>
          <w:sz w:val="24"/>
          <w:szCs w:val="24"/>
        </w:rPr>
        <w:t>asic</w:t>
      </w:r>
      <w:proofErr w:type="spellEnd"/>
      <w:r w:rsidRPr="0066002B">
        <w:rPr>
          <w:rFonts w:ascii="Calibri" w:hAnsi="Calibri" w:cs="Calibri"/>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 xml:space="preserve">The Group consistently refers to reductions in payments. To be clear, ensuring the provider </w:t>
      </w:r>
      <w:r w:rsidR="0025468B">
        <w:rPr>
          <w:rFonts w:ascii="Calibri" w:hAnsi="Calibri" w:cs="Calibri"/>
          <w:sz w:val="24"/>
          <w:szCs w:val="24"/>
        </w:rPr>
        <w:lastRenderedPageBreak/>
        <w:t>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One need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Again, the 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In other cases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w:t>
      </w:r>
      <w:r w:rsidR="006A1F20" w:rsidRPr="0066002B">
        <w:rPr>
          <w:rFonts w:ascii="Calibri" w:hAnsi="Calibri" w:cs="Calibri"/>
          <w:szCs w:val="24"/>
        </w:rPr>
        <w:lastRenderedPageBreak/>
        <w:t xml:space="preserve">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metes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w:t>
      </w:r>
      <w:r w:rsidRPr="0066002B">
        <w:rPr>
          <w:rFonts w:ascii="Calibri" w:hAnsi="Calibri" w:cs="Calibri"/>
          <w:sz w:val="24"/>
          <w:szCs w:val="24"/>
        </w:rPr>
        <w:lastRenderedPageBreak/>
        <w:t xml:space="preserv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the FFY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w:t>
      </w:r>
      <w:r w:rsidRPr="0066002B">
        <w:rPr>
          <w:rFonts w:ascii="Calibri" w:hAnsi="Calibri" w:cs="Calibri"/>
          <w:sz w:val="24"/>
          <w:szCs w:val="24"/>
        </w:rPr>
        <w:lastRenderedPageBreak/>
        <w:t xml:space="preserve">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Even if the Board could rule on the question of whether subsequent or different data could be used, however, CMS’s policy should be upheld. Courts have recognized that in implementing the inpatient hospital PPS, CMS is entitled to rely on the best data available at the time it makes a determination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lastRenderedPageBreak/>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Providers that have possessed MEDPAR data for years,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its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w:t>
      </w:r>
      <w:r w:rsidR="00D92C01" w:rsidRPr="0066002B">
        <w:rPr>
          <w:rFonts w:ascii="Calibri" w:hAnsi="Calibri" w:cs="Calibri"/>
          <w:szCs w:val="24"/>
        </w:rPr>
        <w:lastRenderedPageBreak/>
        <w:t>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w:t>
      </w:r>
      <w:r w:rsidR="007665E2" w:rsidRPr="0066002B">
        <w:rPr>
          <w:rFonts w:ascii="Calibri" w:hAnsi="Calibri" w:cs="Calibri"/>
          <w:szCs w:val="24"/>
        </w:rPr>
        <w:lastRenderedPageBreak/>
        <w:t xml:space="preserve">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actually focuses the data match issue on PSC 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The Group demands that the Board require release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are capable of reading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xml:space="preserve">. The Group has failed to explain why the vast amounts of data they possess, coupled with MEDPAR data, does not allow them to put together a list of patients (and the related </w:t>
      </w:r>
      <w:r w:rsidR="005C6E26" w:rsidRPr="0066002B">
        <w:rPr>
          <w:rFonts w:ascii="Calibri" w:hAnsi="Calibri" w:cs="Calibri"/>
          <w:szCs w:val="24"/>
        </w:rPr>
        <w:lastRenderedPageBreak/>
        <w:t>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“Plaintiffs’ lawsuit faces an insurmountable problem: Citizens who receive Social Security benefits and are 65 or older are automatically entitled under federal law to Medicare Part A benefits. To be sure, no one has to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still remain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lastRenderedPageBreak/>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w:t>
      </w:r>
      <w:r w:rsidR="00126A1C" w:rsidRPr="0066002B">
        <w:rPr>
          <w:rFonts w:ascii="Calibri" w:hAnsi="Calibri" w:cs="Calibri"/>
          <w:szCs w:val="24"/>
        </w:rPr>
        <w:lastRenderedPageBreak/>
        <w:t xml:space="preserve">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The long-held contention of 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lastRenderedPageBreak/>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phrase </w:t>
      </w:r>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specific to any provider or patient; that also requires the acceptance of several Group assumptions, is not evidence. It is the further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“because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The Board’s decision goes on to cite many specific deficiencies that were substantiated by the Group with regard to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w:t>
      </w:r>
      <w:r w:rsidRPr="0078486D">
        <w:rPr>
          <w:rFonts w:ascii="Calibri" w:hAnsi="Calibri" w:cs="Calibri"/>
          <w:szCs w:val="24"/>
        </w:rPr>
        <w:lastRenderedPageBreak/>
        <w:t xml:space="preserve">Medicaid data so the providers could satisfy their regulatory obligation of verifying and substantiating Medicaid eligibility. CMS is not obligated to arrange to furnish necessary underlying SSI data. Despite the fact that CMS has no obligation to arrange to furnish SSI data, CMS releases MEDPAR data, yet not a single provider within the Group has shown 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w:t>
      </w:r>
      <w:r w:rsidR="0078576B" w:rsidRPr="0066002B">
        <w:rPr>
          <w:rFonts w:ascii="Calibri" w:hAnsi="Calibri" w:cs="Calibri"/>
          <w:sz w:val="24"/>
          <w:szCs w:val="24"/>
        </w:rPr>
        <w:lastRenderedPageBreak/>
        <w:t xml:space="preserve">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405,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EFAB5" w14:textId="77777777" w:rsidR="00D65D4B" w:rsidRDefault="00D65D4B">
      <w:r>
        <w:separator/>
      </w:r>
    </w:p>
  </w:endnote>
  <w:endnote w:type="continuationSeparator" w:id="0">
    <w:p w14:paraId="0D51D234" w14:textId="77777777" w:rsidR="00D65D4B" w:rsidRDefault="00D65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18A32" w14:textId="77777777" w:rsidR="00D65D4B" w:rsidRDefault="00D65D4B">
      <w:r>
        <w:separator/>
      </w:r>
    </w:p>
  </w:footnote>
  <w:footnote w:type="continuationSeparator" w:id="0">
    <w:p w14:paraId="51C33C96" w14:textId="77777777" w:rsidR="00D65D4B" w:rsidRDefault="00D65D4B">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subsequent to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319C1"/>
    <w:rsid w:val="000475A5"/>
    <w:rsid w:val="00047CAD"/>
    <w:rsid w:val="0005095A"/>
    <w:rsid w:val="000512A9"/>
    <w:rsid w:val="00052156"/>
    <w:rsid w:val="00053021"/>
    <w:rsid w:val="00054462"/>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96792"/>
    <w:rsid w:val="000A1D2C"/>
    <w:rsid w:val="000A2FFF"/>
    <w:rsid w:val="000A3FC8"/>
    <w:rsid w:val="000A5741"/>
    <w:rsid w:val="000A59C2"/>
    <w:rsid w:val="000B06D1"/>
    <w:rsid w:val="000B13E7"/>
    <w:rsid w:val="000B22BB"/>
    <w:rsid w:val="000B28E3"/>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15B8"/>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27E78"/>
    <w:rsid w:val="001340D7"/>
    <w:rsid w:val="001348EA"/>
    <w:rsid w:val="00134F02"/>
    <w:rsid w:val="00135E71"/>
    <w:rsid w:val="001372A2"/>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4B33"/>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2C41"/>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28FA"/>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1820"/>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205"/>
    <w:rsid w:val="00553A40"/>
    <w:rsid w:val="00553F88"/>
    <w:rsid w:val="0055422B"/>
    <w:rsid w:val="00554F74"/>
    <w:rsid w:val="0055504A"/>
    <w:rsid w:val="00555510"/>
    <w:rsid w:val="005572BA"/>
    <w:rsid w:val="00562DB2"/>
    <w:rsid w:val="0056303E"/>
    <w:rsid w:val="005631E0"/>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47C6"/>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5F7DBF"/>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4B23"/>
    <w:rsid w:val="006263AC"/>
    <w:rsid w:val="00626D53"/>
    <w:rsid w:val="00631FFC"/>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D73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57DF3"/>
    <w:rsid w:val="0076051E"/>
    <w:rsid w:val="00760EF5"/>
    <w:rsid w:val="0076150C"/>
    <w:rsid w:val="00761585"/>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419D4"/>
    <w:rsid w:val="0084662D"/>
    <w:rsid w:val="008508B7"/>
    <w:rsid w:val="00851116"/>
    <w:rsid w:val="0085141C"/>
    <w:rsid w:val="0085342C"/>
    <w:rsid w:val="008547B9"/>
    <w:rsid w:val="00856D30"/>
    <w:rsid w:val="0085758C"/>
    <w:rsid w:val="0086019A"/>
    <w:rsid w:val="00861854"/>
    <w:rsid w:val="00863C52"/>
    <w:rsid w:val="00864914"/>
    <w:rsid w:val="00864AE0"/>
    <w:rsid w:val="00870400"/>
    <w:rsid w:val="00872579"/>
    <w:rsid w:val="00873B64"/>
    <w:rsid w:val="00876A6E"/>
    <w:rsid w:val="008811CC"/>
    <w:rsid w:val="008819F5"/>
    <w:rsid w:val="00881A02"/>
    <w:rsid w:val="00882C3A"/>
    <w:rsid w:val="00883807"/>
    <w:rsid w:val="00883D42"/>
    <w:rsid w:val="0088402A"/>
    <w:rsid w:val="00894799"/>
    <w:rsid w:val="008A2D9A"/>
    <w:rsid w:val="008A359E"/>
    <w:rsid w:val="008A6E78"/>
    <w:rsid w:val="008B0049"/>
    <w:rsid w:val="008B0ABF"/>
    <w:rsid w:val="008B140C"/>
    <w:rsid w:val="008B1EE3"/>
    <w:rsid w:val="008B2119"/>
    <w:rsid w:val="008B29FF"/>
    <w:rsid w:val="008B62FD"/>
    <w:rsid w:val="008B65C7"/>
    <w:rsid w:val="008C051A"/>
    <w:rsid w:val="008C17F4"/>
    <w:rsid w:val="008C290A"/>
    <w:rsid w:val="008C7645"/>
    <w:rsid w:val="008D0FD5"/>
    <w:rsid w:val="008D1127"/>
    <w:rsid w:val="008D270C"/>
    <w:rsid w:val="008D39A9"/>
    <w:rsid w:val="008D3A3B"/>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77C"/>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243C"/>
    <w:rsid w:val="00973780"/>
    <w:rsid w:val="00973FA7"/>
    <w:rsid w:val="00974A40"/>
    <w:rsid w:val="00976BAB"/>
    <w:rsid w:val="00977C2C"/>
    <w:rsid w:val="00977FA8"/>
    <w:rsid w:val="00980CCA"/>
    <w:rsid w:val="00981F7C"/>
    <w:rsid w:val="00982141"/>
    <w:rsid w:val="0098486D"/>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9EC"/>
    <w:rsid w:val="009F0A31"/>
    <w:rsid w:val="009F0BF1"/>
    <w:rsid w:val="009F17F0"/>
    <w:rsid w:val="009F19AE"/>
    <w:rsid w:val="009F2E76"/>
    <w:rsid w:val="009F4B83"/>
    <w:rsid w:val="009F5751"/>
    <w:rsid w:val="009F655E"/>
    <w:rsid w:val="00A030AA"/>
    <w:rsid w:val="00A0648A"/>
    <w:rsid w:val="00A07299"/>
    <w:rsid w:val="00A110EA"/>
    <w:rsid w:val="00A135D1"/>
    <w:rsid w:val="00A138EA"/>
    <w:rsid w:val="00A161D3"/>
    <w:rsid w:val="00A1686E"/>
    <w:rsid w:val="00A1752B"/>
    <w:rsid w:val="00A17CB2"/>
    <w:rsid w:val="00A211E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C7AD9"/>
    <w:rsid w:val="00AD25EE"/>
    <w:rsid w:val="00AD3CFE"/>
    <w:rsid w:val="00AD4C1B"/>
    <w:rsid w:val="00AD79D2"/>
    <w:rsid w:val="00AE0E54"/>
    <w:rsid w:val="00AE1875"/>
    <w:rsid w:val="00AE6519"/>
    <w:rsid w:val="00AE68F3"/>
    <w:rsid w:val="00AE6C65"/>
    <w:rsid w:val="00AE7A68"/>
    <w:rsid w:val="00AF405C"/>
    <w:rsid w:val="00AF4864"/>
    <w:rsid w:val="00B0192C"/>
    <w:rsid w:val="00B01A27"/>
    <w:rsid w:val="00B02338"/>
    <w:rsid w:val="00B02F83"/>
    <w:rsid w:val="00B035EC"/>
    <w:rsid w:val="00B065D5"/>
    <w:rsid w:val="00B10513"/>
    <w:rsid w:val="00B11144"/>
    <w:rsid w:val="00B17DEA"/>
    <w:rsid w:val="00B2105E"/>
    <w:rsid w:val="00B23576"/>
    <w:rsid w:val="00B24607"/>
    <w:rsid w:val="00B3176E"/>
    <w:rsid w:val="00B32AFD"/>
    <w:rsid w:val="00B32DAA"/>
    <w:rsid w:val="00B34D78"/>
    <w:rsid w:val="00B35477"/>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67E"/>
    <w:rsid w:val="00BA6AEE"/>
    <w:rsid w:val="00BB25CB"/>
    <w:rsid w:val="00BB3EC3"/>
    <w:rsid w:val="00BB52DB"/>
    <w:rsid w:val="00BB546F"/>
    <w:rsid w:val="00BC1807"/>
    <w:rsid w:val="00BC224C"/>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1F3"/>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6EBF"/>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15D"/>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65D4B"/>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1CD6"/>
    <w:rsid w:val="00E42CA1"/>
    <w:rsid w:val="00E506BB"/>
    <w:rsid w:val="00E52433"/>
    <w:rsid w:val="00E53C74"/>
    <w:rsid w:val="00E54E36"/>
    <w:rsid w:val="00E57D94"/>
    <w:rsid w:val="00E6074C"/>
    <w:rsid w:val="00E60F00"/>
    <w:rsid w:val="00E61000"/>
    <w:rsid w:val="00E623D3"/>
    <w:rsid w:val="00E6241F"/>
    <w:rsid w:val="00E6286F"/>
    <w:rsid w:val="00E633A3"/>
    <w:rsid w:val="00E63979"/>
    <w:rsid w:val="00E643EF"/>
    <w:rsid w:val="00E7146E"/>
    <w:rsid w:val="00E724A8"/>
    <w:rsid w:val="00E745A7"/>
    <w:rsid w:val="00E764F0"/>
    <w:rsid w:val="00E76DCD"/>
    <w:rsid w:val="00E82648"/>
    <w:rsid w:val="00E86EA6"/>
    <w:rsid w:val="00E878E7"/>
    <w:rsid w:val="00E94513"/>
    <w:rsid w:val="00E94643"/>
    <w:rsid w:val="00E948A3"/>
    <w:rsid w:val="00E95FCD"/>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664C"/>
    <w:rsid w:val="00ED76A7"/>
    <w:rsid w:val="00EE08D2"/>
    <w:rsid w:val="00EE27D6"/>
    <w:rsid w:val="00EE3271"/>
    <w:rsid w:val="00EE5CFA"/>
    <w:rsid w:val="00EE6788"/>
    <w:rsid w:val="00EE6B40"/>
    <w:rsid w:val="00EE741C"/>
    <w:rsid w:val="00EF1308"/>
    <w:rsid w:val="00EF197F"/>
    <w:rsid w:val="00EF1B9F"/>
    <w:rsid w:val="00EF3D67"/>
    <w:rsid w:val="00EF4629"/>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21</Pages>
  <Words>6773</Words>
  <Characters>38607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26</cp:revision>
  <cp:lastPrinted>2014-11-07T13:37:00Z</cp:lastPrinted>
  <dcterms:created xsi:type="dcterms:W3CDTF">2024-06-11T14:42:00Z</dcterms:created>
  <dcterms:modified xsi:type="dcterms:W3CDTF">2024-06-12T15:17:00Z</dcterms:modified>
</cp:coreProperties>
</file>