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w:t>
      </w:r>
      <w:proofErr w:type="gramStart"/>
      <w:r w:rsidRPr="0066002B">
        <w:rPr>
          <w:rFonts w:ascii="Calibri" w:hAnsi="Calibri" w:cs="Calibri"/>
          <w:sz w:val="24"/>
          <w:szCs w:val="24"/>
        </w:rPr>
        <w:t>taking into account</w:t>
      </w:r>
      <w:proofErr w:type="gramEnd"/>
      <w:r w:rsidRPr="0066002B">
        <w:rPr>
          <w:rFonts w:ascii="Calibri" w:hAnsi="Calibri" w:cs="Calibri"/>
          <w:sz w:val="24"/>
          <w:szCs w:val="24"/>
        </w:rPr>
        <w:t xml:space="preserve"> national and regional operating costs.  The PPS legislation contains </w:t>
      </w:r>
      <w:proofErr w:type="gramStart"/>
      <w:r w:rsidRPr="0066002B">
        <w:rPr>
          <w:rFonts w:ascii="Calibri" w:hAnsi="Calibri" w:cs="Calibri"/>
          <w:sz w:val="24"/>
          <w:szCs w:val="24"/>
        </w:rPr>
        <w:t>a number of</w:t>
      </w:r>
      <w:proofErr w:type="gramEnd"/>
      <w:r w:rsidRPr="0066002B">
        <w:rPr>
          <w:rFonts w:ascii="Calibri" w:hAnsi="Calibri" w:cs="Calibri"/>
          <w:sz w:val="24"/>
          <w:szCs w:val="24"/>
        </w:rPr>
        <w:t xml:space="preserve">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66002B">
        <w:rPr>
          <w:rFonts w:ascii="Calibri" w:hAnsi="Calibri" w:cs="Calibri"/>
          <w:sz w:val="24"/>
          <w:szCs w:val="24"/>
        </w:rPr>
        <w:t>i</w:t>
      </w:r>
      <w:proofErr w:type="spellEnd"/>
      <w:r w:rsidRPr="0066002B">
        <w:rPr>
          <w:rFonts w:ascii="Calibri" w:hAnsi="Calibri" w:cs="Calibri"/>
          <w:sz w:val="24"/>
          <w:szCs w:val="24"/>
        </w:rPr>
        <w:t xml:space="preserve">)(I).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w:t>
      </w:r>
      <w:proofErr w:type="gramStart"/>
      <w:r w:rsidRPr="0066002B">
        <w:rPr>
          <w:rFonts w:ascii="Calibri" w:hAnsi="Calibri" w:cs="Calibri"/>
          <w:sz w:val="24"/>
          <w:szCs w:val="24"/>
        </w:rPr>
        <w:t>claim</w:t>
      </w:r>
      <w:proofErr w:type="gramEnd"/>
      <w:r w:rsidRPr="0066002B">
        <w:rPr>
          <w:rFonts w:ascii="Calibri" w:hAnsi="Calibri" w:cs="Calibri"/>
          <w:sz w:val="24"/>
          <w:szCs w:val="24"/>
        </w:rPr>
        <w:t xml:space="preserve">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447D3F93" w14:textId="77777777" w:rsidR="004E2536" w:rsidRDefault="00964B94" w:rsidP="00A73A31">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727F3CE0" w14:textId="77777777" w:rsidR="00390AC9" w:rsidRDefault="00390AC9" w:rsidP="00390AC9"/>
    <w:p w14:paraId="0DABDF06" w14:textId="60D1F46F" w:rsidR="00761585"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based on the heading “STATEMENT OF THE ISSUES”</w:t>
      </w:r>
      <w:r w:rsidR="000F58E8">
        <w:rPr>
          <w:rStyle w:val="FootnoteReference"/>
          <w:rFonts w:ascii="Calibri" w:hAnsi="Calibri" w:cs="Calibri"/>
          <w:sz w:val="24"/>
          <w:szCs w:val="24"/>
        </w:rPr>
        <w:footnoteReference w:id="3"/>
      </w:r>
    </w:p>
    <w:p w14:paraId="7123FAE1" w14:textId="3AA99BA9" w:rsidR="00AD4C1B" w:rsidRDefault="00127E78"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FOOTNOTE:</w:t>
      </w:r>
    </w:p>
    <w:p w14:paraId="75617F31" w14:textId="719B29FA" w:rsidR="00761585" w:rsidRPr="005D47C6" w:rsidRDefault="00127E78"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761585">
        <w:rPr>
          <w:sz w:val="24"/>
          <w:szCs w:val="24"/>
        </w:rPr>
        <w:t>Provider position paper at 1</w:t>
      </w:r>
      <w:r>
        <w:rPr>
          <w:rFonts w:ascii="Calibri" w:hAnsi="Calibri" w:cs="Calibri"/>
          <w:sz w:val="24"/>
          <w:szCs w:val="24"/>
        </w:rPr>
        <w:br/>
        <w:t>END FOOTNOTE</w:t>
      </w:r>
    </w:p>
    <w:p w14:paraId="1066E272" w14:textId="733CA1E4" w:rsidR="00E94643" w:rsidRDefault="00156B8E"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w:t>
      </w:r>
      <w:r w:rsidR="001D0C55">
        <w:rPr>
          <w:rFonts w:ascii="Calibri" w:hAnsi="Calibri" w:cs="Calibri"/>
          <w:sz w:val="24"/>
          <w:szCs w:val="24"/>
        </w:rPr>
        <w:lastRenderedPageBreak/>
        <w:t xml:space="preserve">match aspect. Rather, the </w:t>
      </w:r>
      <w:r w:rsidR="000F58E8">
        <w:rPr>
          <w:rFonts w:ascii="Calibri" w:hAnsi="Calibri" w:cs="Calibri"/>
          <w:sz w:val="24"/>
          <w:szCs w:val="24"/>
        </w:rPr>
        <w:t>Group focuses on a statute that does not exist, where enrollment equals SSI benefit entitlement.</w:t>
      </w:r>
      <w:r w:rsidR="00E54E36">
        <w:rPr>
          <w:rFonts w:ascii="Calibri" w:hAnsi="Calibri" w:cs="Calibri"/>
          <w:sz w:val="24"/>
          <w:szCs w:val="24"/>
        </w:rPr>
        <w:t xml:space="preserve"> The evidence is quite clear that SSI benefits are cash benefits. </w:t>
      </w:r>
      <w:r>
        <w:rPr>
          <w:rFonts w:ascii="Calibri" w:hAnsi="Calibri" w:cs="Calibri"/>
          <w:sz w:val="24"/>
          <w:szCs w:val="24"/>
        </w:rPr>
        <w:t>The statute is</w:t>
      </w:r>
      <w:r w:rsidR="005A4D94">
        <w:rPr>
          <w:rFonts w:ascii="Calibri" w:hAnsi="Calibri" w:cs="Calibri"/>
          <w:sz w:val="24"/>
          <w:szCs w:val="24"/>
        </w:rPr>
        <w:t xml:space="preserve"> </w:t>
      </w:r>
      <w:r>
        <w:rPr>
          <w:rFonts w:ascii="Calibri" w:hAnsi="Calibri" w:cs="Calibri"/>
          <w:sz w:val="24"/>
          <w:szCs w:val="24"/>
        </w:rPr>
        <w:t xml:space="preserve">explicit that such </w:t>
      </w:r>
      <w:r w:rsidR="00A030AA">
        <w:rPr>
          <w:rFonts w:ascii="Calibri" w:hAnsi="Calibri" w:cs="Calibri"/>
          <w:sz w:val="24"/>
          <w:szCs w:val="24"/>
        </w:rPr>
        <w:t>entitled beneficiaries be paid benefits.</w:t>
      </w:r>
      <w:r>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w:t>
      </w:r>
      <w:proofErr w:type="gramStart"/>
      <w:r w:rsidR="0094609F" w:rsidRPr="0066002B">
        <w:rPr>
          <w:rFonts w:ascii="Calibri" w:hAnsi="Calibri" w:cs="Calibri"/>
          <w:sz w:val="24"/>
          <w:szCs w:val="24"/>
        </w:rPr>
        <w:t>very much</w:t>
      </w:r>
      <w:proofErr w:type="gramEnd"/>
      <w:r w:rsidR="0094609F" w:rsidRPr="0066002B">
        <w:rPr>
          <w:rFonts w:ascii="Calibri" w:hAnsi="Calibri" w:cs="Calibri"/>
          <w:sz w:val="24"/>
          <w:szCs w:val="24"/>
        </w:rPr>
        <w:t xml:space="preserve">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w:t>
      </w:r>
      <w:r w:rsidRPr="0066002B">
        <w:rPr>
          <w:rFonts w:ascii="Calibri" w:hAnsi="Calibri" w:cs="Calibri"/>
          <w:sz w:val="24"/>
          <w:szCs w:val="24"/>
        </w:rPr>
        <w:lastRenderedPageBreak/>
        <w:t xml:space="preserve">Group’s concern years ago and the Provider Community has failed to accept the explanation from CMS. In the August 16, </w:t>
      </w:r>
      <w:proofErr w:type="gramStart"/>
      <w:r w:rsidRPr="0066002B">
        <w:rPr>
          <w:rFonts w:ascii="Calibri" w:hAnsi="Calibri" w:cs="Calibri"/>
          <w:sz w:val="24"/>
          <w:szCs w:val="24"/>
        </w:rPr>
        <w:t>2010</w:t>
      </w:r>
      <w:proofErr w:type="gramEnd"/>
      <w:r w:rsidRPr="0066002B">
        <w:rPr>
          <w:rFonts w:ascii="Calibri" w:hAnsi="Calibri" w:cs="Calibri"/>
          <w:sz w:val="24"/>
          <w:szCs w:val="24"/>
        </w:rPr>
        <w:t xml:space="preserve"> Federal Register, CMS explained why it 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w:t>
      </w:r>
      <w:proofErr w:type="gramStart"/>
      <w:r w:rsidRPr="00021955">
        <w:rPr>
          <w:rFonts w:ascii="Calibri" w:hAnsi="Calibri" w:cs="Calibri"/>
          <w:sz w:val="24"/>
          <w:szCs w:val="24"/>
        </w:rPr>
        <w:t>fraction, but</w:t>
      </w:r>
      <w:proofErr w:type="gramEnd"/>
      <w:r w:rsidRPr="00021955">
        <w:rPr>
          <w:rFonts w:ascii="Calibri" w:hAnsi="Calibri" w:cs="Calibri"/>
          <w:sz w:val="24"/>
          <w:szCs w:val="24"/>
        </w:rPr>
        <w:t xml:space="preserve">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w:t>
      </w:r>
      <w:proofErr w:type="gramStart"/>
      <w:r w:rsidRPr="00021955">
        <w:rPr>
          <w:rFonts w:ascii="Calibri" w:hAnsi="Calibri" w:cs="Calibri"/>
          <w:sz w:val="24"/>
          <w:szCs w:val="24"/>
        </w:rPr>
        <w:t xml:space="preserve">mean </w:t>
      </w:r>
      <w:r w:rsidR="00935984">
        <w:rPr>
          <w:rFonts w:ascii="Calibri" w:hAnsi="Calibri" w:cs="Calibri"/>
          <w:sz w:val="24"/>
          <w:szCs w:val="24"/>
        </w:rPr>
        <w:t>”</w:t>
      </w:r>
      <w:r w:rsidRPr="00021955">
        <w:rPr>
          <w:rFonts w:ascii="Calibri" w:hAnsi="Calibri" w:cs="Calibri"/>
          <w:sz w:val="24"/>
          <w:szCs w:val="24"/>
        </w:rPr>
        <w:t>paid</w:t>
      </w:r>
      <w:proofErr w:type="gramEnd"/>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w:t>
      </w:r>
      <w:proofErr w:type="gramStart"/>
      <w:r w:rsidRPr="00021955">
        <w:rPr>
          <w:rFonts w:ascii="Calibri" w:hAnsi="Calibri" w:cs="Calibri"/>
          <w:sz w:val="24"/>
          <w:szCs w:val="24"/>
        </w:rPr>
        <w:t>be considered to be</w:t>
      </w:r>
      <w:proofErr w:type="gramEnd"/>
      <w:r w:rsidRPr="00021955">
        <w:rPr>
          <w:rFonts w:ascii="Calibri" w:hAnsi="Calibri" w:cs="Calibri"/>
          <w:sz w:val="24"/>
          <w:szCs w:val="24"/>
        </w:rPr>
        <w:t xml:space="preserv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t>
      </w:r>
      <w:proofErr w:type="gramStart"/>
      <w:r w:rsidRPr="00021955">
        <w:rPr>
          <w:rFonts w:ascii="Calibri" w:hAnsi="Calibri" w:cs="Calibri"/>
          <w:sz w:val="24"/>
          <w:szCs w:val="24"/>
        </w:rPr>
        <w:t xml:space="preserve">word </w:t>
      </w:r>
      <w:r w:rsidR="009512D8">
        <w:rPr>
          <w:rFonts w:ascii="Calibri" w:hAnsi="Calibri" w:cs="Calibri"/>
          <w:sz w:val="24"/>
          <w:szCs w:val="24"/>
        </w:rPr>
        <w:t>”</w:t>
      </w:r>
      <w:r w:rsidRPr="00021955">
        <w:rPr>
          <w:rFonts w:ascii="Calibri" w:hAnsi="Calibri" w:cs="Calibri"/>
          <w:sz w:val="24"/>
          <w:szCs w:val="24"/>
        </w:rPr>
        <w:t>entitled</w:t>
      </w:r>
      <w:proofErr w:type="gramEnd"/>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w:t>
      </w:r>
      <w:proofErr w:type="gramStart"/>
      <w:r w:rsidRPr="00021955">
        <w:rPr>
          <w:rFonts w:ascii="Calibri" w:hAnsi="Calibri" w:cs="Calibri"/>
          <w:sz w:val="24"/>
          <w:szCs w:val="24"/>
        </w:rPr>
        <w:t xml:space="preserve">also </w:t>
      </w:r>
      <w:r w:rsidR="009512D8">
        <w:rPr>
          <w:rFonts w:ascii="Calibri" w:hAnsi="Calibri" w:cs="Calibri"/>
          <w:sz w:val="24"/>
          <w:szCs w:val="24"/>
        </w:rPr>
        <w:t>”</w:t>
      </w:r>
      <w:r w:rsidRPr="00021955">
        <w:rPr>
          <w:rFonts w:ascii="Calibri" w:hAnsi="Calibri" w:cs="Calibri"/>
          <w:sz w:val="24"/>
          <w:szCs w:val="24"/>
        </w:rPr>
        <w:t>entitled</w:t>
      </w:r>
      <w:proofErr w:type="gramEnd"/>
      <w:r w:rsidRPr="00021955">
        <w:rPr>
          <w:rFonts w:ascii="Calibri" w:hAnsi="Calibri" w:cs="Calibri"/>
          <w:sz w:val="24"/>
          <w:szCs w:val="24"/>
        </w:rPr>
        <w:t xml:space="preserve">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w:t>
      </w:r>
      <w:proofErr w:type="gramStart"/>
      <w:r w:rsidRPr="00021955">
        <w:rPr>
          <w:rFonts w:ascii="Calibri" w:hAnsi="Calibri" w:cs="Calibri"/>
          <w:sz w:val="24"/>
          <w:szCs w:val="24"/>
        </w:rPr>
        <w:t xml:space="preserve">reflect </w:t>
      </w:r>
      <w:r w:rsidR="009512D8">
        <w:rPr>
          <w:rFonts w:ascii="Calibri" w:hAnsi="Calibri" w:cs="Calibri"/>
          <w:sz w:val="24"/>
          <w:szCs w:val="24"/>
        </w:rPr>
        <w:t>”</w:t>
      </w:r>
      <w:r w:rsidRPr="00021955">
        <w:rPr>
          <w:rFonts w:ascii="Calibri" w:hAnsi="Calibri" w:cs="Calibri"/>
          <w:sz w:val="24"/>
          <w:szCs w:val="24"/>
        </w:rPr>
        <w:t>entitlement</w:t>
      </w:r>
      <w:proofErr w:type="gramEnd"/>
      <w:r w:rsidRPr="00021955">
        <w:rPr>
          <w:rFonts w:ascii="Calibri" w:hAnsi="Calibri" w:cs="Calibri"/>
          <w:sz w:val="24"/>
          <w:szCs w:val="24"/>
        </w:rPr>
        <w:t xml:space="preserve">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lastRenderedPageBreak/>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 xml:space="preserve">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w:t>
      </w:r>
      <w:proofErr w:type="gramStart"/>
      <w:r w:rsidRPr="0066002B">
        <w:rPr>
          <w:rFonts w:ascii="Calibri" w:hAnsi="Calibri" w:cs="Calibri"/>
          <w:sz w:val="24"/>
          <w:szCs w:val="24"/>
        </w:rPr>
        <w:t>during</w:t>
      </w:r>
      <w:proofErr w:type="gramEnd"/>
      <w:r w:rsidRPr="0066002B">
        <w:rPr>
          <w:rFonts w:ascii="Calibri" w:hAnsi="Calibri" w:cs="Calibri"/>
          <w:sz w:val="24"/>
          <w:szCs w:val="24"/>
        </w:rPr>
        <w:t xml:space="preserve">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 xml:space="preserve">an outcome the Provider Community dislikes. The SSI statute is clear that basic entitlement to SSI benefits results in paid benefits. The Provider offers </w:t>
      </w:r>
      <w:r w:rsidR="00E0449C" w:rsidRPr="0066002B">
        <w:rPr>
          <w:rFonts w:ascii="Calibri" w:hAnsi="Calibri" w:cs="Calibri"/>
          <w:sz w:val="24"/>
          <w:szCs w:val="24"/>
        </w:rPr>
        <w:lastRenderedPageBreak/>
        <w:t>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w:t>
      </w:r>
      <w:proofErr w:type="spellStart"/>
      <w:r w:rsidRPr="0066002B">
        <w:rPr>
          <w:rFonts w:ascii="Calibri" w:hAnsi="Calibri" w:cs="Calibri"/>
          <w:sz w:val="24"/>
          <w:szCs w:val="24"/>
        </w:rPr>
        <w:t>ch.</w:t>
      </w:r>
      <w:proofErr w:type="spellEnd"/>
      <w:r w:rsidRPr="0066002B">
        <w:rPr>
          <w:rFonts w:ascii="Calibri" w:hAnsi="Calibri" w:cs="Calibri"/>
          <w:sz w:val="24"/>
          <w:szCs w:val="24"/>
        </w:rPr>
        <w:t xml:space="preserve"> 7, </w:t>
      </w:r>
      <w:proofErr w:type="spellStart"/>
      <w:r w:rsidRPr="0066002B">
        <w:rPr>
          <w:rFonts w:ascii="Calibri" w:hAnsi="Calibri" w:cs="Calibri"/>
          <w:sz w:val="24"/>
          <w:szCs w:val="24"/>
        </w:rPr>
        <w:t>subch</w:t>
      </w:r>
      <w:proofErr w:type="spellEnd"/>
      <w:r w:rsidRPr="0066002B">
        <w:rPr>
          <w:rFonts w:ascii="Calibri" w:hAnsi="Calibri" w:cs="Calibri"/>
          <w:sz w:val="24"/>
          <w:szCs w:val="24"/>
        </w:rPr>
        <w:t xml:space="preserve">.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1381. Its “[b]</w:t>
      </w:r>
      <w:proofErr w:type="spellStart"/>
      <w:r w:rsidRPr="0066002B">
        <w:rPr>
          <w:rFonts w:ascii="Calibri" w:hAnsi="Calibri" w:cs="Calibri"/>
          <w:sz w:val="24"/>
          <w:szCs w:val="24"/>
        </w:rPr>
        <w:t>asic</w:t>
      </w:r>
      <w:proofErr w:type="spellEnd"/>
      <w:r w:rsidRPr="0066002B">
        <w:rPr>
          <w:rFonts w:ascii="Calibri" w:hAnsi="Calibri" w:cs="Calibri"/>
          <w:sz w:val="24"/>
          <w:szCs w:val="24"/>
        </w:rPr>
        <w:t xml:space="preserve">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 xml:space="preserve">The Group consistently refers to reductions in payments. To be clear, ensuring the provider </w:t>
      </w:r>
      <w:r w:rsidR="0025468B">
        <w:rPr>
          <w:rFonts w:ascii="Calibri" w:hAnsi="Calibri" w:cs="Calibri"/>
          <w:sz w:val="24"/>
          <w:szCs w:val="24"/>
        </w:rPr>
        <w:lastRenderedPageBreak/>
        <w:t>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 xml:space="preserve">One </w:t>
      </w:r>
      <w:proofErr w:type="gramStart"/>
      <w:r w:rsidR="00584ED1" w:rsidRPr="0066002B">
        <w:rPr>
          <w:rFonts w:ascii="Calibri" w:hAnsi="Calibri" w:cs="Calibri"/>
          <w:sz w:val="24"/>
          <w:szCs w:val="24"/>
        </w:rPr>
        <w:t>need</w:t>
      </w:r>
      <w:proofErr w:type="gramEnd"/>
      <w:r w:rsidR="00584ED1" w:rsidRPr="0066002B">
        <w:rPr>
          <w:rFonts w:ascii="Calibri" w:hAnsi="Calibri" w:cs="Calibri"/>
          <w:sz w:val="24"/>
          <w:szCs w:val="24"/>
        </w:rPr>
        <w:t xml:space="preserve">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Again, the 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 xml:space="preserve">In other </w:t>
      </w:r>
      <w:proofErr w:type="gramStart"/>
      <w:r w:rsidR="003F75B3">
        <w:rPr>
          <w:rFonts w:ascii="Calibri" w:hAnsi="Calibri" w:cs="Calibri"/>
          <w:szCs w:val="24"/>
        </w:rPr>
        <w:t>cases</w:t>
      </w:r>
      <w:proofErr w:type="gramEnd"/>
      <w:r w:rsidR="003F75B3">
        <w:rPr>
          <w:rFonts w:ascii="Calibri" w:hAnsi="Calibri" w:cs="Calibri"/>
          <w:szCs w:val="24"/>
        </w:rPr>
        <w:t xml:space="preserve">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w:t>
      </w:r>
      <w:r w:rsidR="006A1F20" w:rsidRPr="0066002B">
        <w:rPr>
          <w:rFonts w:ascii="Calibri" w:hAnsi="Calibri" w:cs="Calibri"/>
          <w:szCs w:val="24"/>
        </w:rPr>
        <w:lastRenderedPageBreak/>
        <w:t xml:space="preserve">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w:t>
      </w:r>
      <w:proofErr w:type="gramStart"/>
      <w:r w:rsidRPr="0066002B">
        <w:rPr>
          <w:rFonts w:ascii="Calibri" w:hAnsi="Calibri" w:cs="Calibri"/>
          <w:szCs w:val="24"/>
        </w:rPr>
        <w:t>metes</w:t>
      </w:r>
      <w:proofErr w:type="gramEnd"/>
      <w:r w:rsidRPr="0066002B">
        <w:rPr>
          <w:rFonts w:ascii="Calibri" w:hAnsi="Calibri" w:cs="Calibri"/>
          <w:szCs w:val="24"/>
        </w:rPr>
        <w:t xml:space="preserve">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w:t>
      </w:r>
      <w:r w:rsidRPr="0066002B">
        <w:rPr>
          <w:rFonts w:ascii="Calibri" w:hAnsi="Calibri" w:cs="Calibri"/>
          <w:sz w:val="24"/>
          <w:szCs w:val="24"/>
        </w:rPr>
        <w:lastRenderedPageBreak/>
        <w:t xml:space="preserv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w:t>
      </w:r>
      <w:proofErr w:type="gramStart"/>
      <w:r w:rsidRPr="0066002B">
        <w:rPr>
          <w:rFonts w:ascii="Calibri" w:hAnsi="Calibri" w:cs="Calibri"/>
          <w:sz w:val="24"/>
          <w:szCs w:val="24"/>
        </w:rPr>
        <w:t>the FFY</w:t>
      </w:r>
      <w:proofErr w:type="gramEnd"/>
      <w:r w:rsidRPr="0066002B">
        <w:rPr>
          <w:rFonts w:ascii="Calibri" w:hAnsi="Calibri" w:cs="Calibri"/>
          <w:sz w:val="24"/>
          <w:szCs w:val="24"/>
        </w:rPr>
        <w:t xml:space="preserve">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w:t>
      </w:r>
      <w:r w:rsidRPr="0066002B">
        <w:rPr>
          <w:rFonts w:ascii="Calibri" w:hAnsi="Calibri" w:cs="Calibri"/>
          <w:sz w:val="24"/>
          <w:szCs w:val="24"/>
        </w:rPr>
        <w:lastRenderedPageBreak/>
        <w:t xml:space="preserve">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 xml:space="preserve">Even if the Board could rule on the question of whether subsequent or different data could be </w:t>
      </w:r>
      <w:proofErr w:type="gramStart"/>
      <w:r w:rsidRPr="0066002B">
        <w:rPr>
          <w:rFonts w:ascii="Calibri" w:hAnsi="Calibri" w:cs="Calibri"/>
          <w:sz w:val="24"/>
          <w:szCs w:val="24"/>
        </w:rPr>
        <w:t>used, however</w:t>
      </w:r>
      <w:proofErr w:type="gramEnd"/>
      <w:r w:rsidRPr="0066002B">
        <w:rPr>
          <w:rFonts w:ascii="Calibri" w:hAnsi="Calibri" w:cs="Calibri"/>
          <w:sz w:val="24"/>
          <w:szCs w:val="24"/>
        </w:rPr>
        <w:t xml:space="preserve">, CMS’s policy should be upheld. Courts have recognized that in implementing the inpatient hospital PPS, CMS is entitled to rely on the best data available at the time it </w:t>
      </w:r>
      <w:proofErr w:type="gramStart"/>
      <w:r w:rsidRPr="0066002B">
        <w:rPr>
          <w:rFonts w:ascii="Calibri" w:hAnsi="Calibri" w:cs="Calibri"/>
          <w:sz w:val="24"/>
          <w:szCs w:val="24"/>
        </w:rPr>
        <w:t>makes a determination</w:t>
      </w:r>
      <w:proofErr w:type="gramEnd"/>
      <w:r w:rsidRPr="0066002B">
        <w:rPr>
          <w:rFonts w:ascii="Calibri" w:hAnsi="Calibri" w:cs="Calibri"/>
          <w:sz w:val="24"/>
          <w:szCs w:val="24"/>
        </w:rPr>
        <w:t xml:space="preserve">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lastRenderedPageBreak/>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xml:space="preserve">. Providers that have possessed MEDPAR data for </w:t>
      </w:r>
      <w:proofErr w:type="gramStart"/>
      <w:r w:rsidRPr="0066002B">
        <w:rPr>
          <w:rFonts w:ascii="Calibri" w:hAnsi="Calibri" w:cs="Calibri"/>
          <w:szCs w:val="24"/>
        </w:rPr>
        <w:t>years,</w:t>
      </w:r>
      <w:proofErr w:type="gramEnd"/>
      <w:r w:rsidRPr="0066002B">
        <w:rPr>
          <w:rFonts w:ascii="Calibri" w:hAnsi="Calibri" w:cs="Calibri"/>
          <w:szCs w:val="24"/>
        </w:rPr>
        <w:t xml:space="preserve">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w:t>
      </w:r>
      <w:proofErr w:type="gramStart"/>
      <w:r w:rsidR="00D864DA">
        <w:rPr>
          <w:rFonts w:ascii="Calibri" w:hAnsi="Calibri" w:cs="Calibri"/>
          <w:szCs w:val="24"/>
        </w:rPr>
        <w:t>its</w:t>
      </w:r>
      <w:proofErr w:type="gramEnd"/>
      <w:r w:rsidR="00D864DA">
        <w:rPr>
          <w:rFonts w:ascii="Calibri" w:hAnsi="Calibri" w:cs="Calibri"/>
          <w:szCs w:val="24"/>
        </w:rPr>
        <w:t xml:space="preserve">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w:t>
      </w:r>
      <w:r w:rsidR="00D92C01" w:rsidRPr="0066002B">
        <w:rPr>
          <w:rFonts w:ascii="Calibri" w:hAnsi="Calibri" w:cs="Calibri"/>
          <w:szCs w:val="24"/>
        </w:rPr>
        <w:lastRenderedPageBreak/>
        <w:t>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w:t>
      </w:r>
      <w:r w:rsidR="007665E2" w:rsidRPr="0066002B">
        <w:rPr>
          <w:rFonts w:ascii="Calibri" w:hAnsi="Calibri" w:cs="Calibri"/>
          <w:szCs w:val="24"/>
        </w:rPr>
        <w:lastRenderedPageBreak/>
        <w:t xml:space="preserve">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w:t>
      </w:r>
      <w:proofErr w:type="gramStart"/>
      <w:r w:rsidR="00C85763">
        <w:rPr>
          <w:rFonts w:ascii="Calibri" w:hAnsi="Calibri" w:cs="Calibri"/>
          <w:szCs w:val="24"/>
        </w:rPr>
        <w:t>actually focuses</w:t>
      </w:r>
      <w:proofErr w:type="gramEnd"/>
      <w:r w:rsidR="00C85763">
        <w:rPr>
          <w:rFonts w:ascii="Calibri" w:hAnsi="Calibri" w:cs="Calibri"/>
          <w:szCs w:val="24"/>
        </w:rPr>
        <w:t xml:space="preserve"> the data match issue on PSC 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 xml:space="preserve">The Group demands that the Board require </w:t>
      </w:r>
      <w:proofErr w:type="gramStart"/>
      <w:r w:rsidR="00610C94" w:rsidRPr="0066002B">
        <w:rPr>
          <w:rFonts w:ascii="Calibri" w:hAnsi="Calibri" w:cs="Calibri"/>
          <w:szCs w:val="24"/>
        </w:rPr>
        <w:t>release</w:t>
      </w:r>
      <w:proofErr w:type="gramEnd"/>
      <w:r w:rsidR="00610C94" w:rsidRPr="0066002B">
        <w:rPr>
          <w:rFonts w:ascii="Calibri" w:hAnsi="Calibri" w:cs="Calibri"/>
          <w:szCs w:val="24"/>
        </w:rPr>
        <w:t xml:space="preserv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w:t>
      </w:r>
      <w:proofErr w:type="gramStart"/>
      <w:r w:rsidRPr="0066002B">
        <w:rPr>
          <w:rFonts w:ascii="Calibri" w:hAnsi="Calibri" w:cs="Calibri"/>
          <w:szCs w:val="24"/>
        </w:rPr>
        <w:t>are capable of reading</w:t>
      </w:r>
      <w:proofErr w:type="gramEnd"/>
      <w:r w:rsidRPr="0066002B">
        <w:rPr>
          <w:rFonts w:ascii="Calibri" w:hAnsi="Calibri" w:cs="Calibri"/>
          <w:szCs w:val="24"/>
        </w:rPr>
        <w:t xml:space="preserve">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xml:space="preserve">. The Group has failed to explain why the vast amounts of data they possess, coupled with MEDPAR data, does not allow them to put together a list of patients (and the related </w:t>
      </w:r>
      <w:r w:rsidR="005C6E26" w:rsidRPr="0066002B">
        <w:rPr>
          <w:rFonts w:ascii="Calibri" w:hAnsi="Calibri" w:cs="Calibri"/>
          <w:szCs w:val="24"/>
        </w:rPr>
        <w:lastRenderedPageBreak/>
        <w:t>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 xml:space="preserve">“Plaintiffs’ lawsuit faces an insurmountable problem: Citizens who receive Social Security benefits and are 65 or older are automatically entitled under federal law to Medicare Part A benefits. To be sure, no one </w:t>
      </w:r>
      <w:proofErr w:type="gramStart"/>
      <w:r w:rsidRPr="0066002B">
        <w:rPr>
          <w:rFonts w:ascii="Calibri" w:hAnsi="Calibri" w:cs="Calibri"/>
          <w:szCs w:val="24"/>
        </w:rPr>
        <w:t>has to</w:t>
      </w:r>
      <w:proofErr w:type="gramEnd"/>
      <w:r w:rsidRPr="0066002B">
        <w:rPr>
          <w:rFonts w:ascii="Calibri" w:hAnsi="Calibri" w:cs="Calibri"/>
          <w:szCs w:val="24"/>
        </w:rPr>
        <w:t xml:space="preserve">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w:t>
      </w:r>
      <w:proofErr w:type="gramStart"/>
      <w:r w:rsidRPr="0066002B">
        <w:rPr>
          <w:rFonts w:ascii="Calibri" w:hAnsi="Calibri" w:cs="Calibri"/>
          <w:szCs w:val="24"/>
        </w:rPr>
        <w:t>still remain</w:t>
      </w:r>
      <w:proofErr w:type="gramEnd"/>
      <w:r w:rsidRPr="0066002B">
        <w:rPr>
          <w:rFonts w:ascii="Calibri" w:hAnsi="Calibri" w:cs="Calibri"/>
          <w:szCs w:val="24"/>
        </w:rPr>
        <w:t xml:space="preserve">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lastRenderedPageBreak/>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w:t>
      </w:r>
      <w:r w:rsidR="00126A1C" w:rsidRPr="0066002B">
        <w:rPr>
          <w:rFonts w:ascii="Calibri" w:hAnsi="Calibri" w:cs="Calibri"/>
          <w:szCs w:val="24"/>
        </w:rPr>
        <w:lastRenderedPageBreak/>
        <w:t xml:space="preserve">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The long-held contention of 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lastRenderedPageBreak/>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w:t>
      </w:r>
      <w:proofErr w:type="gramStart"/>
      <w:r w:rsidR="004D2652" w:rsidRPr="0066002B">
        <w:rPr>
          <w:rFonts w:ascii="Calibri" w:hAnsi="Calibri" w:cs="Calibri"/>
          <w:szCs w:val="24"/>
        </w:rPr>
        <w:t xml:space="preserve">phrase </w:t>
      </w:r>
      <w:proofErr w:type="gramEnd"/>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specific to any provider or patient; that also requires the acceptance of several Group assumptions, is not evidence. It is </w:t>
      </w:r>
      <w:proofErr w:type="gramStart"/>
      <w:r w:rsidR="003275B5">
        <w:rPr>
          <w:rFonts w:ascii="Calibri" w:hAnsi="Calibri" w:cs="Calibri"/>
          <w:szCs w:val="24"/>
        </w:rPr>
        <w:t>the further</w:t>
      </w:r>
      <w:proofErr w:type="gramEnd"/>
      <w:r w:rsidR="003275B5">
        <w:rPr>
          <w:rFonts w:ascii="Calibri" w:hAnsi="Calibri" w:cs="Calibri"/>
          <w:szCs w:val="24"/>
        </w:rPr>
        <w:t xml:space="preserve">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w:t>
      </w:r>
      <w:proofErr w:type="gramStart"/>
      <w:r w:rsidRPr="0078486D">
        <w:rPr>
          <w:rFonts w:ascii="Calibri" w:hAnsi="Calibri" w:cs="Calibri"/>
          <w:i/>
          <w:szCs w:val="24"/>
        </w:rPr>
        <w:t>because</w:t>
      </w:r>
      <w:proofErr w:type="gramEnd"/>
      <w:r w:rsidRPr="0078486D">
        <w:rPr>
          <w:rFonts w:ascii="Calibri" w:hAnsi="Calibri" w:cs="Calibri"/>
          <w:i/>
          <w:szCs w:val="24"/>
        </w:rPr>
        <w:t xml:space="preserv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 Board’s decision goes on to cite many specific deficiencies that were substantiated by the Group </w:t>
      </w:r>
      <w:proofErr w:type="gramStart"/>
      <w:r w:rsidRPr="0078486D">
        <w:rPr>
          <w:rFonts w:ascii="Calibri" w:hAnsi="Calibri" w:cs="Calibri"/>
          <w:szCs w:val="24"/>
        </w:rPr>
        <w:t>with regard to</w:t>
      </w:r>
      <w:proofErr w:type="gramEnd"/>
      <w:r w:rsidRPr="0078486D">
        <w:rPr>
          <w:rFonts w:ascii="Calibri" w:hAnsi="Calibri" w:cs="Calibri"/>
          <w:szCs w:val="24"/>
        </w:rPr>
        <w:t xml:space="preserve">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w:t>
      </w:r>
      <w:r w:rsidRPr="0078486D">
        <w:rPr>
          <w:rFonts w:ascii="Calibri" w:hAnsi="Calibri" w:cs="Calibri"/>
          <w:szCs w:val="24"/>
        </w:rPr>
        <w:lastRenderedPageBreak/>
        <w:t xml:space="preserve">Medicaid data so the providers could satisfy their regulatory obligation of verifying and substantiating Medicaid eligibility. CMS is not obligated to arrange to furnish necessary underlying SSI data. </w:t>
      </w:r>
      <w:proofErr w:type="gramStart"/>
      <w:r w:rsidRPr="0078486D">
        <w:rPr>
          <w:rFonts w:ascii="Calibri" w:hAnsi="Calibri" w:cs="Calibri"/>
          <w:szCs w:val="24"/>
        </w:rPr>
        <w:t>Despite the fact that</w:t>
      </w:r>
      <w:proofErr w:type="gramEnd"/>
      <w:r w:rsidRPr="0078486D">
        <w:rPr>
          <w:rFonts w:ascii="Calibri" w:hAnsi="Calibri" w:cs="Calibri"/>
          <w:szCs w:val="24"/>
        </w:rPr>
        <w:t xml:space="preserve"> CMS has no obligation to arrange to furnish SSI data, CMS releases MEDPAR data, yet not a single provider within the Group has shown 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w:t>
      </w:r>
      <w:r w:rsidR="0078576B" w:rsidRPr="0066002B">
        <w:rPr>
          <w:rFonts w:ascii="Calibri" w:hAnsi="Calibri" w:cs="Calibri"/>
          <w:sz w:val="24"/>
          <w:szCs w:val="24"/>
        </w:rPr>
        <w:lastRenderedPageBreak/>
        <w:t xml:space="preserve">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405,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45CFC" w14:textId="77777777" w:rsidR="00861854" w:rsidRDefault="00861854">
      <w:r>
        <w:separator/>
      </w:r>
    </w:p>
  </w:endnote>
  <w:endnote w:type="continuationSeparator" w:id="0">
    <w:p w14:paraId="73F6279C" w14:textId="77777777" w:rsidR="00861854" w:rsidRDefault="0086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99380" w14:textId="77777777" w:rsidR="00861854" w:rsidRDefault="00861854">
      <w:r>
        <w:separator/>
      </w:r>
    </w:p>
  </w:footnote>
  <w:footnote w:type="continuationSeparator" w:id="0">
    <w:p w14:paraId="252DD937" w14:textId="77777777" w:rsidR="00861854" w:rsidRDefault="00861854">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w:t>
      </w:r>
      <w:proofErr w:type="gramStart"/>
      <w:r>
        <w:t>subsequent to</w:t>
      </w:r>
      <w:proofErr w:type="gramEnd"/>
      <w:r>
        <w:t xml:space="preserve">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 xml:space="preserve">HCA DSH-Colorado State Database Group v. </w:t>
      </w:r>
      <w:proofErr w:type="spellStart"/>
      <w:r w:rsidRPr="0024006D">
        <w:rPr>
          <w:i/>
        </w:rPr>
        <w:t>Novitas</w:t>
      </w:r>
      <w:proofErr w:type="spellEnd"/>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319C1"/>
    <w:rsid w:val="000475A5"/>
    <w:rsid w:val="00047CAD"/>
    <w:rsid w:val="0005095A"/>
    <w:rsid w:val="000512A9"/>
    <w:rsid w:val="00052156"/>
    <w:rsid w:val="00053021"/>
    <w:rsid w:val="00054462"/>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96792"/>
    <w:rsid w:val="000A1D2C"/>
    <w:rsid w:val="000A2FFF"/>
    <w:rsid w:val="000A3FC8"/>
    <w:rsid w:val="000A5741"/>
    <w:rsid w:val="000A59C2"/>
    <w:rsid w:val="000B06D1"/>
    <w:rsid w:val="000B13E7"/>
    <w:rsid w:val="000B22BB"/>
    <w:rsid w:val="000B28E3"/>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15B8"/>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27E78"/>
    <w:rsid w:val="001340D7"/>
    <w:rsid w:val="001348EA"/>
    <w:rsid w:val="00134F02"/>
    <w:rsid w:val="00135E71"/>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4B33"/>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5EF6"/>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AC9"/>
    <w:rsid w:val="00390D2C"/>
    <w:rsid w:val="00392554"/>
    <w:rsid w:val="00393B63"/>
    <w:rsid w:val="0039517E"/>
    <w:rsid w:val="003970D4"/>
    <w:rsid w:val="00397EEB"/>
    <w:rsid w:val="003A12D8"/>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205"/>
    <w:rsid w:val="00553A40"/>
    <w:rsid w:val="00553F88"/>
    <w:rsid w:val="0055422B"/>
    <w:rsid w:val="00554F74"/>
    <w:rsid w:val="0055504A"/>
    <w:rsid w:val="00555510"/>
    <w:rsid w:val="005572BA"/>
    <w:rsid w:val="00562DB2"/>
    <w:rsid w:val="0056303E"/>
    <w:rsid w:val="005631E0"/>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47C6"/>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5F7DBF"/>
    <w:rsid w:val="0060057C"/>
    <w:rsid w:val="0060068D"/>
    <w:rsid w:val="00600C57"/>
    <w:rsid w:val="00602AA4"/>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4B23"/>
    <w:rsid w:val="006263AC"/>
    <w:rsid w:val="00626D53"/>
    <w:rsid w:val="00631FFC"/>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6051E"/>
    <w:rsid w:val="00760EF5"/>
    <w:rsid w:val="0076150C"/>
    <w:rsid w:val="00761585"/>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4BA4"/>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1854"/>
    <w:rsid w:val="00863C52"/>
    <w:rsid w:val="00864914"/>
    <w:rsid w:val="00864AE0"/>
    <w:rsid w:val="00870400"/>
    <w:rsid w:val="00872579"/>
    <w:rsid w:val="00873B64"/>
    <w:rsid w:val="00876A6E"/>
    <w:rsid w:val="008811CC"/>
    <w:rsid w:val="008819F5"/>
    <w:rsid w:val="00881A02"/>
    <w:rsid w:val="00882C3A"/>
    <w:rsid w:val="00883807"/>
    <w:rsid w:val="00883D42"/>
    <w:rsid w:val="0088402A"/>
    <w:rsid w:val="00894799"/>
    <w:rsid w:val="008A2D9A"/>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3A3B"/>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243C"/>
    <w:rsid w:val="00973780"/>
    <w:rsid w:val="00973FA7"/>
    <w:rsid w:val="00974A40"/>
    <w:rsid w:val="00976BAB"/>
    <w:rsid w:val="00977C2C"/>
    <w:rsid w:val="00977FA8"/>
    <w:rsid w:val="00980CCA"/>
    <w:rsid w:val="00981F7C"/>
    <w:rsid w:val="00982141"/>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9EC"/>
    <w:rsid w:val="009F0A31"/>
    <w:rsid w:val="009F0BF1"/>
    <w:rsid w:val="009F17F0"/>
    <w:rsid w:val="009F19AE"/>
    <w:rsid w:val="009F2E76"/>
    <w:rsid w:val="009F4B83"/>
    <w:rsid w:val="009F5751"/>
    <w:rsid w:val="009F655E"/>
    <w:rsid w:val="00A030AA"/>
    <w:rsid w:val="00A0648A"/>
    <w:rsid w:val="00A07299"/>
    <w:rsid w:val="00A110EA"/>
    <w:rsid w:val="00A135D1"/>
    <w:rsid w:val="00A138EA"/>
    <w:rsid w:val="00A161D3"/>
    <w:rsid w:val="00A1686E"/>
    <w:rsid w:val="00A1752B"/>
    <w:rsid w:val="00A17CB2"/>
    <w:rsid w:val="00A211E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28BD"/>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1ABC"/>
    <w:rsid w:val="00AC2694"/>
    <w:rsid w:val="00AC34F8"/>
    <w:rsid w:val="00AC5E28"/>
    <w:rsid w:val="00AC7AD9"/>
    <w:rsid w:val="00AD25EE"/>
    <w:rsid w:val="00AD3CFE"/>
    <w:rsid w:val="00AD4C1B"/>
    <w:rsid w:val="00AD79D2"/>
    <w:rsid w:val="00AE0E54"/>
    <w:rsid w:val="00AE1875"/>
    <w:rsid w:val="00AE6519"/>
    <w:rsid w:val="00AE68F3"/>
    <w:rsid w:val="00AE6C65"/>
    <w:rsid w:val="00AE7A68"/>
    <w:rsid w:val="00AF405C"/>
    <w:rsid w:val="00B0192C"/>
    <w:rsid w:val="00B01A27"/>
    <w:rsid w:val="00B02338"/>
    <w:rsid w:val="00B02F83"/>
    <w:rsid w:val="00B035EC"/>
    <w:rsid w:val="00B065D5"/>
    <w:rsid w:val="00B10513"/>
    <w:rsid w:val="00B11144"/>
    <w:rsid w:val="00B17DEA"/>
    <w:rsid w:val="00B2105E"/>
    <w:rsid w:val="00B23576"/>
    <w:rsid w:val="00B24607"/>
    <w:rsid w:val="00B3176E"/>
    <w:rsid w:val="00B32AFD"/>
    <w:rsid w:val="00B32DAA"/>
    <w:rsid w:val="00B34D78"/>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5663"/>
    <w:rsid w:val="00C16A22"/>
    <w:rsid w:val="00C17482"/>
    <w:rsid w:val="00C17DBC"/>
    <w:rsid w:val="00C20C77"/>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6EBF"/>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70C30"/>
    <w:rsid w:val="00D70E9C"/>
    <w:rsid w:val="00D748FD"/>
    <w:rsid w:val="00D75062"/>
    <w:rsid w:val="00D83227"/>
    <w:rsid w:val="00D84303"/>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1CD6"/>
    <w:rsid w:val="00E42CA1"/>
    <w:rsid w:val="00E506BB"/>
    <w:rsid w:val="00E52433"/>
    <w:rsid w:val="00E53C74"/>
    <w:rsid w:val="00E54E36"/>
    <w:rsid w:val="00E57D94"/>
    <w:rsid w:val="00E6074C"/>
    <w:rsid w:val="00E60F00"/>
    <w:rsid w:val="00E61000"/>
    <w:rsid w:val="00E623D3"/>
    <w:rsid w:val="00E6241F"/>
    <w:rsid w:val="00E6286F"/>
    <w:rsid w:val="00E633A3"/>
    <w:rsid w:val="00E63979"/>
    <w:rsid w:val="00E643EF"/>
    <w:rsid w:val="00E7146E"/>
    <w:rsid w:val="00E724A8"/>
    <w:rsid w:val="00E745A7"/>
    <w:rsid w:val="00E764F0"/>
    <w:rsid w:val="00E76DCD"/>
    <w:rsid w:val="00E82648"/>
    <w:rsid w:val="00E86EA6"/>
    <w:rsid w:val="00E878E7"/>
    <w:rsid w:val="00E94513"/>
    <w:rsid w:val="00E94643"/>
    <w:rsid w:val="00E948A3"/>
    <w:rsid w:val="00E95FCD"/>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76A7"/>
    <w:rsid w:val="00EE08D2"/>
    <w:rsid w:val="00EE27D6"/>
    <w:rsid w:val="00EE3271"/>
    <w:rsid w:val="00EE5CFA"/>
    <w:rsid w:val="00EE6788"/>
    <w:rsid w:val="00EE6B40"/>
    <w:rsid w:val="00EE741C"/>
    <w:rsid w:val="00EF1308"/>
    <w:rsid w:val="00EF197F"/>
    <w:rsid w:val="00EF1B9F"/>
    <w:rsid w:val="00EF3D67"/>
    <w:rsid w:val="00EF4629"/>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21</Pages>
  <Words>6774</Words>
  <Characters>38614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18</cp:revision>
  <cp:lastPrinted>2014-11-07T13:37:00Z</cp:lastPrinted>
  <dcterms:created xsi:type="dcterms:W3CDTF">2024-06-11T14:42:00Z</dcterms:created>
  <dcterms:modified xsi:type="dcterms:W3CDTF">2024-06-12T15:04:00Z</dcterms:modified>
</cp:coreProperties>
</file>