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7123FAE1" w14:textId="67845379" w:rsidR="00AD4C1B"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27E78">
        <w:rPr>
          <w:rFonts w:ascii="Calibri" w:hAnsi="Calibri" w:cs="Calibri"/>
          <w:sz w:val="24"/>
          <w:szCs w:val="24"/>
        </w:rPr>
        <w:t xml:space="preserve"> FOOTNOTE:</w:t>
      </w:r>
    </w:p>
    <w:p w14:paraId="53307650" w14:textId="0C5C6F1F" w:rsidR="00AD4C1B"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127E78">
        <w:rPr>
          <w:i/>
          <w:iCs/>
        </w:rPr>
        <w:t>Provider position paper at 1</w:t>
      </w:r>
      <w:r>
        <w:rPr>
          <w:rFonts w:ascii="Calibri" w:hAnsi="Calibri" w:cs="Calibri"/>
          <w:sz w:val="24"/>
          <w:szCs w:val="24"/>
        </w:rPr>
        <w:br/>
        <w:t>END FOOTNOTE</w:t>
      </w:r>
    </w:p>
    <w:p w14:paraId="1066E272" w14:textId="733CA1E4"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 xml:space="preserve">Group focuses on a statute that does not exist, where </w:t>
      </w:r>
      <w:r w:rsidR="000F58E8">
        <w:rPr>
          <w:rFonts w:ascii="Calibri" w:hAnsi="Calibri" w:cs="Calibri"/>
          <w:sz w:val="24"/>
          <w:szCs w:val="24"/>
        </w:rPr>
        <w:lastRenderedPageBreak/>
        <w:t>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w:t>
      </w:r>
      <w:r w:rsidRPr="0066002B">
        <w:rPr>
          <w:rFonts w:ascii="Calibri" w:hAnsi="Calibri" w:cs="Calibri"/>
          <w:sz w:val="24"/>
          <w:szCs w:val="24"/>
        </w:rPr>
        <w:lastRenderedPageBreak/>
        <w:t>explanation from CMS. In the August 16, 2010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ch. 7, subch.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xml:space="preserve">§ 1381. Its “[b]asic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405, Subpart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Subpart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412, Subpart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Subpart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A6FE7" w14:textId="77777777" w:rsidR="00E60F00" w:rsidRDefault="00E60F00">
      <w:r>
        <w:separator/>
      </w:r>
    </w:p>
  </w:endnote>
  <w:endnote w:type="continuationSeparator" w:id="0">
    <w:p w14:paraId="313496D9" w14:textId="77777777" w:rsidR="00E60F00" w:rsidRDefault="00E60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7E961" w14:textId="77777777" w:rsidR="00E60F00" w:rsidRDefault="00E60F00">
      <w:r>
        <w:separator/>
      </w:r>
    </w:p>
  </w:footnote>
  <w:footnote w:type="continuationSeparator" w:id="0">
    <w:p w14:paraId="561698B2" w14:textId="77777777" w:rsidR="00E60F00" w:rsidRDefault="00E60F00">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HCA DSH-Colorado State Database Group v. Novitas</w:t>
      </w:r>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6774</Words>
  <Characters>38614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15</cp:revision>
  <cp:lastPrinted>2014-11-07T13:37:00Z</cp:lastPrinted>
  <dcterms:created xsi:type="dcterms:W3CDTF">2024-06-11T14:42:00Z</dcterms:created>
  <dcterms:modified xsi:type="dcterms:W3CDTF">2024-06-12T13:11:00Z</dcterms:modified>
</cp:coreProperties>
</file>