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29F9" w:rsidRDefault="00000000">
      <w:pPr>
        <w:pStyle w:val="Heading1"/>
      </w:pPr>
      <w:r>
        <w:t>Ground Truth Dataset — Acme Enterprise Platform</w:t>
      </w:r>
    </w:p>
    <w:p w:rsidR="005329F9" w:rsidRDefault="00000000">
      <w:r>
        <w:t>Generated: 2025-11-08T07:17:38.337333Z</w:t>
      </w:r>
    </w:p>
    <w:p w:rsidR="005329F9" w:rsidRDefault="00000000">
      <w:pPr>
        <w:pStyle w:val="Heading2"/>
      </w:pPr>
      <w:r>
        <w:t>Context</w:t>
      </w:r>
    </w:p>
    <w:p w:rsidR="005329F9" w:rsidRDefault="00000000">
      <w:r>
        <w:t>Source document: ACME_Enterprise_Platform (user uploaded). This ground truth maps the provided sample questions to authoritative chunks (passages) from the document. Each chunk includes the exact excerpt, its source heading, and a short rationale for inclusion.</w:t>
      </w:r>
    </w:p>
    <w:p w:rsidR="005329F9" w:rsidRDefault="00000000">
      <w:pPr>
        <w:pStyle w:val="Heading2"/>
      </w:pPr>
      <w:r>
        <w:t>Q1: Describe the specific policies and controls available to prevent data loss and control information flow from the Acme application on unmanaged, employee-owned mobile devices. Detail how data can be contained within the application and what actions can be taken if a device is compromised or lost.</w:t>
      </w:r>
    </w:p>
    <w:p w:rsidR="005329F9" w:rsidRDefault="00000000">
      <w:pPr>
        <w:pStyle w:val="Heading3"/>
      </w:pPr>
      <w:r>
        <w:t>Ground Truth Chunk 1: 15.1 MDM &amp; MAM Integration</w:t>
      </w:r>
    </w:p>
    <w:p w:rsidR="005329F9" w:rsidRDefault="00000000">
      <w:r>
        <w:t>Excerpt:</w:t>
      </w:r>
    </w:p>
    <w:p w:rsidR="005329F9" w:rsidRDefault="00000000">
      <w:r>
        <w:t>The Acme mobile application for iOS and Android is fully compatible with leading Unified Endpoint Management (UEM) solutions, supporting both Mobile Device Management (MDM) and Mobile Application Management (MAM) policies.</w:t>
      </w:r>
    </w:p>
    <w:p w:rsidR="005329F9" w:rsidRDefault="00000000">
      <w:r>
        <w:t>Rationale: Explains how unmanaged (BYOD) devices can be handled via MAM and MDM.</w:t>
      </w:r>
    </w:p>
    <w:p w:rsidR="005329F9" w:rsidRDefault="00000000">
      <w:r>
        <w:t>Chunk ID: Q1_CHUNK_1</w:t>
      </w:r>
    </w:p>
    <w:p w:rsidR="005329F9" w:rsidRDefault="00000000">
      <w:pPr>
        <w:pStyle w:val="Heading3"/>
      </w:pPr>
      <w:r>
        <w:t>Ground Truth Chunk 2: 15.2 Mobile-Specific Security Controls — Remote Wipe &amp; App Controls</w:t>
      </w:r>
    </w:p>
    <w:p w:rsidR="005329F9" w:rsidRDefault="00000000">
      <w:r>
        <w:t>Excerpt:</w:t>
      </w:r>
    </w:p>
    <w:p w:rsidR="005329F9" w:rsidRDefault="00000000">
      <w:r>
        <w:t>Through your UEM provider, you can enforce a wide range of granular security policies on the Acme mobile app: ... Remote Wipe — Remotely delete all Acme data from the application container if a device is lost, stolen, or the employee leaves the company. Block Copy/Paste — Prevent users from copying data out of the Acme app and pasting it into unmanaged personal apps. Control File Downloads — Block users from downloading files to the local device storage or restrict saving to approved corporate apps. Prevent Screen Capture — Disable the ability for users to take screenshots or screen recordings of conversations within the Acme app.</w:t>
      </w:r>
    </w:p>
    <w:p w:rsidR="005329F9" w:rsidRDefault="00000000">
      <w:r>
        <w:t>Rationale: Directly addresses data containment in-app and actions on compromise (remote wipe).</w:t>
      </w:r>
    </w:p>
    <w:p w:rsidR="005329F9" w:rsidRDefault="00000000">
      <w:r>
        <w:t>Chunk ID: Q1_CHUNK_2</w:t>
      </w:r>
    </w:p>
    <w:p w:rsidR="005329F9" w:rsidRDefault="00000000">
      <w:pPr>
        <w:pStyle w:val="Heading3"/>
      </w:pPr>
      <w:r>
        <w:t>Ground Truth Chunk 3: 6.4 Data Loss Prevention (DLP)</w:t>
      </w:r>
    </w:p>
    <w:p w:rsidR="005329F9" w:rsidRDefault="00000000">
      <w:r>
        <w:t>Excerpt:</w:t>
      </w:r>
    </w:p>
    <w:p w:rsidR="005329F9" w:rsidRDefault="00000000">
      <w:r>
        <w:lastRenderedPageBreak/>
        <w:t>Acme helps prevent the inadvertent or malicious exfiltration of sensitive data. DLP Integration: Our APIs allow for integration with leading Cloud Access Security Broker (CASB) and DLP solutions. These tools can monitor messages and files in real-time for sensitive content ... Granular File Sharing Controls: Administrators can set policies to restrict file sharing from unmanaged devices or block the upload/download of specific file types.</w:t>
      </w:r>
    </w:p>
    <w:p w:rsidR="005329F9" w:rsidRDefault="00000000">
      <w:r>
        <w:t>Rationale: Explains detection and prevention controls and integration points for DLP/CASB to contain data and block exfiltration.</w:t>
      </w:r>
    </w:p>
    <w:p w:rsidR="005329F9" w:rsidRDefault="00000000">
      <w:r>
        <w:t>Chunk ID: Q1_CHUNK_3</w:t>
      </w:r>
    </w:p>
    <w:p w:rsidR="005329F9" w:rsidRDefault="00000000">
      <w:r>
        <w:br w:type="page"/>
      </w:r>
    </w:p>
    <w:p w:rsidR="005329F9" w:rsidRDefault="00000000">
      <w:pPr>
        <w:pStyle w:val="Heading2"/>
      </w:pPr>
      <w:r>
        <w:lastRenderedPageBreak/>
        <w:t>Q2: What is Acme's guiding architectural philosophy for security? Describe the core principles of this architecture, such as how it redefines the security perimeter and its approach to access control.</w:t>
      </w:r>
    </w:p>
    <w:p w:rsidR="005329F9" w:rsidRDefault="00000000">
      <w:pPr>
        <w:pStyle w:val="Heading3"/>
      </w:pPr>
      <w:r>
        <w:t>Ground Truth Chunk 1: 12.1 Zero Trust Architecture Philosophy</w:t>
      </w:r>
    </w:p>
    <w:p w:rsidR="005329F9" w:rsidRDefault="00000000">
      <w:r>
        <w:t>Excerpt:</w:t>
      </w:r>
    </w:p>
    <w:p w:rsidR="005329F9" w:rsidRDefault="00000000">
      <w:r>
        <w:t>Acme's infrastructure and application architecture are guided by a Zero Trust philosophy. ... Identity as the Perimeter: Access controls are based on verified user and device identity, not network location. Least Privilege Access: Services and employees are granted the absolute minimum level of access required to perform their function. Micro-segmentation ... Continuous Verification ...</w:t>
      </w:r>
    </w:p>
    <w:p w:rsidR="005329F9" w:rsidRDefault="00000000">
      <w:r>
        <w:t>Rationale: Prime description of the security architecture philosophy and core principles.</w:t>
      </w:r>
    </w:p>
    <w:p w:rsidR="005329F9" w:rsidRDefault="00000000">
      <w:r>
        <w:t>Chunk ID: Q2_CHUNK_1</w:t>
      </w:r>
    </w:p>
    <w:p w:rsidR="005329F9" w:rsidRDefault="00000000">
      <w:pPr>
        <w:pStyle w:val="Heading3"/>
      </w:pPr>
      <w:r>
        <w:t>Ground Truth Chunk 2: 8.1 High-Level System Architecture</w:t>
      </w:r>
    </w:p>
    <w:p w:rsidR="005329F9" w:rsidRDefault="00000000">
      <w:r>
        <w:t>Excerpt:</w:t>
      </w:r>
    </w:p>
    <w:p w:rsidR="005329F9" w:rsidRDefault="00000000">
      <w:r>
        <w:t>The Acme platform is built on a modern, microservices-based architecture hosted on AWS. This design provides scalability, resilience, and the ability to innovate rapidly. Client Layer ... Service Layer ... Data Layer ...</w:t>
      </w:r>
    </w:p>
    <w:p w:rsidR="005329F9" w:rsidRDefault="00000000">
      <w:r>
        <w:t>Rationale: Supports explanation of boundaries, service-based perimeter, and microservices approach.</w:t>
      </w:r>
    </w:p>
    <w:p w:rsidR="005329F9" w:rsidRDefault="00000000">
      <w:r>
        <w:t>Chunk ID: Q2_CHUNK_2</w:t>
      </w:r>
    </w:p>
    <w:p w:rsidR="005329F9" w:rsidRDefault="00000000">
      <w:pPr>
        <w:pStyle w:val="Heading3"/>
      </w:pPr>
      <w:r>
        <w:t>Ground Truth Chunk 3: 5.2 Identity and Access Management (IAM)</w:t>
      </w:r>
    </w:p>
    <w:p w:rsidR="005329F9" w:rsidRDefault="00000000">
      <w:r>
        <w:t>Excerpt:</w:t>
      </w:r>
    </w:p>
    <w:p w:rsidR="005329F9" w:rsidRDefault="00000000">
      <w:r>
        <w:t>Single Sign-On (SSO): Integrate with your existing identity provider ... Multi-Factor Authentication (MFA) ... Role-Based Access Control (RBAC) ... SCIM Provisioning ...</w:t>
      </w:r>
    </w:p>
    <w:p w:rsidR="005329F9" w:rsidRDefault="00000000">
      <w:r>
        <w:t>Rationale: Details access control mechanisms aligned with Zero Trust and least-privilege principles.</w:t>
      </w:r>
    </w:p>
    <w:p w:rsidR="005329F9" w:rsidRDefault="00000000">
      <w:r>
        <w:t>Chunk ID: Q2_CHUNK_3</w:t>
      </w:r>
    </w:p>
    <w:p w:rsidR="005329F9" w:rsidRDefault="00000000">
      <w:r>
        <w:br w:type="page"/>
      </w:r>
    </w:p>
    <w:p w:rsidR="005329F9" w:rsidRDefault="00000000">
      <w:pPr>
        <w:pStyle w:val="Heading2"/>
      </w:pPr>
      <w:r>
        <w:lastRenderedPageBreak/>
        <w:t>Q3: Our security operations team requires deep integration for monitoring user and administrative activity. Describe the platform's native capabilities for exporting detailed audit logs and the specific mechanisms or connectors provided for integration with enterprise Security Information and Event Management (SIEM) platforms.</w:t>
      </w:r>
    </w:p>
    <w:p w:rsidR="005329F9" w:rsidRDefault="00000000">
      <w:pPr>
        <w:pStyle w:val="Heading3"/>
      </w:pPr>
      <w:r>
        <w:t>Ground Truth Chunk 1: 13.3 Comprehensive Audit Logs for SIEM Integration</w:t>
      </w:r>
    </w:p>
    <w:p w:rsidR="005329F9" w:rsidRDefault="00000000">
      <w:r>
        <w:t>Excerpt:</w:t>
      </w:r>
    </w:p>
    <w:p w:rsidR="005329F9" w:rsidRDefault="00000000">
      <w:r>
        <w:t>Acme provides detailed, human-readable audit logs that capture a wide range of activities within your enterprise instance. Key Logged Events Include: User Activity: User login success/failure, password changes, MFA enrollment, profile changes. Administrative Actions: Changes to user roles/permissions ... Channel &amp; File Activity: Channel creation/deletion/archiving, user joins/leaves, file uploads/downloads, changes to public/private status. Access &amp; Export: Activity from eDiscovery tools, legal hold actions, and data exports. Integration and Access: Audit Log API: All audit events are accessible via a dedicated, secure API. SIEM Integration: We provide pre-built connectors and support standardized formats (e.g., CEF, LEEF) for seamless integration with major SIEM platforms like Splunk, QRadar, and Microsoft Sentinel.</w:t>
      </w:r>
    </w:p>
    <w:p w:rsidR="005329F9" w:rsidRDefault="00000000">
      <w:r>
        <w:t>Rationale: Exact coverage of audit capabilities and SIEM connectors.</w:t>
      </w:r>
    </w:p>
    <w:p w:rsidR="005329F9" w:rsidRDefault="00000000">
      <w:r>
        <w:t>Chunk ID: Q3_CHUNK_1</w:t>
      </w:r>
    </w:p>
    <w:p w:rsidR="005329F9" w:rsidRDefault="00000000">
      <w:pPr>
        <w:pStyle w:val="Heading3"/>
      </w:pPr>
      <w:r>
        <w:t>Ground Truth Chunk 2: 7.1 Automated Health Checks &amp; Failover</w:t>
      </w:r>
    </w:p>
    <w:p w:rsidR="005329F9" w:rsidRDefault="00000000">
      <w:r>
        <w:t>Excerpt:</w:t>
      </w:r>
    </w:p>
    <w:p w:rsidR="005329F9" w:rsidRDefault="00000000">
      <w:r>
        <w:t>Automated systems constantly monitor the health of all services and trigger failover procedures without manual intervention.</w:t>
      </w:r>
    </w:p>
    <w:p w:rsidR="005329F9" w:rsidRDefault="00000000">
      <w:r>
        <w:t>Rationale: Operational logging and monitoring support — useful context for SOC integration.</w:t>
      </w:r>
    </w:p>
    <w:p w:rsidR="005329F9" w:rsidRDefault="00000000">
      <w:r>
        <w:t>Chunk ID: Q3_CHUNK_2</w:t>
      </w:r>
    </w:p>
    <w:p w:rsidR="005329F9" w:rsidRDefault="00000000">
      <w:r>
        <w:br w:type="page"/>
      </w:r>
    </w:p>
    <w:p w:rsidR="005329F9" w:rsidRDefault="00000000">
      <w:pPr>
        <w:pStyle w:val="Heading2"/>
      </w:pPr>
      <w:r>
        <w:lastRenderedPageBreak/>
        <w:t>Q4: For compliance purposes, we must enforce policies that actively prevent communication between specific user groups. What platform feature allows an administrator to create such a policy, and what is the user experience for individuals in groups where this communication control is enforced?</w:t>
      </w:r>
    </w:p>
    <w:p w:rsidR="005329F9" w:rsidRDefault="00000000">
      <w:pPr>
        <w:pStyle w:val="Heading3"/>
      </w:pPr>
      <w:r>
        <w:t>Ground Truth Chunk 1: 13.2 Ethical Walls &amp; Information Barriers</w:t>
      </w:r>
    </w:p>
    <w:p w:rsidR="005329F9" w:rsidRDefault="00000000">
      <w:r>
        <w:t>Excerpt:</w:t>
      </w:r>
    </w:p>
    <w:p w:rsidR="005329F9" w:rsidRDefault="00000000">
      <w:r>
        <w:t>Acme provides an Information Barriers feature (also known as Ethical Walls). This allows compliance administrators to prevent specific groups of users from communicating with each other. When an Information Barrier policy is active between two groups ... Users in one group cannot initiate a Direct Message with users in the other group. Users cannot be added to the same private channel. Users from one group will not see users from the other group in search results or @mentions.</w:t>
      </w:r>
    </w:p>
    <w:p w:rsidR="005329F9" w:rsidRDefault="00000000">
      <w:r>
        <w:t>Rationale: Direct answer to requirement: feature name, admin action, and user experience.</w:t>
      </w:r>
    </w:p>
    <w:p w:rsidR="005329F9" w:rsidRDefault="00000000">
      <w:r>
        <w:t>Chunk ID: Q4_CHUNK_1</w:t>
      </w:r>
    </w:p>
    <w:p w:rsidR="005329F9" w:rsidRDefault="00000000">
      <w:pPr>
        <w:pStyle w:val="Heading3"/>
      </w:pPr>
      <w:r>
        <w:t>Ground Truth Chunk 2: 6.1 Global Certifications and Attestations (context)</w:t>
      </w:r>
    </w:p>
    <w:p w:rsidR="005329F9" w:rsidRDefault="00000000">
      <w:r>
        <w:t>Excerpt:</w:t>
      </w:r>
    </w:p>
    <w:p w:rsidR="005329F9" w:rsidRDefault="00000000">
      <w:r>
        <w:t>Acme maintains SOC 2, ISO 27001 ...</w:t>
      </w:r>
    </w:p>
    <w:p w:rsidR="005329F9" w:rsidRDefault="00000000">
      <w:r>
        <w:t>Rationale: Context for compliance-driven features and controls.</w:t>
      </w:r>
    </w:p>
    <w:p w:rsidR="005329F9" w:rsidRDefault="00000000">
      <w:r>
        <w:t>Chunk ID: Q4_CHUNK_2</w:t>
      </w:r>
    </w:p>
    <w:p w:rsidR="005329F9" w:rsidRDefault="00000000">
      <w:r>
        <w:br w:type="page"/>
      </w:r>
    </w:p>
    <w:p w:rsidR="005329F9" w:rsidRDefault="00000000">
      <w:pPr>
        <w:pStyle w:val="Heading2"/>
      </w:pPr>
      <w:r>
        <w:lastRenderedPageBreak/>
        <w:t>Q5: Beyond the governance of customer data used by AI features, what is Acme's framework for the responsible development of the AI models themselves? Specifically, what is your policy regarding the sourcing of training data for global models, and what governance processes are in place to validate models for fairness and bias before deployment?</w:t>
      </w:r>
    </w:p>
    <w:p w:rsidR="005329F9" w:rsidRDefault="00000000">
      <w:pPr>
        <w:pStyle w:val="Heading3"/>
      </w:pPr>
      <w:r>
        <w:t>Ground Truth Chunk 1: 14 Responsible AI &amp; Model Governance — AI Ethics Framework</w:t>
      </w:r>
    </w:p>
    <w:p w:rsidR="005329F9" w:rsidRDefault="00000000">
      <w:r>
        <w:t>Excerpt:</w:t>
      </w:r>
    </w:p>
    <w:p w:rsidR="005329F9" w:rsidRDefault="00000000">
      <w:r>
        <w:t>The development of all Acme Intelligence features is governed by a strict internal AI Ethics Framework ... Fairness &amp; Impartiality, Transparency &amp; Explainability, Accountability &amp; Human-in-the-Loop, Privacy &amp; Security by Design.</w:t>
      </w:r>
    </w:p>
    <w:p w:rsidR="005329F9" w:rsidRDefault="00000000">
      <w:r>
        <w:t>Rationale: Describes the guiding governance principles for responsible AI.</w:t>
      </w:r>
    </w:p>
    <w:p w:rsidR="005329F9" w:rsidRDefault="00000000">
      <w:r>
        <w:t>Chunk ID: Q5_CHUNK_1</w:t>
      </w:r>
    </w:p>
    <w:p w:rsidR="005329F9" w:rsidRDefault="00000000">
      <w:pPr>
        <w:pStyle w:val="Heading3"/>
      </w:pPr>
      <w:r>
        <w:t>Ground Truth Chunk 2: 14.2 AI Model Governance and Validation</w:t>
      </w:r>
    </w:p>
    <w:p w:rsidR="005329F9" w:rsidRDefault="00000000">
      <w:r>
        <w:t>Excerpt:</w:t>
      </w:r>
    </w:p>
    <w:p w:rsidR="005329F9" w:rsidRDefault="00000000">
      <w:r>
        <w:t>Our machine learning models undergo a rigorous governance and validation lifecycle before being deployed to production. Data Sourcing: ... strict policy against using any customer's message or file content to train our global, multi-tenant AI models. Models are trained on anonymized, aggregated usage data or on publicly available and permissively licensed datasets. Bias Testing &amp; Red Teaming: ... Continuous Monitoring: ...</w:t>
      </w:r>
    </w:p>
    <w:p w:rsidR="005329F9" w:rsidRDefault="00000000">
      <w:r>
        <w:t>Rationale: Directly addresses sourcing of training data and processes to validate fairness/bias.</w:t>
      </w:r>
    </w:p>
    <w:p w:rsidR="005329F9" w:rsidRDefault="00000000">
      <w:r>
        <w:t>Chunk ID: Q5_CHUNK_2</w:t>
      </w:r>
    </w:p>
    <w:p w:rsidR="005329F9" w:rsidRDefault="00000000">
      <w:pPr>
        <w:pStyle w:val="Heading3"/>
      </w:pPr>
      <w:r>
        <w:t>Ground Truth Chunk 3: 4.4 AI and Data Governance</w:t>
      </w:r>
    </w:p>
    <w:p w:rsidR="005329F9" w:rsidRDefault="00000000">
      <w:r>
        <w:t>Excerpt:</w:t>
      </w:r>
    </w:p>
    <w:p w:rsidR="005329F9" w:rsidRDefault="00000000">
      <w:r>
        <w:t>All AI features respect the underlying data governance and compliance settings ... Data Isolation: Enterprise customer data is processed in single-tenant, isolated environments. Admin Controls: Administrators have full control to enable or disable specific AI features on an organizational or per-user group basis.</w:t>
      </w:r>
    </w:p>
    <w:p w:rsidR="005329F9" w:rsidRDefault="00000000">
      <w:r>
        <w:t>Rationale: Reinforces governance controls and data isolation for training and use.</w:t>
      </w:r>
    </w:p>
    <w:p w:rsidR="005329F9" w:rsidRDefault="00000000">
      <w:r>
        <w:t>Chunk ID: Q5_CHUNK_3</w:t>
      </w:r>
    </w:p>
    <w:p w:rsidR="005329F9" w:rsidRDefault="00000000">
      <w:r>
        <w:br w:type="page"/>
      </w:r>
    </w:p>
    <w:p w:rsidR="005329F9" w:rsidRDefault="00000000">
      <w:pPr>
        <w:pStyle w:val="Heading1"/>
      </w:pPr>
      <w:r>
        <w:lastRenderedPageBreak/>
        <w:t>Evaluation Strategy &amp; Metrics</w:t>
      </w:r>
    </w:p>
    <w:p w:rsidR="005329F9" w:rsidRDefault="00000000">
      <w:r>
        <w:t>Goal: Determine which embedding model (OpenAI, Cohere, Hugging Face) yields the best retrieval performance for question→ground-truth-chunk mapping on the provided document.</w:t>
      </w:r>
    </w:p>
    <w:p w:rsidR="005329F9" w:rsidRDefault="00000000">
      <w:pPr>
        <w:pStyle w:val="Heading2"/>
      </w:pPr>
      <w:r>
        <w:t>Primary Metrics</w:t>
      </w:r>
    </w:p>
    <w:p w:rsidR="005329F9" w:rsidRDefault="00000000">
      <w:r>
        <w:t>- Precision@k: Fraction of top-k retrieved chunks that are correct (match ground truth).</w:t>
      </w:r>
    </w:p>
    <w:p w:rsidR="005329F9" w:rsidRDefault="00000000">
      <w:r>
        <w:t>- Recall@k: Fraction of ground-truth chunks that appear in top-k retrieval results.</w:t>
      </w:r>
    </w:p>
    <w:p w:rsidR="005329F9" w:rsidRDefault="00000000">
      <w:r>
        <w:t>- Mean Reciprocal Rank (MRR): Average reciprocal rank of the first correct result across queries.</w:t>
      </w:r>
    </w:p>
    <w:p w:rsidR="005329F9" w:rsidRDefault="00000000">
      <w:r>
        <w:t>- Normalized Discounted Cumulative Gain (nDCG@k): Accounts for graded relevance when ground truth chunks have different importance.</w:t>
      </w:r>
    </w:p>
    <w:p w:rsidR="005329F9" w:rsidRDefault="00000000">
      <w:r>
        <w:t>- Mean Average Precision (MAP): Precision averaged across recall levels per query, then averaged.</w:t>
      </w:r>
    </w:p>
    <w:p w:rsidR="005329F9" w:rsidRDefault="00000000">
      <w:r>
        <w:t>- Embedding Cosine Similarity Distribution: Analyze similarity scores for true vs false positives to set thresholds.</w:t>
      </w:r>
    </w:p>
    <w:p w:rsidR="005329F9" w:rsidRDefault="00000000">
      <w:r>
        <w:t>- Latency &amp; Resource Cost: Time per embedding call, index build time, vector dimensionality and model cost.</w:t>
      </w:r>
    </w:p>
    <w:p w:rsidR="005329F9" w:rsidRDefault="00000000">
      <w:r>
        <w:t>- Robustness to Paraphrase: Evaluate curated paraphrase queries to test semantic robustness.</w:t>
      </w:r>
    </w:p>
    <w:p w:rsidR="005329F9" w:rsidRDefault="00000000">
      <w:pPr>
        <w:pStyle w:val="Heading2"/>
      </w:pPr>
      <w:r>
        <w:t>Evaluation Approach</w:t>
      </w:r>
    </w:p>
    <w:p w:rsidR="005329F9" w:rsidRDefault="00000000">
      <w:r>
        <w:t>1. Ground truth as created above: for each question, a small set of authoritative chunk IDs (usually 2-4). 2. Preprocess: sentence-split and keep chunks roughly 200-600 tokens for indexing. Record chunk IDs and original text. 3. Embedding: compute dense embeddings using each provider for chunks and queries. 4. Index: build a FAISS (or Annoy/HNSW) index per model (flat and IVF/HNSW variations). 5. Retrieval: for each question, perform k-nearest neighbor (k=10) search, record ranks and similarity scores. 6. Metrics: compute Precision@1, @3, @5, Recall@5, MRR, nDCG@5, MAP. Also log latency and cost. 7. Paraphrase robustness: create paraphrased variants of questions and repeat retrieval to measure stability. 8. Statistical test: run paired bootstrap or Wilcoxon signed-rank test on per-query MRRs to determine significance.</w:t>
      </w:r>
    </w:p>
    <w:p w:rsidR="005329F9" w:rsidRDefault="00000000">
      <w:pPr>
        <w:pStyle w:val="Heading2"/>
      </w:pPr>
      <w:r>
        <w:t>Practical Considerations</w:t>
      </w:r>
    </w:p>
    <w:p w:rsidR="005329F9" w:rsidRDefault="00000000">
      <w:r>
        <w:t xml:space="preserve"> - Use same preprocessing and chunking for all models to ensure fairness.</w:t>
      </w:r>
      <w:r>
        <w:br/>
        <w:t xml:space="preserve"> - Normalize embeddings (L2) before cosine similarity.</w:t>
      </w:r>
      <w:r>
        <w:br/>
        <w:t xml:space="preserve"> - Use deterministic batching and random seeds for reproducibility.</w:t>
      </w:r>
      <w:r>
        <w:br/>
        <w:t xml:space="preserve"> - Track costs and token usage for OpenAI/Cohere.</w:t>
      </w:r>
      <w:r>
        <w:br/>
        <w:t xml:space="preserve"> - Evaluate on both 'exact chunk match' and 'semantic match' (human-annotated) labels.</w:t>
      </w:r>
    </w:p>
    <w:sectPr w:rsidR="005329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912029">
    <w:abstractNumId w:val="8"/>
  </w:num>
  <w:num w:numId="2" w16cid:durableId="713310241">
    <w:abstractNumId w:val="6"/>
  </w:num>
  <w:num w:numId="3" w16cid:durableId="1749309392">
    <w:abstractNumId w:val="5"/>
  </w:num>
  <w:num w:numId="4" w16cid:durableId="2021470816">
    <w:abstractNumId w:val="4"/>
  </w:num>
  <w:num w:numId="5" w16cid:durableId="365713816">
    <w:abstractNumId w:val="7"/>
  </w:num>
  <w:num w:numId="6" w16cid:durableId="1169322314">
    <w:abstractNumId w:val="3"/>
  </w:num>
  <w:num w:numId="7" w16cid:durableId="2124113240">
    <w:abstractNumId w:val="2"/>
  </w:num>
  <w:num w:numId="8" w16cid:durableId="193615345">
    <w:abstractNumId w:val="1"/>
  </w:num>
  <w:num w:numId="9" w16cid:durableId="129552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9F9"/>
    <w:rsid w:val="009B4258"/>
    <w:rsid w:val="00A741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E81D2"/>
  <w14:defaultImageDpi w14:val="300"/>
  <w15:docId w15:val="{D838FB2A-5B5D-4A74-B871-AD3C32AC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Shah</cp:lastModifiedBy>
  <cp:revision>3</cp:revision>
  <dcterms:created xsi:type="dcterms:W3CDTF">2013-12-23T23:15:00Z</dcterms:created>
  <dcterms:modified xsi:type="dcterms:W3CDTF">2025-11-08T10:41:00Z</dcterms:modified>
  <cp:category/>
</cp:coreProperties>
</file>