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top w:val="single" w:sz="18" w:space="1" w:color="1E5B4F"/>
        </w:pBdr>
      </w:pPr>
    </w:p>
    <w:p>
      <w:pPr>
        <w:spacing w:before="200" w:after="40"/>
        <w:jc w:val="center"/>
      </w:pPr>
      <w:r>
        <w:rPr>
          <w:rFonts w:ascii="Noto Sans" w:hAnsi="Noto Sans"/>
          <w:b/>
          <w:caps/>
          <w:color w:val="1E5B4F"/>
          <w:sz w:val="17"/>
        </w:rPr>
        <w:t>MINUTA DE REUNIÓN</w:t>
      </w:r>
    </w:p>
    <w:p>
      <w:pPr>
        <w:spacing w:after="60"/>
        <w:jc w:val="center"/>
      </w:pPr>
      <w:r>
        <w:rPr>
          <w:rFonts w:ascii="Merriweather" w:hAnsi="Merriweather"/>
          <w:b/>
          <w:color w:val="1E5B4F"/>
          <w:sz w:val="32"/>
        </w:rPr>
        <w:t>Minuta — Preselección técnica de proyectos GCR Baja California Sur y Baja California</w:t>
      </w:r>
    </w:p>
    <w:p>
      <w:pPr>
        <w:spacing w:after="240"/>
        <w:jc w:val="center"/>
        <w:pBdr>
          <w:bottom w:val="single" w:sz="6" w:space="4" w:color="1E5B4F"/>
        </w:pBdr>
      </w:pPr>
      <w:r>
        <w:rPr>
          <w:rFonts w:ascii="Noto Sans" w:hAnsi="Noto Sans"/>
          <w:b w:val="0"/>
          <w:color w:val="646464"/>
          <w:sz w:val="20"/>
        </w:rPr>
        <w:t>Segunda Convocatoria a Particulares · Preselección técnica de proyectos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Identificación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Órgano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Gerencia de Control Regional — Baja California Sur y Baja California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Tipo de reunión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Preselección técnica de proyectos (criterios técnicos, sociales y ambientales)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16 de junio de 2026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Modalidad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Reunión de Microsoft Teams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Convocante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Claudia Marcela Meza Vega (SENER)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Elaboró la minuta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DGMESNIE — Unidad del Sistema Nacional de Información Energética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Asistentes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46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345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7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345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88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45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311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CORREO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Claudia Marcela Meza Vega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Convocante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cmeza@energia.gob.mx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Javier Sasso Celaya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 (SPTE)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jsasso@energia.gob.mx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Raúl Adame Ortiz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 (SPTE)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radame@energia.gob.mx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Daniel Hilario Flores Vargas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 (SPTE)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dflores@energia.gob.mx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Jocelyn Gabriela Velázquez Naranjo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jgvelazquez@energia.gob.mx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Gabriela Velázquez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Impacto social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Alfonso Márquez Chávez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Alí Gervacio Hernández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Daniel Álvarez Hernández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Eliel Mendoza López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Gabriel Aguilar García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Isidro Ernesto Olivas Félix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Luis Eduardo Quirazco González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Mauricio Cuéllar Ahumada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mauricio.cuellar@cenace.gob.mx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Noé Cruz Ramírez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Raúl García Kasusky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Rubén Martínez Alonso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ruben.martinez@cenace.gob.mx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Zaira Yadira Pérez Pintor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David Salvador Velasco Olmos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david.velasco@cfe.mx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Gabriela Aparicio Rangel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gabriela.aparicio@cfe.mx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Gerónimo Ramírez Popo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Gilberto Valencia Félix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José María Rivera Fosado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Luis Enrique Ángeles Cervantes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Pedro Guillermo Padrón Alvarado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Tania Areli Salazar Terán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Víctor Nolasco Miguel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Edder Tuxpan Salazar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Marian Olvera Lucas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311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Orden del día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Evaluación de la fortaleza de la red de los sistemas aislados de la península (SIBCS y SIBC) y criterios de robustez.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Revisión de los proyectos preseleccionados de Baja California Sur y Baja California.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Desarrollo de la reunión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1. Fortaleza de la red (SIBCS / SIBC)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>Se evaluó la fortaleza de los sistemas aislados de la península con alta penetración de inversores (IBR), mediante los índices SCR, WSCR y SCRIF (estándar IEEE 2800-2022). Para el escenario 2030 Invierno 14 horas se requieren cuatro condensadores síncronos (+25/-12.5 MVAr) en subestaciones de 115 kV (Villa Constitución, Olas Altas, Eréndira y Monte Real). La capacidad total de proyectos asíncronos asciende a 877 MW (529 MW gridfollowing y 50 MW gridforming). La recomendación de CENACE es evaluar los proyectos de forma integral, considerando los fotovoltaicos gridfollowing y el gridforming en los SAEE.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2. Revisión de proyectos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>Se revisaron los proyectos de Baja California Sur y Baja California. Solo continúa Loreto Energy Center (20 MW), conforme a la observación de José María Rivera Fosado y Víctor Nolasco ("considerar solo Loreto de 20 MW"). El resto no continúa: se requiere robustecer los estudios por la incorporación asíncrona, el nivel de tensión y el gridforming en los SAEE (observaciones de Isidro Ernesto Olivas Félix y Noé Cruz Ramírez, quienes sugieren hacer una pausa en la integración de nuevos proyectos de la zona).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3. Notas técnicas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>Santiago BC (40 MW contratados / 144 MW netos): la incorporación asíncrona en los meses de demanda máxima obliga a cargar la demanda hacia San José del Cabo; se analizará en conjunto con CENACE. Álvaro Obregón, El Palmar y La Pasión se conectan a la red de 230 kV; conforme a ENBCS (José María Rivera Fosado), del estudio solo quedan adjudicados El Palmar, el proyecto híbrido y un SAEE no asociado. Laguna Salada y Chapultepec Solar (Sistema Interconectado Baja California) también requieren robustecer estudios.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val="clear" w:color="auto" w:fill="F5F5F5"/>
            <w:tcMar>
              <w:top w:w="90" w:type="dxa"/>
              <w:bottom w:w="90" w:type="dxa"/>
              <w:left w:w="130" w:type="dxa"/>
              <w:right w:w="110" w:type="dxa"/>
            </w:tcMar>
            <w:tcBorders>
              <w:left w:val="single" w:sz="24" w:space="0" w:color="555555"/>
              <w:top w:val="none"/>
              <w:bottom w:val="none"/>
              <w:right w:val="none"/>
            </w:tcBorders>
          </w:tcPr>
          <w:p>
            <w:r>
              <w:rPr>
                <w:rFonts w:ascii="Noto Sans" w:hAnsi="Noto Sans"/>
                <w:b/>
                <w:color w:val="555555"/>
                <w:sz w:val="18"/>
              </w:rPr>
              <w:t xml:space="preserve">ℹ  Nota: </w:t>
            </w:r>
            <w:r>
              <w:rPr>
                <w:rFonts w:ascii="Noto Sans" w:hAnsi="Noto Sans"/>
                <w:b w:val="0"/>
                <w:color w:val="1A1A1A"/>
                <w:sz w:val="19"/>
              </w:rPr>
              <w:t>Este documento agrupa los proyectos de los sistemas peninsulares: Baja California Sur (SIBCS) y Baja California (SIBC).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Resumen de la votación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Proyectos revisados: 9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Continúan: 1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No continúan: 8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Pendientes: 0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Capacidad que continúa (contratada): 20.0 MW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Capacidad que continúa (neta): 20.0 MW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Capacidad que no continúa (contratada): 751.1 MW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Resultados por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65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PROYECTO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368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FOLIO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94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GIE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22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TECNOLOGÍA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232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PUNTO DE INTERCONEXIÓN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MW CONTR.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MW NETA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DECISIÓN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232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MOTIVO / COMENTARIOS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loreto energy center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VUPE-C2-0680-2026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INVENERGY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Loreto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[José María Rivera Fosado] y [Víctor Nolasco] continúa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AURA SOLAR IV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VUPE-C2-0661-2026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NA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07OLA-115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30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40.63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hacer nuevos estudios para robustecer las integraciones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chapultepec solar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VUPE-C2-0442-2026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N/A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Bahia adicional de media tensión en la Subestación Chapultepec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40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54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hacer nuevos estudios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LAGUNA SALADA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VUPE-C2-0383-2026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GREENDAT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LT LA ROSITA-LA RUMOROSA 230 kV pasa por el terreno.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200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robustecer los estudios con nuevas métricas y mediciones — [Isidro Ernesto Olivas Felix]: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los compadres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VUPE-C2-0513-2026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EURUS ENERGY AMERICA CORPORATION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EÓLICA TERRESTRE (ONSHORE)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Subestación Los Filos LFI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59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59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robustecer los estudios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Santiago BC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VUPE-C2-0696-2026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NINGUNO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SANTIAGO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40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144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Se considera que la incorporación asincrónica en el sistema más los incrementos de demanda para los meses de demanda máximos, se debe solo incluir Loreto , la demanda se carga hacia San José del Cabo, únicamente Loreto y analizar en conjunto con CENACe si incluir o no Santiago (cercano a la zona eléctrica donde se concentra el crucero) — [José María Rivera Fosado]: Solo considerar Loreto de 20 MW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BAJA PACIFICO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VUPE-C2-0487-2026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EMPRESAS GENERADORAS DE ENERGIA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14 KMS AL NORTE DE CABO SAN LUCAS, Coordenadas: 22.582723, -110013677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146.03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97.4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robustecer los estudios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SAN JOSE DEL CABO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VUPE-C2-0175-2026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EMPRESAS GENERADORAS DE ENERGIA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13 KMS AL NORTE DEL AEROPUERTO DE SAN JOSE DEL CABO. COORDENADAS: 23 14 16.55 N 109 45 44.60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146.03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97.4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robustecer los estudios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Álvaro Obregón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VUPE-C2-0521-2026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ZML PROMOTORES ENERGETICOS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Seccionamiento con una SE de Maniobras la línea 230 kV Olas Altas - El Palmar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98.31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Hay que robustecer los estudios depende mucho del nivel de tensión donde se están interconectando, con el gridforming del SAEE (posible sobredimensionamiento) — [Isidro Ernesto Olivas Felix] y [Noé Cruz Ramírez]: : Hay muchos proyectos y hay que hacer muchos estudios, por control de frecuencia etc., hay que hacer una pausa con la integración de nuevos proyectos de la zona , solo dejarían Loreto, con Santiago BC vamos en demasía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6048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ACUERDO / COMPROMISO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74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30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FECHA LÍMITE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ESTATUS</w:t>
            </w:r>
          </w:p>
        </w:tc>
      </w:tr>
      <w:tr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Entregar la propuesta técnica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Javier Sasso Celaya (SENER/SPTE)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30 de abril</w:t>
            </w:r>
          </w:p>
        </w:tc>
        <w:tc>
          <w:tcPr>
            <w:tcW w:type="dxa" w:w="2765"/>
            <w:shd w:val="clear" w:color="auto" w:fill="A57F2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EN PROCESO</w:t>
            </w:r>
          </w:p>
        </w:tc>
      </w:tr>
      <w:tr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Enviar la presentación de la sesión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CFE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  <w:tr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Revisar la base de datos de proyectos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DGMESNIE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  <w:tr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Validar las cifras finales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SENER / CFE / CENACE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" w:hAnsi="Noto Sans"/>
          <w:b/>
          <w:color w:val="1E5B4F"/>
          <w:sz w:val="18"/>
        </w:rPr>
        <w:t>Semáforo de compromisos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2611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em_t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Riesgos y bloqueos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val="clear" w:color="auto" w:fill="FEF2F4"/>
            <w:tcMar>
              <w:top w:w="90" w:type="dxa"/>
              <w:bottom w:w="90" w:type="dxa"/>
              <w:left w:w="130" w:type="dxa"/>
              <w:right w:w="110" w:type="dxa"/>
            </w:tcMar>
            <w:tcBorders>
              <w:left w:val="single" w:sz="24" w:space="0" w:color="9B2247"/>
              <w:top w:val="none"/>
              <w:bottom w:val="none"/>
              <w:right w:val="none"/>
            </w:tcBorders>
          </w:tcPr>
          <w:p>
            <w:r>
              <w:rPr>
                <w:rFonts w:ascii="Noto Sans" w:hAnsi="Noto Sans"/>
                <w:b/>
                <w:color w:val="9B2247"/>
                <w:sz w:val="18"/>
              </w:rPr>
              <w:t xml:space="preserve">⚑  Riesgo: </w:t>
            </w:r>
            <w:r>
              <w:rPr>
                <w:rFonts w:ascii="Noto Sans" w:hAnsi="Noto Sans"/>
                <w:b w:val="0"/>
                <w:color w:val="1A1A1A"/>
                <w:sz w:val="19"/>
              </w:rPr>
              <w:t>Falta información de otra área para cerrar la lista.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val="clear" w:color="auto" w:fill="FEF2F4"/>
            <w:tcMar>
              <w:top w:w="90" w:type="dxa"/>
              <w:bottom w:w="90" w:type="dxa"/>
              <w:left w:w="130" w:type="dxa"/>
              <w:right w:w="110" w:type="dxa"/>
            </w:tcMar>
            <w:tcBorders>
              <w:left w:val="single" w:sz="24" w:space="0" w:color="9B2247"/>
              <w:top w:val="none"/>
              <w:bottom w:val="none"/>
              <w:right w:val="none"/>
            </w:tcBorders>
          </w:tcPr>
          <w:p>
            <w:r>
              <w:rPr>
                <w:rFonts w:ascii="Noto Sans" w:hAnsi="Noto Sans"/>
                <w:b/>
                <w:color w:val="9B2247"/>
                <w:sz w:val="18"/>
              </w:rPr>
              <w:t xml:space="preserve">⚑  Riesgo: </w:t>
            </w:r>
            <w:r>
              <w:rPr>
                <w:rFonts w:ascii="Noto Sans" w:hAnsi="Noto Sans"/>
                <w:b w:val="0"/>
                <w:color w:val="1A1A1A"/>
                <w:sz w:val="19"/>
              </w:rPr>
              <w:t>Pendiente el visto bueno jurídico (sustento normativo de la participación de CFE).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Decisiones relevantes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Se aprueba la fase 1 de la preselección técnica.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Se pospone el módulo geoespacial.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Próxima reunión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Fecha tentativa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Por definir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Temas propuestos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Robustez de red con condensadores síncronos; reevaluación de los proyectos asíncronos del SIBCS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Responsable de convocatoria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Claudia Marcela Meza Vega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Validación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3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3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46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VISTO BUENO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320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DGMESNIE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320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José María Rivera Fosado (CFE)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Claudia Marcela Meza Vega (SENER)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296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b w:val="0"/>
        <w:color w:val="787878"/>
        <w:sz w:val="15"/>
      </w:rPr>
      <w:t>Av. Insurgentes, Número 20, Glorieta de Insurgentes, Col. Roma Norte, C.P. 06700, Alcaldía Cuauhtémoc, CDMX.  |  Tel: (55) 5000 6000  |  www.gob.mx/sener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E5B4F"/>
        <w:sz w:val="18"/>
      </w:rPr>
      <w:t>Secretaría de Energía  ·  Gobierno de México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