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Bdr>
          <w:top w:val="single" w:sz="18" w:space="1" w:color="1E5B4F"/>
        </w:pBdr>
      </w:pPr>
    </w:p>
    <w:p>
      <w:pPr>
        <w:spacing w:before="200" w:after="40"/>
        <w:jc w:val="center"/>
      </w:pPr>
      <w:r>
        <w:rPr>
          <w:rFonts w:ascii="Noto Sans" w:hAnsi="Noto Sans"/>
          <w:b/>
          <w:caps/>
          <w:color w:val="1E5B4F"/>
          <w:sz w:val="17"/>
        </w:rPr>
        <w:t>MINUTA DE REUNIÓN</w:t>
      </w:r>
    </w:p>
    <w:p>
      <w:pPr>
        <w:spacing w:after="60"/>
        <w:jc w:val="center"/>
      </w:pPr>
      <w:r>
        <w:rPr>
          <w:rFonts w:ascii="Merriweather" w:hAnsi="Merriweather"/>
          <w:b/>
          <w:color w:val="1E5B4F"/>
          <w:sz w:val="32"/>
        </w:rPr>
        <w:t>Minuta — Preselección técnica de proyectos GCR Norte</w:t>
      </w:r>
    </w:p>
    <w:p>
      <w:pPr>
        <w:spacing w:after="240"/>
        <w:jc w:val="center"/>
        <w:pBdr>
          <w:bottom w:val="single" w:sz="6" w:space="4" w:color="1E5B4F"/>
        </w:pBdr>
      </w:pPr>
      <w:r>
        <w:rPr>
          <w:rFonts w:ascii="Noto Sans" w:hAnsi="Noto Sans"/>
          <w:b w:val="0"/>
          <w:color w:val="646464"/>
          <w:sz w:val="20"/>
        </w:rPr>
        <w:t>Segunda Convocatoria a Particulares · Preselección técnica de proyectos</w:t>
      </w:r>
    </w:p>
    <w:p>
      <w:pPr>
        <w:spacing w:before="260" w:after="80"/>
        <w:pBdr>
          <w:bottom w:val="single" w:sz="6" w:space="1" w:color="1E5B4F"/>
        </w:pBdr>
      </w:pPr>
      <w:r>
        <w:rPr>
          <w:rFonts w:ascii="Merriweather" w:hAnsi="Merriweather"/>
          <w:b/>
          <w:color w:val="1E5B4F"/>
          <w:sz w:val="26"/>
        </w:rPr>
        <w:t>Identificación</w:t>
      </w:r>
    </w:p>
    <w:tbl>
      <w:tblPr>
        <w:tblStyle w:val="TableGrid"/>
        <w:tblW w:type="auto" w:w="0"/>
        <w:jc w:val="center"/>
        <w:tblLayout w:type="fixed"/>
        <w:tblLook w:firstColumn="1" w:firstRow="1" w:lastColumn="0" w:lastRow="0" w:noHBand="0" w:noVBand="1" w:val="04A0"/>
      </w:tblPr>
      <w:tblGrid>
        <w:gridCol w:w="6912"/>
        <w:gridCol w:w="6912"/>
      </w:tblGrid>
      <w:tr>
        <w:tc>
          <w:tcPr>
            <w:tcW w:type="dxa" w:w="6912"/>
            <w:shd w:val="clear" w:color="auto" w:fill="EAF0EE"/>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3456" w:type="dxa"/>
          </w:tcPr>
          <w:p>
            <w:r>
              <w:rPr>
                <w:rFonts w:ascii="Noto Sans" w:hAnsi="Noto Sans"/>
                <w:b/>
                <w:color w:val="1A1A1A"/>
                <w:sz w:val="20"/>
              </w:rPr>
              <w:t>Órgano</w:t>
            </w:r>
          </w:p>
        </w:tc>
        <w:tc>
          <w:tcPr>
            <w:tcW w:type="dxa" w:w="6912"/>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10080" w:type="dxa"/>
          </w:tcPr>
          <w:p>
            <w:r>
              <w:rPr>
                <w:rFonts w:ascii="Noto Sans" w:hAnsi="Noto Sans"/>
                <w:b w:val="0"/>
                <w:color w:val="1A1A1A"/>
                <w:sz w:val="20"/>
              </w:rPr>
              <w:t>Gerencia de Control Regional Norte</w:t>
            </w:r>
          </w:p>
        </w:tc>
      </w:tr>
      <w:tr>
        <w:tc>
          <w:tcPr>
            <w:tcW w:type="dxa" w:w="6912"/>
            <w:shd w:val="clear" w:color="auto" w:fill="EAF0EE"/>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3456" w:type="dxa"/>
          </w:tcPr>
          <w:p>
            <w:r>
              <w:rPr>
                <w:rFonts w:ascii="Noto Sans" w:hAnsi="Noto Sans"/>
                <w:b/>
                <w:color w:val="1A1A1A"/>
                <w:sz w:val="20"/>
              </w:rPr>
              <w:t>Tipo de reunión</w:t>
            </w:r>
          </w:p>
        </w:tc>
        <w:tc>
          <w:tcPr>
            <w:tcW w:type="dxa" w:w="6912"/>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10080" w:type="dxa"/>
          </w:tcPr>
          <w:p>
            <w:r>
              <w:rPr>
                <w:rFonts w:ascii="Noto Sans" w:hAnsi="Noto Sans"/>
                <w:b w:val="0"/>
                <w:color w:val="1A1A1A"/>
                <w:sz w:val="20"/>
              </w:rPr>
              <w:t>Preselección técnica de proyectos (criterios técnicos, sociales y ambientales)</w:t>
            </w:r>
          </w:p>
        </w:tc>
      </w:tr>
      <w:tr>
        <w:tc>
          <w:tcPr>
            <w:tcW w:type="dxa" w:w="6912"/>
            <w:shd w:val="clear" w:color="auto" w:fill="EAF0EE"/>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3456" w:type="dxa"/>
          </w:tcPr>
          <w:p>
            <w:r>
              <w:rPr>
                <w:rFonts w:ascii="Noto Sans" w:hAnsi="Noto Sans"/>
                <w:b/>
                <w:color w:val="1A1A1A"/>
                <w:sz w:val="20"/>
              </w:rPr>
              <w:t>Fecha</w:t>
            </w:r>
          </w:p>
        </w:tc>
        <w:tc>
          <w:tcPr>
            <w:tcW w:type="dxa" w:w="6912"/>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10080" w:type="dxa"/>
          </w:tcPr>
          <w:p>
            <w:r>
              <w:rPr>
                <w:rFonts w:ascii="Noto Sans" w:hAnsi="Noto Sans"/>
                <w:b w:val="0"/>
                <w:color w:val="1A1A1A"/>
                <w:sz w:val="20"/>
              </w:rPr>
              <w:t>16 de junio de 2026</w:t>
            </w:r>
          </w:p>
        </w:tc>
      </w:tr>
      <w:tr>
        <w:tc>
          <w:tcPr>
            <w:tcW w:type="dxa" w:w="6912"/>
            <w:shd w:val="clear" w:color="auto" w:fill="EAF0EE"/>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3456" w:type="dxa"/>
          </w:tcPr>
          <w:p>
            <w:r>
              <w:rPr>
                <w:rFonts w:ascii="Noto Sans" w:hAnsi="Noto Sans"/>
                <w:b/>
                <w:color w:val="1A1A1A"/>
                <w:sz w:val="20"/>
              </w:rPr>
              <w:t>Modalidad</w:t>
            </w:r>
          </w:p>
        </w:tc>
        <w:tc>
          <w:tcPr>
            <w:tcW w:type="dxa" w:w="6912"/>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10080" w:type="dxa"/>
          </w:tcPr>
          <w:p>
            <w:r>
              <w:rPr>
                <w:rFonts w:ascii="Noto Sans" w:hAnsi="Noto Sans"/>
                <w:b w:val="0"/>
                <w:color w:val="1A1A1A"/>
                <w:sz w:val="20"/>
              </w:rPr>
              <w:t>Reunión de Microsoft Teams</w:t>
            </w:r>
          </w:p>
        </w:tc>
      </w:tr>
      <w:tr>
        <w:tc>
          <w:tcPr>
            <w:tcW w:type="dxa" w:w="6912"/>
            <w:shd w:val="clear" w:color="auto" w:fill="EAF0EE"/>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3456" w:type="dxa"/>
          </w:tcPr>
          <w:p>
            <w:r>
              <w:rPr>
                <w:rFonts w:ascii="Noto Sans" w:hAnsi="Noto Sans"/>
                <w:b/>
                <w:color w:val="1A1A1A"/>
                <w:sz w:val="20"/>
              </w:rPr>
              <w:t>Convocante</w:t>
            </w:r>
          </w:p>
        </w:tc>
        <w:tc>
          <w:tcPr>
            <w:tcW w:type="dxa" w:w="6912"/>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10080" w:type="dxa"/>
          </w:tcPr>
          <w:p>
            <w:r>
              <w:rPr>
                <w:rFonts w:ascii="Noto Sans" w:hAnsi="Noto Sans"/>
                <w:b w:val="0"/>
                <w:color w:val="1A1A1A"/>
                <w:sz w:val="20"/>
              </w:rPr>
              <w:t>Claudia Marcela Meza Vega (SENER)</w:t>
            </w:r>
          </w:p>
        </w:tc>
      </w:tr>
      <w:tr>
        <w:tc>
          <w:tcPr>
            <w:tcW w:type="dxa" w:w="6912"/>
            <w:shd w:val="clear" w:color="auto" w:fill="EAF0EE"/>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3456" w:type="dxa"/>
          </w:tcPr>
          <w:p>
            <w:r>
              <w:rPr>
                <w:rFonts w:ascii="Noto Sans" w:hAnsi="Noto Sans"/>
                <w:b/>
                <w:color w:val="1A1A1A"/>
                <w:sz w:val="20"/>
              </w:rPr>
              <w:t>Elaboró la minuta</w:t>
            </w:r>
          </w:p>
        </w:tc>
        <w:tc>
          <w:tcPr>
            <w:tcW w:type="dxa" w:w="6912"/>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10080" w:type="dxa"/>
          </w:tcPr>
          <w:p>
            <w:r>
              <w:rPr>
                <w:rFonts w:ascii="Noto Sans" w:hAnsi="Noto Sans"/>
                <w:b w:val="0"/>
                <w:color w:val="1A1A1A"/>
                <w:sz w:val="20"/>
              </w:rPr>
              <w:t>DGMESNIE — Unidad del Sistema Nacional de Información Energética</w:t>
            </w:r>
          </w:p>
        </w:tc>
      </w:tr>
    </w:tbl>
    <w:p>
      <w:pPr>
        <w:spacing w:after="40"/>
      </w:pPr>
    </w:p>
    <w:p>
      <w:pPr>
        <w:spacing w:before="260" w:after="80"/>
        <w:pBdr>
          <w:bottom w:val="single" w:sz="6" w:space="1" w:color="1E5B4F"/>
        </w:pBdr>
      </w:pPr>
      <w:r>
        <w:rPr>
          <w:rFonts w:ascii="Merriweather" w:hAnsi="Merriweather"/>
          <w:b/>
          <w:color w:val="1E5B4F"/>
          <w:sz w:val="26"/>
        </w:rPr>
        <w:t>Asistentes</w:t>
      </w:r>
    </w:p>
    <w:tbl>
      <w:tblPr>
        <w:tblStyle w:val="TableGrid"/>
        <w:tblW w:type="auto" w:w="0"/>
        <w:jc w:val="center"/>
        <w:tblLayout w:type="fixed"/>
        <w:tblLook w:firstColumn="1" w:firstRow="1" w:lastColumn="0" w:lastRow="0" w:noHBand="0" w:noVBand="1" w:val="04A0"/>
      </w:tblPr>
      <w:tblGrid>
        <w:gridCol w:w="4608"/>
        <w:gridCol w:w="4608"/>
        <w:gridCol w:w="4608"/>
      </w:tblGrid>
      <w:tr>
        <w:tc>
          <w:tcPr>
            <w:tcW w:type="dxa" w:w="4608"/>
            <w:shd w:val="clear" w:color="auto" w:fill="1E5B4F"/>
            <w:tcBorders>
              <w:top w:val="single" w:sz="4" w:space="0" w:color="BBBBBB"/>
              <w:left w:val="single" w:sz="4" w:space="0" w:color="BBBBBB"/>
              <w:bottom w:val="single" w:sz="4" w:space="0" w:color="BBBBBB"/>
              <w:right w:val="single" w:sz="4" w:space="0" w:color="BBBBBB"/>
            </w:tcBorders>
            <w:tcMar>
              <w:top w:w="70" w:type="dxa"/>
              <w:bottom w:w="70" w:type="dxa"/>
              <w:left w:w="90" w:type="dxa"/>
              <w:right w:w="90" w:type="dxa"/>
            </w:tcMar>
            <w:tcW w:w="4464" w:type="dxa"/>
          </w:tcPr>
          <w:p>
            <w:pPr>
              <w:jc w:val="center"/>
            </w:pPr>
            <w:r>
              <w:rPr>
                <w:rFonts w:ascii="Noto Sans" w:hAnsi="Noto Sans"/>
                <w:b/>
                <w:color w:val="FFFFFF"/>
                <w:sz w:val="15"/>
              </w:rPr>
              <w:t>NOMBRE</w:t>
            </w:r>
          </w:p>
        </w:tc>
        <w:tc>
          <w:tcPr>
            <w:tcW w:type="dxa" w:w="4608"/>
            <w:shd w:val="clear" w:color="auto" w:fill="1E5B4F"/>
            <w:tcBorders>
              <w:top w:val="single" w:sz="4" w:space="0" w:color="BBBBBB"/>
              <w:left w:val="single" w:sz="4" w:space="0" w:color="BBBBBB"/>
              <w:bottom w:val="single" w:sz="4" w:space="0" w:color="BBBBBB"/>
              <w:right w:val="single" w:sz="4" w:space="0" w:color="BBBBBB"/>
            </w:tcBorders>
            <w:tcMar>
              <w:top w:w="70" w:type="dxa"/>
              <w:bottom w:w="70" w:type="dxa"/>
              <w:left w:w="90" w:type="dxa"/>
              <w:right w:w="90" w:type="dxa"/>
            </w:tcMar>
            <w:tcW w:w="2736" w:type="dxa"/>
          </w:tcPr>
          <w:p>
            <w:pPr>
              <w:jc w:val="center"/>
            </w:pPr>
            <w:r>
              <w:rPr>
                <w:rFonts w:ascii="Noto Sans" w:hAnsi="Noto Sans"/>
                <w:b/>
                <w:color w:val="FFFFFF"/>
                <w:sz w:val="15"/>
              </w:rPr>
              <w:t>CARGO</w:t>
            </w:r>
          </w:p>
        </w:tc>
        <w:tc>
          <w:tcPr>
            <w:tcW w:type="dxa" w:w="4608"/>
            <w:shd w:val="clear" w:color="auto" w:fill="1E5B4F"/>
            <w:tcBorders>
              <w:top w:val="single" w:sz="4" w:space="0" w:color="BBBBBB"/>
              <w:left w:val="single" w:sz="4" w:space="0" w:color="BBBBBB"/>
              <w:bottom w:val="single" w:sz="4" w:space="0" w:color="BBBBBB"/>
              <w:right w:val="single" w:sz="4" w:space="0" w:color="BBBBBB"/>
            </w:tcBorders>
            <w:tcMar>
              <w:top w:w="70" w:type="dxa"/>
              <w:bottom w:w="70" w:type="dxa"/>
              <w:left w:w="90" w:type="dxa"/>
              <w:right w:w="90" w:type="dxa"/>
            </w:tcMar>
            <w:tcW w:w="2880" w:type="dxa"/>
          </w:tcPr>
          <w:p>
            <w:pPr>
              <w:jc w:val="center"/>
            </w:pPr>
            <w:r>
              <w:rPr>
                <w:rFonts w:ascii="Noto Sans" w:hAnsi="Noto Sans"/>
                <w:b/>
                <w:color w:val="FFFFFF"/>
                <w:sz w:val="15"/>
              </w:rPr>
              <w:t>ÁREA</w:t>
            </w:r>
          </w:p>
        </w:tc>
      </w:tr>
      <w:tr>
        <w:tc>
          <w:tcPr>
            <w:tcW w:type="dxa" w:w="4608"/>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4464" w:type="dxa"/>
          </w:tcPr>
          <w:p>
            <w:r>
              <w:rPr>
                <w:rFonts w:ascii="Noto Sans" w:hAnsi="Noto Sans"/>
                <w:b w:val="0"/>
                <w:color w:val="1A1A1A"/>
                <w:sz w:val="17"/>
              </w:rPr>
              <w:t>Claudia Marcela Meza Vega</w:t>
            </w:r>
          </w:p>
        </w:tc>
        <w:tc>
          <w:tcPr>
            <w:tcW w:type="dxa" w:w="4608"/>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2736" w:type="dxa"/>
          </w:tcPr>
          <w:p>
            <w:r>
              <w:rPr>
                <w:rFonts w:ascii="Noto Sans" w:hAnsi="Noto Sans"/>
                <w:b w:val="0"/>
                <w:color w:val="1A1A1A"/>
                <w:sz w:val="17"/>
              </w:rPr>
              <w:t>Convocante</w:t>
            </w:r>
          </w:p>
        </w:tc>
        <w:tc>
          <w:tcPr>
            <w:tcW w:type="dxa" w:w="4608"/>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2880" w:type="dxa"/>
          </w:tcPr>
          <w:p>
            <w:r>
              <w:rPr>
                <w:rFonts w:ascii="Noto Sans" w:hAnsi="Noto Sans"/>
                <w:b w:val="0"/>
                <w:color w:val="1A1A1A"/>
                <w:sz w:val="17"/>
              </w:rPr>
              <w:t>SENER</w:t>
            </w:r>
          </w:p>
        </w:tc>
      </w:tr>
      <w:tr>
        <w:tc>
          <w:tcPr>
            <w:tcW w:type="dxa" w:w="4608"/>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4464" w:type="dxa"/>
          </w:tcPr>
          <w:p>
            <w:r>
              <w:rPr>
                <w:rFonts w:ascii="Noto Sans" w:hAnsi="Noto Sans"/>
                <w:b w:val="0"/>
                <w:color w:val="1A1A1A"/>
                <w:sz w:val="17"/>
              </w:rPr>
              <w:t>Javier Sasso Celaya</w:t>
            </w:r>
          </w:p>
        </w:tc>
        <w:tc>
          <w:tcPr>
            <w:tcW w:type="dxa" w:w="4608"/>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2736" w:type="dxa"/>
          </w:tcPr>
          <w:p>
            <w:r>
              <w:rPr>
                <w:rFonts w:ascii="Noto Sans" w:hAnsi="Noto Sans"/>
                <w:b w:val="0"/>
                <w:color w:val="1A1A1A"/>
                <w:sz w:val="17"/>
              </w:rPr>
              <w:t>—</w:t>
            </w:r>
          </w:p>
        </w:tc>
        <w:tc>
          <w:tcPr>
            <w:tcW w:type="dxa" w:w="4608"/>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2880" w:type="dxa"/>
          </w:tcPr>
          <w:p>
            <w:r>
              <w:rPr>
                <w:rFonts w:ascii="Noto Sans" w:hAnsi="Noto Sans"/>
                <w:b w:val="0"/>
                <w:color w:val="1A1A1A"/>
                <w:sz w:val="17"/>
              </w:rPr>
              <w:t>SENER (SPTE)</w:t>
            </w:r>
          </w:p>
        </w:tc>
      </w:tr>
      <w:tr>
        <w:tc>
          <w:tcPr>
            <w:tcW w:type="dxa" w:w="4608"/>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4464" w:type="dxa"/>
          </w:tcPr>
          <w:p>
            <w:r>
              <w:rPr>
                <w:rFonts w:ascii="Noto Sans" w:hAnsi="Noto Sans"/>
                <w:b w:val="0"/>
                <w:color w:val="1A1A1A"/>
                <w:sz w:val="17"/>
              </w:rPr>
              <w:t>Raúl Adame Ortiz</w:t>
            </w:r>
          </w:p>
        </w:tc>
        <w:tc>
          <w:tcPr>
            <w:tcW w:type="dxa" w:w="4608"/>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2736" w:type="dxa"/>
          </w:tcPr>
          <w:p>
            <w:r>
              <w:rPr>
                <w:rFonts w:ascii="Noto Sans" w:hAnsi="Noto Sans"/>
                <w:b w:val="0"/>
                <w:color w:val="1A1A1A"/>
                <w:sz w:val="17"/>
              </w:rPr>
              <w:t>—</w:t>
            </w:r>
          </w:p>
        </w:tc>
        <w:tc>
          <w:tcPr>
            <w:tcW w:type="dxa" w:w="4608"/>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2880" w:type="dxa"/>
          </w:tcPr>
          <w:p>
            <w:r>
              <w:rPr>
                <w:rFonts w:ascii="Noto Sans" w:hAnsi="Noto Sans"/>
                <w:b w:val="0"/>
                <w:color w:val="1A1A1A"/>
                <w:sz w:val="17"/>
              </w:rPr>
              <w:t>SENER (SPTE)</w:t>
            </w:r>
          </w:p>
        </w:tc>
      </w:tr>
      <w:tr>
        <w:tc>
          <w:tcPr>
            <w:tcW w:type="dxa" w:w="4608"/>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4464" w:type="dxa"/>
          </w:tcPr>
          <w:p>
            <w:r>
              <w:rPr>
                <w:rFonts w:ascii="Noto Sans" w:hAnsi="Noto Sans"/>
                <w:b w:val="0"/>
                <w:color w:val="1A1A1A"/>
                <w:sz w:val="17"/>
              </w:rPr>
              <w:t>Gabriela Aparicio Rangel</w:t>
            </w:r>
          </w:p>
        </w:tc>
        <w:tc>
          <w:tcPr>
            <w:tcW w:type="dxa" w:w="4608"/>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2736" w:type="dxa"/>
          </w:tcPr>
          <w:p>
            <w:r>
              <w:rPr>
                <w:rFonts w:ascii="Noto Sans" w:hAnsi="Noto Sans"/>
                <w:b w:val="0"/>
                <w:color w:val="1A1A1A"/>
                <w:sz w:val="17"/>
              </w:rPr>
              <w:t>—</w:t>
            </w:r>
          </w:p>
        </w:tc>
        <w:tc>
          <w:tcPr>
            <w:tcW w:type="dxa" w:w="4608"/>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2880" w:type="dxa"/>
          </w:tcPr>
          <w:p>
            <w:r>
              <w:rPr>
                <w:rFonts w:ascii="Noto Sans" w:hAnsi="Noto Sans"/>
                <w:b w:val="0"/>
                <w:color w:val="1A1A1A"/>
                <w:sz w:val="17"/>
              </w:rPr>
              <w:t>CFE</w:t>
            </w:r>
          </w:p>
        </w:tc>
      </w:tr>
      <w:tr>
        <w:tc>
          <w:tcPr>
            <w:tcW w:type="dxa" w:w="4608"/>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4464" w:type="dxa"/>
          </w:tcPr>
          <w:p>
            <w:r>
              <w:rPr>
                <w:rFonts w:ascii="Noto Sans" w:hAnsi="Noto Sans"/>
                <w:b w:val="0"/>
                <w:color w:val="1A1A1A"/>
                <w:sz w:val="17"/>
              </w:rPr>
              <w:t>Gerónimo Ramírez Popo</w:t>
            </w:r>
          </w:p>
        </w:tc>
        <w:tc>
          <w:tcPr>
            <w:tcW w:type="dxa" w:w="4608"/>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2736" w:type="dxa"/>
          </w:tcPr>
          <w:p>
            <w:r>
              <w:rPr>
                <w:rFonts w:ascii="Noto Sans" w:hAnsi="Noto Sans"/>
                <w:b w:val="0"/>
                <w:color w:val="1A1A1A"/>
                <w:sz w:val="17"/>
              </w:rPr>
              <w:t>—</w:t>
            </w:r>
          </w:p>
        </w:tc>
        <w:tc>
          <w:tcPr>
            <w:tcW w:type="dxa" w:w="4608"/>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2880" w:type="dxa"/>
          </w:tcPr>
          <w:p>
            <w:r>
              <w:rPr>
                <w:rFonts w:ascii="Noto Sans" w:hAnsi="Noto Sans"/>
                <w:b w:val="0"/>
                <w:color w:val="1A1A1A"/>
                <w:sz w:val="17"/>
              </w:rPr>
              <w:t>CFE</w:t>
            </w:r>
          </w:p>
        </w:tc>
      </w:tr>
      <w:tr>
        <w:tc>
          <w:tcPr>
            <w:tcW w:type="dxa" w:w="4608"/>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4464" w:type="dxa"/>
          </w:tcPr>
          <w:p>
            <w:r>
              <w:rPr>
                <w:rFonts w:ascii="Noto Sans" w:hAnsi="Noto Sans"/>
                <w:b w:val="0"/>
                <w:color w:val="1A1A1A"/>
                <w:sz w:val="17"/>
              </w:rPr>
              <w:t>José María Rivera Fosado</w:t>
            </w:r>
          </w:p>
        </w:tc>
        <w:tc>
          <w:tcPr>
            <w:tcW w:type="dxa" w:w="4608"/>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2736" w:type="dxa"/>
          </w:tcPr>
          <w:p>
            <w:r>
              <w:rPr>
                <w:rFonts w:ascii="Noto Sans" w:hAnsi="Noto Sans"/>
                <w:b w:val="0"/>
                <w:color w:val="1A1A1A"/>
                <w:sz w:val="17"/>
              </w:rPr>
              <w:t>—</w:t>
            </w:r>
          </w:p>
        </w:tc>
        <w:tc>
          <w:tcPr>
            <w:tcW w:type="dxa" w:w="4608"/>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2880" w:type="dxa"/>
          </w:tcPr>
          <w:p>
            <w:r>
              <w:rPr>
                <w:rFonts w:ascii="Noto Sans" w:hAnsi="Noto Sans"/>
                <w:b w:val="0"/>
                <w:color w:val="1A1A1A"/>
                <w:sz w:val="17"/>
              </w:rPr>
              <w:t>CFE</w:t>
            </w:r>
          </w:p>
        </w:tc>
      </w:tr>
      <w:tr>
        <w:tc>
          <w:tcPr>
            <w:tcW w:type="dxa" w:w="4608"/>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4464" w:type="dxa"/>
          </w:tcPr>
          <w:p>
            <w:r>
              <w:rPr>
                <w:rFonts w:ascii="Noto Sans" w:hAnsi="Noto Sans"/>
                <w:b w:val="0"/>
                <w:color w:val="1A1A1A"/>
                <w:sz w:val="17"/>
              </w:rPr>
              <w:t>Luis Enrique Ángeles Cervantes</w:t>
            </w:r>
          </w:p>
        </w:tc>
        <w:tc>
          <w:tcPr>
            <w:tcW w:type="dxa" w:w="4608"/>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2736" w:type="dxa"/>
          </w:tcPr>
          <w:p>
            <w:r>
              <w:rPr>
                <w:rFonts w:ascii="Noto Sans" w:hAnsi="Noto Sans"/>
                <w:b w:val="0"/>
                <w:color w:val="1A1A1A"/>
                <w:sz w:val="17"/>
              </w:rPr>
              <w:t>—</w:t>
            </w:r>
          </w:p>
        </w:tc>
        <w:tc>
          <w:tcPr>
            <w:tcW w:type="dxa" w:w="4608"/>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2880" w:type="dxa"/>
          </w:tcPr>
          <w:p>
            <w:r>
              <w:rPr>
                <w:rFonts w:ascii="Noto Sans" w:hAnsi="Noto Sans"/>
                <w:b w:val="0"/>
                <w:color w:val="1A1A1A"/>
                <w:sz w:val="17"/>
              </w:rPr>
              <w:t>CFE</w:t>
            </w:r>
          </w:p>
        </w:tc>
      </w:tr>
      <w:tr>
        <w:tc>
          <w:tcPr>
            <w:tcW w:type="dxa" w:w="4608"/>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4464" w:type="dxa"/>
          </w:tcPr>
          <w:p>
            <w:r>
              <w:rPr>
                <w:rFonts w:ascii="Noto Sans" w:hAnsi="Noto Sans"/>
                <w:b w:val="0"/>
                <w:color w:val="1A1A1A"/>
                <w:sz w:val="17"/>
              </w:rPr>
              <w:t>Pedro Guillermo Padrón Alvarado</w:t>
            </w:r>
          </w:p>
        </w:tc>
        <w:tc>
          <w:tcPr>
            <w:tcW w:type="dxa" w:w="4608"/>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2736" w:type="dxa"/>
          </w:tcPr>
          <w:p>
            <w:r>
              <w:rPr>
                <w:rFonts w:ascii="Noto Sans" w:hAnsi="Noto Sans"/>
                <w:b w:val="0"/>
                <w:color w:val="1A1A1A"/>
                <w:sz w:val="17"/>
              </w:rPr>
              <w:t>—</w:t>
            </w:r>
          </w:p>
        </w:tc>
        <w:tc>
          <w:tcPr>
            <w:tcW w:type="dxa" w:w="4608"/>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2880" w:type="dxa"/>
          </w:tcPr>
          <w:p>
            <w:r>
              <w:rPr>
                <w:rFonts w:ascii="Noto Sans" w:hAnsi="Noto Sans"/>
                <w:b w:val="0"/>
                <w:color w:val="1A1A1A"/>
                <w:sz w:val="17"/>
              </w:rPr>
              <w:t>CFE</w:t>
            </w:r>
          </w:p>
        </w:tc>
      </w:tr>
      <w:tr>
        <w:tc>
          <w:tcPr>
            <w:tcW w:type="dxa" w:w="4608"/>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4464" w:type="dxa"/>
          </w:tcPr>
          <w:p>
            <w:r>
              <w:rPr>
                <w:rFonts w:ascii="Noto Sans" w:hAnsi="Noto Sans"/>
                <w:b w:val="0"/>
                <w:color w:val="1A1A1A"/>
                <w:sz w:val="17"/>
              </w:rPr>
              <w:t>Víctor Nolasco Miguel</w:t>
            </w:r>
          </w:p>
        </w:tc>
        <w:tc>
          <w:tcPr>
            <w:tcW w:type="dxa" w:w="4608"/>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2736" w:type="dxa"/>
          </w:tcPr>
          <w:p>
            <w:r>
              <w:rPr>
                <w:rFonts w:ascii="Noto Sans" w:hAnsi="Noto Sans"/>
                <w:b w:val="0"/>
                <w:color w:val="1A1A1A"/>
                <w:sz w:val="17"/>
              </w:rPr>
              <w:t>—</w:t>
            </w:r>
          </w:p>
        </w:tc>
        <w:tc>
          <w:tcPr>
            <w:tcW w:type="dxa" w:w="4608"/>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2880" w:type="dxa"/>
          </w:tcPr>
          <w:p>
            <w:r>
              <w:rPr>
                <w:rFonts w:ascii="Noto Sans" w:hAnsi="Noto Sans"/>
                <w:b w:val="0"/>
                <w:color w:val="1A1A1A"/>
                <w:sz w:val="17"/>
              </w:rPr>
              <w:t>CFE</w:t>
            </w:r>
          </w:p>
        </w:tc>
      </w:tr>
      <w:tr>
        <w:tc>
          <w:tcPr>
            <w:tcW w:type="dxa" w:w="4608"/>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4464" w:type="dxa"/>
          </w:tcPr>
          <w:p>
            <w:r>
              <w:rPr>
                <w:rFonts w:ascii="Noto Sans" w:hAnsi="Noto Sans"/>
                <w:b w:val="0"/>
                <w:color w:val="1A1A1A"/>
                <w:sz w:val="17"/>
              </w:rPr>
              <w:t>Alí Gervacio Hernández</w:t>
            </w:r>
          </w:p>
        </w:tc>
        <w:tc>
          <w:tcPr>
            <w:tcW w:type="dxa" w:w="4608"/>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2736" w:type="dxa"/>
          </w:tcPr>
          <w:p>
            <w:r>
              <w:rPr>
                <w:rFonts w:ascii="Noto Sans" w:hAnsi="Noto Sans"/>
                <w:b w:val="0"/>
                <w:color w:val="1A1A1A"/>
                <w:sz w:val="17"/>
              </w:rPr>
              <w:t>—</w:t>
            </w:r>
          </w:p>
        </w:tc>
        <w:tc>
          <w:tcPr>
            <w:tcW w:type="dxa" w:w="4608"/>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2880" w:type="dxa"/>
          </w:tcPr>
          <w:p>
            <w:r>
              <w:rPr>
                <w:rFonts w:ascii="Noto Sans" w:hAnsi="Noto Sans"/>
                <w:b w:val="0"/>
                <w:color w:val="1A1A1A"/>
                <w:sz w:val="17"/>
              </w:rPr>
              <w:t>CENACE</w:t>
            </w:r>
          </w:p>
        </w:tc>
      </w:tr>
      <w:tr>
        <w:tc>
          <w:tcPr>
            <w:tcW w:type="dxa" w:w="4608"/>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4464" w:type="dxa"/>
          </w:tcPr>
          <w:p>
            <w:r>
              <w:rPr>
                <w:rFonts w:ascii="Noto Sans" w:hAnsi="Noto Sans"/>
                <w:b w:val="0"/>
                <w:color w:val="1A1A1A"/>
                <w:sz w:val="17"/>
              </w:rPr>
              <w:t>Pedro Martín Rubio Orozco</w:t>
            </w:r>
          </w:p>
        </w:tc>
        <w:tc>
          <w:tcPr>
            <w:tcW w:type="dxa" w:w="4608"/>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2736" w:type="dxa"/>
          </w:tcPr>
          <w:p>
            <w:r>
              <w:rPr>
                <w:rFonts w:ascii="Noto Sans" w:hAnsi="Noto Sans"/>
                <w:b w:val="0"/>
                <w:color w:val="1A1A1A"/>
                <w:sz w:val="17"/>
              </w:rPr>
              <w:t>—</w:t>
            </w:r>
          </w:p>
        </w:tc>
        <w:tc>
          <w:tcPr>
            <w:tcW w:type="dxa" w:w="4608"/>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2880" w:type="dxa"/>
          </w:tcPr>
          <w:p>
            <w:r>
              <w:rPr>
                <w:rFonts w:ascii="Noto Sans" w:hAnsi="Noto Sans"/>
                <w:b w:val="0"/>
                <w:color w:val="1A1A1A"/>
                <w:sz w:val="17"/>
              </w:rPr>
              <w:t>CENACE</w:t>
            </w:r>
          </w:p>
        </w:tc>
      </w:tr>
      <w:tr>
        <w:tc>
          <w:tcPr>
            <w:tcW w:type="dxa" w:w="4608"/>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4464" w:type="dxa"/>
          </w:tcPr>
          <w:p>
            <w:r>
              <w:rPr>
                <w:rFonts w:ascii="Noto Sans" w:hAnsi="Noto Sans"/>
                <w:b w:val="0"/>
                <w:color w:val="1A1A1A"/>
                <w:sz w:val="17"/>
              </w:rPr>
              <w:t>Ramón Heberto Huereca Leyva</w:t>
            </w:r>
          </w:p>
        </w:tc>
        <w:tc>
          <w:tcPr>
            <w:tcW w:type="dxa" w:w="4608"/>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2736" w:type="dxa"/>
          </w:tcPr>
          <w:p>
            <w:r>
              <w:rPr>
                <w:rFonts w:ascii="Noto Sans" w:hAnsi="Noto Sans"/>
                <w:b w:val="0"/>
                <w:color w:val="1A1A1A"/>
                <w:sz w:val="17"/>
              </w:rPr>
              <w:t>—</w:t>
            </w:r>
          </w:p>
        </w:tc>
        <w:tc>
          <w:tcPr>
            <w:tcW w:type="dxa" w:w="4608"/>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2880" w:type="dxa"/>
          </w:tcPr>
          <w:p>
            <w:r>
              <w:rPr>
                <w:rFonts w:ascii="Noto Sans" w:hAnsi="Noto Sans"/>
                <w:b w:val="0"/>
                <w:color w:val="1A1A1A"/>
                <w:sz w:val="17"/>
              </w:rPr>
              <w:t>CENACE</w:t>
            </w:r>
          </w:p>
        </w:tc>
      </w:tr>
      <w:tr>
        <w:tc>
          <w:tcPr>
            <w:tcW w:type="dxa" w:w="4608"/>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4464" w:type="dxa"/>
          </w:tcPr>
          <w:p>
            <w:r>
              <w:rPr>
                <w:rFonts w:ascii="Noto Sans" w:hAnsi="Noto Sans"/>
                <w:b w:val="0"/>
                <w:color w:val="1A1A1A"/>
                <w:sz w:val="17"/>
              </w:rPr>
              <w:t>Raúl García Kasusky</w:t>
            </w:r>
          </w:p>
        </w:tc>
        <w:tc>
          <w:tcPr>
            <w:tcW w:type="dxa" w:w="4608"/>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2736" w:type="dxa"/>
          </w:tcPr>
          <w:p>
            <w:r>
              <w:rPr>
                <w:rFonts w:ascii="Noto Sans" w:hAnsi="Noto Sans"/>
                <w:b w:val="0"/>
                <w:color w:val="1A1A1A"/>
                <w:sz w:val="17"/>
              </w:rPr>
              <w:t>—</w:t>
            </w:r>
          </w:p>
        </w:tc>
        <w:tc>
          <w:tcPr>
            <w:tcW w:type="dxa" w:w="4608"/>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2880" w:type="dxa"/>
          </w:tcPr>
          <w:p>
            <w:r>
              <w:rPr>
                <w:rFonts w:ascii="Noto Sans" w:hAnsi="Noto Sans"/>
                <w:b w:val="0"/>
                <w:color w:val="1A1A1A"/>
                <w:sz w:val="17"/>
              </w:rPr>
              <w:t>CENACE</w:t>
            </w:r>
          </w:p>
        </w:tc>
      </w:tr>
      <w:tr>
        <w:tc>
          <w:tcPr>
            <w:tcW w:type="dxa" w:w="4608"/>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4464" w:type="dxa"/>
          </w:tcPr>
          <w:p>
            <w:r>
              <w:rPr>
                <w:rFonts w:ascii="Noto Sans" w:hAnsi="Noto Sans"/>
                <w:b w:val="0"/>
                <w:color w:val="1A1A1A"/>
                <w:sz w:val="17"/>
              </w:rPr>
              <w:t>Rubén Martínez Alonso</w:t>
            </w:r>
          </w:p>
        </w:tc>
        <w:tc>
          <w:tcPr>
            <w:tcW w:type="dxa" w:w="4608"/>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2736" w:type="dxa"/>
          </w:tcPr>
          <w:p>
            <w:r>
              <w:rPr>
                <w:rFonts w:ascii="Noto Sans" w:hAnsi="Noto Sans"/>
                <w:b w:val="0"/>
                <w:color w:val="1A1A1A"/>
                <w:sz w:val="17"/>
              </w:rPr>
              <w:t>—</w:t>
            </w:r>
          </w:p>
        </w:tc>
        <w:tc>
          <w:tcPr>
            <w:tcW w:type="dxa" w:w="4608"/>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2880" w:type="dxa"/>
          </w:tcPr>
          <w:p>
            <w:r>
              <w:rPr>
                <w:rFonts w:ascii="Noto Sans" w:hAnsi="Noto Sans"/>
                <w:b w:val="0"/>
                <w:color w:val="1A1A1A"/>
                <w:sz w:val="17"/>
              </w:rPr>
              <w:t>CENACE</w:t>
            </w:r>
          </w:p>
        </w:tc>
      </w:tr>
      <w:tr>
        <w:tc>
          <w:tcPr>
            <w:tcW w:type="dxa" w:w="4608"/>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4464" w:type="dxa"/>
          </w:tcPr>
          <w:p>
            <w:r>
              <w:rPr>
                <w:rFonts w:ascii="Noto Sans" w:hAnsi="Noto Sans"/>
                <w:b w:val="0"/>
                <w:color w:val="1A1A1A"/>
                <w:sz w:val="17"/>
              </w:rPr>
              <w:t>Marian Olvera Lucas</w:t>
            </w:r>
          </w:p>
        </w:tc>
        <w:tc>
          <w:tcPr>
            <w:tcW w:type="dxa" w:w="4608"/>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2736" w:type="dxa"/>
          </w:tcPr>
          <w:p>
            <w:r>
              <w:rPr>
                <w:rFonts w:ascii="Noto Sans" w:hAnsi="Noto Sans"/>
                <w:b w:val="0"/>
                <w:color w:val="1A1A1A"/>
                <w:sz w:val="17"/>
              </w:rPr>
              <w:t>—</w:t>
            </w:r>
          </w:p>
        </w:tc>
        <w:tc>
          <w:tcPr>
            <w:tcW w:type="dxa" w:w="4608"/>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2880" w:type="dxa"/>
          </w:tcPr>
          <w:p>
            <w:r>
              <w:rPr>
                <w:rFonts w:ascii="Noto Sans" w:hAnsi="Noto Sans"/>
                <w:b w:val="0"/>
                <w:color w:val="1A1A1A"/>
                <w:sz w:val="17"/>
              </w:rPr>
              <w:t>—</w:t>
            </w:r>
          </w:p>
        </w:tc>
      </w:tr>
      <w:tr>
        <w:tc>
          <w:tcPr>
            <w:tcW w:type="dxa" w:w="4608"/>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4464" w:type="dxa"/>
          </w:tcPr>
          <w:p>
            <w:r>
              <w:rPr>
                <w:rFonts w:ascii="Noto Sans" w:hAnsi="Noto Sans"/>
                <w:b w:val="0"/>
                <w:color w:val="1A1A1A"/>
                <w:sz w:val="17"/>
              </w:rPr>
              <w:t>Daniel Díaz López</w:t>
            </w:r>
          </w:p>
        </w:tc>
        <w:tc>
          <w:tcPr>
            <w:tcW w:type="dxa" w:w="4608"/>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2736" w:type="dxa"/>
          </w:tcPr>
          <w:p>
            <w:r>
              <w:rPr>
                <w:rFonts w:ascii="Noto Sans" w:hAnsi="Noto Sans"/>
                <w:b w:val="0"/>
                <w:color w:val="1A1A1A"/>
                <w:sz w:val="17"/>
              </w:rPr>
              <w:t>—</w:t>
            </w:r>
          </w:p>
        </w:tc>
        <w:tc>
          <w:tcPr>
            <w:tcW w:type="dxa" w:w="4608"/>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2880" w:type="dxa"/>
          </w:tcPr>
          <w:p>
            <w:r>
              <w:rPr>
                <w:rFonts w:ascii="Noto Sans" w:hAnsi="Noto Sans"/>
                <w:b w:val="0"/>
                <w:color w:val="1A1A1A"/>
                <w:sz w:val="17"/>
              </w:rPr>
              <w:t>—</w:t>
            </w:r>
          </w:p>
        </w:tc>
      </w:tr>
      <w:tr>
        <w:tc>
          <w:tcPr>
            <w:tcW w:type="dxa" w:w="4608"/>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4464" w:type="dxa"/>
          </w:tcPr>
          <w:p>
            <w:r>
              <w:rPr>
                <w:rFonts w:ascii="Noto Sans" w:hAnsi="Noto Sans"/>
                <w:b w:val="0"/>
                <w:color w:val="1A1A1A"/>
                <w:sz w:val="17"/>
              </w:rPr>
              <w:t>Edder Tuxpan Salazar</w:t>
            </w:r>
          </w:p>
        </w:tc>
        <w:tc>
          <w:tcPr>
            <w:tcW w:type="dxa" w:w="4608"/>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2736" w:type="dxa"/>
          </w:tcPr>
          <w:p>
            <w:r>
              <w:rPr>
                <w:rFonts w:ascii="Noto Sans" w:hAnsi="Noto Sans"/>
                <w:b w:val="0"/>
                <w:color w:val="1A1A1A"/>
                <w:sz w:val="17"/>
              </w:rPr>
              <w:t>—</w:t>
            </w:r>
          </w:p>
        </w:tc>
        <w:tc>
          <w:tcPr>
            <w:tcW w:type="dxa" w:w="4608"/>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2880" w:type="dxa"/>
          </w:tcPr>
          <w:p>
            <w:r>
              <w:rPr>
                <w:rFonts w:ascii="Noto Sans" w:hAnsi="Noto Sans"/>
                <w:b w:val="0"/>
                <w:color w:val="1A1A1A"/>
                <w:sz w:val="17"/>
              </w:rPr>
              <w:t>—</w:t>
            </w:r>
          </w:p>
        </w:tc>
      </w:tr>
      <w:tr>
        <w:tc>
          <w:tcPr>
            <w:tcW w:type="dxa" w:w="4608"/>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4464" w:type="dxa"/>
          </w:tcPr>
          <w:p>
            <w:r>
              <w:rPr>
                <w:rFonts w:ascii="Noto Sans" w:hAnsi="Noto Sans"/>
                <w:b w:val="0"/>
                <w:color w:val="1A1A1A"/>
                <w:sz w:val="17"/>
              </w:rPr>
              <w:t>Jassiel Misael Campos Martínez</w:t>
            </w:r>
          </w:p>
        </w:tc>
        <w:tc>
          <w:tcPr>
            <w:tcW w:type="dxa" w:w="4608"/>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2736" w:type="dxa"/>
          </w:tcPr>
          <w:p>
            <w:r>
              <w:rPr>
                <w:rFonts w:ascii="Noto Sans" w:hAnsi="Noto Sans"/>
                <w:b w:val="0"/>
                <w:color w:val="1A1A1A"/>
                <w:sz w:val="17"/>
              </w:rPr>
              <w:t>—</w:t>
            </w:r>
          </w:p>
        </w:tc>
        <w:tc>
          <w:tcPr>
            <w:tcW w:type="dxa" w:w="4608"/>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2880" w:type="dxa"/>
          </w:tcPr>
          <w:p>
            <w:r>
              <w:rPr>
                <w:rFonts w:ascii="Noto Sans" w:hAnsi="Noto Sans"/>
                <w:b w:val="0"/>
                <w:color w:val="1A1A1A"/>
                <w:sz w:val="17"/>
              </w:rPr>
              <w:t>—</w:t>
            </w:r>
          </w:p>
        </w:tc>
      </w:tr>
      <w:tr>
        <w:tc>
          <w:tcPr>
            <w:tcW w:type="dxa" w:w="4608"/>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4464" w:type="dxa"/>
          </w:tcPr>
          <w:p>
            <w:r>
              <w:rPr>
                <w:rFonts w:ascii="Noto Sans" w:hAnsi="Noto Sans"/>
                <w:b w:val="0"/>
                <w:color w:val="1A1A1A"/>
                <w:sz w:val="17"/>
              </w:rPr>
              <w:t>José De La Cruz Figueroa Chan</w:t>
            </w:r>
          </w:p>
        </w:tc>
        <w:tc>
          <w:tcPr>
            <w:tcW w:type="dxa" w:w="4608"/>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2736" w:type="dxa"/>
          </w:tcPr>
          <w:p>
            <w:r>
              <w:rPr>
                <w:rFonts w:ascii="Noto Sans" w:hAnsi="Noto Sans"/>
                <w:b w:val="0"/>
                <w:color w:val="1A1A1A"/>
                <w:sz w:val="17"/>
              </w:rPr>
              <w:t>—</w:t>
            </w:r>
          </w:p>
        </w:tc>
        <w:tc>
          <w:tcPr>
            <w:tcW w:type="dxa" w:w="4608"/>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2880" w:type="dxa"/>
          </w:tcPr>
          <w:p>
            <w:r>
              <w:rPr>
                <w:rFonts w:ascii="Noto Sans" w:hAnsi="Noto Sans"/>
                <w:b w:val="0"/>
                <w:color w:val="1A1A1A"/>
                <w:sz w:val="17"/>
              </w:rPr>
              <w:t>—</w:t>
            </w:r>
          </w:p>
        </w:tc>
      </w:tr>
    </w:tbl>
    <w:p>
      <w:pPr>
        <w:spacing w:after="40"/>
      </w:pPr>
    </w:p>
    <w:p>
      <w:pPr>
        <w:spacing w:before="260" w:after="80"/>
        <w:pBdr>
          <w:bottom w:val="single" w:sz="6" w:space="1" w:color="1E5B4F"/>
        </w:pBdr>
      </w:pPr>
      <w:r>
        <w:rPr>
          <w:rFonts w:ascii="Merriweather" w:hAnsi="Merriweather"/>
          <w:b/>
          <w:color w:val="1E5B4F"/>
          <w:sz w:val="26"/>
        </w:rPr>
        <w:t>Orden del día</w:t>
      </w:r>
    </w:p>
    <w:p>
      <w:pPr>
        <w:spacing w:after="60"/>
        <w:ind w:left="360"/>
      </w:pPr>
      <w:r>
        <w:rPr>
          <w:rFonts w:ascii="Noto Sans" w:hAnsi="Noto Sans"/>
          <w:b/>
          <w:color w:val="1E5B4F"/>
          <w:sz w:val="21"/>
        </w:rPr>
        <w:t xml:space="preserve">•  </w:t>
      </w:r>
      <w:r>
        <w:rPr>
          <w:rFonts w:ascii="Noto Sans" w:hAnsi="Noto Sans"/>
          <w:b w:val="0"/>
          <w:color w:val="1A1A1A"/>
          <w:sz w:val="21"/>
        </w:rPr>
        <w:t>Revisión de los proyectos registrados en la Gerencia de Control Regional Norte.</w:t>
      </w:r>
    </w:p>
    <w:p>
      <w:pPr>
        <w:spacing w:after="60"/>
        <w:ind w:left="360"/>
      </w:pPr>
      <w:r>
        <w:rPr>
          <w:rFonts w:ascii="Noto Sans" w:hAnsi="Noto Sans"/>
          <w:b/>
          <w:color w:val="1E5B4F"/>
          <w:sz w:val="21"/>
        </w:rPr>
        <w:t xml:space="preserve">•  </w:t>
      </w:r>
      <w:r>
        <w:rPr>
          <w:rFonts w:ascii="Noto Sans" w:hAnsi="Noto Sans"/>
          <w:b w:val="0"/>
          <w:color w:val="1A1A1A"/>
          <w:sz w:val="21"/>
        </w:rPr>
        <w:t>Análisis de la capacidad disponible y criterios de saturación de la red.</w:t>
      </w:r>
    </w:p>
    <w:p>
      <w:pPr>
        <w:spacing w:before="260" w:after="80"/>
        <w:pBdr>
          <w:bottom w:val="single" w:sz="6" w:space="1" w:color="1E5B4F"/>
        </w:pBdr>
      </w:pPr>
      <w:r>
        <w:rPr>
          <w:rFonts w:ascii="Merriweather" w:hAnsi="Merriweather"/>
          <w:b/>
          <w:color w:val="1E5B4F"/>
          <w:sz w:val="26"/>
        </w:rPr>
        <w:t>Desarrollo de la reunión</w:t>
      </w:r>
    </w:p>
    <w:p>
      <w:pPr>
        <w:spacing w:before="160" w:after="80"/>
      </w:pPr>
      <w:r>
        <w:rPr>
          <w:rFonts w:ascii="Merriweather" w:hAnsi="Merriweather"/>
          <w:b/>
          <w:color w:val="1E5B4F"/>
          <w:sz w:val="22"/>
        </w:rPr>
        <w:t>1. Capacidad de la región</w:t>
      </w:r>
    </w:p>
    <w:p>
      <w:pPr>
        <w:spacing w:after="120"/>
      </w:pPr>
      <w:r>
        <w:rPr>
          <w:rFonts w:ascii="Noto Sans" w:hAnsi="Noto Sans"/>
          <w:b w:val="0"/>
          <w:color w:val="1A1A1A"/>
          <w:sz w:val="21"/>
        </w:rPr>
        <w:t>Se expuso que, bajo las condiciones actuales de operación, no existe capacidad disponible para incorporar generación adicional en ninguna de las zonas de la Gerencia de Control Regional Norte. Con la reciente incorporación de proyectos en Nuevo León se sumó capacidad de transformación y, en el mediano plazo, se prevé requerir mayor capacidad. La inyección adicional —incluso en la red de 115 kV de zonas activas— provocaría saturación de enlaces (por ejemplo, el enlace Saltillo–Aguascalientes).</w:t>
      </w:r>
    </w:p>
    <w:p>
      <w:pPr>
        <w:spacing w:before="160" w:after="80"/>
      </w:pPr>
      <w:r>
        <w:rPr>
          <w:rFonts w:ascii="Merriweather" w:hAnsi="Merriweather"/>
          <w:b/>
          <w:color w:val="1E5B4F"/>
          <w:sz w:val="22"/>
        </w:rPr>
        <w:t>2. Acuerdo de la región</w:t>
      </w:r>
    </w:p>
    <w:p>
      <w:pPr>
        <w:spacing w:after="120"/>
      </w:pPr>
      <w:r>
        <w:rPr>
          <w:rFonts w:ascii="Noto Sans" w:hAnsi="Noto Sans"/>
          <w:b w:val="0"/>
          <w:color w:val="1A1A1A"/>
          <w:sz w:val="21"/>
        </w:rPr>
        <w:t>Se acordó que, debido a la creciente saturación al interior de la Gerencia Regional Norte, no se incorporan proyectos en esta convocatoria. En consecuencia, la totalidad de los proyectos registrados en la región queda como "No continúa".</w:t>
      </w:r>
    </w:p>
    <w:p>
      <w:pPr>
        <w:spacing w:before="160" w:after="80"/>
      </w:pPr>
      <w:r>
        <w:rPr>
          <w:rFonts w:ascii="Merriweather" w:hAnsi="Merriweather"/>
          <w:b/>
          <w:color w:val="1E5B4F"/>
          <w:sz w:val="22"/>
        </w:rPr>
        <w:t>3. Registros incorrectos en la VUPE</w:t>
      </w:r>
    </w:p>
    <w:p>
      <w:pPr>
        <w:spacing w:after="120"/>
      </w:pPr>
      <w:r>
        <w:rPr>
          <w:rFonts w:ascii="Noto Sans" w:hAnsi="Noto Sans"/>
          <w:b w:val="0"/>
          <w:color w:val="1A1A1A"/>
          <w:sz w:val="21"/>
        </w:rPr>
        <w:t>Se identificó que los proyectos El Gorrión y PV Tulillo fueron registrados de forma incorrecta en la VUPE bajo la región Norte; por su ubicación corresponden a la Gerencia Noreste, donde se evalúan en su minuta respectiva (El Gorrión se preselecciona como excluyente con Gómez Farías; PV Tulillo se descarta).</w:t>
      </w:r>
    </w:p>
    <w:p>
      <w:pPr>
        <w:spacing w:before="260" w:after="80"/>
        <w:pBdr>
          <w:bottom w:val="single" w:sz="6" w:space="1" w:color="1E5B4F"/>
        </w:pBdr>
      </w:pPr>
      <w:r>
        <w:rPr>
          <w:rFonts w:ascii="Merriweather" w:hAnsi="Merriweather"/>
          <w:b/>
          <w:color w:val="1E5B4F"/>
          <w:sz w:val="26"/>
        </w:rPr>
        <w:t>Resumen de la votación</w:t>
      </w:r>
    </w:p>
    <w:p>
      <w:pPr>
        <w:spacing w:after="60"/>
        <w:ind w:left="360"/>
      </w:pPr>
      <w:r>
        <w:rPr>
          <w:rFonts w:ascii="Noto Sans" w:hAnsi="Noto Sans"/>
          <w:b/>
          <w:color w:val="1E5B4F"/>
          <w:sz w:val="21"/>
        </w:rPr>
        <w:t xml:space="preserve">•  </w:t>
      </w:r>
      <w:r>
        <w:rPr>
          <w:rFonts w:ascii="Noto Sans" w:hAnsi="Noto Sans"/>
          <w:b w:val="0"/>
          <w:color w:val="1A1A1A"/>
          <w:sz w:val="21"/>
        </w:rPr>
        <w:t>Proyectos revisados: 17</w:t>
      </w:r>
    </w:p>
    <w:p>
      <w:pPr>
        <w:spacing w:after="60"/>
        <w:ind w:left="360"/>
      </w:pPr>
      <w:r>
        <w:rPr>
          <w:rFonts w:ascii="Noto Sans" w:hAnsi="Noto Sans"/>
          <w:b/>
          <w:color w:val="1E5B4F"/>
          <w:sz w:val="21"/>
        </w:rPr>
        <w:t xml:space="preserve">•  </w:t>
      </w:r>
      <w:r>
        <w:rPr>
          <w:rFonts w:ascii="Noto Sans" w:hAnsi="Noto Sans"/>
          <w:b w:val="0"/>
          <w:color w:val="1A1A1A"/>
          <w:sz w:val="21"/>
        </w:rPr>
        <w:t>Continúan: 0</w:t>
      </w:r>
    </w:p>
    <w:p>
      <w:pPr>
        <w:spacing w:after="60"/>
        <w:ind w:left="360"/>
      </w:pPr>
      <w:r>
        <w:rPr>
          <w:rFonts w:ascii="Noto Sans" w:hAnsi="Noto Sans"/>
          <w:b/>
          <w:color w:val="1E5B4F"/>
          <w:sz w:val="21"/>
        </w:rPr>
        <w:t xml:space="preserve">•  </w:t>
      </w:r>
      <w:r>
        <w:rPr>
          <w:rFonts w:ascii="Noto Sans" w:hAnsi="Noto Sans"/>
          <w:b w:val="0"/>
          <w:color w:val="1A1A1A"/>
          <w:sz w:val="21"/>
        </w:rPr>
        <w:t>No continúan: 17</w:t>
      </w:r>
    </w:p>
    <w:p>
      <w:pPr>
        <w:spacing w:after="60"/>
        <w:ind w:left="360"/>
      </w:pPr>
      <w:r>
        <w:rPr>
          <w:rFonts w:ascii="Noto Sans" w:hAnsi="Noto Sans"/>
          <w:b/>
          <w:color w:val="1E5B4F"/>
          <w:sz w:val="21"/>
        </w:rPr>
        <w:t xml:space="preserve">•  </w:t>
      </w:r>
      <w:r>
        <w:rPr>
          <w:rFonts w:ascii="Noto Sans" w:hAnsi="Noto Sans"/>
          <w:b w:val="0"/>
          <w:color w:val="1A1A1A"/>
          <w:sz w:val="21"/>
        </w:rPr>
        <w:t>Pendientes: 0</w:t>
      </w:r>
    </w:p>
    <w:p>
      <w:pPr>
        <w:spacing w:after="60"/>
        <w:ind w:left="360"/>
      </w:pPr>
      <w:r>
        <w:rPr>
          <w:rFonts w:ascii="Noto Sans" w:hAnsi="Noto Sans"/>
          <w:b/>
          <w:color w:val="1E5B4F"/>
          <w:sz w:val="21"/>
        </w:rPr>
        <w:t xml:space="preserve">•  </w:t>
      </w:r>
      <w:r>
        <w:rPr>
          <w:rFonts w:ascii="Noto Sans" w:hAnsi="Noto Sans"/>
          <w:b w:val="0"/>
          <w:color w:val="1A1A1A"/>
          <w:sz w:val="21"/>
        </w:rPr>
        <w:t>Capacidad incorporada: 0 MW</w:t>
      </w:r>
    </w:p>
    <w:p>
      <w:pPr>
        <w:spacing w:after="60"/>
        <w:ind w:left="360"/>
      </w:pPr>
      <w:r>
        <w:rPr>
          <w:rFonts w:ascii="Noto Sans" w:hAnsi="Noto Sans"/>
          <w:b/>
          <w:color w:val="1E5B4F"/>
          <w:sz w:val="21"/>
        </w:rPr>
        <w:t xml:space="preserve">•  </w:t>
      </w:r>
      <w:r>
        <w:rPr>
          <w:rFonts w:ascii="Noto Sans" w:hAnsi="Noto Sans"/>
          <w:b w:val="0"/>
          <w:color w:val="1A1A1A"/>
          <w:sz w:val="21"/>
        </w:rPr>
        <w:t>Capacidad revisada que no se incorpora (contratada): 3,957.5 MW</w:t>
      </w:r>
    </w:p>
    <w:p>
      <w:pPr>
        <w:spacing w:before="260" w:after="80"/>
        <w:pBdr>
          <w:bottom w:val="single" w:sz="6" w:space="1" w:color="1E5B4F"/>
        </w:pBdr>
      </w:pPr>
      <w:r>
        <w:rPr>
          <w:rFonts w:ascii="Merriweather" w:hAnsi="Merriweather"/>
          <w:b/>
          <w:color w:val="1E5B4F"/>
          <w:sz w:val="26"/>
        </w:rPr>
        <w:t>Resultados por proyecto</w:t>
      </w:r>
    </w:p>
    <w:tbl>
      <w:tblPr>
        <w:tblStyle w:val="TableGrid"/>
        <w:tblW w:type="auto" w:w="0"/>
        <w:jc w:val="center"/>
        <w:tblLayout w:type="fixed"/>
        <w:tblLook w:firstColumn="1" w:firstRow="1" w:lastColumn="0" w:lastRow="0" w:noHBand="0" w:noVBand="1" w:val="04A0"/>
      </w:tblPr>
      <w:tblGrid>
        <w:gridCol w:w="1536"/>
        <w:gridCol w:w="1536"/>
        <w:gridCol w:w="1536"/>
        <w:gridCol w:w="1536"/>
        <w:gridCol w:w="1536"/>
        <w:gridCol w:w="1536"/>
        <w:gridCol w:w="1536"/>
        <w:gridCol w:w="1536"/>
        <w:gridCol w:w="1536"/>
      </w:tblGrid>
      <w:tr>
        <w:tc>
          <w:tcPr>
            <w:tcW w:type="dxa" w:w="1536"/>
            <w:shd w:val="clear" w:color="auto" w:fill="1E5B4F"/>
            <w:tcBorders>
              <w:top w:val="single" w:sz="4" w:space="0" w:color="BBBBBB"/>
              <w:left w:val="single" w:sz="4" w:space="0" w:color="BBBBBB"/>
              <w:bottom w:val="single" w:sz="4" w:space="0" w:color="BBBBBB"/>
              <w:right w:val="single" w:sz="4" w:space="0" w:color="BBBBBB"/>
            </w:tcBorders>
            <w:tcMar>
              <w:top w:w="70" w:type="dxa"/>
              <w:bottom w:w="70" w:type="dxa"/>
              <w:left w:w="90" w:type="dxa"/>
              <w:right w:w="90" w:type="dxa"/>
            </w:tcMar>
            <w:tcW w:w="1655" w:type="dxa"/>
          </w:tcPr>
          <w:p>
            <w:pPr>
              <w:jc w:val="center"/>
            </w:pPr>
            <w:r>
              <w:rPr>
                <w:rFonts w:ascii="Noto Sans" w:hAnsi="Noto Sans"/>
                <w:b/>
                <w:color w:val="FFFFFF"/>
                <w:sz w:val="14"/>
              </w:rPr>
              <w:t>PROYECTO</w:t>
            </w:r>
          </w:p>
        </w:tc>
        <w:tc>
          <w:tcPr>
            <w:tcW w:type="dxa" w:w="1536"/>
            <w:shd w:val="clear" w:color="auto" w:fill="1E5B4F"/>
            <w:tcBorders>
              <w:top w:val="single" w:sz="4" w:space="0" w:color="BBBBBB"/>
              <w:left w:val="single" w:sz="4" w:space="0" w:color="BBBBBB"/>
              <w:bottom w:val="single" w:sz="4" w:space="0" w:color="BBBBBB"/>
              <w:right w:val="single" w:sz="4" w:space="0" w:color="BBBBBB"/>
            </w:tcBorders>
            <w:tcMar>
              <w:top w:w="70" w:type="dxa"/>
              <w:bottom w:w="70" w:type="dxa"/>
              <w:left w:w="90" w:type="dxa"/>
              <w:right w:w="90" w:type="dxa"/>
            </w:tcMar>
            <w:tcW w:w="1368" w:type="dxa"/>
          </w:tcPr>
          <w:p>
            <w:pPr>
              <w:jc w:val="center"/>
            </w:pPr>
            <w:r>
              <w:rPr>
                <w:rFonts w:ascii="Noto Sans" w:hAnsi="Noto Sans"/>
                <w:b/>
                <w:color w:val="FFFFFF"/>
                <w:sz w:val="14"/>
              </w:rPr>
              <w:t>FOLIO</w:t>
            </w:r>
          </w:p>
        </w:tc>
        <w:tc>
          <w:tcPr>
            <w:tcW w:type="dxa" w:w="1536"/>
            <w:shd w:val="clear" w:color="auto" w:fill="1E5B4F"/>
            <w:tcBorders>
              <w:top w:val="single" w:sz="4" w:space="0" w:color="BBBBBB"/>
              <w:left w:val="single" w:sz="4" w:space="0" w:color="BBBBBB"/>
              <w:bottom w:val="single" w:sz="4" w:space="0" w:color="BBBBBB"/>
              <w:right w:val="single" w:sz="4" w:space="0" w:color="BBBBBB"/>
            </w:tcBorders>
            <w:tcMar>
              <w:top w:w="70" w:type="dxa"/>
              <w:bottom w:w="70" w:type="dxa"/>
              <w:left w:w="90" w:type="dxa"/>
              <w:right w:w="90" w:type="dxa"/>
            </w:tcMar>
            <w:tcW w:w="1944" w:type="dxa"/>
          </w:tcPr>
          <w:p>
            <w:pPr>
              <w:jc w:val="center"/>
            </w:pPr>
            <w:r>
              <w:rPr>
                <w:rFonts w:ascii="Noto Sans" w:hAnsi="Noto Sans"/>
                <w:b/>
                <w:color w:val="FFFFFF"/>
                <w:sz w:val="14"/>
              </w:rPr>
              <w:t>GIE</w:t>
            </w:r>
          </w:p>
        </w:tc>
        <w:tc>
          <w:tcPr>
            <w:tcW w:type="dxa" w:w="1536"/>
            <w:shd w:val="clear" w:color="auto" w:fill="1E5B4F"/>
            <w:tcBorders>
              <w:top w:val="single" w:sz="4" w:space="0" w:color="BBBBBB"/>
              <w:left w:val="single" w:sz="4" w:space="0" w:color="BBBBBB"/>
              <w:bottom w:val="single" w:sz="4" w:space="0" w:color="BBBBBB"/>
              <w:right w:val="single" w:sz="4" w:space="0" w:color="BBBBBB"/>
            </w:tcBorders>
            <w:tcMar>
              <w:top w:w="70" w:type="dxa"/>
              <w:bottom w:w="70" w:type="dxa"/>
              <w:left w:w="90" w:type="dxa"/>
              <w:right w:w="90" w:type="dxa"/>
            </w:tcMar>
            <w:tcW w:w="1224" w:type="dxa"/>
          </w:tcPr>
          <w:p>
            <w:pPr>
              <w:jc w:val="center"/>
            </w:pPr>
            <w:r>
              <w:rPr>
                <w:rFonts w:ascii="Noto Sans" w:hAnsi="Noto Sans"/>
                <w:b/>
                <w:color w:val="FFFFFF"/>
                <w:sz w:val="14"/>
              </w:rPr>
              <w:t>TECNOLOGÍA</w:t>
            </w:r>
          </w:p>
        </w:tc>
        <w:tc>
          <w:tcPr>
            <w:tcW w:type="dxa" w:w="1536"/>
            <w:shd w:val="clear" w:color="auto" w:fill="1E5B4F"/>
            <w:tcBorders>
              <w:top w:val="single" w:sz="4" w:space="0" w:color="BBBBBB"/>
              <w:left w:val="single" w:sz="4" w:space="0" w:color="BBBBBB"/>
              <w:bottom w:val="single" w:sz="4" w:space="0" w:color="BBBBBB"/>
              <w:right w:val="single" w:sz="4" w:space="0" w:color="BBBBBB"/>
            </w:tcBorders>
            <w:tcMar>
              <w:top w:w="70" w:type="dxa"/>
              <w:bottom w:w="70" w:type="dxa"/>
              <w:left w:w="90" w:type="dxa"/>
              <w:right w:w="90" w:type="dxa"/>
            </w:tcMar>
            <w:tcW w:w="2232" w:type="dxa"/>
          </w:tcPr>
          <w:p>
            <w:pPr>
              <w:jc w:val="center"/>
            </w:pPr>
            <w:r>
              <w:rPr>
                <w:rFonts w:ascii="Noto Sans" w:hAnsi="Noto Sans"/>
                <w:b/>
                <w:color w:val="FFFFFF"/>
                <w:sz w:val="14"/>
              </w:rPr>
              <w:t>PUNTO DE INTERCONEXIÓN</w:t>
            </w:r>
          </w:p>
        </w:tc>
        <w:tc>
          <w:tcPr>
            <w:tcW w:type="dxa" w:w="1536"/>
            <w:shd w:val="clear" w:color="auto" w:fill="1E5B4F"/>
            <w:tcBorders>
              <w:top w:val="single" w:sz="4" w:space="0" w:color="BBBBBB"/>
              <w:left w:val="single" w:sz="4" w:space="0" w:color="BBBBBB"/>
              <w:bottom w:val="single" w:sz="4" w:space="0" w:color="BBBBBB"/>
              <w:right w:val="single" w:sz="4" w:space="0" w:color="BBBBBB"/>
            </w:tcBorders>
            <w:tcMar>
              <w:top w:w="70" w:type="dxa"/>
              <w:bottom w:w="70" w:type="dxa"/>
              <w:left w:w="90" w:type="dxa"/>
              <w:right w:w="90" w:type="dxa"/>
            </w:tcMar>
            <w:tcW w:w="720" w:type="dxa"/>
          </w:tcPr>
          <w:p>
            <w:pPr>
              <w:jc w:val="center"/>
            </w:pPr>
            <w:r>
              <w:rPr>
                <w:rFonts w:ascii="Noto Sans" w:hAnsi="Noto Sans"/>
                <w:b/>
                <w:color w:val="FFFFFF"/>
                <w:sz w:val="14"/>
              </w:rPr>
              <w:t>MW CONTR.</w:t>
            </w:r>
          </w:p>
        </w:tc>
        <w:tc>
          <w:tcPr>
            <w:tcW w:type="dxa" w:w="1536"/>
            <w:shd w:val="clear" w:color="auto" w:fill="1E5B4F"/>
            <w:tcBorders>
              <w:top w:val="single" w:sz="4" w:space="0" w:color="BBBBBB"/>
              <w:left w:val="single" w:sz="4" w:space="0" w:color="BBBBBB"/>
              <w:bottom w:val="single" w:sz="4" w:space="0" w:color="BBBBBB"/>
              <w:right w:val="single" w:sz="4" w:space="0" w:color="BBBBBB"/>
            </w:tcBorders>
            <w:tcMar>
              <w:top w:w="70" w:type="dxa"/>
              <w:bottom w:w="70" w:type="dxa"/>
              <w:left w:w="90" w:type="dxa"/>
              <w:right w:w="90" w:type="dxa"/>
            </w:tcMar>
            <w:tcW w:w="720" w:type="dxa"/>
          </w:tcPr>
          <w:p>
            <w:pPr>
              <w:jc w:val="center"/>
            </w:pPr>
            <w:r>
              <w:rPr>
                <w:rFonts w:ascii="Noto Sans" w:hAnsi="Noto Sans"/>
                <w:b/>
                <w:color w:val="FFFFFF"/>
                <w:sz w:val="14"/>
              </w:rPr>
              <w:t>MW NETA</w:t>
            </w:r>
          </w:p>
        </w:tc>
        <w:tc>
          <w:tcPr>
            <w:tcW w:type="dxa" w:w="1536"/>
            <w:shd w:val="clear" w:color="auto" w:fill="1E5B4F"/>
            <w:tcBorders>
              <w:top w:val="single" w:sz="4" w:space="0" w:color="BBBBBB"/>
              <w:left w:val="single" w:sz="4" w:space="0" w:color="BBBBBB"/>
              <w:bottom w:val="single" w:sz="4" w:space="0" w:color="BBBBBB"/>
              <w:right w:val="single" w:sz="4" w:space="0" w:color="BBBBBB"/>
            </w:tcBorders>
            <w:tcMar>
              <w:top w:w="70" w:type="dxa"/>
              <w:bottom w:w="70" w:type="dxa"/>
              <w:left w:w="90" w:type="dxa"/>
              <w:right w:w="90" w:type="dxa"/>
            </w:tcMar>
            <w:tcW w:w="1036" w:type="dxa"/>
          </w:tcPr>
          <w:p>
            <w:pPr>
              <w:jc w:val="center"/>
            </w:pPr>
            <w:r>
              <w:rPr>
                <w:rFonts w:ascii="Noto Sans" w:hAnsi="Noto Sans"/>
                <w:b/>
                <w:color w:val="FFFFFF"/>
                <w:sz w:val="14"/>
              </w:rPr>
              <w:t>DECISIÓN</w:t>
            </w:r>
          </w:p>
        </w:tc>
        <w:tc>
          <w:tcPr>
            <w:tcW w:type="dxa" w:w="1536"/>
            <w:shd w:val="clear" w:color="auto" w:fill="1E5B4F"/>
            <w:tcBorders>
              <w:top w:val="single" w:sz="4" w:space="0" w:color="BBBBBB"/>
              <w:left w:val="single" w:sz="4" w:space="0" w:color="BBBBBB"/>
              <w:bottom w:val="single" w:sz="4" w:space="0" w:color="BBBBBB"/>
              <w:right w:val="single" w:sz="4" w:space="0" w:color="BBBBBB"/>
            </w:tcBorders>
            <w:tcMar>
              <w:top w:w="70" w:type="dxa"/>
              <w:bottom w:w="70" w:type="dxa"/>
              <w:left w:w="90" w:type="dxa"/>
              <w:right w:w="90" w:type="dxa"/>
            </w:tcMar>
            <w:tcW w:w="2232" w:type="dxa"/>
          </w:tcPr>
          <w:p>
            <w:pPr>
              <w:jc w:val="center"/>
            </w:pPr>
            <w:r>
              <w:rPr>
                <w:rFonts w:ascii="Noto Sans" w:hAnsi="Noto Sans"/>
                <w:b/>
                <w:color w:val="FFFFFF"/>
                <w:sz w:val="14"/>
              </w:rPr>
              <w:t>MOTIVO / COMENTARIOS</w:t>
            </w:r>
          </w:p>
        </w:tc>
      </w:tr>
      <w:tr>
        <w:tc>
          <w:tcPr>
            <w:tcW w:type="dxa" w:w="1536"/>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1655" w:type="dxa"/>
          </w:tcPr>
          <w:p>
            <w:r>
              <w:rPr>
                <w:rFonts w:ascii="Noto Sans" w:hAnsi="Noto Sans"/>
                <w:b w:val="0"/>
                <w:color w:val="1A1A1A"/>
                <w:sz w:val="16"/>
              </w:rPr>
              <w:t>ALSACIA</w:t>
            </w:r>
          </w:p>
        </w:tc>
        <w:tc>
          <w:tcPr>
            <w:tcW w:type="dxa" w:w="1536"/>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1368" w:type="dxa"/>
          </w:tcPr>
          <w:p>
            <w:r>
              <w:rPr>
                <w:rFonts w:ascii="Noto Sans" w:hAnsi="Noto Sans"/>
                <w:b w:val="0"/>
                <w:color w:val="1A1A1A"/>
                <w:sz w:val="16"/>
              </w:rPr>
              <w:t>VUPE-C2-0578-2026</w:t>
            </w:r>
          </w:p>
        </w:tc>
        <w:tc>
          <w:tcPr>
            <w:tcW w:type="dxa" w:w="1536"/>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1944" w:type="dxa"/>
          </w:tcPr>
          <w:p>
            <w:r>
              <w:rPr>
                <w:rFonts w:ascii="Noto Sans" w:hAnsi="Noto Sans"/>
                <w:b w:val="0"/>
                <w:color w:val="1A1A1A"/>
                <w:sz w:val="16"/>
              </w:rPr>
              <w:t>ALJAVAL</w:t>
            </w:r>
          </w:p>
        </w:tc>
        <w:tc>
          <w:tcPr>
            <w:tcW w:type="dxa" w:w="1536"/>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1224" w:type="dxa"/>
          </w:tcPr>
          <w:p>
            <w:r>
              <w:rPr>
                <w:rFonts w:ascii="Noto Sans" w:hAnsi="Noto Sans"/>
                <w:b w:val="0"/>
                <w:color w:val="1A1A1A"/>
                <w:sz w:val="16"/>
              </w:rPr>
              <w:t>SOLAR FOTOVOLTAICA</w:t>
            </w:r>
          </w:p>
        </w:tc>
        <w:tc>
          <w:tcPr>
            <w:tcW w:type="dxa" w:w="1536"/>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2232" w:type="dxa"/>
          </w:tcPr>
          <w:p>
            <w:r>
              <w:rPr>
                <w:rFonts w:ascii="Noto Sans" w:hAnsi="Noto Sans"/>
                <w:b w:val="0"/>
                <w:color w:val="1A1A1A"/>
                <w:sz w:val="16"/>
              </w:rPr>
              <w:t>DOS LINEAS TRANSMISION 230 kV de la SE MANIOBRAS al entronque MOCTEZUMA-93230-CHIHUAHUA NORTE y al entronque MOCTEZUMA-93240-LAGUNA ENCINILLAS</w:t>
            </w:r>
          </w:p>
        </w:tc>
        <w:tc>
          <w:tcPr>
            <w:tcW w:type="dxa" w:w="1536"/>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720" w:type="dxa"/>
          </w:tcPr>
          <w:p>
            <w:r>
              <w:rPr>
                <w:rFonts w:ascii="Noto Sans" w:hAnsi="Noto Sans"/>
                <w:b w:val="0"/>
                <w:color w:val="1A1A1A"/>
                <w:sz w:val="16"/>
              </w:rPr>
              <w:t>300</w:t>
            </w:r>
          </w:p>
        </w:tc>
        <w:tc>
          <w:tcPr>
            <w:tcW w:type="dxa" w:w="1536"/>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720" w:type="dxa"/>
          </w:tcPr>
          <w:p>
            <w:r>
              <w:rPr>
                <w:rFonts w:ascii="Noto Sans" w:hAnsi="Noto Sans"/>
                <w:b w:val="0"/>
                <w:color w:val="1A1A1A"/>
                <w:sz w:val="16"/>
              </w:rPr>
              <w:t>300.16</w:t>
            </w:r>
          </w:p>
        </w:tc>
        <w:tc>
          <w:tcPr>
            <w:tcW w:type="dxa" w:w="1536"/>
            <w:shd w:val="clear" w:color="auto" w:fill="9B2247"/>
            <w:tcBorders>
              <w:top w:val="single" w:sz="4" w:space="0" w:color="BBBBBB"/>
              <w:left w:val="single" w:sz="4" w:space="0" w:color="BBBBBB"/>
              <w:bottom w:val="single" w:sz="4" w:space="0" w:color="BBBBBB"/>
              <w:right w:val="single" w:sz="4" w:space="0" w:color="BBBBBB"/>
            </w:tcBorders>
            <w:tcMar>
              <w:top w:w="50" w:type="dxa"/>
              <w:bottom w:w="50" w:type="dxa"/>
              <w:left w:w="70" w:type="dxa"/>
              <w:right w:w="70" w:type="dxa"/>
            </w:tcMar>
            <w:tcW w:w="1036" w:type="dxa"/>
          </w:tcPr>
          <w:p>
            <w:pPr>
              <w:jc w:val="center"/>
            </w:pPr>
            <w:r>
              <w:rPr>
                <w:rFonts w:ascii="Noto Sans" w:hAnsi="Noto Sans"/>
                <w:b/>
                <w:color w:val="FFFFFF"/>
                <w:sz w:val="13"/>
              </w:rPr>
              <w:t>NO CONTINÚA</w:t>
            </w:r>
          </w:p>
        </w:tc>
        <w:tc>
          <w:tcPr>
            <w:tcW w:type="dxa" w:w="1536"/>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2232" w:type="dxa"/>
          </w:tcPr>
          <w:p>
            <w:r>
              <w:rPr>
                <w:rFonts w:ascii="Noto Sans" w:hAnsi="Noto Sans"/>
                <w:b w:val="0"/>
                <w:color w:val="1A1A1A"/>
                <w:sz w:val="16"/>
              </w:rPr>
              <w:t>⛔ No se incorpora por la creciente saturación al interior de la GCR Norte (acuerdo de la sesión).</w:t>
            </w:r>
          </w:p>
        </w:tc>
      </w:tr>
      <w:tr>
        <w:tc>
          <w:tcPr>
            <w:tcW w:type="dxa" w:w="1536"/>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1655" w:type="dxa"/>
          </w:tcPr>
          <w:p>
            <w:r>
              <w:rPr>
                <w:rFonts w:ascii="Noto Sans" w:hAnsi="Noto Sans"/>
                <w:b w:val="0"/>
                <w:color w:val="1A1A1A"/>
                <w:sz w:val="16"/>
              </w:rPr>
              <w:t>CEBALLOS PV (MAPIMÍ)</w:t>
            </w:r>
          </w:p>
        </w:tc>
        <w:tc>
          <w:tcPr>
            <w:tcW w:type="dxa" w:w="1536"/>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1368" w:type="dxa"/>
          </w:tcPr>
          <w:p>
            <w:r>
              <w:rPr>
                <w:rFonts w:ascii="Noto Sans" w:hAnsi="Noto Sans"/>
                <w:b w:val="0"/>
                <w:color w:val="1A1A1A"/>
                <w:sz w:val="16"/>
              </w:rPr>
              <w:t>VUPE-C2-0574-2026</w:t>
            </w:r>
          </w:p>
        </w:tc>
        <w:tc>
          <w:tcPr>
            <w:tcW w:type="dxa" w:w="1536"/>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1944" w:type="dxa"/>
          </w:tcPr>
          <w:p>
            <w:r>
              <w:rPr>
                <w:rFonts w:ascii="Noto Sans" w:hAnsi="Noto Sans"/>
                <w:b w:val="0"/>
                <w:color w:val="1A1A1A"/>
                <w:sz w:val="16"/>
              </w:rPr>
              <w:t>ATLANTICA RENEWABLE POWER MEXICO S DE RL DE CV</w:t>
            </w:r>
          </w:p>
        </w:tc>
        <w:tc>
          <w:tcPr>
            <w:tcW w:type="dxa" w:w="1536"/>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1224" w:type="dxa"/>
          </w:tcPr>
          <w:p>
            <w:r>
              <w:rPr>
                <w:rFonts w:ascii="Noto Sans" w:hAnsi="Noto Sans"/>
                <w:b w:val="0"/>
                <w:color w:val="1A1A1A"/>
                <w:sz w:val="16"/>
              </w:rPr>
              <w:t>SOLAR FOTOVOLTAICA</w:t>
            </w:r>
          </w:p>
        </w:tc>
        <w:tc>
          <w:tcPr>
            <w:tcW w:type="dxa" w:w="1536"/>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2232" w:type="dxa"/>
          </w:tcPr>
          <w:p>
            <w:r>
              <w:rPr>
                <w:rFonts w:ascii="Noto Sans" w:hAnsi="Noto Sans"/>
                <w:b w:val="0"/>
                <w:color w:val="1A1A1A"/>
                <w:sz w:val="16"/>
              </w:rPr>
              <w:t>Lucha-Gómez Palacio</w:t>
            </w:r>
          </w:p>
        </w:tc>
        <w:tc>
          <w:tcPr>
            <w:tcW w:type="dxa" w:w="1536"/>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720" w:type="dxa"/>
          </w:tcPr>
          <w:p>
            <w:r>
              <w:rPr>
                <w:rFonts w:ascii="Noto Sans" w:hAnsi="Noto Sans"/>
                <w:b w:val="0"/>
                <w:color w:val="1A1A1A"/>
                <w:sz w:val="16"/>
              </w:rPr>
              <w:t>300</w:t>
            </w:r>
          </w:p>
        </w:tc>
        <w:tc>
          <w:tcPr>
            <w:tcW w:type="dxa" w:w="1536"/>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720" w:type="dxa"/>
          </w:tcPr>
          <w:p>
            <w:r>
              <w:rPr>
                <w:rFonts w:ascii="Noto Sans" w:hAnsi="Noto Sans"/>
                <w:b w:val="0"/>
                <w:color w:val="1A1A1A"/>
                <w:sz w:val="16"/>
              </w:rPr>
              <w:t>300</w:t>
            </w:r>
          </w:p>
        </w:tc>
        <w:tc>
          <w:tcPr>
            <w:tcW w:type="dxa" w:w="1536"/>
            <w:shd w:val="clear" w:color="auto" w:fill="9B2247"/>
            <w:tcBorders>
              <w:top w:val="single" w:sz="4" w:space="0" w:color="BBBBBB"/>
              <w:left w:val="single" w:sz="4" w:space="0" w:color="BBBBBB"/>
              <w:bottom w:val="single" w:sz="4" w:space="0" w:color="BBBBBB"/>
              <w:right w:val="single" w:sz="4" w:space="0" w:color="BBBBBB"/>
            </w:tcBorders>
            <w:tcMar>
              <w:top w:w="50" w:type="dxa"/>
              <w:bottom w:w="50" w:type="dxa"/>
              <w:left w:w="70" w:type="dxa"/>
              <w:right w:w="70" w:type="dxa"/>
            </w:tcMar>
            <w:tcW w:w="1036" w:type="dxa"/>
          </w:tcPr>
          <w:p>
            <w:pPr>
              <w:jc w:val="center"/>
            </w:pPr>
            <w:r>
              <w:rPr>
                <w:rFonts w:ascii="Noto Sans" w:hAnsi="Noto Sans"/>
                <w:b/>
                <w:color w:val="FFFFFF"/>
                <w:sz w:val="13"/>
              </w:rPr>
              <w:t>NO CONTINÚA</w:t>
            </w:r>
          </w:p>
        </w:tc>
        <w:tc>
          <w:tcPr>
            <w:tcW w:type="dxa" w:w="1536"/>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2232" w:type="dxa"/>
          </w:tcPr>
          <w:p>
            <w:r>
              <w:rPr>
                <w:rFonts w:ascii="Noto Sans" w:hAnsi="Noto Sans"/>
                <w:b w:val="0"/>
                <w:color w:val="1A1A1A"/>
                <w:sz w:val="16"/>
              </w:rPr>
              <w:t>⛔ No se incorpora por la creciente saturación al interior de la GCR Norte (acuerdo de la sesión).</w:t>
            </w:r>
          </w:p>
        </w:tc>
      </w:tr>
      <w:tr>
        <w:tc>
          <w:tcPr>
            <w:tcW w:type="dxa" w:w="1536"/>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1655" w:type="dxa"/>
          </w:tcPr>
          <w:p>
            <w:r>
              <w:rPr>
                <w:rFonts w:ascii="Noto Sans" w:hAnsi="Noto Sans"/>
                <w:b w:val="0"/>
                <w:color w:val="1A1A1A"/>
                <w:sz w:val="16"/>
              </w:rPr>
              <w:t>Central eléctrica fotovoltáica cersa energy</w:t>
            </w:r>
          </w:p>
        </w:tc>
        <w:tc>
          <w:tcPr>
            <w:tcW w:type="dxa" w:w="1536"/>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1368" w:type="dxa"/>
          </w:tcPr>
          <w:p>
            <w:r>
              <w:rPr>
                <w:rFonts w:ascii="Noto Sans" w:hAnsi="Noto Sans"/>
                <w:b w:val="0"/>
                <w:color w:val="1A1A1A"/>
                <w:sz w:val="16"/>
              </w:rPr>
              <w:t>VUPE-C2-0485-2026</w:t>
            </w:r>
          </w:p>
        </w:tc>
        <w:tc>
          <w:tcPr>
            <w:tcW w:type="dxa" w:w="1536"/>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1944" w:type="dxa"/>
          </w:tcPr>
          <w:p>
            <w:r>
              <w:rPr>
                <w:rFonts w:ascii="Noto Sans" w:hAnsi="Noto Sans"/>
                <w:b w:val="0"/>
                <w:color w:val="1A1A1A"/>
                <w:sz w:val="16"/>
              </w:rPr>
              <w:t>N/A</w:t>
            </w:r>
          </w:p>
        </w:tc>
        <w:tc>
          <w:tcPr>
            <w:tcW w:type="dxa" w:w="1536"/>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1224" w:type="dxa"/>
          </w:tcPr>
          <w:p>
            <w:r>
              <w:rPr>
                <w:rFonts w:ascii="Noto Sans" w:hAnsi="Noto Sans"/>
                <w:b w:val="0"/>
                <w:color w:val="1A1A1A"/>
                <w:sz w:val="16"/>
              </w:rPr>
              <w:t>SOLAR FOTOVOLTAICA</w:t>
            </w:r>
          </w:p>
        </w:tc>
        <w:tc>
          <w:tcPr>
            <w:tcW w:type="dxa" w:w="1536"/>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2232" w:type="dxa"/>
          </w:tcPr>
          <w:p>
            <w:r>
              <w:rPr>
                <w:rFonts w:ascii="Noto Sans" w:hAnsi="Noto Sans"/>
                <w:b w:val="0"/>
                <w:color w:val="1A1A1A"/>
                <w:sz w:val="16"/>
              </w:rPr>
              <w:t>SE Mayrán</w:t>
            </w:r>
          </w:p>
        </w:tc>
        <w:tc>
          <w:tcPr>
            <w:tcW w:type="dxa" w:w="1536"/>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720" w:type="dxa"/>
          </w:tcPr>
          <w:p>
            <w:r>
              <w:rPr>
                <w:rFonts w:ascii="Noto Sans" w:hAnsi="Noto Sans"/>
                <w:b w:val="0"/>
                <w:color w:val="1A1A1A"/>
                <w:sz w:val="16"/>
              </w:rPr>
              <w:t>90</w:t>
            </w:r>
          </w:p>
        </w:tc>
        <w:tc>
          <w:tcPr>
            <w:tcW w:type="dxa" w:w="1536"/>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720" w:type="dxa"/>
          </w:tcPr>
          <w:p>
            <w:r>
              <w:rPr>
                <w:rFonts w:ascii="Noto Sans" w:hAnsi="Noto Sans"/>
                <w:b w:val="0"/>
                <w:color w:val="1A1A1A"/>
                <w:sz w:val="16"/>
              </w:rPr>
              <w:t>90</w:t>
            </w:r>
          </w:p>
        </w:tc>
        <w:tc>
          <w:tcPr>
            <w:tcW w:type="dxa" w:w="1536"/>
            <w:shd w:val="clear" w:color="auto" w:fill="9B2247"/>
            <w:tcBorders>
              <w:top w:val="single" w:sz="4" w:space="0" w:color="BBBBBB"/>
              <w:left w:val="single" w:sz="4" w:space="0" w:color="BBBBBB"/>
              <w:bottom w:val="single" w:sz="4" w:space="0" w:color="BBBBBB"/>
              <w:right w:val="single" w:sz="4" w:space="0" w:color="BBBBBB"/>
            </w:tcBorders>
            <w:tcMar>
              <w:top w:w="50" w:type="dxa"/>
              <w:bottom w:w="50" w:type="dxa"/>
              <w:left w:w="70" w:type="dxa"/>
              <w:right w:w="70" w:type="dxa"/>
            </w:tcMar>
            <w:tcW w:w="1036" w:type="dxa"/>
          </w:tcPr>
          <w:p>
            <w:pPr>
              <w:jc w:val="center"/>
            </w:pPr>
            <w:r>
              <w:rPr>
                <w:rFonts w:ascii="Noto Sans" w:hAnsi="Noto Sans"/>
                <w:b/>
                <w:color w:val="FFFFFF"/>
                <w:sz w:val="13"/>
              </w:rPr>
              <w:t>NO CONTINÚA</w:t>
            </w:r>
          </w:p>
        </w:tc>
        <w:tc>
          <w:tcPr>
            <w:tcW w:type="dxa" w:w="1536"/>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2232" w:type="dxa"/>
          </w:tcPr>
          <w:p>
            <w:r>
              <w:rPr>
                <w:rFonts w:ascii="Noto Sans" w:hAnsi="Noto Sans"/>
                <w:b w:val="0"/>
                <w:color w:val="1A1A1A"/>
                <w:sz w:val="16"/>
              </w:rPr>
              <w:t>⛔ No se incorpora por la creciente saturación al interior de la GCR Norte (acuerdo de la sesión).</w:t>
            </w:r>
          </w:p>
        </w:tc>
      </w:tr>
      <w:tr>
        <w:tc>
          <w:tcPr>
            <w:tcW w:type="dxa" w:w="1536"/>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1655" w:type="dxa"/>
          </w:tcPr>
          <w:p>
            <w:r>
              <w:rPr>
                <w:rFonts w:ascii="Noto Sans" w:hAnsi="Noto Sans"/>
                <w:b w:val="0"/>
                <w:color w:val="1A1A1A"/>
                <w:sz w:val="16"/>
              </w:rPr>
              <w:t>el gorrion</w:t>
            </w:r>
          </w:p>
        </w:tc>
        <w:tc>
          <w:tcPr>
            <w:tcW w:type="dxa" w:w="1536"/>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1368" w:type="dxa"/>
          </w:tcPr>
          <w:p>
            <w:r>
              <w:rPr>
                <w:rFonts w:ascii="Noto Sans" w:hAnsi="Noto Sans"/>
                <w:b w:val="0"/>
                <w:color w:val="1A1A1A"/>
                <w:sz w:val="16"/>
              </w:rPr>
              <w:t>VUPE-C2-0601-2026</w:t>
            </w:r>
          </w:p>
        </w:tc>
        <w:tc>
          <w:tcPr>
            <w:tcW w:type="dxa" w:w="1536"/>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1944" w:type="dxa"/>
          </w:tcPr>
          <w:p>
            <w:r>
              <w:rPr>
                <w:rFonts w:ascii="Noto Sans" w:hAnsi="Noto Sans"/>
                <w:b w:val="0"/>
                <w:color w:val="1A1A1A"/>
                <w:sz w:val="16"/>
              </w:rPr>
              <w:t>TUSAE</w:t>
            </w:r>
          </w:p>
        </w:tc>
        <w:tc>
          <w:tcPr>
            <w:tcW w:type="dxa" w:w="1536"/>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1224" w:type="dxa"/>
          </w:tcPr>
          <w:p>
            <w:r>
              <w:rPr>
                <w:rFonts w:ascii="Noto Sans" w:hAnsi="Noto Sans"/>
                <w:b w:val="0"/>
                <w:color w:val="1A1A1A"/>
                <w:sz w:val="16"/>
              </w:rPr>
              <w:t>SOLAR FOTOVOLTAICA</w:t>
            </w:r>
          </w:p>
        </w:tc>
        <w:tc>
          <w:tcPr>
            <w:tcW w:type="dxa" w:w="1536"/>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2232" w:type="dxa"/>
          </w:tcPr>
          <w:p>
            <w:r>
              <w:rPr>
                <w:rFonts w:ascii="Noto Sans" w:hAnsi="Noto Sans"/>
                <w:b w:val="0"/>
                <w:color w:val="1A1A1A"/>
                <w:sz w:val="16"/>
              </w:rPr>
              <w:t>LT SALTILLO-CONCEPCION DEL ORO</w:t>
            </w:r>
          </w:p>
        </w:tc>
        <w:tc>
          <w:tcPr>
            <w:tcW w:type="dxa" w:w="1536"/>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720" w:type="dxa"/>
          </w:tcPr>
          <w:p>
            <w:r>
              <w:rPr>
                <w:rFonts w:ascii="Noto Sans" w:hAnsi="Noto Sans"/>
                <w:b w:val="0"/>
                <w:color w:val="1A1A1A"/>
                <w:sz w:val="16"/>
              </w:rPr>
              <w:t>100</w:t>
            </w:r>
          </w:p>
        </w:tc>
        <w:tc>
          <w:tcPr>
            <w:tcW w:type="dxa" w:w="1536"/>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720" w:type="dxa"/>
          </w:tcPr>
          <w:p>
            <w:r>
              <w:rPr>
                <w:rFonts w:ascii="Noto Sans" w:hAnsi="Noto Sans"/>
                <w:b w:val="0"/>
                <w:color w:val="1A1A1A"/>
                <w:sz w:val="16"/>
              </w:rPr>
              <w:t>100</w:t>
            </w:r>
          </w:p>
        </w:tc>
        <w:tc>
          <w:tcPr>
            <w:tcW w:type="dxa" w:w="1536"/>
            <w:shd w:val="clear" w:color="auto" w:fill="9B2247"/>
            <w:tcBorders>
              <w:top w:val="single" w:sz="4" w:space="0" w:color="BBBBBB"/>
              <w:left w:val="single" w:sz="4" w:space="0" w:color="BBBBBB"/>
              <w:bottom w:val="single" w:sz="4" w:space="0" w:color="BBBBBB"/>
              <w:right w:val="single" w:sz="4" w:space="0" w:color="BBBBBB"/>
            </w:tcBorders>
            <w:tcMar>
              <w:top w:w="50" w:type="dxa"/>
              <w:bottom w:w="50" w:type="dxa"/>
              <w:left w:w="70" w:type="dxa"/>
              <w:right w:w="70" w:type="dxa"/>
            </w:tcMar>
            <w:tcW w:w="1036" w:type="dxa"/>
          </w:tcPr>
          <w:p>
            <w:pPr>
              <w:jc w:val="center"/>
            </w:pPr>
            <w:r>
              <w:rPr>
                <w:rFonts w:ascii="Noto Sans" w:hAnsi="Noto Sans"/>
                <w:b/>
                <w:color w:val="FFFFFF"/>
                <w:sz w:val="13"/>
              </w:rPr>
              <w:t>NO CONTINÚA</w:t>
            </w:r>
          </w:p>
        </w:tc>
        <w:tc>
          <w:tcPr>
            <w:tcW w:type="dxa" w:w="1536"/>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2232" w:type="dxa"/>
          </w:tcPr>
          <w:p>
            <w:r>
              <w:rPr>
                <w:rFonts w:ascii="Noto Sans" w:hAnsi="Noto Sans"/>
                <w:b w:val="0"/>
                <w:color w:val="1A1A1A"/>
                <w:sz w:val="16"/>
              </w:rPr>
              <w:t>⛔ Registrado también en Noreste, donde se preselecciona (excluyente con Gómez Farías). En Norte no se incorpora por saturación.</w:t>
            </w:r>
          </w:p>
        </w:tc>
      </w:tr>
      <w:tr>
        <w:tc>
          <w:tcPr>
            <w:tcW w:type="dxa" w:w="1536"/>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1655" w:type="dxa"/>
          </w:tcPr>
          <w:p>
            <w:r>
              <w:rPr>
                <w:rFonts w:ascii="Noto Sans" w:hAnsi="Noto Sans"/>
                <w:b w:val="0"/>
                <w:color w:val="1A1A1A"/>
                <w:sz w:val="16"/>
              </w:rPr>
              <w:t>el porvenir</w:t>
            </w:r>
          </w:p>
        </w:tc>
        <w:tc>
          <w:tcPr>
            <w:tcW w:type="dxa" w:w="1536"/>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1368" w:type="dxa"/>
          </w:tcPr>
          <w:p>
            <w:r>
              <w:rPr>
                <w:rFonts w:ascii="Noto Sans" w:hAnsi="Noto Sans"/>
                <w:b w:val="0"/>
                <w:color w:val="1A1A1A"/>
                <w:sz w:val="16"/>
              </w:rPr>
              <w:t>VUPE-C2-0390-2026</w:t>
            </w:r>
          </w:p>
        </w:tc>
        <w:tc>
          <w:tcPr>
            <w:tcW w:type="dxa" w:w="1536"/>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1944" w:type="dxa"/>
          </w:tcPr>
          <w:p>
            <w:r>
              <w:rPr>
                <w:rFonts w:ascii="Noto Sans" w:hAnsi="Noto Sans"/>
                <w:b w:val="0"/>
                <w:color w:val="1A1A1A"/>
                <w:sz w:val="16"/>
              </w:rPr>
              <w:t>GREENDAT</w:t>
            </w:r>
          </w:p>
        </w:tc>
        <w:tc>
          <w:tcPr>
            <w:tcW w:type="dxa" w:w="1536"/>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1224" w:type="dxa"/>
          </w:tcPr>
          <w:p>
            <w:r>
              <w:rPr>
                <w:rFonts w:ascii="Noto Sans" w:hAnsi="Noto Sans"/>
                <w:b w:val="0"/>
                <w:color w:val="1A1A1A"/>
                <w:sz w:val="16"/>
              </w:rPr>
              <w:t>SOLAR FOTOVOLTAICA</w:t>
            </w:r>
          </w:p>
        </w:tc>
        <w:tc>
          <w:tcPr>
            <w:tcW w:type="dxa" w:w="1536"/>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2232" w:type="dxa"/>
          </w:tcPr>
          <w:p>
            <w:r>
              <w:rPr>
                <w:rFonts w:ascii="Noto Sans" w:hAnsi="Noto Sans"/>
                <w:b w:val="0"/>
                <w:color w:val="1A1A1A"/>
                <w:sz w:val="16"/>
              </w:rPr>
              <w:t>LT SALTILLO-ANDALUCIA</w:t>
            </w:r>
          </w:p>
        </w:tc>
        <w:tc>
          <w:tcPr>
            <w:tcW w:type="dxa" w:w="1536"/>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720" w:type="dxa"/>
          </w:tcPr>
          <w:p>
            <w:r>
              <w:rPr>
                <w:rFonts w:ascii="Noto Sans" w:hAnsi="Noto Sans"/>
                <w:b w:val="0"/>
                <w:color w:val="1A1A1A"/>
                <w:sz w:val="16"/>
              </w:rPr>
              <w:t>200</w:t>
            </w:r>
          </w:p>
        </w:tc>
        <w:tc>
          <w:tcPr>
            <w:tcW w:type="dxa" w:w="1536"/>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720" w:type="dxa"/>
          </w:tcPr>
          <w:p>
            <w:r>
              <w:rPr>
                <w:rFonts w:ascii="Noto Sans" w:hAnsi="Noto Sans"/>
                <w:b w:val="0"/>
                <w:color w:val="1A1A1A"/>
                <w:sz w:val="16"/>
              </w:rPr>
              <w:t>200</w:t>
            </w:r>
          </w:p>
        </w:tc>
        <w:tc>
          <w:tcPr>
            <w:tcW w:type="dxa" w:w="1536"/>
            <w:shd w:val="clear" w:color="auto" w:fill="9B2247"/>
            <w:tcBorders>
              <w:top w:val="single" w:sz="4" w:space="0" w:color="BBBBBB"/>
              <w:left w:val="single" w:sz="4" w:space="0" w:color="BBBBBB"/>
              <w:bottom w:val="single" w:sz="4" w:space="0" w:color="BBBBBB"/>
              <w:right w:val="single" w:sz="4" w:space="0" w:color="BBBBBB"/>
            </w:tcBorders>
            <w:tcMar>
              <w:top w:w="50" w:type="dxa"/>
              <w:bottom w:w="50" w:type="dxa"/>
              <w:left w:w="70" w:type="dxa"/>
              <w:right w:w="70" w:type="dxa"/>
            </w:tcMar>
            <w:tcW w:w="1036" w:type="dxa"/>
          </w:tcPr>
          <w:p>
            <w:pPr>
              <w:jc w:val="center"/>
            </w:pPr>
            <w:r>
              <w:rPr>
                <w:rFonts w:ascii="Noto Sans" w:hAnsi="Noto Sans"/>
                <w:b/>
                <w:color w:val="FFFFFF"/>
                <w:sz w:val="13"/>
              </w:rPr>
              <w:t>NO CONTINÚA</w:t>
            </w:r>
          </w:p>
        </w:tc>
        <w:tc>
          <w:tcPr>
            <w:tcW w:type="dxa" w:w="1536"/>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2232" w:type="dxa"/>
          </w:tcPr>
          <w:p>
            <w:r>
              <w:rPr>
                <w:rFonts w:ascii="Noto Sans" w:hAnsi="Noto Sans"/>
                <w:b w:val="0"/>
                <w:color w:val="1A1A1A"/>
                <w:sz w:val="16"/>
              </w:rPr>
              <w:t>⛔ No se incorpora por la creciente saturación al interior de la GCR Norte (acuerdo de la sesión).</w:t>
            </w:r>
          </w:p>
        </w:tc>
      </w:tr>
      <w:tr>
        <w:tc>
          <w:tcPr>
            <w:tcW w:type="dxa" w:w="1536"/>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1655" w:type="dxa"/>
          </w:tcPr>
          <w:p>
            <w:r>
              <w:rPr>
                <w:rFonts w:ascii="Noto Sans" w:hAnsi="Noto Sans"/>
                <w:b w:val="0"/>
                <w:color w:val="1A1A1A"/>
                <w:sz w:val="16"/>
              </w:rPr>
              <w:t>el pozo</w:t>
            </w:r>
          </w:p>
        </w:tc>
        <w:tc>
          <w:tcPr>
            <w:tcW w:type="dxa" w:w="1536"/>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1368" w:type="dxa"/>
          </w:tcPr>
          <w:p>
            <w:r>
              <w:rPr>
                <w:rFonts w:ascii="Noto Sans" w:hAnsi="Noto Sans"/>
                <w:b w:val="0"/>
                <w:color w:val="1A1A1A"/>
                <w:sz w:val="16"/>
              </w:rPr>
              <w:t>VUPE-C2-0646-2026</w:t>
            </w:r>
          </w:p>
        </w:tc>
        <w:tc>
          <w:tcPr>
            <w:tcW w:type="dxa" w:w="1536"/>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1944" w:type="dxa"/>
          </w:tcPr>
          <w:p>
            <w:r>
              <w:rPr>
                <w:rFonts w:ascii="Noto Sans" w:hAnsi="Noto Sans"/>
                <w:b w:val="0"/>
                <w:color w:val="1A1A1A"/>
                <w:sz w:val="16"/>
              </w:rPr>
              <w:t>GREENDAT</w:t>
            </w:r>
          </w:p>
        </w:tc>
        <w:tc>
          <w:tcPr>
            <w:tcW w:type="dxa" w:w="1536"/>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1224" w:type="dxa"/>
          </w:tcPr>
          <w:p>
            <w:r>
              <w:rPr>
                <w:rFonts w:ascii="Noto Sans" w:hAnsi="Noto Sans"/>
                <w:b w:val="0"/>
                <w:color w:val="1A1A1A"/>
                <w:sz w:val="16"/>
              </w:rPr>
              <w:t>EÓLICA TERRESTRE (ONSHORE)</w:t>
            </w:r>
          </w:p>
        </w:tc>
        <w:tc>
          <w:tcPr>
            <w:tcW w:type="dxa" w:w="1536"/>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2232" w:type="dxa"/>
          </w:tcPr>
          <w:p>
            <w:r>
              <w:rPr>
                <w:rFonts w:ascii="Noto Sans" w:hAnsi="Noto Sans"/>
                <w:b w:val="0"/>
                <w:color w:val="1A1A1A"/>
                <w:sz w:val="16"/>
              </w:rPr>
              <w:t>SET VILLANUEVA</w:t>
            </w:r>
          </w:p>
        </w:tc>
        <w:tc>
          <w:tcPr>
            <w:tcW w:type="dxa" w:w="1536"/>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720" w:type="dxa"/>
          </w:tcPr>
          <w:p>
            <w:r>
              <w:rPr>
                <w:rFonts w:ascii="Noto Sans" w:hAnsi="Noto Sans"/>
                <w:b w:val="0"/>
                <w:color w:val="1A1A1A"/>
                <w:sz w:val="16"/>
              </w:rPr>
              <w:t>313.5</w:t>
            </w:r>
          </w:p>
        </w:tc>
        <w:tc>
          <w:tcPr>
            <w:tcW w:type="dxa" w:w="1536"/>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720" w:type="dxa"/>
          </w:tcPr>
          <w:p>
            <w:r>
              <w:rPr>
                <w:rFonts w:ascii="Noto Sans" w:hAnsi="Noto Sans"/>
                <w:b w:val="0"/>
                <w:color w:val="1A1A1A"/>
                <w:sz w:val="16"/>
              </w:rPr>
              <w:t>300</w:t>
            </w:r>
          </w:p>
        </w:tc>
        <w:tc>
          <w:tcPr>
            <w:tcW w:type="dxa" w:w="1536"/>
            <w:shd w:val="clear" w:color="auto" w:fill="9B2247"/>
            <w:tcBorders>
              <w:top w:val="single" w:sz="4" w:space="0" w:color="BBBBBB"/>
              <w:left w:val="single" w:sz="4" w:space="0" w:color="BBBBBB"/>
              <w:bottom w:val="single" w:sz="4" w:space="0" w:color="BBBBBB"/>
              <w:right w:val="single" w:sz="4" w:space="0" w:color="BBBBBB"/>
            </w:tcBorders>
            <w:tcMar>
              <w:top w:w="50" w:type="dxa"/>
              <w:bottom w:w="50" w:type="dxa"/>
              <w:left w:w="70" w:type="dxa"/>
              <w:right w:w="70" w:type="dxa"/>
            </w:tcMar>
            <w:tcW w:w="1036" w:type="dxa"/>
          </w:tcPr>
          <w:p>
            <w:pPr>
              <w:jc w:val="center"/>
            </w:pPr>
            <w:r>
              <w:rPr>
                <w:rFonts w:ascii="Noto Sans" w:hAnsi="Noto Sans"/>
                <w:b/>
                <w:color w:val="FFFFFF"/>
                <w:sz w:val="13"/>
              </w:rPr>
              <w:t>NO CONTINÚA</w:t>
            </w:r>
          </w:p>
        </w:tc>
        <w:tc>
          <w:tcPr>
            <w:tcW w:type="dxa" w:w="1536"/>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2232" w:type="dxa"/>
          </w:tcPr>
          <w:p>
            <w:r>
              <w:rPr>
                <w:rFonts w:ascii="Noto Sans" w:hAnsi="Noto Sans"/>
                <w:b w:val="0"/>
                <w:color w:val="1A1A1A"/>
                <w:sz w:val="16"/>
              </w:rPr>
              <w:t>⛔ No se incorpora por la creciente saturación al interior de la GCR Norte (acuerdo de la sesión).</w:t>
            </w:r>
          </w:p>
        </w:tc>
      </w:tr>
      <w:tr>
        <w:tc>
          <w:tcPr>
            <w:tcW w:type="dxa" w:w="1536"/>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1655" w:type="dxa"/>
          </w:tcPr>
          <w:p>
            <w:r>
              <w:rPr>
                <w:rFonts w:ascii="Noto Sans" w:hAnsi="Noto Sans"/>
                <w:b w:val="0"/>
                <w:color w:val="1A1A1A"/>
                <w:sz w:val="16"/>
              </w:rPr>
              <w:t>lA TIÑOSA</w:t>
            </w:r>
          </w:p>
        </w:tc>
        <w:tc>
          <w:tcPr>
            <w:tcW w:type="dxa" w:w="1536"/>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1368" w:type="dxa"/>
          </w:tcPr>
          <w:p>
            <w:r>
              <w:rPr>
                <w:rFonts w:ascii="Noto Sans" w:hAnsi="Noto Sans"/>
                <w:b w:val="0"/>
                <w:color w:val="1A1A1A"/>
                <w:sz w:val="16"/>
              </w:rPr>
              <w:t>VUPE-C2-0690-2026</w:t>
            </w:r>
          </w:p>
        </w:tc>
        <w:tc>
          <w:tcPr>
            <w:tcW w:type="dxa" w:w="1536"/>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1944" w:type="dxa"/>
          </w:tcPr>
          <w:p>
            <w:r>
              <w:rPr>
                <w:rFonts w:ascii="Noto Sans" w:hAnsi="Noto Sans"/>
                <w:b w:val="0"/>
                <w:color w:val="1A1A1A"/>
                <w:sz w:val="16"/>
              </w:rPr>
              <w:t>GREENDAT</w:t>
            </w:r>
          </w:p>
        </w:tc>
        <w:tc>
          <w:tcPr>
            <w:tcW w:type="dxa" w:w="1536"/>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1224" w:type="dxa"/>
          </w:tcPr>
          <w:p>
            <w:r>
              <w:rPr>
                <w:rFonts w:ascii="Noto Sans" w:hAnsi="Noto Sans"/>
                <w:b w:val="0"/>
                <w:color w:val="1A1A1A"/>
                <w:sz w:val="16"/>
              </w:rPr>
              <w:t>EÓLICA TERRESTRE (ONSHORE)</w:t>
            </w:r>
          </w:p>
        </w:tc>
        <w:tc>
          <w:tcPr>
            <w:tcW w:type="dxa" w:w="1536"/>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2232" w:type="dxa"/>
          </w:tcPr>
          <w:p>
            <w:r>
              <w:rPr>
                <w:rFonts w:ascii="Noto Sans" w:hAnsi="Noto Sans"/>
                <w:b w:val="0"/>
                <w:color w:val="1A1A1A"/>
                <w:sz w:val="16"/>
              </w:rPr>
              <w:t>SE EOLICA DE COAHUILA</w:t>
            </w:r>
          </w:p>
        </w:tc>
        <w:tc>
          <w:tcPr>
            <w:tcW w:type="dxa" w:w="1536"/>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720" w:type="dxa"/>
          </w:tcPr>
          <w:p>
            <w:r>
              <w:rPr>
                <w:rFonts w:ascii="Noto Sans" w:hAnsi="Noto Sans"/>
                <w:b w:val="0"/>
                <w:color w:val="1A1A1A"/>
                <w:sz w:val="16"/>
              </w:rPr>
              <w:t>200</w:t>
            </w:r>
          </w:p>
        </w:tc>
        <w:tc>
          <w:tcPr>
            <w:tcW w:type="dxa" w:w="1536"/>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720" w:type="dxa"/>
          </w:tcPr>
          <w:p>
            <w:r>
              <w:rPr>
                <w:rFonts w:ascii="Noto Sans" w:hAnsi="Noto Sans"/>
                <w:b w:val="0"/>
                <w:color w:val="1A1A1A"/>
                <w:sz w:val="16"/>
              </w:rPr>
              <w:t>228</w:t>
            </w:r>
          </w:p>
        </w:tc>
        <w:tc>
          <w:tcPr>
            <w:tcW w:type="dxa" w:w="1536"/>
            <w:shd w:val="clear" w:color="auto" w:fill="9B2247"/>
            <w:tcBorders>
              <w:top w:val="single" w:sz="4" w:space="0" w:color="BBBBBB"/>
              <w:left w:val="single" w:sz="4" w:space="0" w:color="BBBBBB"/>
              <w:bottom w:val="single" w:sz="4" w:space="0" w:color="BBBBBB"/>
              <w:right w:val="single" w:sz="4" w:space="0" w:color="BBBBBB"/>
            </w:tcBorders>
            <w:tcMar>
              <w:top w:w="50" w:type="dxa"/>
              <w:bottom w:w="50" w:type="dxa"/>
              <w:left w:w="70" w:type="dxa"/>
              <w:right w:w="70" w:type="dxa"/>
            </w:tcMar>
            <w:tcW w:w="1036" w:type="dxa"/>
          </w:tcPr>
          <w:p>
            <w:pPr>
              <w:jc w:val="center"/>
            </w:pPr>
            <w:r>
              <w:rPr>
                <w:rFonts w:ascii="Noto Sans" w:hAnsi="Noto Sans"/>
                <w:b/>
                <w:color w:val="FFFFFF"/>
                <w:sz w:val="13"/>
              </w:rPr>
              <w:t>NO CONTINÚA</w:t>
            </w:r>
          </w:p>
        </w:tc>
        <w:tc>
          <w:tcPr>
            <w:tcW w:type="dxa" w:w="1536"/>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2232" w:type="dxa"/>
          </w:tcPr>
          <w:p>
            <w:r>
              <w:rPr>
                <w:rFonts w:ascii="Noto Sans" w:hAnsi="Noto Sans"/>
                <w:b w:val="0"/>
                <w:color w:val="1A1A1A"/>
                <w:sz w:val="16"/>
              </w:rPr>
              <w:t>⛔ No se incorpora por la creciente saturación al interior de la GCR Norte (acuerdo de la sesión).</w:t>
            </w:r>
          </w:p>
        </w:tc>
      </w:tr>
      <w:tr>
        <w:tc>
          <w:tcPr>
            <w:tcW w:type="dxa" w:w="1536"/>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1655" w:type="dxa"/>
          </w:tcPr>
          <w:p>
            <w:r>
              <w:rPr>
                <w:rFonts w:ascii="Noto Sans" w:hAnsi="Noto Sans"/>
                <w:b w:val="0"/>
                <w:color w:val="1A1A1A"/>
                <w:sz w:val="16"/>
              </w:rPr>
              <w:t>la zanja</w:t>
            </w:r>
          </w:p>
        </w:tc>
        <w:tc>
          <w:tcPr>
            <w:tcW w:type="dxa" w:w="1536"/>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1368" w:type="dxa"/>
          </w:tcPr>
          <w:p>
            <w:r>
              <w:rPr>
                <w:rFonts w:ascii="Noto Sans" w:hAnsi="Noto Sans"/>
                <w:b w:val="0"/>
                <w:color w:val="1A1A1A"/>
                <w:sz w:val="16"/>
              </w:rPr>
              <w:t>VUPE-C2-0633-2026</w:t>
            </w:r>
          </w:p>
        </w:tc>
        <w:tc>
          <w:tcPr>
            <w:tcW w:type="dxa" w:w="1536"/>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1944" w:type="dxa"/>
          </w:tcPr>
          <w:p>
            <w:r>
              <w:rPr>
                <w:rFonts w:ascii="Noto Sans" w:hAnsi="Noto Sans"/>
                <w:b w:val="0"/>
                <w:color w:val="1A1A1A"/>
                <w:sz w:val="16"/>
              </w:rPr>
              <w:t>GREENDAT</w:t>
            </w:r>
          </w:p>
        </w:tc>
        <w:tc>
          <w:tcPr>
            <w:tcW w:type="dxa" w:w="1536"/>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1224" w:type="dxa"/>
          </w:tcPr>
          <w:p>
            <w:r>
              <w:rPr>
                <w:rFonts w:ascii="Noto Sans" w:hAnsi="Noto Sans"/>
                <w:b w:val="0"/>
                <w:color w:val="1A1A1A"/>
                <w:sz w:val="16"/>
              </w:rPr>
              <w:t>SOLAR FOTOVOLTAICA</w:t>
            </w:r>
          </w:p>
        </w:tc>
        <w:tc>
          <w:tcPr>
            <w:tcW w:type="dxa" w:w="1536"/>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2232" w:type="dxa"/>
          </w:tcPr>
          <w:p>
            <w:r>
              <w:rPr>
                <w:rFonts w:ascii="Noto Sans" w:hAnsi="Noto Sans"/>
                <w:b w:val="0"/>
                <w:color w:val="1A1A1A"/>
                <w:sz w:val="16"/>
              </w:rPr>
              <w:t>SET EL SALERO</w:t>
            </w:r>
          </w:p>
        </w:tc>
        <w:tc>
          <w:tcPr>
            <w:tcW w:type="dxa" w:w="1536"/>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720" w:type="dxa"/>
          </w:tcPr>
          <w:p>
            <w:r>
              <w:rPr>
                <w:rFonts w:ascii="Noto Sans" w:hAnsi="Noto Sans"/>
                <w:b w:val="0"/>
                <w:color w:val="1A1A1A"/>
                <w:sz w:val="16"/>
              </w:rPr>
              <w:t>300</w:t>
            </w:r>
          </w:p>
        </w:tc>
        <w:tc>
          <w:tcPr>
            <w:tcW w:type="dxa" w:w="1536"/>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720" w:type="dxa"/>
          </w:tcPr>
          <w:p>
            <w:r>
              <w:rPr>
                <w:rFonts w:ascii="Noto Sans" w:hAnsi="Noto Sans"/>
                <w:b w:val="0"/>
                <w:color w:val="1A1A1A"/>
                <w:sz w:val="16"/>
              </w:rPr>
              <w:t>300</w:t>
            </w:r>
          </w:p>
        </w:tc>
        <w:tc>
          <w:tcPr>
            <w:tcW w:type="dxa" w:w="1536"/>
            <w:shd w:val="clear" w:color="auto" w:fill="9B2247"/>
            <w:tcBorders>
              <w:top w:val="single" w:sz="4" w:space="0" w:color="BBBBBB"/>
              <w:left w:val="single" w:sz="4" w:space="0" w:color="BBBBBB"/>
              <w:bottom w:val="single" w:sz="4" w:space="0" w:color="BBBBBB"/>
              <w:right w:val="single" w:sz="4" w:space="0" w:color="BBBBBB"/>
            </w:tcBorders>
            <w:tcMar>
              <w:top w:w="50" w:type="dxa"/>
              <w:bottom w:w="50" w:type="dxa"/>
              <w:left w:w="70" w:type="dxa"/>
              <w:right w:w="70" w:type="dxa"/>
            </w:tcMar>
            <w:tcW w:w="1036" w:type="dxa"/>
          </w:tcPr>
          <w:p>
            <w:pPr>
              <w:jc w:val="center"/>
            </w:pPr>
            <w:r>
              <w:rPr>
                <w:rFonts w:ascii="Noto Sans" w:hAnsi="Noto Sans"/>
                <w:b/>
                <w:color w:val="FFFFFF"/>
                <w:sz w:val="13"/>
              </w:rPr>
              <w:t>NO CONTINÚA</w:t>
            </w:r>
          </w:p>
        </w:tc>
        <w:tc>
          <w:tcPr>
            <w:tcW w:type="dxa" w:w="1536"/>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2232" w:type="dxa"/>
          </w:tcPr>
          <w:p>
            <w:r>
              <w:rPr>
                <w:rFonts w:ascii="Noto Sans" w:hAnsi="Noto Sans"/>
                <w:b w:val="0"/>
                <w:color w:val="1A1A1A"/>
                <w:sz w:val="16"/>
              </w:rPr>
              <w:t>⛔ No se incorpora por la creciente saturación al interior de la GCR Norte (acuerdo de la sesión).</w:t>
            </w:r>
          </w:p>
        </w:tc>
      </w:tr>
      <w:tr>
        <w:tc>
          <w:tcPr>
            <w:tcW w:type="dxa" w:w="1536"/>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1655" w:type="dxa"/>
          </w:tcPr>
          <w:p>
            <w:r>
              <w:rPr>
                <w:rFonts w:ascii="Noto Sans" w:hAnsi="Noto Sans"/>
                <w:b w:val="0"/>
                <w:color w:val="1A1A1A"/>
                <w:sz w:val="16"/>
              </w:rPr>
              <w:t>MAPIMÍ (PV CEBALLOS)</w:t>
            </w:r>
          </w:p>
        </w:tc>
        <w:tc>
          <w:tcPr>
            <w:tcW w:type="dxa" w:w="1536"/>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1368" w:type="dxa"/>
          </w:tcPr>
          <w:p>
            <w:r>
              <w:rPr>
                <w:rFonts w:ascii="Noto Sans" w:hAnsi="Noto Sans"/>
                <w:b w:val="0"/>
                <w:color w:val="1A1A1A"/>
                <w:sz w:val="16"/>
              </w:rPr>
              <w:t>VUPE-C2-0399-2026</w:t>
            </w:r>
          </w:p>
        </w:tc>
        <w:tc>
          <w:tcPr>
            <w:tcW w:type="dxa" w:w="1536"/>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1944" w:type="dxa"/>
          </w:tcPr>
          <w:p>
            <w:r>
              <w:rPr>
                <w:rFonts w:ascii="Noto Sans" w:hAnsi="Noto Sans"/>
                <w:b w:val="0"/>
                <w:color w:val="1A1A1A"/>
                <w:sz w:val="16"/>
              </w:rPr>
              <w:t>ATLANTICA RENEWABLE POWER MEXICO S DE RL DE CV</w:t>
            </w:r>
          </w:p>
        </w:tc>
        <w:tc>
          <w:tcPr>
            <w:tcW w:type="dxa" w:w="1536"/>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1224" w:type="dxa"/>
          </w:tcPr>
          <w:p>
            <w:r>
              <w:rPr>
                <w:rFonts w:ascii="Noto Sans" w:hAnsi="Noto Sans"/>
                <w:b w:val="0"/>
                <w:color w:val="1A1A1A"/>
                <w:sz w:val="16"/>
              </w:rPr>
              <w:t>SOLAR FOTOVOLTAICA</w:t>
            </w:r>
          </w:p>
        </w:tc>
        <w:tc>
          <w:tcPr>
            <w:tcW w:type="dxa" w:w="1536"/>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2232" w:type="dxa"/>
          </w:tcPr>
          <w:p>
            <w:r>
              <w:rPr>
                <w:rFonts w:ascii="Noto Sans" w:hAnsi="Noto Sans"/>
                <w:b w:val="0"/>
                <w:color w:val="1A1A1A"/>
                <w:sz w:val="16"/>
              </w:rPr>
              <w:t>Lucha-Gómez Palacio</w:t>
            </w:r>
          </w:p>
        </w:tc>
        <w:tc>
          <w:tcPr>
            <w:tcW w:type="dxa" w:w="1536"/>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720" w:type="dxa"/>
          </w:tcPr>
          <w:p>
            <w:r>
              <w:rPr>
                <w:rFonts w:ascii="Noto Sans" w:hAnsi="Noto Sans"/>
                <w:b w:val="0"/>
                <w:color w:val="1A1A1A"/>
                <w:sz w:val="16"/>
              </w:rPr>
              <w:t>300</w:t>
            </w:r>
          </w:p>
        </w:tc>
        <w:tc>
          <w:tcPr>
            <w:tcW w:type="dxa" w:w="1536"/>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720" w:type="dxa"/>
          </w:tcPr>
          <w:p>
            <w:r>
              <w:rPr>
                <w:rFonts w:ascii="Noto Sans" w:hAnsi="Noto Sans"/>
                <w:b w:val="0"/>
                <w:color w:val="1A1A1A"/>
                <w:sz w:val="16"/>
              </w:rPr>
              <w:t>300</w:t>
            </w:r>
          </w:p>
        </w:tc>
        <w:tc>
          <w:tcPr>
            <w:tcW w:type="dxa" w:w="1536"/>
            <w:shd w:val="clear" w:color="auto" w:fill="9B2247"/>
            <w:tcBorders>
              <w:top w:val="single" w:sz="4" w:space="0" w:color="BBBBBB"/>
              <w:left w:val="single" w:sz="4" w:space="0" w:color="BBBBBB"/>
              <w:bottom w:val="single" w:sz="4" w:space="0" w:color="BBBBBB"/>
              <w:right w:val="single" w:sz="4" w:space="0" w:color="BBBBBB"/>
            </w:tcBorders>
            <w:tcMar>
              <w:top w:w="50" w:type="dxa"/>
              <w:bottom w:w="50" w:type="dxa"/>
              <w:left w:w="70" w:type="dxa"/>
              <w:right w:w="70" w:type="dxa"/>
            </w:tcMar>
            <w:tcW w:w="1036" w:type="dxa"/>
          </w:tcPr>
          <w:p>
            <w:pPr>
              <w:jc w:val="center"/>
            </w:pPr>
            <w:r>
              <w:rPr>
                <w:rFonts w:ascii="Noto Sans" w:hAnsi="Noto Sans"/>
                <w:b/>
                <w:color w:val="FFFFFF"/>
                <w:sz w:val="13"/>
              </w:rPr>
              <w:t>NO CONTINÚA</w:t>
            </w:r>
          </w:p>
        </w:tc>
        <w:tc>
          <w:tcPr>
            <w:tcW w:type="dxa" w:w="1536"/>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2232" w:type="dxa"/>
          </w:tcPr>
          <w:p>
            <w:r>
              <w:rPr>
                <w:rFonts w:ascii="Noto Sans" w:hAnsi="Noto Sans"/>
                <w:b w:val="0"/>
                <w:color w:val="1A1A1A"/>
                <w:sz w:val="16"/>
              </w:rPr>
              <w:t>⛔ No se incorpora por la creciente saturación al interior de la GCR Norte (acuerdo de la sesión).</w:t>
            </w:r>
          </w:p>
        </w:tc>
      </w:tr>
      <w:tr>
        <w:tc>
          <w:tcPr>
            <w:tcW w:type="dxa" w:w="1536"/>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1655" w:type="dxa"/>
          </w:tcPr>
          <w:p>
            <w:r>
              <w:rPr>
                <w:rFonts w:ascii="Noto Sans" w:hAnsi="Noto Sans"/>
                <w:b w:val="0"/>
                <w:color w:val="1A1A1A"/>
                <w:sz w:val="16"/>
              </w:rPr>
              <w:t>PARQUE SOLAR DURANGO</w:t>
            </w:r>
          </w:p>
        </w:tc>
        <w:tc>
          <w:tcPr>
            <w:tcW w:type="dxa" w:w="1536"/>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1368" w:type="dxa"/>
          </w:tcPr>
          <w:p>
            <w:r>
              <w:rPr>
                <w:rFonts w:ascii="Noto Sans" w:hAnsi="Noto Sans"/>
                <w:b w:val="0"/>
                <w:color w:val="1A1A1A"/>
                <w:sz w:val="16"/>
              </w:rPr>
              <w:t>VUPE-C2-0591-2026</w:t>
            </w:r>
          </w:p>
        </w:tc>
        <w:tc>
          <w:tcPr>
            <w:tcW w:type="dxa" w:w="1536"/>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1944" w:type="dxa"/>
          </w:tcPr>
          <w:p>
            <w:r>
              <w:rPr>
                <w:rFonts w:ascii="Noto Sans" w:hAnsi="Noto Sans"/>
                <w:b w:val="0"/>
                <w:color w:val="1A1A1A"/>
                <w:sz w:val="16"/>
              </w:rPr>
              <w:t>AES MÉXICO</w:t>
            </w:r>
          </w:p>
        </w:tc>
        <w:tc>
          <w:tcPr>
            <w:tcW w:type="dxa" w:w="1536"/>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1224" w:type="dxa"/>
          </w:tcPr>
          <w:p>
            <w:r>
              <w:rPr>
                <w:rFonts w:ascii="Noto Sans" w:hAnsi="Noto Sans"/>
                <w:b w:val="0"/>
                <w:color w:val="1A1A1A"/>
                <w:sz w:val="16"/>
              </w:rPr>
              <w:t>SOLAR FOTOVOLTAICA</w:t>
            </w:r>
          </w:p>
        </w:tc>
        <w:tc>
          <w:tcPr>
            <w:tcW w:type="dxa" w:w="1536"/>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2232" w:type="dxa"/>
          </w:tcPr>
          <w:p>
            <w:r>
              <w:rPr>
                <w:rFonts w:ascii="Noto Sans" w:hAnsi="Noto Sans"/>
                <w:b w:val="0"/>
                <w:color w:val="1A1A1A"/>
                <w:sz w:val="16"/>
              </w:rPr>
              <w:t>Subestación CFE Maniobras Peñoles</w:t>
            </w:r>
          </w:p>
        </w:tc>
        <w:tc>
          <w:tcPr>
            <w:tcW w:type="dxa" w:w="1536"/>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720" w:type="dxa"/>
          </w:tcPr>
          <w:p>
            <w:r>
              <w:rPr>
                <w:rFonts w:ascii="Noto Sans" w:hAnsi="Noto Sans"/>
                <w:b w:val="0"/>
                <w:color w:val="1A1A1A"/>
                <w:sz w:val="16"/>
              </w:rPr>
              <w:t>150</w:t>
            </w:r>
          </w:p>
        </w:tc>
        <w:tc>
          <w:tcPr>
            <w:tcW w:type="dxa" w:w="1536"/>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720" w:type="dxa"/>
          </w:tcPr>
          <w:p>
            <w:r>
              <w:rPr>
                <w:rFonts w:ascii="Noto Sans" w:hAnsi="Noto Sans"/>
                <w:b w:val="0"/>
                <w:color w:val="1A1A1A"/>
                <w:sz w:val="16"/>
              </w:rPr>
              <w:t>149.5</w:t>
            </w:r>
          </w:p>
        </w:tc>
        <w:tc>
          <w:tcPr>
            <w:tcW w:type="dxa" w:w="1536"/>
            <w:shd w:val="clear" w:color="auto" w:fill="9B2247"/>
            <w:tcBorders>
              <w:top w:val="single" w:sz="4" w:space="0" w:color="BBBBBB"/>
              <w:left w:val="single" w:sz="4" w:space="0" w:color="BBBBBB"/>
              <w:bottom w:val="single" w:sz="4" w:space="0" w:color="BBBBBB"/>
              <w:right w:val="single" w:sz="4" w:space="0" w:color="BBBBBB"/>
            </w:tcBorders>
            <w:tcMar>
              <w:top w:w="50" w:type="dxa"/>
              <w:bottom w:w="50" w:type="dxa"/>
              <w:left w:w="70" w:type="dxa"/>
              <w:right w:w="70" w:type="dxa"/>
            </w:tcMar>
            <w:tcW w:w="1036" w:type="dxa"/>
          </w:tcPr>
          <w:p>
            <w:pPr>
              <w:jc w:val="center"/>
            </w:pPr>
            <w:r>
              <w:rPr>
                <w:rFonts w:ascii="Noto Sans" w:hAnsi="Noto Sans"/>
                <w:b/>
                <w:color w:val="FFFFFF"/>
                <w:sz w:val="13"/>
              </w:rPr>
              <w:t>NO CONTINÚA</w:t>
            </w:r>
          </w:p>
        </w:tc>
        <w:tc>
          <w:tcPr>
            <w:tcW w:type="dxa" w:w="1536"/>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2232" w:type="dxa"/>
          </w:tcPr>
          <w:p>
            <w:r>
              <w:rPr>
                <w:rFonts w:ascii="Noto Sans" w:hAnsi="Noto Sans"/>
                <w:b w:val="0"/>
                <w:color w:val="1A1A1A"/>
                <w:sz w:val="16"/>
              </w:rPr>
              <w:t>⛔ No se incorpora por la creciente saturación al interior de la GCR Norte (acuerdo de la sesión).</w:t>
            </w:r>
          </w:p>
        </w:tc>
      </w:tr>
      <w:tr>
        <w:tc>
          <w:tcPr>
            <w:tcW w:type="dxa" w:w="1536"/>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1655" w:type="dxa"/>
          </w:tcPr>
          <w:p>
            <w:r>
              <w:rPr>
                <w:rFonts w:ascii="Noto Sans" w:hAnsi="Noto Sans"/>
                <w:b w:val="0"/>
                <w:color w:val="1A1A1A"/>
                <w:sz w:val="16"/>
              </w:rPr>
              <w:t>Parque Solar Fotovoltaico Durango — 300 MW + 100 MW / 400 MWh CAES Híbrido</w:t>
            </w:r>
          </w:p>
        </w:tc>
        <w:tc>
          <w:tcPr>
            <w:tcW w:type="dxa" w:w="1536"/>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1368" w:type="dxa"/>
          </w:tcPr>
          <w:p>
            <w:r>
              <w:rPr>
                <w:rFonts w:ascii="Noto Sans" w:hAnsi="Noto Sans"/>
                <w:b w:val="0"/>
                <w:color w:val="1A1A1A"/>
                <w:sz w:val="16"/>
              </w:rPr>
              <w:t>VUPE-C2-0493-2026</w:t>
            </w:r>
          </w:p>
        </w:tc>
        <w:tc>
          <w:tcPr>
            <w:tcW w:type="dxa" w:w="1536"/>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1944" w:type="dxa"/>
          </w:tcPr>
          <w:p>
            <w:r>
              <w:rPr>
                <w:rFonts w:ascii="Noto Sans" w:hAnsi="Noto Sans"/>
                <w:b w:val="0"/>
                <w:color w:val="1A1A1A"/>
                <w:sz w:val="16"/>
              </w:rPr>
              <w:t>CONSORCIOS Y JOINT VENTURES</w:t>
            </w:r>
          </w:p>
        </w:tc>
        <w:tc>
          <w:tcPr>
            <w:tcW w:type="dxa" w:w="1536"/>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1224" w:type="dxa"/>
          </w:tcPr>
          <w:p>
            <w:r>
              <w:rPr>
                <w:rFonts w:ascii="Noto Sans" w:hAnsi="Noto Sans"/>
                <w:b w:val="0"/>
                <w:color w:val="1A1A1A"/>
                <w:sz w:val="16"/>
              </w:rPr>
              <w:t>SOLAR FOTOVOLTAICA</w:t>
            </w:r>
          </w:p>
        </w:tc>
        <w:tc>
          <w:tcPr>
            <w:tcW w:type="dxa" w:w="1536"/>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2232" w:type="dxa"/>
          </w:tcPr>
          <w:p>
            <w:r>
              <w:rPr>
                <w:rFonts w:ascii="Noto Sans" w:hAnsi="Noto Sans"/>
                <w:b w:val="0"/>
                <w:color w:val="1A1A1A"/>
                <w:sz w:val="16"/>
              </w:rPr>
              <w:t>Línea CFE 230 kV que corre E-O a lo largo del límite sur del predio, predio "Santa Rosa y anexas", Mapimí, Durango. Nodo posicionado aproximadamente a 3/4 del extremo este del lími</w:t>
            </w:r>
          </w:p>
        </w:tc>
        <w:tc>
          <w:tcPr>
            <w:tcW w:type="dxa" w:w="1536"/>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720" w:type="dxa"/>
          </w:tcPr>
          <w:p>
            <w:r>
              <w:rPr>
                <w:rFonts w:ascii="Noto Sans" w:hAnsi="Noto Sans"/>
                <w:b w:val="0"/>
                <w:color w:val="1A1A1A"/>
                <w:sz w:val="16"/>
              </w:rPr>
              <w:t>300</w:t>
            </w:r>
          </w:p>
        </w:tc>
        <w:tc>
          <w:tcPr>
            <w:tcW w:type="dxa" w:w="1536"/>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720" w:type="dxa"/>
          </w:tcPr>
          <w:p>
            <w:r>
              <w:rPr>
                <w:rFonts w:ascii="Noto Sans" w:hAnsi="Noto Sans"/>
                <w:b w:val="0"/>
                <w:color w:val="1A1A1A"/>
                <w:sz w:val="16"/>
              </w:rPr>
              <w:t>294</w:t>
            </w:r>
          </w:p>
        </w:tc>
        <w:tc>
          <w:tcPr>
            <w:tcW w:type="dxa" w:w="1536"/>
            <w:shd w:val="clear" w:color="auto" w:fill="9B2247"/>
            <w:tcBorders>
              <w:top w:val="single" w:sz="4" w:space="0" w:color="BBBBBB"/>
              <w:left w:val="single" w:sz="4" w:space="0" w:color="BBBBBB"/>
              <w:bottom w:val="single" w:sz="4" w:space="0" w:color="BBBBBB"/>
              <w:right w:val="single" w:sz="4" w:space="0" w:color="BBBBBB"/>
            </w:tcBorders>
            <w:tcMar>
              <w:top w:w="50" w:type="dxa"/>
              <w:bottom w:w="50" w:type="dxa"/>
              <w:left w:w="70" w:type="dxa"/>
              <w:right w:w="70" w:type="dxa"/>
            </w:tcMar>
            <w:tcW w:w="1036" w:type="dxa"/>
          </w:tcPr>
          <w:p>
            <w:pPr>
              <w:jc w:val="center"/>
            </w:pPr>
            <w:r>
              <w:rPr>
                <w:rFonts w:ascii="Noto Sans" w:hAnsi="Noto Sans"/>
                <w:b/>
                <w:color w:val="FFFFFF"/>
                <w:sz w:val="13"/>
              </w:rPr>
              <w:t>NO CONTINÚA</w:t>
            </w:r>
          </w:p>
        </w:tc>
        <w:tc>
          <w:tcPr>
            <w:tcW w:type="dxa" w:w="1536"/>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2232" w:type="dxa"/>
          </w:tcPr>
          <w:p>
            <w:r>
              <w:rPr>
                <w:rFonts w:ascii="Noto Sans" w:hAnsi="Noto Sans"/>
                <w:b w:val="0"/>
                <w:color w:val="1A1A1A"/>
                <w:sz w:val="16"/>
              </w:rPr>
              <w:t>⛔ No se incorpora por la creciente saturación al interior de la GCR Norte (acuerdo de la sesión).</w:t>
            </w:r>
          </w:p>
        </w:tc>
      </w:tr>
      <w:tr>
        <w:tc>
          <w:tcPr>
            <w:tcW w:type="dxa" w:w="1536"/>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1655" w:type="dxa"/>
          </w:tcPr>
          <w:p>
            <w:r>
              <w:rPr>
                <w:rFonts w:ascii="Noto Sans" w:hAnsi="Noto Sans"/>
                <w:b w:val="0"/>
                <w:color w:val="1A1A1A"/>
                <w:sz w:val="16"/>
              </w:rPr>
              <w:t>PARQUE SOLAR VICTORIA</w:t>
            </w:r>
          </w:p>
        </w:tc>
        <w:tc>
          <w:tcPr>
            <w:tcW w:type="dxa" w:w="1536"/>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1368" w:type="dxa"/>
          </w:tcPr>
          <w:p>
            <w:r>
              <w:rPr>
                <w:rFonts w:ascii="Noto Sans" w:hAnsi="Noto Sans"/>
                <w:b w:val="0"/>
                <w:color w:val="1A1A1A"/>
                <w:sz w:val="16"/>
              </w:rPr>
              <w:t>VUPE-C2-0137-2026</w:t>
            </w:r>
          </w:p>
        </w:tc>
        <w:tc>
          <w:tcPr>
            <w:tcW w:type="dxa" w:w="1536"/>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1944" w:type="dxa"/>
          </w:tcPr>
          <w:p>
            <w:r>
              <w:rPr>
                <w:rFonts w:ascii="Noto Sans" w:hAnsi="Noto Sans"/>
                <w:b w:val="0"/>
                <w:color w:val="1A1A1A"/>
                <w:sz w:val="16"/>
              </w:rPr>
              <w:t>EDPR SERVICIOS DE MEXICO S DE RL DE CV</w:t>
            </w:r>
          </w:p>
        </w:tc>
        <w:tc>
          <w:tcPr>
            <w:tcW w:type="dxa" w:w="1536"/>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1224" w:type="dxa"/>
          </w:tcPr>
          <w:p>
            <w:r>
              <w:rPr>
                <w:rFonts w:ascii="Noto Sans" w:hAnsi="Noto Sans"/>
                <w:b w:val="0"/>
                <w:color w:val="1A1A1A"/>
                <w:sz w:val="16"/>
              </w:rPr>
              <w:t>SOLAR FOTOVOLTAICA</w:t>
            </w:r>
          </w:p>
        </w:tc>
        <w:tc>
          <w:tcPr>
            <w:tcW w:type="dxa" w:w="1536"/>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2232" w:type="dxa"/>
          </w:tcPr>
          <w:p>
            <w:r>
              <w:rPr>
                <w:rFonts w:ascii="Noto Sans" w:hAnsi="Noto Sans"/>
                <w:b w:val="0"/>
                <w:color w:val="1A1A1A"/>
                <w:sz w:val="16"/>
              </w:rPr>
              <w:t>SUBESTACION CUADRO DE MANIOBRAS LA LUCHA</w:t>
            </w:r>
          </w:p>
        </w:tc>
        <w:tc>
          <w:tcPr>
            <w:tcW w:type="dxa" w:w="1536"/>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720" w:type="dxa"/>
          </w:tcPr>
          <w:p>
            <w:r>
              <w:rPr>
                <w:rFonts w:ascii="Noto Sans" w:hAnsi="Noto Sans"/>
                <w:b w:val="0"/>
                <w:color w:val="1A1A1A"/>
                <w:sz w:val="16"/>
              </w:rPr>
              <w:t>180</w:t>
            </w:r>
          </w:p>
        </w:tc>
        <w:tc>
          <w:tcPr>
            <w:tcW w:type="dxa" w:w="1536"/>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720" w:type="dxa"/>
          </w:tcPr>
          <w:p>
            <w:r>
              <w:rPr>
                <w:rFonts w:ascii="Noto Sans" w:hAnsi="Noto Sans"/>
                <w:b w:val="0"/>
                <w:color w:val="1A1A1A"/>
                <w:sz w:val="16"/>
              </w:rPr>
              <w:t>180</w:t>
            </w:r>
          </w:p>
        </w:tc>
        <w:tc>
          <w:tcPr>
            <w:tcW w:type="dxa" w:w="1536"/>
            <w:shd w:val="clear" w:color="auto" w:fill="9B2247"/>
            <w:tcBorders>
              <w:top w:val="single" w:sz="4" w:space="0" w:color="BBBBBB"/>
              <w:left w:val="single" w:sz="4" w:space="0" w:color="BBBBBB"/>
              <w:bottom w:val="single" w:sz="4" w:space="0" w:color="BBBBBB"/>
              <w:right w:val="single" w:sz="4" w:space="0" w:color="BBBBBB"/>
            </w:tcBorders>
            <w:tcMar>
              <w:top w:w="50" w:type="dxa"/>
              <w:bottom w:w="50" w:type="dxa"/>
              <w:left w:w="70" w:type="dxa"/>
              <w:right w:w="70" w:type="dxa"/>
            </w:tcMar>
            <w:tcW w:w="1036" w:type="dxa"/>
          </w:tcPr>
          <w:p>
            <w:pPr>
              <w:jc w:val="center"/>
            </w:pPr>
            <w:r>
              <w:rPr>
                <w:rFonts w:ascii="Noto Sans" w:hAnsi="Noto Sans"/>
                <w:b/>
                <w:color w:val="FFFFFF"/>
                <w:sz w:val="13"/>
              </w:rPr>
              <w:t>NO CONTINÚA</w:t>
            </w:r>
          </w:p>
        </w:tc>
        <w:tc>
          <w:tcPr>
            <w:tcW w:type="dxa" w:w="1536"/>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2232" w:type="dxa"/>
          </w:tcPr>
          <w:p>
            <w:r>
              <w:rPr>
                <w:rFonts w:ascii="Noto Sans" w:hAnsi="Noto Sans"/>
                <w:b w:val="0"/>
                <w:color w:val="1A1A1A"/>
                <w:sz w:val="16"/>
              </w:rPr>
              <w:t>⛔ No se incorpora por la creciente saturación al interior de la GCR Norte (acuerdo de la sesión).</w:t>
            </w:r>
          </w:p>
        </w:tc>
      </w:tr>
      <w:tr>
        <w:tc>
          <w:tcPr>
            <w:tcW w:type="dxa" w:w="1536"/>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1655" w:type="dxa"/>
          </w:tcPr>
          <w:p>
            <w:r>
              <w:rPr>
                <w:rFonts w:ascii="Noto Sans" w:hAnsi="Noto Sans"/>
                <w:b w:val="0"/>
                <w:color w:val="1A1A1A"/>
                <w:sz w:val="16"/>
              </w:rPr>
              <w:t>PFV MAPIMI</w:t>
            </w:r>
          </w:p>
        </w:tc>
        <w:tc>
          <w:tcPr>
            <w:tcW w:type="dxa" w:w="1536"/>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1368" w:type="dxa"/>
          </w:tcPr>
          <w:p>
            <w:r>
              <w:rPr>
                <w:rFonts w:ascii="Noto Sans" w:hAnsi="Noto Sans"/>
                <w:b w:val="0"/>
                <w:color w:val="1A1A1A"/>
                <w:sz w:val="16"/>
              </w:rPr>
              <w:t>VUPE-C2-0589-2026</w:t>
            </w:r>
          </w:p>
        </w:tc>
        <w:tc>
          <w:tcPr>
            <w:tcW w:type="dxa" w:w="1536"/>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1944" w:type="dxa"/>
          </w:tcPr>
          <w:p>
            <w:r>
              <w:rPr>
                <w:rFonts w:ascii="Noto Sans" w:hAnsi="Noto Sans"/>
                <w:b w:val="0"/>
                <w:color w:val="1A1A1A"/>
                <w:sz w:val="16"/>
              </w:rPr>
              <w:t>IBVOGT</w:t>
            </w:r>
          </w:p>
        </w:tc>
        <w:tc>
          <w:tcPr>
            <w:tcW w:type="dxa" w:w="1536"/>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1224" w:type="dxa"/>
          </w:tcPr>
          <w:p>
            <w:r>
              <w:rPr>
                <w:rFonts w:ascii="Noto Sans" w:hAnsi="Noto Sans"/>
                <w:b w:val="0"/>
                <w:color w:val="1A1A1A"/>
                <w:sz w:val="16"/>
              </w:rPr>
              <w:t>SOLAR FOTOVOLTAICA</w:t>
            </w:r>
          </w:p>
        </w:tc>
        <w:tc>
          <w:tcPr>
            <w:tcW w:type="dxa" w:w="1536"/>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2232" w:type="dxa"/>
          </w:tcPr>
          <w:p>
            <w:r>
              <w:rPr>
                <w:rFonts w:ascii="Noto Sans" w:hAnsi="Noto Sans"/>
                <w:b w:val="0"/>
                <w:color w:val="1A1A1A"/>
                <w:sz w:val="16"/>
              </w:rPr>
              <w:t>SE Bermejillo</w:t>
            </w:r>
          </w:p>
        </w:tc>
        <w:tc>
          <w:tcPr>
            <w:tcW w:type="dxa" w:w="1536"/>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720" w:type="dxa"/>
          </w:tcPr>
          <w:p>
            <w:r>
              <w:rPr>
                <w:rFonts w:ascii="Noto Sans" w:hAnsi="Noto Sans"/>
                <w:b w:val="0"/>
                <w:color w:val="1A1A1A"/>
                <w:sz w:val="16"/>
              </w:rPr>
              <w:t>80</w:t>
            </w:r>
          </w:p>
        </w:tc>
        <w:tc>
          <w:tcPr>
            <w:tcW w:type="dxa" w:w="1536"/>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720" w:type="dxa"/>
          </w:tcPr>
          <w:p>
            <w:r>
              <w:rPr>
                <w:rFonts w:ascii="Noto Sans" w:hAnsi="Noto Sans"/>
                <w:b w:val="0"/>
                <w:color w:val="1A1A1A"/>
                <w:sz w:val="16"/>
              </w:rPr>
              <w:t>80</w:t>
            </w:r>
          </w:p>
        </w:tc>
        <w:tc>
          <w:tcPr>
            <w:tcW w:type="dxa" w:w="1536"/>
            <w:shd w:val="clear" w:color="auto" w:fill="9B2247"/>
            <w:tcBorders>
              <w:top w:val="single" w:sz="4" w:space="0" w:color="BBBBBB"/>
              <w:left w:val="single" w:sz="4" w:space="0" w:color="BBBBBB"/>
              <w:bottom w:val="single" w:sz="4" w:space="0" w:color="BBBBBB"/>
              <w:right w:val="single" w:sz="4" w:space="0" w:color="BBBBBB"/>
            </w:tcBorders>
            <w:tcMar>
              <w:top w:w="50" w:type="dxa"/>
              <w:bottom w:w="50" w:type="dxa"/>
              <w:left w:w="70" w:type="dxa"/>
              <w:right w:w="70" w:type="dxa"/>
            </w:tcMar>
            <w:tcW w:w="1036" w:type="dxa"/>
          </w:tcPr>
          <w:p>
            <w:pPr>
              <w:jc w:val="center"/>
            </w:pPr>
            <w:r>
              <w:rPr>
                <w:rFonts w:ascii="Noto Sans" w:hAnsi="Noto Sans"/>
                <w:b/>
                <w:color w:val="FFFFFF"/>
                <w:sz w:val="13"/>
              </w:rPr>
              <w:t>NO CONTINÚA</w:t>
            </w:r>
          </w:p>
        </w:tc>
        <w:tc>
          <w:tcPr>
            <w:tcW w:type="dxa" w:w="1536"/>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2232" w:type="dxa"/>
          </w:tcPr>
          <w:p>
            <w:r>
              <w:rPr>
                <w:rFonts w:ascii="Noto Sans" w:hAnsi="Noto Sans"/>
                <w:b w:val="0"/>
                <w:color w:val="1A1A1A"/>
                <w:sz w:val="16"/>
              </w:rPr>
              <w:t>⛔ No se incorpora por la creciente saturación al interior de la GCR Norte (acuerdo de la sesión).</w:t>
            </w:r>
          </w:p>
        </w:tc>
      </w:tr>
      <w:tr>
        <w:tc>
          <w:tcPr>
            <w:tcW w:type="dxa" w:w="1536"/>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1655" w:type="dxa"/>
          </w:tcPr>
          <w:p>
            <w:r>
              <w:rPr>
                <w:rFonts w:ascii="Noto Sans" w:hAnsi="Noto Sans"/>
                <w:b w:val="0"/>
                <w:color w:val="1A1A1A"/>
                <w:sz w:val="16"/>
              </w:rPr>
              <w:t>PSF Derramadero</w:t>
            </w:r>
          </w:p>
        </w:tc>
        <w:tc>
          <w:tcPr>
            <w:tcW w:type="dxa" w:w="1536"/>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1368" w:type="dxa"/>
          </w:tcPr>
          <w:p>
            <w:r>
              <w:rPr>
                <w:rFonts w:ascii="Noto Sans" w:hAnsi="Noto Sans"/>
                <w:b w:val="0"/>
                <w:color w:val="1A1A1A"/>
                <w:sz w:val="16"/>
              </w:rPr>
              <w:t>VUPE-C2-0518-2026</w:t>
            </w:r>
          </w:p>
        </w:tc>
        <w:tc>
          <w:tcPr>
            <w:tcW w:type="dxa" w:w="1536"/>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1944" w:type="dxa"/>
          </w:tcPr>
          <w:p>
            <w:r>
              <w:rPr>
                <w:rFonts w:ascii="Noto Sans" w:hAnsi="Noto Sans"/>
                <w:b w:val="0"/>
                <w:color w:val="1A1A1A"/>
                <w:sz w:val="16"/>
              </w:rPr>
              <w:t>ALEPH CAPITAL</w:t>
            </w:r>
          </w:p>
        </w:tc>
        <w:tc>
          <w:tcPr>
            <w:tcW w:type="dxa" w:w="1536"/>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1224" w:type="dxa"/>
          </w:tcPr>
          <w:p>
            <w:r>
              <w:rPr>
                <w:rFonts w:ascii="Noto Sans" w:hAnsi="Noto Sans"/>
                <w:b w:val="0"/>
                <w:color w:val="1A1A1A"/>
                <w:sz w:val="16"/>
              </w:rPr>
              <w:t>SOLAR FOTOVOLTAICA</w:t>
            </w:r>
          </w:p>
        </w:tc>
        <w:tc>
          <w:tcPr>
            <w:tcW w:type="dxa" w:w="1536"/>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2232" w:type="dxa"/>
          </w:tcPr>
          <w:p>
            <w:r>
              <w:rPr>
                <w:rFonts w:ascii="Noto Sans" w:hAnsi="Noto Sans"/>
                <w:b w:val="0"/>
                <w:color w:val="1A1A1A"/>
                <w:sz w:val="16"/>
              </w:rPr>
              <w:t>Nueva Bahía en SET Derramdero</w:t>
            </w:r>
          </w:p>
        </w:tc>
        <w:tc>
          <w:tcPr>
            <w:tcW w:type="dxa" w:w="1536"/>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720" w:type="dxa"/>
          </w:tcPr>
          <w:p>
            <w:r>
              <w:rPr>
                <w:rFonts w:ascii="Noto Sans" w:hAnsi="Noto Sans"/>
                <w:b w:val="0"/>
                <w:color w:val="1A1A1A"/>
                <w:sz w:val="16"/>
              </w:rPr>
              <w:t>170</w:t>
            </w:r>
          </w:p>
        </w:tc>
        <w:tc>
          <w:tcPr>
            <w:tcW w:type="dxa" w:w="1536"/>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720" w:type="dxa"/>
          </w:tcPr>
          <w:p>
            <w:r>
              <w:rPr>
                <w:rFonts w:ascii="Noto Sans" w:hAnsi="Noto Sans"/>
                <w:b w:val="0"/>
                <w:color w:val="1A1A1A"/>
                <w:sz w:val="16"/>
              </w:rPr>
              <w:t>169</w:t>
            </w:r>
          </w:p>
        </w:tc>
        <w:tc>
          <w:tcPr>
            <w:tcW w:type="dxa" w:w="1536"/>
            <w:shd w:val="clear" w:color="auto" w:fill="9B2247"/>
            <w:tcBorders>
              <w:top w:val="single" w:sz="4" w:space="0" w:color="BBBBBB"/>
              <w:left w:val="single" w:sz="4" w:space="0" w:color="BBBBBB"/>
              <w:bottom w:val="single" w:sz="4" w:space="0" w:color="BBBBBB"/>
              <w:right w:val="single" w:sz="4" w:space="0" w:color="BBBBBB"/>
            </w:tcBorders>
            <w:tcMar>
              <w:top w:w="50" w:type="dxa"/>
              <w:bottom w:w="50" w:type="dxa"/>
              <w:left w:w="70" w:type="dxa"/>
              <w:right w:w="70" w:type="dxa"/>
            </w:tcMar>
            <w:tcW w:w="1036" w:type="dxa"/>
          </w:tcPr>
          <w:p>
            <w:pPr>
              <w:jc w:val="center"/>
            </w:pPr>
            <w:r>
              <w:rPr>
                <w:rFonts w:ascii="Noto Sans" w:hAnsi="Noto Sans"/>
                <w:b/>
                <w:color w:val="FFFFFF"/>
                <w:sz w:val="13"/>
              </w:rPr>
              <w:t>NO CONTINÚA</w:t>
            </w:r>
          </w:p>
        </w:tc>
        <w:tc>
          <w:tcPr>
            <w:tcW w:type="dxa" w:w="1536"/>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2232" w:type="dxa"/>
          </w:tcPr>
          <w:p>
            <w:r>
              <w:rPr>
                <w:rFonts w:ascii="Noto Sans" w:hAnsi="Noto Sans"/>
                <w:b w:val="0"/>
                <w:color w:val="1A1A1A"/>
                <w:sz w:val="16"/>
              </w:rPr>
              <w:t>⛔ No se incorpora por la creciente saturación al interior de la GCR Norte (acuerdo de la sesión).</w:t>
            </w:r>
          </w:p>
        </w:tc>
      </w:tr>
      <w:tr>
        <w:tc>
          <w:tcPr>
            <w:tcW w:type="dxa" w:w="1536"/>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1655" w:type="dxa"/>
          </w:tcPr>
          <w:p>
            <w:r>
              <w:rPr>
                <w:rFonts w:ascii="Noto Sans" w:hAnsi="Noto Sans"/>
                <w:b w:val="0"/>
                <w:color w:val="1A1A1A"/>
                <w:sz w:val="16"/>
              </w:rPr>
              <w:t>PSF Pedriceña</w:t>
            </w:r>
          </w:p>
        </w:tc>
        <w:tc>
          <w:tcPr>
            <w:tcW w:type="dxa" w:w="1536"/>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1368" w:type="dxa"/>
          </w:tcPr>
          <w:p>
            <w:r>
              <w:rPr>
                <w:rFonts w:ascii="Noto Sans" w:hAnsi="Noto Sans"/>
                <w:b w:val="0"/>
                <w:color w:val="1A1A1A"/>
                <w:sz w:val="16"/>
              </w:rPr>
              <w:t>VUPE-C2-0472-2026</w:t>
            </w:r>
          </w:p>
        </w:tc>
        <w:tc>
          <w:tcPr>
            <w:tcW w:type="dxa" w:w="1536"/>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1944" w:type="dxa"/>
          </w:tcPr>
          <w:p>
            <w:r>
              <w:rPr>
                <w:rFonts w:ascii="Noto Sans" w:hAnsi="Noto Sans"/>
                <w:b w:val="0"/>
                <w:color w:val="1A1A1A"/>
                <w:sz w:val="16"/>
              </w:rPr>
              <w:t>ALEPH CAPITAL</w:t>
            </w:r>
          </w:p>
        </w:tc>
        <w:tc>
          <w:tcPr>
            <w:tcW w:type="dxa" w:w="1536"/>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1224" w:type="dxa"/>
          </w:tcPr>
          <w:p>
            <w:r>
              <w:rPr>
                <w:rFonts w:ascii="Noto Sans" w:hAnsi="Noto Sans"/>
                <w:b w:val="0"/>
                <w:color w:val="1A1A1A"/>
                <w:sz w:val="16"/>
              </w:rPr>
              <w:t>SOLAR FOTOVOLTAICA</w:t>
            </w:r>
          </w:p>
        </w:tc>
        <w:tc>
          <w:tcPr>
            <w:tcW w:type="dxa" w:w="1536"/>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2232" w:type="dxa"/>
          </w:tcPr>
          <w:p>
            <w:r>
              <w:rPr>
                <w:rFonts w:ascii="Noto Sans" w:hAnsi="Noto Sans"/>
                <w:b w:val="0"/>
                <w:color w:val="1A1A1A"/>
                <w:sz w:val="16"/>
              </w:rPr>
              <w:t>nueva bahía en la Subestación de Pedriceña</w:t>
            </w:r>
          </w:p>
        </w:tc>
        <w:tc>
          <w:tcPr>
            <w:tcW w:type="dxa" w:w="1536"/>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720" w:type="dxa"/>
          </w:tcPr>
          <w:p>
            <w:r>
              <w:rPr>
                <w:rFonts w:ascii="Noto Sans" w:hAnsi="Noto Sans"/>
                <w:b w:val="0"/>
                <w:color w:val="1A1A1A"/>
                <w:sz w:val="16"/>
              </w:rPr>
              <w:t>84</w:t>
            </w:r>
          </w:p>
        </w:tc>
        <w:tc>
          <w:tcPr>
            <w:tcW w:type="dxa" w:w="1536"/>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720" w:type="dxa"/>
          </w:tcPr>
          <w:p>
            <w:r>
              <w:rPr>
                <w:rFonts w:ascii="Noto Sans" w:hAnsi="Noto Sans"/>
                <w:b w:val="0"/>
                <w:color w:val="1A1A1A"/>
                <w:sz w:val="16"/>
              </w:rPr>
              <w:t>83.4</w:t>
            </w:r>
          </w:p>
        </w:tc>
        <w:tc>
          <w:tcPr>
            <w:tcW w:type="dxa" w:w="1536"/>
            <w:shd w:val="clear" w:color="auto" w:fill="9B2247"/>
            <w:tcBorders>
              <w:top w:val="single" w:sz="4" w:space="0" w:color="BBBBBB"/>
              <w:left w:val="single" w:sz="4" w:space="0" w:color="BBBBBB"/>
              <w:bottom w:val="single" w:sz="4" w:space="0" w:color="BBBBBB"/>
              <w:right w:val="single" w:sz="4" w:space="0" w:color="BBBBBB"/>
            </w:tcBorders>
            <w:tcMar>
              <w:top w:w="50" w:type="dxa"/>
              <w:bottom w:w="50" w:type="dxa"/>
              <w:left w:w="70" w:type="dxa"/>
              <w:right w:w="70" w:type="dxa"/>
            </w:tcMar>
            <w:tcW w:w="1036" w:type="dxa"/>
          </w:tcPr>
          <w:p>
            <w:pPr>
              <w:jc w:val="center"/>
            </w:pPr>
            <w:r>
              <w:rPr>
                <w:rFonts w:ascii="Noto Sans" w:hAnsi="Noto Sans"/>
                <w:b/>
                <w:color w:val="FFFFFF"/>
                <w:sz w:val="13"/>
              </w:rPr>
              <w:t>NO CONTINÚA</w:t>
            </w:r>
          </w:p>
        </w:tc>
        <w:tc>
          <w:tcPr>
            <w:tcW w:type="dxa" w:w="1536"/>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2232" w:type="dxa"/>
          </w:tcPr>
          <w:p>
            <w:r>
              <w:rPr>
                <w:rFonts w:ascii="Noto Sans" w:hAnsi="Noto Sans"/>
                <w:b w:val="0"/>
                <w:color w:val="1A1A1A"/>
                <w:sz w:val="16"/>
              </w:rPr>
              <w:t>⛔ No se incorpora por la creciente saturación al interior de la GCR Norte (acuerdo de la sesión).</w:t>
            </w:r>
          </w:p>
        </w:tc>
      </w:tr>
      <w:tr>
        <w:tc>
          <w:tcPr>
            <w:tcW w:type="dxa" w:w="1536"/>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1655" w:type="dxa"/>
          </w:tcPr>
          <w:p>
            <w:r>
              <w:rPr>
                <w:rFonts w:ascii="Noto Sans" w:hAnsi="Noto Sans"/>
                <w:b w:val="0"/>
                <w:color w:val="1A1A1A"/>
                <w:sz w:val="16"/>
              </w:rPr>
              <w:t>PSF San JOse de arriba</w:t>
            </w:r>
          </w:p>
        </w:tc>
        <w:tc>
          <w:tcPr>
            <w:tcW w:type="dxa" w:w="1536"/>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1368" w:type="dxa"/>
          </w:tcPr>
          <w:p>
            <w:r>
              <w:rPr>
                <w:rFonts w:ascii="Noto Sans" w:hAnsi="Noto Sans"/>
                <w:b w:val="0"/>
                <w:color w:val="1A1A1A"/>
                <w:sz w:val="16"/>
              </w:rPr>
              <w:t>VUPE-C2-0502-2026</w:t>
            </w:r>
          </w:p>
        </w:tc>
        <w:tc>
          <w:tcPr>
            <w:tcW w:type="dxa" w:w="1536"/>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1944" w:type="dxa"/>
          </w:tcPr>
          <w:p>
            <w:r>
              <w:rPr>
                <w:rFonts w:ascii="Noto Sans" w:hAnsi="Noto Sans"/>
                <w:b w:val="0"/>
                <w:color w:val="1A1A1A"/>
                <w:sz w:val="16"/>
              </w:rPr>
              <w:t>RAYUELA RENOVABLES SL</w:t>
            </w:r>
          </w:p>
        </w:tc>
        <w:tc>
          <w:tcPr>
            <w:tcW w:type="dxa" w:w="1536"/>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1224" w:type="dxa"/>
          </w:tcPr>
          <w:p>
            <w:r>
              <w:rPr>
                <w:rFonts w:ascii="Noto Sans" w:hAnsi="Noto Sans"/>
                <w:b w:val="0"/>
                <w:color w:val="1A1A1A"/>
                <w:sz w:val="16"/>
              </w:rPr>
              <w:t>SOLAR FOTOVOLTAICA</w:t>
            </w:r>
          </w:p>
        </w:tc>
        <w:tc>
          <w:tcPr>
            <w:tcW w:type="dxa" w:w="1536"/>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2232" w:type="dxa"/>
          </w:tcPr>
          <w:p>
            <w:r>
              <w:rPr>
                <w:rFonts w:ascii="Noto Sans" w:hAnsi="Noto Sans"/>
                <w:b w:val="0"/>
                <w:color w:val="1A1A1A"/>
                <w:sz w:val="16"/>
              </w:rPr>
              <w:t>Nuevo Cuadro de Maniobras Solar</w:t>
            </w:r>
          </w:p>
        </w:tc>
        <w:tc>
          <w:tcPr>
            <w:tcW w:type="dxa" w:w="1536"/>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720" w:type="dxa"/>
          </w:tcPr>
          <w:p>
            <w:r>
              <w:rPr>
                <w:rFonts w:ascii="Noto Sans" w:hAnsi="Noto Sans"/>
                <w:b w:val="0"/>
                <w:color w:val="1A1A1A"/>
                <w:sz w:val="16"/>
              </w:rPr>
              <w:t>600</w:t>
            </w:r>
          </w:p>
        </w:tc>
        <w:tc>
          <w:tcPr>
            <w:tcW w:type="dxa" w:w="1536"/>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720" w:type="dxa"/>
          </w:tcPr>
          <w:p>
            <w:r>
              <w:rPr>
                <w:rFonts w:ascii="Noto Sans" w:hAnsi="Noto Sans"/>
                <w:b w:val="0"/>
                <w:color w:val="1A1A1A"/>
                <w:sz w:val="16"/>
              </w:rPr>
              <w:t>600</w:t>
            </w:r>
          </w:p>
        </w:tc>
        <w:tc>
          <w:tcPr>
            <w:tcW w:type="dxa" w:w="1536"/>
            <w:shd w:val="clear" w:color="auto" w:fill="9B2247"/>
            <w:tcBorders>
              <w:top w:val="single" w:sz="4" w:space="0" w:color="BBBBBB"/>
              <w:left w:val="single" w:sz="4" w:space="0" w:color="BBBBBB"/>
              <w:bottom w:val="single" w:sz="4" w:space="0" w:color="BBBBBB"/>
              <w:right w:val="single" w:sz="4" w:space="0" w:color="BBBBBB"/>
            </w:tcBorders>
            <w:tcMar>
              <w:top w:w="50" w:type="dxa"/>
              <w:bottom w:w="50" w:type="dxa"/>
              <w:left w:w="70" w:type="dxa"/>
              <w:right w:w="70" w:type="dxa"/>
            </w:tcMar>
            <w:tcW w:w="1036" w:type="dxa"/>
          </w:tcPr>
          <w:p>
            <w:pPr>
              <w:jc w:val="center"/>
            </w:pPr>
            <w:r>
              <w:rPr>
                <w:rFonts w:ascii="Noto Sans" w:hAnsi="Noto Sans"/>
                <w:b/>
                <w:color w:val="FFFFFF"/>
                <w:sz w:val="13"/>
              </w:rPr>
              <w:t>NO CONTINÚA</w:t>
            </w:r>
          </w:p>
        </w:tc>
        <w:tc>
          <w:tcPr>
            <w:tcW w:type="dxa" w:w="1536"/>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2232" w:type="dxa"/>
          </w:tcPr>
          <w:p>
            <w:r>
              <w:rPr>
                <w:rFonts w:ascii="Noto Sans" w:hAnsi="Noto Sans"/>
                <w:b w:val="0"/>
                <w:color w:val="1A1A1A"/>
                <w:sz w:val="16"/>
              </w:rPr>
              <w:t>⛔ No se incorpora por la creciente saturación al interior de la GCR Norte (acuerdo de la sesión).</w:t>
            </w:r>
          </w:p>
        </w:tc>
      </w:tr>
      <w:tr>
        <w:tc>
          <w:tcPr>
            <w:tcW w:type="dxa" w:w="1536"/>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1655" w:type="dxa"/>
          </w:tcPr>
          <w:p>
            <w:r>
              <w:rPr>
                <w:rFonts w:ascii="Noto Sans" w:hAnsi="Noto Sans"/>
                <w:b w:val="0"/>
                <w:color w:val="1A1A1A"/>
                <w:sz w:val="16"/>
              </w:rPr>
              <w:t>PV TULILLO</w:t>
            </w:r>
          </w:p>
        </w:tc>
        <w:tc>
          <w:tcPr>
            <w:tcW w:type="dxa" w:w="1536"/>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1368" w:type="dxa"/>
          </w:tcPr>
          <w:p>
            <w:r>
              <w:rPr>
                <w:rFonts w:ascii="Noto Sans" w:hAnsi="Noto Sans"/>
                <w:b w:val="0"/>
                <w:color w:val="1A1A1A"/>
                <w:sz w:val="16"/>
              </w:rPr>
              <w:t>VUPE-C2-0400-2026</w:t>
            </w:r>
          </w:p>
        </w:tc>
        <w:tc>
          <w:tcPr>
            <w:tcW w:type="dxa" w:w="1536"/>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1944" w:type="dxa"/>
          </w:tcPr>
          <w:p>
            <w:r>
              <w:rPr>
                <w:rFonts w:ascii="Noto Sans" w:hAnsi="Noto Sans"/>
                <w:b w:val="0"/>
                <w:color w:val="1A1A1A"/>
                <w:sz w:val="16"/>
              </w:rPr>
              <w:t>ATLANTICA RENEWABLE POWER MEXICO S DE RL DE CV</w:t>
            </w:r>
          </w:p>
        </w:tc>
        <w:tc>
          <w:tcPr>
            <w:tcW w:type="dxa" w:w="1536"/>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1224" w:type="dxa"/>
          </w:tcPr>
          <w:p>
            <w:r>
              <w:rPr>
                <w:rFonts w:ascii="Noto Sans" w:hAnsi="Noto Sans"/>
                <w:b w:val="0"/>
                <w:color w:val="1A1A1A"/>
                <w:sz w:val="16"/>
              </w:rPr>
              <w:t>SOLAR FOTOVOLTAICA</w:t>
            </w:r>
          </w:p>
        </w:tc>
        <w:tc>
          <w:tcPr>
            <w:tcW w:type="dxa" w:w="1536"/>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2232" w:type="dxa"/>
          </w:tcPr>
          <w:p>
            <w:r>
              <w:rPr>
                <w:rFonts w:ascii="Noto Sans" w:hAnsi="Noto Sans"/>
                <w:b w:val="0"/>
                <w:color w:val="1A1A1A"/>
                <w:sz w:val="16"/>
              </w:rPr>
              <w:t>Línea Monclova – La Rosita</w:t>
            </w:r>
          </w:p>
        </w:tc>
        <w:tc>
          <w:tcPr>
            <w:tcW w:type="dxa" w:w="1536"/>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720" w:type="dxa"/>
          </w:tcPr>
          <w:p>
            <w:r>
              <w:rPr>
                <w:rFonts w:ascii="Noto Sans" w:hAnsi="Noto Sans"/>
                <w:b w:val="0"/>
                <w:color w:val="1A1A1A"/>
                <w:sz w:val="16"/>
              </w:rPr>
              <w:t>290</w:t>
            </w:r>
          </w:p>
        </w:tc>
        <w:tc>
          <w:tcPr>
            <w:tcW w:type="dxa" w:w="1536"/>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720" w:type="dxa"/>
          </w:tcPr>
          <w:p>
            <w:r>
              <w:rPr>
                <w:rFonts w:ascii="Noto Sans" w:hAnsi="Noto Sans"/>
                <w:b w:val="0"/>
                <w:color w:val="1A1A1A"/>
                <w:sz w:val="16"/>
              </w:rPr>
              <w:t>290</w:t>
            </w:r>
          </w:p>
        </w:tc>
        <w:tc>
          <w:tcPr>
            <w:tcW w:type="dxa" w:w="1536"/>
            <w:shd w:val="clear" w:color="auto" w:fill="9B2247"/>
            <w:tcBorders>
              <w:top w:val="single" w:sz="4" w:space="0" w:color="BBBBBB"/>
              <w:left w:val="single" w:sz="4" w:space="0" w:color="BBBBBB"/>
              <w:bottom w:val="single" w:sz="4" w:space="0" w:color="BBBBBB"/>
              <w:right w:val="single" w:sz="4" w:space="0" w:color="BBBBBB"/>
            </w:tcBorders>
            <w:tcMar>
              <w:top w:w="50" w:type="dxa"/>
              <w:bottom w:w="50" w:type="dxa"/>
              <w:left w:w="70" w:type="dxa"/>
              <w:right w:w="70" w:type="dxa"/>
            </w:tcMar>
            <w:tcW w:w="1036" w:type="dxa"/>
          </w:tcPr>
          <w:p>
            <w:pPr>
              <w:jc w:val="center"/>
            </w:pPr>
            <w:r>
              <w:rPr>
                <w:rFonts w:ascii="Noto Sans" w:hAnsi="Noto Sans"/>
                <w:b/>
                <w:color w:val="FFFFFF"/>
                <w:sz w:val="13"/>
              </w:rPr>
              <w:t>NO CONTINÚA</w:t>
            </w:r>
          </w:p>
        </w:tc>
        <w:tc>
          <w:tcPr>
            <w:tcW w:type="dxa" w:w="1536"/>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2232" w:type="dxa"/>
          </w:tcPr>
          <w:p>
            <w:r>
              <w:rPr>
                <w:rFonts w:ascii="Noto Sans" w:hAnsi="Noto Sans"/>
                <w:b w:val="0"/>
                <w:color w:val="1A1A1A"/>
                <w:sz w:val="16"/>
              </w:rPr>
              <w:t>⛔ Registro incorrecto en VUPE; corresponde a la GCR Noreste, donde se descarta. En Norte no se incorpora por saturación.</w:t>
            </w:r>
          </w:p>
        </w:tc>
      </w:tr>
    </w:tbl>
    <w:p>
      <w:pPr>
        <w:spacing w:after="40"/>
      </w:pPr>
    </w:p>
    <w:tbl>
      <w:tblPr>
        <w:tblStyle w:val="TableGrid"/>
        <w:tblW w:type="auto" w:w="0"/>
        <w:tblLook w:firstColumn="1" w:firstRow="1" w:lastColumn="0" w:lastRow="0" w:noHBand="0" w:noVBand="1" w:val="04A0"/>
      </w:tblPr>
      <w:tblGrid>
        <w:gridCol w:w="13824"/>
      </w:tblGrid>
      <w:tr>
        <w:tc>
          <w:tcPr>
            <w:tcW w:type="dxa" w:w="13824"/>
            <w:shd w:val="clear" w:color="auto" w:fill="F0F5F4"/>
            <w:tcMar>
              <w:top w:w="90" w:type="dxa"/>
              <w:bottom w:w="90" w:type="dxa"/>
              <w:left w:w="130" w:type="dxa"/>
              <w:right w:w="110" w:type="dxa"/>
            </w:tcMar>
            <w:tcBorders>
              <w:left w:val="single" w:sz="24" w:space="0" w:color="1E5B4F"/>
              <w:top w:val="none"/>
              <w:bottom w:val="none"/>
              <w:right w:val="none"/>
            </w:tcBorders>
          </w:tcPr>
          <w:p>
            <w:r>
              <w:rPr>
                <w:rFonts w:ascii="Noto Sans" w:hAnsi="Noto Sans"/>
                <w:b/>
                <w:color w:val="1E5B4F"/>
                <w:sz w:val="18"/>
              </w:rPr>
              <w:t xml:space="preserve">✔  Acuerdo: </w:t>
            </w:r>
            <w:r>
              <w:rPr>
                <w:rFonts w:ascii="Noto Sans" w:hAnsi="Noto Sans"/>
                <w:b w:val="0"/>
                <w:color w:val="1A1A1A"/>
                <w:sz w:val="19"/>
              </w:rPr>
              <w:t>No se incorporan proyectos en la GCR Norte por la creciente saturación de la red.</w:t>
            </w:r>
          </w:p>
        </w:tc>
      </w:tr>
    </w:tbl>
    <w:p>
      <w:pPr>
        <w:spacing w:after="40"/>
      </w:pPr>
    </w:p>
    <w:tbl>
      <w:tblPr>
        <w:tblStyle w:val="TableGrid"/>
        <w:tblW w:type="auto" w:w="0"/>
        <w:tblLook w:firstColumn="1" w:firstRow="1" w:lastColumn="0" w:lastRow="0" w:noHBand="0" w:noVBand="1" w:val="04A0"/>
      </w:tblPr>
      <w:tblGrid>
        <w:gridCol w:w="13824"/>
      </w:tblGrid>
      <w:tr>
        <w:tc>
          <w:tcPr>
            <w:tcW w:type="dxa" w:w="13824"/>
            <w:shd w:val="clear" w:color="auto" w:fill="F5F5F5"/>
            <w:tcMar>
              <w:top w:w="90" w:type="dxa"/>
              <w:bottom w:w="90" w:type="dxa"/>
              <w:left w:w="130" w:type="dxa"/>
              <w:right w:w="110" w:type="dxa"/>
            </w:tcMar>
            <w:tcBorders>
              <w:left w:val="single" w:sz="24" w:space="0" w:color="555555"/>
              <w:top w:val="none"/>
              <w:bottom w:val="none"/>
              <w:right w:val="none"/>
            </w:tcBorders>
          </w:tcPr>
          <w:p>
            <w:r>
              <w:rPr>
                <w:rFonts w:ascii="Noto Sans" w:hAnsi="Noto Sans"/>
                <w:b/>
                <w:color w:val="555555"/>
                <w:sz w:val="18"/>
              </w:rPr>
              <w:t xml:space="preserve">ℹ  Nota: </w:t>
            </w:r>
            <w:r>
              <w:rPr>
                <w:rFonts w:ascii="Noto Sans" w:hAnsi="Noto Sans"/>
                <w:b w:val="0"/>
                <w:color w:val="1A1A1A"/>
                <w:sz w:val="19"/>
              </w:rPr>
              <w:t>El Gorrión y PV Tulillo se registraron por error bajo la región Norte; corresponden a la GCR Noreste.</w:t>
            </w:r>
          </w:p>
        </w:tc>
      </w:tr>
    </w:tbl>
    <w:p>
      <w:pPr>
        <w:spacing w:after="40"/>
      </w:pPr>
    </w:p>
    <w:p>
      <w:pPr>
        <w:spacing w:before="260" w:after="80"/>
        <w:pBdr>
          <w:bottom w:val="single" w:sz="6" w:space="1" w:color="1E5B4F"/>
        </w:pBdr>
      </w:pPr>
      <w:r>
        <w:rPr>
          <w:rFonts w:ascii="Merriweather" w:hAnsi="Merriweather"/>
          <w:b/>
          <w:color w:val="1E5B4F"/>
          <w:sz w:val="26"/>
        </w:rPr>
        <w:t>Acuerdos y compromisos</w:t>
      </w:r>
    </w:p>
    <w:tbl>
      <w:tblPr>
        <w:tblStyle w:val="TableGrid"/>
        <w:tblW w:type="auto" w:w="0"/>
        <w:jc w:val="center"/>
        <w:tblLayout w:type="fixed"/>
        <w:tblLook w:firstColumn="1" w:firstRow="1" w:lastColumn="0" w:lastRow="0" w:noHBand="0" w:noVBand="1" w:val="04A0"/>
      </w:tblPr>
      <w:tblGrid>
        <w:gridCol w:w="2765"/>
        <w:gridCol w:w="2765"/>
        <w:gridCol w:w="2765"/>
        <w:gridCol w:w="2765"/>
        <w:gridCol w:w="2765"/>
      </w:tblGrid>
      <w:tr>
        <w:tc>
          <w:tcPr>
            <w:tcW w:type="dxa" w:w="2765"/>
            <w:shd w:val="clear" w:color="auto" w:fill="1E5B4F"/>
            <w:tcBorders>
              <w:top w:val="single" w:sz="4" w:space="0" w:color="BBBBBB"/>
              <w:left w:val="single" w:sz="4" w:space="0" w:color="BBBBBB"/>
              <w:bottom w:val="single" w:sz="4" w:space="0" w:color="BBBBBB"/>
              <w:right w:val="single" w:sz="4" w:space="0" w:color="BBBBBB"/>
            </w:tcBorders>
            <w:tcMar>
              <w:top w:w="70" w:type="dxa"/>
              <w:bottom w:w="70" w:type="dxa"/>
              <w:left w:w="90" w:type="dxa"/>
              <w:right w:w="90" w:type="dxa"/>
            </w:tcMar>
            <w:tcW w:w="720" w:type="dxa"/>
          </w:tcPr>
          <w:p>
            <w:pPr>
              <w:jc w:val="center"/>
            </w:pPr>
            <w:r>
              <w:rPr>
                <w:rFonts w:ascii="Noto Sans" w:hAnsi="Noto Sans"/>
                <w:b/>
                <w:color w:val="FFFFFF"/>
                <w:sz w:val="16"/>
              </w:rPr>
              <w:t>N°</w:t>
            </w:r>
          </w:p>
        </w:tc>
        <w:tc>
          <w:tcPr>
            <w:tcW w:type="dxa" w:w="2765"/>
            <w:shd w:val="clear" w:color="auto" w:fill="1E5B4F"/>
            <w:tcBorders>
              <w:top w:val="single" w:sz="4" w:space="0" w:color="BBBBBB"/>
              <w:left w:val="single" w:sz="4" w:space="0" w:color="BBBBBB"/>
              <w:bottom w:val="single" w:sz="4" w:space="0" w:color="BBBBBB"/>
              <w:right w:val="single" w:sz="4" w:space="0" w:color="BBBBBB"/>
            </w:tcBorders>
            <w:tcMar>
              <w:top w:w="70" w:type="dxa"/>
              <w:bottom w:w="70" w:type="dxa"/>
              <w:left w:w="90" w:type="dxa"/>
              <w:right w:w="90" w:type="dxa"/>
            </w:tcMar>
            <w:tcW w:w="6048" w:type="dxa"/>
          </w:tcPr>
          <w:p>
            <w:pPr>
              <w:jc w:val="center"/>
            </w:pPr>
            <w:r>
              <w:rPr>
                <w:rFonts w:ascii="Noto Sans" w:hAnsi="Noto Sans"/>
                <w:b/>
                <w:color w:val="FFFFFF"/>
                <w:sz w:val="16"/>
              </w:rPr>
              <w:t>ACUERDO / COMPROMISO</w:t>
            </w:r>
          </w:p>
        </w:tc>
        <w:tc>
          <w:tcPr>
            <w:tcW w:type="dxa" w:w="2765"/>
            <w:shd w:val="clear" w:color="auto" w:fill="1E5B4F"/>
            <w:tcBorders>
              <w:top w:val="single" w:sz="4" w:space="0" w:color="BBBBBB"/>
              <w:left w:val="single" w:sz="4" w:space="0" w:color="BBBBBB"/>
              <w:bottom w:val="single" w:sz="4" w:space="0" w:color="BBBBBB"/>
              <w:right w:val="single" w:sz="4" w:space="0" w:color="BBBBBB"/>
            </w:tcBorders>
            <w:tcMar>
              <w:top w:w="70" w:type="dxa"/>
              <w:bottom w:w="70" w:type="dxa"/>
              <w:left w:w="90" w:type="dxa"/>
              <w:right w:w="90" w:type="dxa"/>
            </w:tcMar>
            <w:tcW w:w="3744" w:type="dxa"/>
          </w:tcPr>
          <w:p>
            <w:pPr>
              <w:jc w:val="center"/>
            </w:pPr>
            <w:r>
              <w:rPr>
                <w:rFonts w:ascii="Noto Sans" w:hAnsi="Noto Sans"/>
                <w:b/>
                <w:color w:val="FFFFFF"/>
                <w:sz w:val="16"/>
              </w:rPr>
              <w:t>RESPONSABLE</w:t>
            </w:r>
          </w:p>
        </w:tc>
        <w:tc>
          <w:tcPr>
            <w:tcW w:type="dxa" w:w="2765"/>
            <w:shd w:val="clear" w:color="auto" w:fill="1E5B4F"/>
            <w:tcBorders>
              <w:top w:val="single" w:sz="4" w:space="0" w:color="BBBBBB"/>
              <w:left w:val="single" w:sz="4" w:space="0" w:color="BBBBBB"/>
              <w:bottom w:val="single" w:sz="4" w:space="0" w:color="BBBBBB"/>
              <w:right w:val="single" w:sz="4" w:space="0" w:color="BBBBBB"/>
            </w:tcBorders>
            <w:tcMar>
              <w:top w:w="70" w:type="dxa"/>
              <w:bottom w:w="70" w:type="dxa"/>
              <w:left w:w="90" w:type="dxa"/>
              <w:right w:w="90" w:type="dxa"/>
            </w:tcMar>
            <w:tcW w:w="2304" w:type="dxa"/>
          </w:tcPr>
          <w:p>
            <w:pPr>
              <w:jc w:val="center"/>
            </w:pPr>
            <w:r>
              <w:rPr>
                <w:rFonts w:ascii="Noto Sans" w:hAnsi="Noto Sans"/>
                <w:b/>
                <w:color w:val="FFFFFF"/>
                <w:sz w:val="16"/>
              </w:rPr>
              <w:t>FECHA LÍMITE</w:t>
            </w:r>
          </w:p>
        </w:tc>
        <w:tc>
          <w:tcPr>
            <w:tcW w:type="dxa" w:w="2765"/>
            <w:shd w:val="clear" w:color="auto" w:fill="1E5B4F"/>
            <w:tcBorders>
              <w:top w:val="single" w:sz="4" w:space="0" w:color="BBBBBB"/>
              <w:left w:val="single" w:sz="4" w:space="0" w:color="BBBBBB"/>
              <w:bottom w:val="single" w:sz="4" w:space="0" w:color="BBBBBB"/>
              <w:right w:val="single" w:sz="4" w:space="0" w:color="BBBBBB"/>
            </w:tcBorders>
            <w:tcMar>
              <w:top w:w="70" w:type="dxa"/>
              <w:bottom w:w="70" w:type="dxa"/>
              <w:left w:w="90" w:type="dxa"/>
              <w:right w:w="90" w:type="dxa"/>
            </w:tcMar>
            <w:tcW w:w="2015" w:type="dxa"/>
          </w:tcPr>
          <w:p>
            <w:pPr>
              <w:jc w:val="center"/>
            </w:pPr>
            <w:r>
              <w:rPr>
                <w:rFonts w:ascii="Noto Sans" w:hAnsi="Noto Sans"/>
                <w:b/>
                <w:color w:val="FFFFFF"/>
                <w:sz w:val="16"/>
              </w:rPr>
              <w:t>ESTATUS</w:t>
            </w:r>
          </w:p>
        </w:tc>
      </w:tr>
      <w:tr>
        <w:tc>
          <w:tcPr>
            <w:tcW w:type="dxa" w:w="2765"/>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720" w:type="dxa"/>
          </w:tcPr>
          <w:p>
            <w:r>
              <w:rPr>
                <w:rFonts w:ascii="Noto Sans" w:hAnsi="Noto Sans"/>
                <w:b w:val="0"/>
                <w:color w:val="1A1A1A"/>
                <w:sz w:val="18"/>
              </w:rPr>
              <w:t>1</w:t>
            </w:r>
          </w:p>
        </w:tc>
        <w:tc>
          <w:tcPr>
            <w:tcW w:type="dxa" w:w="2765"/>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6048" w:type="dxa"/>
          </w:tcPr>
          <w:p>
            <w:r>
              <w:rPr>
                <w:rFonts w:ascii="Noto Sans" w:hAnsi="Noto Sans"/>
                <w:b w:val="0"/>
                <w:color w:val="1A1A1A"/>
                <w:sz w:val="18"/>
              </w:rPr>
              <w:t>Elaborar la minuta de la sesión y conciliarla con SENER/CENACE</w:t>
            </w:r>
          </w:p>
        </w:tc>
        <w:tc>
          <w:tcPr>
            <w:tcW w:type="dxa" w:w="2765"/>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3744" w:type="dxa"/>
          </w:tcPr>
          <w:p>
            <w:r>
              <w:rPr>
                <w:rFonts w:ascii="Noto Sans" w:hAnsi="Noto Sans"/>
                <w:b w:val="0"/>
                <w:color w:val="1A1A1A"/>
                <w:sz w:val="18"/>
              </w:rPr>
              <w:t>CFE (Gerencia Noreste)</w:t>
            </w:r>
          </w:p>
        </w:tc>
        <w:tc>
          <w:tcPr>
            <w:tcW w:type="dxa" w:w="2765"/>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2304" w:type="dxa"/>
          </w:tcPr>
          <w:p>
            <w:r>
              <w:rPr>
                <w:rFonts w:ascii="Noto Sans" w:hAnsi="Noto Sans"/>
                <w:b w:val="0"/>
                <w:color w:val="1A1A1A"/>
                <w:sz w:val="18"/>
              </w:rPr>
              <w:t>Por definir</w:t>
            </w:r>
          </w:p>
        </w:tc>
        <w:tc>
          <w:tcPr>
            <w:tcW w:type="dxa" w:w="2765"/>
            <w:shd w:val="clear" w:color="auto" w:fill="A57F2C"/>
            <w:tcBorders>
              <w:top w:val="single" w:sz="4" w:space="0" w:color="BBBBBB"/>
              <w:left w:val="single" w:sz="4" w:space="0" w:color="BBBBBB"/>
              <w:bottom w:val="single" w:sz="4" w:space="0" w:color="BBBBBB"/>
              <w:right w:val="single" w:sz="4" w:space="0" w:color="BBBBBB"/>
            </w:tcBorders>
            <w:tcMar>
              <w:top w:w="50" w:type="dxa"/>
              <w:bottom w:w="50" w:type="dxa"/>
              <w:left w:w="70" w:type="dxa"/>
              <w:right w:w="70" w:type="dxa"/>
            </w:tcMar>
            <w:tcW w:w="2015" w:type="dxa"/>
          </w:tcPr>
          <w:p>
            <w:pPr>
              <w:jc w:val="center"/>
            </w:pPr>
            <w:r>
              <w:rPr>
                <w:rFonts w:ascii="Noto Sans" w:hAnsi="Noto Sans"/>
                <w:b/>
                <w:color w:val="FFFFFF"/>
                <w:sz w:val="15"/>
              </w:rPr>
              <w:t>EN PROCESO</w:t>
            </w:r>
          </w:p>
        </w:tc>
      </w:tr>
      <w:tr>
        <w:tc>
          <w:tcPr>
            <w:tcW w:type="dxa" w:w="2765"/>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720" w:type="dxa"/>
          </w:tcPr>
          <w:p>
            <w:r>
              <w:rPr>
                <w:rFonts w:ascii="Noto Sans" w:hAnsi="Noto Sans"/>
                <w:b w:val="0"/>
                <w:color w:val="1A1A1A"/>
                <w:sz w:val="18"/>
              </w:rPr>
              <w:t>2</w:t>
            </w:r>
          </w:p>
        </w:tc>
        <w:tc>
          <w:tcPr>
            <w:tcW w:type="dxa" w:w="2765"/>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6048" w:type="dxa"/>
          </w:tcPr>
          <w:p>
            <w:r>
              <w:rPr>
                <w:rFonts w:ascii="Noto Sans" w:hAnsi="Noto Sans"/>
                <w:b w:val="0"/>
                <w:color w:val="1A1A1A"/>
                <w:sz w:val="18"/>
              </w:rPr>
              <w:t>Enviar los proyectos preseleccionados al área de estudios ambientales de SENER</w:t>
            </w:r>
          </w:p>
        </w:tc>
        <w:tc>
          <w:tcPr>
            <w:tcW w:type="dxa" w:w="2765"/>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3744" w:type="dxa"/>
          </w:tcPr>
          <w:p>
            <w:r>
              <w:rPr>
                <w:rFonts w:ascii="Noto Sans" w:hAnsi="Noto Sans"/>
                <w:b w:val="0"/>
                <w:color w:val="1A1A1A"/>
                <w:sz w:val="18"/>
              </w:rPr>
              <w:t>DGMESNIE / SENER</w:t>
            </w:r>
          </w:p>
        </w:tc>
        <w:tc>
          <w:tcPr>
            <w:tcW w:type="dxa" w:w="2765"/>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2304" w:type="dxa"/>
          </w:tcPr>
          <w:p>
            <w:r>
              <w:rPr>
                <w:rFonts w:ascii="Noto Sans" w:hAnsi="Noto Sans"/>
                <w:b w:val="0"/>
                <w:color w:val="1A1A1A"/>
                <w:sz w:val="18"/>
              </w:rPr>
              <w:t>Por definir</w:t>
            </w:r>
          </w:p>
        </w:tc>
        <w:tc>
          <w:tcPr>
            <w:tcW w:type="dxa" w:w="2765"/>
            <w:shd w:val="clear" w:color="auto" w:fill="888888"/>
            <w:tcBorders>
              <w:top w:val="single" w:sz="4" w:space="0" w:color="BBBBBB"/>
              <w:left w:val="single" w:sz="4" w:space="0" w:color="BBBBBB"/>
              <w:bottom w:val="single" w:sz="4" w:space="0" w:color="BBBBBB"/>
              <w:right w:val="single" w:sz="4" w:space="0" w:color="BBBBBB"/>
            </w:tcBorders>
            <w:tcMar>
              <w:top w:w="50" w:type="dxa"/>
              <w:bottom w:w="50" w:type="dxa"/>
              <w:left w:w="70" w:type="dxa"/>
              <w:right w:w="70" w:type="dxa"/>
            </w:tcMar>
            <w:tcW w:w="2015" w:type="dxa"/>
          </w:tcPr>
          <w:p>
            <w:pPr>
              <w:jc w:val="center"/>
            </w:pPr>
            <w:r>
              <w:rPr>
                <w:rFonts w:ascii="Noto Sans" w:hAnsi="Noto Sans"/>
                <w:b/>
                <w:color w:val="FFFFFF"/>
                <w:sz w:val="15"/>
              </w:rPr>
              <w:t>PENDIENTE</w:t>
            </w:r>
          </w:p>
        </w:tc>
      </w:tr>
      <w:tr>
        <w:tc>
          <w:tcPr>
            <w:tcW w:type="dxa" w:w="2765"/>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720" w:type="dxa"/>
          </w:tcPr>
          <w:p>
            <w:r>
              <w:rPr>
                <w:rFonts w:ascii="Noto Sans" w:hAnsi="Noto Sans"/>
                <w:b w:val="0"/>
                <w:color w:val="1A1A1A"/>
                <w:sz w:val="18"/>
              </w:rPr>
              <w:t>3</w:t>
            </w:r>
          </w:p>
        </w:tc>
        <w:tc>
          <w:tcPr>
            <w:tcW w:type="dxa" w:w="2765"/>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6048" w:type="dxa"/>
          </w:tcPr>
          <w:p>
            <w:r>
              <w:rPr>
                <w:rFonts w:ascii="Noto Sans" w:hAnsi="Noto Sans"/>
                <w:b w:val="0"/>
                <w:color w:val="1A1A1A"/>
                <w:sz w:val="18"/>
              </w:rPr>
              <w:t>Compartir la base de datos con la selección final por región</w:t>
            </w:r>
          </w:p>
        </w:tc>
        <w:tc>
          <w:tcPr>
            <w:tcW w:type="dxa" w:w="2765"/>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3744" w:type="dxa"/>
          </w:tcPr>
          <w:p>
            <w:r>
              <w:rPr>
                <w:rFonts w:ascii="Noto Sans" w:hAnsi="Noto Sans"/>
                <w:b w:val="0"/>
                <w:color w:val="1A1A1A"/>
                <w:sz w:val="18"/>
              </w:rPr>
              <w:t>CFE</w:t>
            </w:r>
          </w:p>
        </w:tc>
        <w:tc>
          <w:tcPr>
            <w:tcW w:type="dxa" w:w="2765"/>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2304" w:type="dxa"/>
          </w:tcPr>
          <w:p>
            <w:r>
              <w:rPr>
                <w:rFonts w:ascii="Noto Sans" w:hAnsi="Noto Sans"/>
                <w:b w:val="0"/>
                <w:color w:val="1A1A1A"/>
                <w:sz w:val="18"/>
              </w:rPr>
              <w:t>Por definir</w:t>
            </w:r>
          </w:p>
        </w:tc>
        <w:tc>
          <w:tcPr>
            <w:tcW w:type="dxa" w:w="2765"/>
            <w:shd w:val="clear" w:color="auto" w:fill="888888"/>
            <w:tcBorders>
              <w:top w:val="single" w:sz="4" w:space="0" w:color="BBBBBB"/>
              <w:left w:val="single" w:sz="4" w:space="0" w:color="BBBBBB"/>
              <w:bottom w:val="single" w:sz="4" w:space="0" w:color="BBBBBB"/>
              <w:right w:val="single" w:sz="4" w:space="0" w:color="BBBBBB"/>
            </w:tcBorders>
            <w:tcMar>
              <w:top w:w="50" w:type="dxa"/>
              <w:bottom w:w="50" w:type="dxa"/>
              <w:left w:w="70" w:type="dxa"/>
              <w:right w:w="70" w:type="dxa"/>
            </w:tcMar>
            <w:tcW w:w="2015" w:type="dxa"/>
          </w:tcPr>
          <w:p>
            <w:pPr>
              <w:jc w:val="center"/>
            </w:pPr>
            <w:r>
              <w:rPr>
                <w:rFonts w:ascii="Noto Sans" w:hAnsi="Noto Sans"/>
                <w:b/>
                <w:color w:val="FFFFFF"/>
                <w:sz w:val="15"/>
              </w:rPr>
              <w:t>PENDIENTE</w:t>
            </w:r>
          </w:p>
        </w:tc>
      </w:tr>
      <w:tr>
        <w:tc>
          <w:tcPr>
            <w:tcW w:type="dxa" w:w="2765"/>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720" w:type="dxa"/>
          </w:tcPr>
          <w:p>
            <w:r>
              <w:rPr>
                <w:rFonts w:ascii="Noto Sans" w:hAnsi="Noto Sans"/>
                <w:b w:val="0"/>
                <w:color w:val="1A1A1A"/>
                <w:sz w:val="18"/>
              </w:rPr>
              <w:t>4</w:t>
            </w:r>
          </w:p>
        </w:tc>
        <w:tc>
          <w:tcPr>
            <w:tcW w:type="dxa" w:w="2765"/>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6048" w:type="dxa"/>
          </w:tcPr>
          <w:p>
            <w:r>
              <w:rPr>
                <w:rFonts w:ascii="Noto Sans" w:hAnsi="Noto Sans"/>
                <w:b w:val="0"/>
                <w:color w:val="1A1A1A"/>
                <w:sz w:val="18"/>
              </w:rPr>
              <w:t>Validar las cifras finales</w:t>
            </w:r>
          </w:p>
        </w:tc>
        <w:tc>
          <w:tcPr>
            <w:tcW w:type="dxa" w:w="2765"/>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3744" w:type="dxa"/>
          </w:tcPr>
          <w:p>
            <w:r>
              <w:rPr>
                <w:rFonts w:ascii="Noto Sans" w:hAnsi="Noto Sans"/>
                <w:b w:val="0"/>
                <w:color w:val="1A1A1A"/>
                <w:sz w:val="18"/>
              </w:rPr>
              <w:t>SENER / CFE / CENACE</w:t>
            </w:r>
          </w:p>
        </w:tc>
        <w:tc>
          <w:tcPr>
            <w:tcW w:type="dxa" w:w="2765"/>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2304" w:type="dxa"/>
          </w:tcPr>
          <w:p>
            <w:r>
              <w:rPr>
                <w:rFonts w:ascii="Noto Sans" w:hAnsi="Noto Sans"/>
                <w:b w:val="0"/>
                <w:color w:val="1A1A1A"/>
                <w:sz w:val="18"/>
              </w:rPr>
              <w:t>Por definir</w:t>
            </w:r>
          </w:p>
        </w:tc>
        <w:tc>
          <w:tcPr>
            <w:tcW w:type="dxa" w:w="2765"/>
            <w:shd w:val="clear" w:color="auto" w:fill="888888"/>
            <w:tcBorders>
              <w:top w:val="single" w:sz="4" w:space="0" w:color="BBBBBB"/>
              <w:left w:val="single" w:sz="4" w:space="0" w:color="BBBBBB"/>
              <w:bottom w:val="single" w:sz="4" w:space="0" w:color="BBBBBB"/>
              <w:right w:val="single" w:sz="4" w:space="0" w:color="BBBBBB"/>
            </w:tcBorders>
            <w:tcMar>
              <w:top w:w="50" w:type="dxa"/>
              <w:bottom w:w="50" w:type="dxa"/>
              <w:left w:w="70" w:type="dxa"/>
              <w:right w:w="70" w:type="dxa"/>
            </w:tcMar>
            <w:tcW w:w="2015" w:type="dxa"/>
          </w:tcPr>
          <w:p>
            <w:pPr>
              <w:jc w:val="center"/>
            </w:pPr>
            <w:r>
              <w:rPr>
                <w:rFonts w:ascii="Noto Sans" w:hAnsi="Noto Sans"/>
                <w:b/>
                <w:color w:val="FFFFFF"/>
                <w:sz w:val="15"/>
              </w:rPr>
              <w:t>PENDIENTE</w:t>
            </w:r>
          </w:p>
        </w:tc>
      </w:tr>
    </w:tbl>
    <w:p>
      <w:pPr>
        <w:spacing w:after="40"/>
      </w:pPr>
    </w:p>
    <w:p>
      <w:pPr>
        <w:jc w:val="center"/>
      </w:pPr>
      <w:r>
        <w:rPr>
          <w:rFonts w:ascii="Noto Sans" w:hAnsi="Noto Sans"/>
          <w:b/>
          <w:color w:val="1E5B4F"/>
          <w:sz w:val="18"/>
        </w:rPr>
        <w:t>Semáforo de compromisos</w:t>
      </w:r>
    </w:p>
    <w:p>
      <w:pPr>
        <w:jc w:val="center"/>
      </w:pPr>
      <w:r>
        <w:drawing>
          <wp:inline xmlns:a="http://schemas.openxmlformats.org/drawingml/2006/main" xmlns:pic="http://schemas.openxmlformats.org/drawingml/2006/picture">
            <wp:extent cx="8229600" cy="2613409"/>
            <wp:docPr id="1" name="Picture 1"/>
            <wp:cNvGraphicFramePr>
              <a:graphicFrameLocks noChangeAspect="1"/>
            </wp:cNvGraphicFramePr>
            <a:graphic>
              <a:graphicData uri="http://schemas.openxmlformats.org/drawingml/2006/picture">
                <pic:pic>
                  <pic:nvPicPr>
                    <pic:cNvPr id="0" name="_sem_tmp.png"/>
                    <pic:cNvPicPr/>
                  </pic:nvPicPr>
                  <pic:blipFill>
                    <a:blip r:embed="rId11"/>
                    <a:stretch>
                      <a:fillRect/>
                    </a:stretch>
                  </pic:blipFill>
                  <pic:spPr>
                    <a:xfrm>
                      <a:off x="0" y="0"/>
                      <a:ext cx="8229600" cy="2613409"/>
                    </a:xfrm>
                    <a:prstGeom prst="rect"/>
                  </pic:spPr>
                </pic:pic>
              </a:graphicData>
            </a:graphic>
          </wp:inline>
        </w:drawing>
      </w:r>
    </w:p>
    <w:p>
      <w:pPr>
        <w:spacing w:before="260" w:after="80"/>
        <w:pBdr>
          <w:bottom w:val="single" w:sz="6" w:space="1" w:color="1E5B4F"/>
        </w:pBdr>
      </w:pPr>
      <w:r>
        <w:rPr>
          <w:rFonts w:ascii="Merriweather" w:hAnsi="Merriweather"/>
          <w:b/>
          <w:color w:val="1E5B4F"/>
          <w:sz w:val="26"/>
        </w:rPr>
        <w:t>Próxima reunión</w:t>
      </w:r>
    </w:p>
    <w:tbl>
      <w:tblPr>
        <w:tblStyle w:val="TableGrid"/>
        <w:tblW w:type="auto" w:w="0"/>
        <w:jc w:val="center"/>
        <w:tblLayout w:type="fixed"/>
        <w:tblLook w:firstColumn="1" w:firstRow="1" w:lastColumn="0" w:lastRow="0" w:noHBand="0" w:noVBand="1" w:val="04A0"/>
      </w:tblPr>
      <w:tblGrid>
        <w:gridCol w:w="6912"/>
        <w:gridCol w:w="6912"/>
      </w:tblGrid>
      <w:tr>
        <w:tc>
          <w:tcPr>
            <w:tcW w:type="dxa" w:w="6912"/>
            <w:shd w:val="clear" w:color="auto" w:fill="EAF0EE"/>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3456" w:type="dxa"/>
          </w:tcPr>
          <w:p>
            <w:r>
              <w:rPr>
                <w:rFonts w:ascii="Noto Sans" w:hAnsi="Noto Sans"/>
                <w:b/>
                <w:color w:val="1A1A1A"/>
                <w:sz w:val="20"/>
              </w:rPr>
              <w:t>Fecha tentativa</w:t>
            </w:r>
          </w:p>
        </w:tc>
        <w:tc>
          <w:tcPr>
            <w:tcW w:type="dxa" w:w="6912"/>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10080" w:type="dxa"/>
          </w:tcPr>
          <w:p>
            <w:r>
              <w:rPr>
                <w:rFonts w:ascii="Noto Sans" w:hAnsi="Noto Sans"/>
                <w:b w:val="0"/>
                <w:color w:val="1A1A1A"/>
                <w:sz w:val="20"/>
              </w:rPr>
              <w:t>Por definir</w:t>
            </w:r>
          </w:p>
        </w:tc>
      </w:tr>
      <w:tr>
        <w:tc>
          <w:tcPr>
            <w:tcW w:type="dxa" w:w="6912"/>
            <w:shd w:val="clear" w:color="auto" w:fill="EAF0EE"/>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3456" w:type="dxa"/>
          </w:tcPr>
          <w:p>
            <w:r>
              <w:rPr>
                <w:rFonts w:ascii="Noto Sans" w:hAnsi="Noto Sans"/>
                <w:b/>
                <w:color w:val="1A1A1A"/>
                <w:sz w:val="20"/>
              </w:rPr>
              <w:t>Temas propuestos</w:t>
            </w:r>
          </w:p>
        </w:tc>
        <w:tc>
          <w:tcPr>
            <w:tcW w:type="dxa" w:w="6912"/>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10080" w:type="dxa"/>
          </w:tcPr>
          <w:p>
            <w:r>
              <w:rPr>
                <w:rFonts w:ascii="Noto Sans" w:hAnsi="Noto Sans"/>
                <w:b w:val="0"/>
                <w:color w:val="1A1A1A"/>
                <w:sz w:val="20"/>
              </w:rPr>
              <w:t>Reevaluación de la región conforme avance la capacidad de transformación</w:t>
            </w:r>
          </w:p>
        </w:tc>
      </w:tr>
      <w:tr>
        <w:tc>
          <w:tcPr>
            <w:tcW w:type="dxa" w:w="6912"/>
            <w:shd w:val="clear" w:color="auto" w:fill="EAF0EE"/>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3456" w:type="dxa"/>
          </w:tcPr>
          <w:p>
            <w:r>
              <w:rPr>
                <w:rFonts w:ascii="Noto Sans" w:hAnsi="Noto Sans"/>
                <w:b/>
                <w:color w:val="1A1A1A"/>
                <w:sz w:val="20"/>
              </w:rPr>
              <w:t>Responsable de convocatoria</w:t>
            </w:r>
          </w:p>
        </w:tc>
        <w:tc>
          <w:tcPr>
            <w:tcW w:type="dxa" w:w="6912"/>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10080" w:type="dxa"/>
          </w:tcPr>
          <w:p>
            <w:r>
              <w:rPr>
                <w:rFonts w:ascii="Noto Sans" w:hAnsi="Noto Sans"/>
                <w:b w:val="0"/>
                <w:color w:val="1A1A1A"/>
                <w:sz w:val="20"/>
              </w:rPr>
              <w:t>Claudia Marcela Meza Vega</w:t>
            </w:r>
          </w:p>
        </w:tc>
      </w:tr>
    </w:tbl>
    <w:p>
      <w:pPr>
        <w:spacing w:after="40"/>
      </w:pPr>
    </w:p>
    <w:p>
      <w:pPr>
        <w:spacing w:before="260" w:after="80"/>
        <w:pBdr>
          <w:bottom w:val="single" w:sz="6" w:space="1" w:color="1E5B4F"/>
        </w:pBdr>
      </w:pPr>
      <w:r>
        <w:rPr>
          <w:rFonts w:ascii="Merriweather" w:hAnsi="Merriweather"/>
          <w:b/>
          <w:color w:val="1E5B4F"/>
          <w:sz w:val="26"/>
        </w:rPr>
        <w:t>Validación</w:t>
      </w:r>
    </w:p>
    <w:tbl>
      <w:tblPr>
        <w:tblStyle w:val="TableGrid"/>
        <w:tblW w:type="auto" w:w="0"/>
        <w:jc w:val="center"/>
        <w:tblLayout w:type="fixed"/>
        <w:tblLook w:firstColumn="1" w:firstRow="1" w:lastColumn="0" w:lastRow="0" w:noHBand="0" w:noVBand="1" w:val="04A0"/>
      </w:tblPr>
      <w:tblGrid>
        <w:gridCol w:w="4608"/>
        <w:gridCol w:w="4608"/>
        <w:gridCol w:w="4608"/>
      </w:tblGrid>
      <w:tr>
        <w:tc>
          <w:tcPr>
            <w:tcW w:type="dxa" w:w="4608"/>
            <w:shd w:val="clear" w:color="auto" w:fill="1E5B4F"/>
            <w:tcBorders>
              <w:top w:val="single" w:sz="4" w:space="0" w:color="BBBBBB"/>
              <w:left w:val="single" w:sz="4" w:space="0" w:color="BBBBBB"/>
              <w:bottom w:val="single" w:sz="4" w:space="0" w:color="BBBBBB"/>
              <w:right w:val="single" w:sz="4" w:space="0" w:color="BBBBBB"/>
            </w:tcBorders>
            <w:tcMar>
              <w:top w:w="70" w:type="dxa"/>
              <w:bottom w:w="70" w:type="dxa"/>
              <w:left w:w="90" w:type="dxa"/>
              <w:right w:w="90" w:type="dxa"/>
            </w:tcMar>
            <w:tcW w:w="4320" w:type="dxa"/>
          </w:tcPr>
          <w:p>
            <w:pPr>
              <w:jc w:val="center"/>
            </w:pPr>
            <w:r>
              <w:rPr>
                <w:rFonts w:ascii="Noto Sans" w:hAnsi="Noto Sans"/>
                <w:b/>
                <w:color w:val="FFFFFF"/>
                <w:sz w:val="17"/>
              </w:rPr>
              <w:t>ELABORÓ</w:t>
            </w:r>
          </w:p>
        </w:tc>
        <w:tc>
          <w:tcPr>
            <w:tcW w:type="dxa" w:w="4608"/>
            <w:shd w:val="clear" w:color="auto" w:fill="1E5B4F"/>
            <w:tcBorders>
              <w:top w:val="single" w:sz="4" w:space="0" w:color="BBBBBB"/>
              <w:left w:val="single" w:sz="4" w:space="0" w:color="BBBBBB"/>
              <w:bottom w:val="single" w:sz="4" w:space="0" w:color="BBBBBB"/>
              <w:right w:val="single" w:sz="4" w:space="0" w:color="BBBBBB"/>
            </w:tcBorders>
            <w:tcMar>
              <w:top w:w="70" w:type="dxa"/>
              <w:bottom w:w="70" w:type="dxa"/>
              <w:left w:w="90" w:type="dxa"/>
              <w:right w:w="90" w:type="dxa"/>
            </w:tcMar>
            <w:tcW w:w="4320" w:type="dxa"/>
          </w:tcPr>
          <w:p>
            <w:pPr>
              <w:jc w:val="center"/>
            </w:pPr>
            <w:r>
              <w:rPr>
                <w:rFonts w:ascii="Noto Sans" w:hAnsi="Noto Sans"/>
                <w:b/>
                <w:color w:val="FFFFFF"/>
                <w:sz w:val="17"/>
              </w:rPr>
              <w:t>REVISÓ</w:t>
            </w:r>
          </w:p>
        </w:tc>
        <w:tc>
          <w:tcPr>
            <w:tcW w:type="dxa" w:w="4608"/>
            <w:shd w:val="clear" w:color="auto" w:fill="1E5B4F"/>
            <w:tcBorders>
              <w:top w:val="single" w:sz="4" w:space="0" w:color="BBBBBB"/>
              <w:left w:val="single" w:sz="4" w:space="0" w:color="BBBBBB"/>
              <w:bottom w:val="single" w:sz="4" w:space="0" w:color="BBBBBB"/>
              <w:right w:val="single" w:sz="4" w:space="0" w:color="BBBBBB"/>
            </w:tcBorders>
            <w:tcMar>
              <w:top w:w="70" w:type="dxa"/>
              <w:bottom w:w="70" w:type="dxa"/>
              <w:left w:w="90" w:type="dxa"/>
              <w:right w:w="90" w:type="dxa"/>
            </w:tcMar>
            <w:tcW w:w="4464" w:type="dxa"/>
          </w:tcPr>
          <w:p>
            <w:pPr>
              <w:jc w:val="center"/>
            </w:pPr>
            <w:r>
              <w:rPr>
                <w:rFonts w:ascii="Noto Sans" w:hAnsi="Noto Sans"/>
                <w:b/>
                <w:color w:val="FFFFFF"/>
                <w:sz w:val="17"/>
              </w:rPr>
              <w:t>VISTO BUENO</w:t>
            </w:r>
          </w:p>
        </w:tc>
      </w:tr>
      <w:tr>
        <w:tc>
          <w:tcPr>
            <w:tcW w:type="dxa" w:w="4608"/>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4320" w:type="dxa"/>
          </w:tcPr>
          <w:p>
            <w:r>
              <w:rPr>
                <w:rFonts w:ascii="Noto Sans" w:hAnsi="Noto Sans"/>
                <w:b w:val="0"/>
                <w:color w:val="1A1A1A"/>
                <w:sz w:val="19"/>
              </w:rPr>
              <w:t>DGMESNIE</w:t>
            </w:r>
          </w:p>
        </w:tc>
        <w:tc>
          <w:tcPr>
            <w:tcW w:type="dxa" w:w="4608"/>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4320" w:type="dxa"/>
          </w:tcPr>
          <w:p>
            <w:r>
              <w:rPr>
                <w:rFonts w:ascii="Noto Sans" w:hAnsi="Noto Sans"/>
                <w:b w:val="0"/>
                <w:color w:val="1A1A1A"/>
                <w:sz w:val="19"/>
              </w:rPr>
              <w:t>José María Rivera Fosado (CFE)</w:t>
            </w:r>
          </w:p>
        </w:tc>
        <w:tc>
          <w:tcPr>
            <w:tcW w:type="dxa" w:w="4608"/>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4464" w:type="dxa"/>
          </w:tcPr>
          <w:p>
            <w:r>
              <w:rPr>
                <w:rFonts w:ascii="Noto Sans" w:hAnsi="Noto Sans"/>
                <w:b w:val="0"/>
                <w:color w:val="1A1A1A"/>
                <w:sz w:val="19"/>
              </w:rPr>
              <w:t>Claudia Marcela Meza Vega (SENER)</w:t>
            </w:r>
          </w:p>
        </w:tc>
      </w:tr>
    </w:tbl>
    <w:p>
      <w:pPr>
        <w:spacing w:after="40"/>
      </w:pPr>
    </w:p>
    <w:sectPr w:rsidR="00FC693F" w:rsidRPr="0006063C" w:rsidSect="00034616">
      <w:headerReference w:type="default" r:id="rId9"/>
      <w:footerReference w:type="default" r:id="rId10"/>
      <w:pgSz w:w="15840" w:h="12240" w:orient="landscape"/>
      <w:pgMar w:top="1296" w:right="1008" w:bottom="115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w:hAnsi="Noto Sans"/>
        <w:b w:val="0"/>
        <w:color w:val="787878"/>
        <w:sz w:val="15"/>
      </w:rPr>
      <w:t>Av. Insurgentes, Número 20, Glorieta de Insurgentes, Col. Roma Norte, C.P. 06700, Alcaldía Cuauhtémoc, CDMX.  |  Tel: (55) 5000 6000  |  www.gob.mx/sener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w:hAnsi="Noto Sans"/>
        <w:b/>
        <w:color w:val="1E5B4F"/>
        <w:sz w:val="18"/>
      </w:rPr>
      <w:t>Secretaría de Energía  ·  Gobierno de México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