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7FC4E" w14:textId="77777777" w:rsidR="00F735DB" w:rsidRDefault="00F735DB" w:rsidP="00F31CF1">
      <w:pPr>
        <w:jc w:val="both"/>
      </w:pPr>
    </w:p>
    <w:p w14:paraId="033D18E8" w14:textId="5BD39495" w:rsidR="001D2A97" w:rsidRPr="005C057D" w:rsidRDefault="00E70F4F" w:rsidP="00F735DB">
      <w:pPr>
        <w:spacing w:line="240" w:lineRule="auto"/>
        <w:jc w:val="both"/>
      </w:pPr>
      <w:r w:rsidRPr="00E70F4F">
        <w:t xml:space="preserve">L'équipe de direction </w:t>
      </w:r>
      <w:r w:rsidR="00171B9B">
        <w:t>de CMC Logistique Intégrée</w:t>
      </w:r>
      <w:r w:rsidRPr="00E70F4F">
        <w:t xml:space="preserve"> tient à </w:t>
      </w:r>
      <w:r w:rsidRPr="005C057D">
        <w:t xml:space="preserve">rappeler son </w:t>
      </w:r>
      <w:r w:rsidRPr="00171B9B">
        <w:rPr>
          <w:b/>
          <w:iCs/>
          <w:color w:val="296BA6"/>
        </w:rPr>
        <w:t>engagement</w:t>
      </w:r>
      <w:r w:rsidRPr="00171B9B">
        <w:rPr>
          <w:color w:val="296BA6"/>
        </w:rPr>
        <w:t xml:space="preserve"> </w:t>
      </w:r>
      <w:r w:rsidRPr="005C057D">
        <w:t xml:space="preserve">en faveur de la </w:t>
      </w:r>
      <w:r w:rsidRPr="00BD557F">
        <w:t>flexibilité</w:t>
      </w:r>
      <w:r w:rsidRPr="005C057D">
        <w:t xml:space="preserve"> sur le lieu de travail.</w:t>
      </w:r>
    </w:p>
    <w:p w14:paraId="6A2ADCDB" w14:textId="5913A87F" w:rsidR="00E70F4F" w:rsidRPr="005C057D" w:rsidRDefault="00E70F4F" w:rsidP="00F735DB">
      <w:pPr>
        <w:spacing w:line="240" w:lineRule="auto"/>
        <w:jc w:val="both"/>
      </w:pPr>
      <w:r w:rsidRPr="005C057D">
        <w:t xml:space="preserve">Également connue dans le secteur sous le nom </w:t>
      </w:r>
      <w:r w:rsidRPr="005C057D">
        <w:rPr>
          <w:i/>
        </w:rPr>
        <w:t>de Politique de travail à domicile</w:t>
      </w:r>
      <w:r w:rsidR="00942775" w:rsidRPr="005C057D">
        <w:rPr>
          <w:i/>
        </w:rPr>
        <w:t xml:space="preserve">, </w:t>
      </w:r>
      <w:r w:rsidRPr="005C057D">
        <w:rPr>
          <w:i/>
        </w:rPr>
        <w:t>Politique de télétravail</w:t>
      </w:r>
      <w:r w:rsidR="00942775" w:rsidRPr="005C057D">
        <w:rPr>
          <w:i/>
        </w:rPr>
        <w:t xml:space="preserve"> ou Politique de travail à distance</w:t>
      </w:r>
      <w:r w:rsidRPr="005C057D">
        <w:t xml:space="preserve">, notre version </w:t>
      </w:r>
      <w:r w:rsidR="00E21E38">
        <w:t>stipule</w:t>
      </w:r>
      <w:r w:rsidRPr="005C057D">
        <w:t xml:space="preserve"> le principe suivant :</w:t>
      </w:r>
    </w:p>
    <w:p w14:paraId="61AF692D" w14:textId="0C33ED03" w:rsidR="00DB68EA" w:rsidRPr="005C057D" w:rsidRDefault="00942775" w:rsidP="00F31CF1">
      <w:pPr>
        <w:pStyle w:val="Paragraphedeliste"/>
        <w:numPr>
          <w:ilvl w:val="0"/>
          <w:numId w:val="10"/>
        </w:numPr>
        <w:ind w:left="1134"/>
        <w:jc w:val="both"/>
      </w:pPr>
      <w:r w:rsidRPr="005C057D">
        <w:t xml:space="preserve">S'assurer que le </w:t>
      </w:r>
      <w:r w:rsidRPr="00C20549">
        <w:rPr>
          <w:i/>
          <w:iCs/>
          <w:color w:val="296BA6"/>
        </w:rPr>
        <w:t>travail à distance</w:t>
      </w:r>
      <w:r w:rsidRPr="00C20549">
        <w:rPr>
          <w:color w:val="296BA6"/>
        </w:rPr>
        <w:t xml:space="preserve"> </w:t>
      </w:r>
      <w:r w:rsidRPr="005C057D">
        <w:t>bénéficie à nos employés et à la société.</w:t>
      </w:r>
    </w:p>
    <w:p w14:paraId="18B7CDF3" w14:textId="77777777" w:rsidR="00F31CF1" w:rsidRDefault="00F31CF1" w:rsidP="004D682C">
      <w:pPr>
        <w:pStyle w:val="Titre1"/>
        <w:numPr>
          <w:ilvl w:val="0"/>
          <w:numId w:val="0"/>
        </w:numPr>
        <w:ind w:left="2410"/>
        <w:rPr>
          <w:lang w:val="fr-CA"/>
        </w:rPr>
      </w:pPr>
    </w:p>
    <w:p w14:paraId="0359D0CC" w14:textId="7E337FB9" w:rsidR="00DB68EA" w:rsidRPr="00F31CF1" w:rsidRDefault="00942775" w:rsidP="00F31CF1">
      <w:pPr>
        <w:pStyle w:val="Titre1"/>
        <w:numPr>
          <w:ilvl w:val="0"/>
          <w:numId w:val="0"/>
        </w:numPr>
        <w:jc w:val="both"/>
        <w:rPr>
          <w:sz w:val="20"/>
          <w:szCs w:val="20"/>
          <w:lang w:val="fr-CA"/>
        </w:rPr>
      </w:pPr>
      <w:r w:rsidRPr="00F31CF1">
        <w:rPr>
          <w:sz w:val="20"/>
          <w:szCs w:val="20"/>
          <w:lang w:val="fr-CA"/>
        </w:rPr>
        <w:t>PORTÉE</w:t>
      </w:r>
    </w:p>
    <w:p w14:paraId="7EC0F1CB" w14:textId="2120FB2D" w:rsidR="00DB68EA" w:rsidRPr="00BD557F" w:rsidRDefault="007260AD" w:rsidP="00F31CF1">
      <w:pPr>
        <w:spacing w:line="240" w:lineRule="auto"/>
        <w:jc w:val="both"/>
      </w:pPr>
      <w:r w:rsidRPr="00BD557F">
        <w:t>Cette politique concerne tous nos employés, quelle que soit leur préférence quant au lieu de travail.</w:t>
      </w:r>
      <w:r w:rsidR="004D682C" w:rsidRPr="00BD557F">
        <w:t xml:space="preserve"> </w:t>
      </w:r>
    </w:p>
    <w:p w14:paraId="064D4BBF" w14:textId="04E9F7F6" w:rsidR="00DB68EA" w:rsidRPr="00BD557F" w:rsidRDefault="00BD557F" w:rsidP="00F31CF1">
      <w:pPr>
        <w:spacing w:line="240" w:lineRule="auto"/>
        <w:jc w:val="both"/>
      </w:pPr>
      <w:r w:rsidRPr="00BD557F">
        <w:t xml:space="preserve">Les employés sont invités à tester et à déterminer l'environnement de travail le plus avantageux, le plus efficace et le plus pratique pour eux, tout en respectant leurs obligations professionnelles. Bien que plusieurs de nos équipes puissent facilement travailler à distance pendant certaines phases du projet, les personnes chargées de superviser, d'inspecter et de gérer nos chantiers de construction doivent intégrer ces responsabilités dans leur </w:t>
      </w:r>
      <w:r w:rsidR="004469AB">
        <w:t>arrangement</w:t>
      </w:r>
      <w:r w:rsidRPr="00BD557F">
        <w:t>.</w:t>
      </w:r>
    </w:p>
    <w:p w14:paraId="16EE1E60" w14:textId="77777777" w:rsidR="00F31CF1" w:rsidRDefault="00F31CF1" w:rsidP="00AD7895">
      <w:pPr>
        <w:pStyle w:val="Titre1"/>
        <w:numPr>
          <w:ilvl w:val="0"/>
          <w:numId w:val="0"/>
        </w:numPr>
        <w:ind w:left="2410"/>
        <w:rPr>
          <w:sz w:val="20"/>
          <w:szCs w:val="20"/>
          <w:lang w:val="fr-CA"/>
        </w:rPr>
      </w:pPr>
    </w:p>
    <w:p w14:paraId="5EAF0874" w14:textId="5A47FE28" w:rsidR="00AD7895" w:rsidRPr="00B46ABE" w:rsidRDefault="00BD557F" w:rsidP="00F31CF1">
      <w:pPr>
        <w:pStyle w:val="Titre1"/>
        <w:numPr>
          <w:ilvl w:val="0"/>
          <w:numId w:val="0"/>
        </w:numPr>
        <w:rPr>
          <w:lang w:val="fr-CA"/>
        </w:rPr>
      </w:pPr>
      <w:r w:rsidRPr="00F31CF1">
        <w:rPr>
          <w:sz w:val="20"/>
          <w:szCs w:val="20"/>
          <w:lang w:val="fr-CA"/>
        </w:rPr>
        <w:t>SPÉCIFICITÉS DE LA POLITIQUE</w:t>
      </w:r>
    </w:p>
    <w:p w14:paraId="3990C41B" w14:textId="77777777" w:rsidR="00F31CF1" w:rsidRDefault="00BD557F" w:rsidP="00F31CF1">
      <w:pPr>
        <w:spacing w:line="240" w:lineRule="auto"/>
        <w:jc w:val="both"/>
      </w:pPr>
      <w:r w:rsidRPr="00BD557F">
        <w:t xml:space="preserve">Nous estimons que nos employés travaillent à domicile ou en télétravail lorsqu'ils exécutent leurs tâches dans un lieu situé en dehors des locaux de notre société. </w:t>
      </w:r>
    </w:p>
    <w:p w14:paraId="124F09C3" w14:textId="77F97F2C" w:rsidR="00DB68EA" w:rsidRPr="00BD557F" w:rsidRDefault="00BD557F" w:rsidP="00F31CF1">
      <w:pPr>
        <w:spacing w:line="240" w:lineRule="auto"/>
        <w:jc w:val="both"/>
      </w:pPr>
      <w:r w:rsidRPr="00BD557F">
        <w:t>Cela peut avoir lieu</w:t>
      </w:r>
      <w:r w:rsidR="004469AB">
        <w:t xml:space="preserve"> lors de </w:t>
      </w:r>
      <w:r w:rsidRPr="00BD557F">
        <w:t>:</w:t>
      </w:r>
    </w:p>
    <w:p w14:paraId="0F0B1D0E" w14:textId="76CB0099" w:rsidR="00BD557F" w:rsidRPr="00BD557F" w:rsidRDefault="004469AB" w:rsidP="00F31CF1">
      <w:pPr>
        <w:pStyle w:val="Paragraphedeliste"/>
        <w:numPr>
          <w:ilvl w:val="0"/>
          <w:numId w:val="10"/>
        </w:numPr>
        <w:spacing w:line="240" w:lineRule="auto"/>
        <w:ind w:left="1134"/>
        <w:jc w:val="both"/>
      </w:pPr>
      <w:r>
        <w:t>H</w:t>
      </w:r>
      <w:r w:rsidR="00BD557F" w:rsidRPr="00BD557F">
        <w:t>oraire à temps plein</w:t>
      </w:r>
    </w:p>
    <w:p w14:paraId="38664AC6" w14:textId="77777777" w:rsidR="00BD557F" w:rsidRPr="00BD557F" w:rsidRDefault="00BD557F" w:rsidP="00F31CF1">
      <w:pPr>
        <w:pStyle w:val="Paragraphedeliste"/>
        <w:numPr>
          <w:ilvl w:val="0"/>
          <w:numId w:val="10"/>
        </w:numPr>
        <w:spacing w:line="240" w:lineRule="auto"/>
        <w:ind w:left="1134"/>
        <w:jc w:val="both"/>
      </w:pPr>
      <w:r w:rsidRPr="00BD557F">
        <w:t>Certains jours</w:t>
      </w:r>
    </w:p>
    <w:p w14:paraId="0C763C73" w14:textId="474F599B" w:rsidR="00AD7895" w:rsidRPr="00BD557F" w:rsidRDefault="00BD557F" w:rsidP="00F31CF1">
      <w:pPr>
        <w:pStyle w:val="Paragraphedeliste"/>
        <w:numPr>
          <w:ilvl w:val="0"/>
          <w:numId w:val="10"/>
        </w:numPr>
        <w:spacing w:line="240" w:lineRule="auto"/>
        <w:ind w:left="1134"/>
        <w:jc w:val="both"/>
      </w:pPr>
      <w:r w:rsidRPr="00BD557F">
        <w:t>Tous les jours, en partageant leur emploi du temps entre présence au bureau et travail à distance.</w:t>
      </w:r>
    </w:p>
    <w:p w14:paraId="6A0BB45D" w14:textId="77671090" w:rsidR="00AD7895" w:rsidRPr="00BD557F" w:rsidRDefault="00BD557F" w:rsidP="00F31CF1">
      <w:pPr>
        <w:jc w:val="both"/>
      </w:pPr>
      <w:r w:rsidRPr="00BD557F">
        <w:t xml:space="preserve">Ces </w:t>
      </w:r>
      <w:r w:rsidR="004469AB">
        <w:t>arrangements</w:t>
      </w:r>
      <w:r w:rsidRPr="00BD557F">
        <w:t xml:space="preserve"> peuvent être occasionnel</w:t>
      </w:r>
      <w:r>
        <w:t>le</w:t>
      </w:r>
      <w:r w:rsidRPr="00BD557F">
        <w:t>s, temporaires ou permanent</w:t>
      </w:r>
      <w:r>
        <w:t>e</w:t>
      </w:r>
      <w:r w:rsidRPr="00BD557F">
        <w:t>s</w:t>
      </w:r>
      <w:r w:rsidR="00AD7895" w:rsidRPr="00BD557F">
        <w:t>.</w:t>
      </w:r>
    </w:p>
    <w:p w14:paraId="7C6A8DF4" w14:textId="3E3AEE4B" w:rsidR="00AD7895" w:rsidRPr="00BD557F" w:rsidRDefault="00BD557F" w:rsidP="00F31CF1">
      <w:pPr>
        <w:jc w:val="both"/>
      </w:pPr>
      <w:r w:rsidRPr="00BD557F">
        <w:rPr>
          <w:noProof/>
        </w:rPr>
        <w:t xml:space="preserve">Les raisons susceptibles d'exiger des </w:t>
      </w:r>
      <w:r w:rsidR="004469AB">
        <w:rPr>
          <w:noProof/>
        </w:rPr>
        <w:t>arrangements</w:t>
      </w:r>
      <w:r w:rsidRPr="00BD557F">
        <w:rPr>
          <w:noProof/>
        </w:rPr>
        <w:t xml:space="preserve"> différentes </w:t>
      </w:r>
      <w:r w:rsidR="00E21E38">
        <w:rPr>
          <w:noProof/>
        </w:rPr>
        <w:t>constituent</w:t>
      </w:r>
      <w:r w:rsidRPr="00BD557F">
        <w:rPr>
          <w:noProof/>
        </w:rPr>
        <w:t>, entre autres, les suivantes :</w:t>
      </w:r>
    </w:p>
    <w:p w14:paraId="1C7E8D1D" w14:textId="77777777" w:rsidR="00BD557F" w:rsidRPr="00BD557F" w:rsidRDefault="00BD557F" w:rsidP="00F31CF1">
      <w:pPr>
        <w:pStyle w:val="Paragraphedeliste"/>
        <w:numPr>
          <w:ilvl w:val="0"/>
          <w:numId w:val="10"/>
        </w:numPr>
        <w:spacing w:line="240" w:lineRule="auto"/>
        <w:ind w:left="1134"/>
        <w:jc w:val="both"/>
        <w:rPr>
          <w:lang w:val="en-US"/>
        </w:rPr>
      </w:pPr>
      <w:r w:rsidRPr="00BD557F">
        <w:rPr>
          <w:lang w:val="en-US"/>
        </w:rPr>
        <w:t>Éducation des enfants</w:t>
      </w:r>
    </w:p>
    <w:p w14:paraId="3DF85F9C" w14:textId="704B93F2" w:rsidR="00BD557F" w:rsidRPr="00BD557F" w:rsidRDefault="00BD557F" w:rsidP="00F31CF1">
      <w:pPr>
        <w:pStyle w:val="Paragraphedeliste"/>
        <w:numPr>
          <w:ilvl w:val="0"/>
          <w:numId w:val="10"/>
        </w:numPr>
        <w:spacing w:line="240" w:lineRule="auto"/>
        <w:ind w:left="1134"/>
        <w:jc w:val="both"/>
        <w:rPr>
          <w:lang w:val="en-US"/>
        </w:rPr>
      </w:pPr>
      <w:r w:rsidRPr="00BD557F">
        <w:rPr>
          <w:lang w:val="en-US"/>
        </w:rPr>
        <w:t>Mauvais temps</w:t>
      </w:r>
    </w:p>
    <w:p w14:paraId="7C78C7D9" w14:textId="1E77AB45" w:rsidR="00BD557F" w:rsidRPr="00BD557F" w:rsidRDefault="00BD557F" w:rsidP="00F31CF1">
      <w:pPr>
        <w:pStyle w:val="Paragraphedeliste"/>
        <w:numPr>
          <w:ilvl w:val="0"/>
          <w:numId w:val="10"/>
        </w:numPr>
        <w:spacing w:line="240" w:lineRule="auto"/>
        <w:ind w:left="1134"/>
        <w:jc w:val="both"/>
        <w:rPr>
          <w:lang w:val="en-US"/>
        </w:rPr>
      </w:pPr>
      <w:r w:rsidRPr="00BD557F">
        <w:rPr>
          <w:lang w:val="en-US"/>
        </w:rPr>
        <w:t>Urgences</w:t>
      </w:r>
    </w:p>
    <w:p w14:paraId="4097CA6A" w14:textId="6FF22F62" w:rsidR="00BD557F" w:rsidRPr="00BD557F" w:rsidRDefault="00BD557F" w:rsidP="00F31CF1">
      <w:pPr>
        <w:pStyle w:val="Paragraphedeliste"/>
        <w:numPr>
          <w:ilvl w:val="0"/>
          <w:numId w:val="10"/>
        </w:numPr>
        <w:spacing w:line="240" w:lineRule="auto"/>
        <w:ind w:left="1134"/>
        <w:jc w:val="both"/>
        <w:rPr>
          <w:lang w:val="en-US"/>
        </w:rPr>
      </w:pPr>
      <w:r w:rsidRPr="00BD557F">
        <w:rPr>
          <w:lang w:val="en-US"/>
        </w:rPr>
        <w:t>Raisons médicales</w:t>
      </w:r>
    </w:p>
    <w:p w14:paraId="1A3D24A5" w14:textId="3910C115" w:rsidR="00BD557F" w:rsidRPr="00B46ABE" w:rsidRDefault="00BD557F" w:rsidP="00F31CF1">
      <w:pPr>
        <w:pStyle w:val="Paragraphedeliste"/>
        <w:numPr>
          <w:ilvl w:val="0"/>
          <w:numId w:val="10"/>
        </w:numPr>
        <w:spacing w:line="240" w:lineRule="auto"/>
        <w:ind w:left="1134"/>
        <w:jc w:val="both"/>
        <w:rPr>
          <w:lang w:val="fr-CA"/>
        </w:rPr>
      </w:pPr>
      <w:r w:rsidRPr="00B46ABE">
        <w:rPr>
          <w:lang w:val="fr-CA"/>
        </w:rPr>
        <w:t>Équilibre entre vie professionnelle et vie privée</w:t>
      </w:r>
    </w:p>
    <w:p w14:paraId="55E311EB" w14:textId="52CC0D7B" w:rsidR="00AD7895" w:rsidRDefault="00BD557F" w:rsidP="00F31CF1">
      <w:pPr>
        <w:pStyle w:val="Paragraphedeliste"/>
        <w:numPr>
          <w:ilvl w:val="0"/>
          <w:numId w:val="10"/>
        </w:numPr>
        <w:spacing w:line="240" w:lineRule="auto"/>
        <w:ind w:left="1134"/>
        <w:jc w:val="both"/>
        <w:rPr>
          <w:lang w:val="en-US"/>
        </w:rPr>
      </w:pPr>
      <w:r w:rsidRPr="00BD557F">
        <w:rPr>
          <w:lang w:val="en-US"/>
        </w:rPr>
        <w:t>Trajet trop long</w:t>
      </w:r>
    </w:p>
    <w:p w14:paraId="3F9E2D77" w14:textId="5C4CCAAF" w:rsidR="00AD7895" w:rsidRPr="004469AB" w:rsidRDefault="004469AB" w:rsidP="00F31CF1">
      <w:pPr>
        <w:spacing w:line="240" w:lineRule="auto"/>
        <w:jc w:val="both"/>
      </w:pPr>
      <w:r w:rsidRPr="004469AB">
        <w:t>D'autres raisons sont envisageables, mais elles ne concernent pas nos employés et ne devront être communiquées qu'en cas de conflit entre l'arrangement de l'employé et ses fonctions.</w:t>
      </w:r>
      <w:r w:rsidR="00AD7895" w:rsidRPr="004469AB">
        <w:t xml:space="preserve"> </w:t>
      </w:r>
    </w:p>
    <w:p w14:paraId="00B9C11E" w14:textId="77777777" w:rsidR="00E37272" w:rsidRDefault="00E37272" w:rsidP="00F31CF1">
      <w:pPr>
        <w:spacing w:line="240" w:lineRule="auto"/>
        <w:jc w:val="both"/>
      </w:pPr>
    </w:p>
    <w:p w14:paraId="1F70E90A" w14:textId="71323B97" w:rsidR="004469AB" w:rsidRPr="00C5494B" w:rsidRDefault="00C5494B" w:rsidP="00F31CF1">
      <w:pPr>
        <w:spacing w:line="240" w:lineRule="auto"/>
        <w:jc w:val="both"/>
      </w:pPr>
      <w:r w:rsidRPr="00C5494B">
        <w:lastRenderedPageBreak/>
        <w:t xml:space="preserve">Il convient de rappeler que le lieu, l'horaire et les dispositions établis par l'employé et approuvés par le gestionnaire constituent </w:t>
      </w:r>
      <w:r w:rsidRPr="00FB6DA8">
        <w:rPr>
          <w:i/>
          <w:iCs/>
          <w:color w:val="296BA6"/>
        </w:rPr>
        <w:t xml:space="preserve">l'arrangement spécifique de </w:t>
      </w:r>
      <w:r w:rsidRPr="00AF7094">
        <w:rPr>
          <w:b/>
          <w:bCs/>
          <w:i/>
          <w:iCs/>
          <w:color w:val="296BA6"/>
        </w:rPr>
        <w:t xml:space="preserve">travail à distance </w:t>
      </w:r>
      <w:r w:rsidRPr="00FB6DA8">
        <w:rPr>
          <w:i/>
          <w:iCs/>
          <w:color w:val="296BA6"/>
        </w:rPr>
        <w:t>(</w:t>
      </w:r>
      <w:r w:rsidRPr="00AF7094">
        <w:rPr>
          <w:b/>
          <w:bCs/>
          <w:i/>
          <w:iCs/>
          <w:color w:val="296BA6"/>
        </w:rPr>
        <w:t>TAD</w:t>
      </w:r>
      <w:r w:rsidRPr="00FB6DA8">
        <w:rPr>
          <w:i/>
          <w:iCs/>
          <w:color w:val="296BA6"/>
        </w:rPr>
        <w:t xml:space="preserve">) </w:t>
      </w:r>
      <w:r w:rsidRPr="00C5494B">
        <w:t>de l'employé.</w:t>
      </w:r>
    </w:p>
    <w:p w14:paraId="6153BF07" w14:textId="77777777" w:rsidR="00E37272" w:rsidRDefault="00E37272" w:rsidP="00BC049E">
      <w:pPr>
        <w:pStyle w:val="Titre1"/>
        <w:numPr>
          <w:ilvl w:val="0"/>
          <w:numId w:val="0"/>
        </w:numPr>
        <w:spacing w:line="240" w:lineRule="auto"/>
        <w:rPr>
          <w:sz w:val="20"/>
          <w:szCs w:val="20"/>
        </w:rPr>
      </w:pPr>
    </w:p>
    <w:p w14:paraId="20BA2875" w14:textId="3AF197A7" w:rsidR="00AD7895" w:rsidRPr="00F31CF1" w:rsidRDefault="00C5494B" w:rsidP="00BC049E">
      <w:pPr>
        <w:pStyle w:val="Titre1"/>
        <w:numPr>
          <w:ilvl w:val="0"/>
          <w:numId w:val="0"/>
        </w:numPr>
        <w:spacing w:line="240" w:lineRule="auto"/>
        <w:rPr>
          <w:sz w:val="20"/>
          <w:szCs w:val="20"/>
          <w:lang w:val="fr-CA"/>
        </w:rPr>
      </w:pPr>
      <w:r w:rsidRPr="00F31CF1">
        <w:rPr>
          <w:sz w:val="20"/>
          <w:szCs w:val="20"/>
          <w:lang w:val="fr-CA"/>
        </w:rPr>
        <w:t>COMMENT UN GESTIONNAIRE DÉTERMINE-T-IL SI UN EMPLOYÉ PEUT TRAVAILLER À DOMICILE ?</w:t>
      </w:r>
    </w:p>
    <w:p w14:paraId="154E905A" w14:textId="56074EAB" w:rsidR="00AD7895" w:rsidRPr="0012302F" w:rsidRDefault="00C5494B" w:rsidP="00BC049E">
      <w:pPr>
        <w:spacing w:line="240" w:lineRule="auto"/>
        <w:jc w:val="both"/>
      </w:pPr>
      <w:r w:rsidRPr="0012302F">
        <w:t xml:space="preserve">Il est conseillé aux employés et aux gestionnaires de tenir compte des éléments suivants avant de demander/approuver un </w:t>
      </w:r>
      <w:r w:rsidRPr="00FB6DA8">
        <w:rPr>
          <w:i/>
          <w:iCs/>
          <w:color w:val="296BA6"/>
        </w:rPr>
        <w:t>arrangement TAD.</w:t>
      </w:r>
    </w:p>
    <w:p w14:paraId="708DA329" w14:textId="77777777" w:rsidR="0012302F" w:rsidRPr="0012302F" w:rsidRDefault="0012302F" w:rsidP="00BC049E">
      <w:pPr>
        <w:pStyle w:val="Paragraphedeliste"/>
        <w:numPr>
          <w:ilvl w:val="0"/>
          <w:numId w:val="10"/>
        </w:numPr>
        <w:spacing w:line="240" w:lineRule="auto"/>
        <w:ind w:left="1134"/>
        <w:jc w:val="both"/>
      </w:pPr>
      <w:r w:rsidRPr="0012302F">
        <w:t>L'employé est-il éligible par la nature de son poste ?</w:t>
      </w:r>
    </w:p>
    <w:p w14:paraId="04B95655" w14:textId="77777777" w:rsidR="0012302F" w:rsidRPr="0012302F" w:rsidRDefault="0012302F" w:rsidP="00BC049E">
      <w:pPr>
        <w:pStyle w:val="Paragraphedeliste"/>
        <w:numPr>
          <w:ilvl w:val="0"/>
          <w:numId w:val="10"/>
        </w:numPr>
        <w:spacing w:line="240" w:lineRule="auto"/>
        <w:ind w:left="1134"/>
        <w:jc w:val="both"/>
      </w:pPr>
      <w:r w:rsidRPr="0012302F">
        <w:t>Y a-t-il des risques en matière de cybersécurité et de confidentialité des données ?</w:t>
      </w:r>
    </w:p>
    <w:p w14:paraId="5531A6DC" w14:textId="77777777" w:rsidR="0012302F" w:rsidRPr="0012302F" w:rsidRDefault="0012302F" w:rsidP="00BC049E">
      <w:pPr>
        <w:pStyle w:val="Paragraphedeliste"/>
        <w:numPr>
          <w:ilvl w:val="0"/>
          <w:numId w:val="10"/>
        </w:numPr>
        <w:spacing w:line="240" w:lineRule="auto"/>
        <w:ind w:left="1134"/>
        <w:jc w:val="both"/>
      </w:pPr>
      <w:r w:rsidRPr="0012302F">
        <w:t>La collaboration avec l'équipe de l'employé risque-t-elle de poser des obstacles ?</w:t>
      </w:r>
    </w:p>
    <w:p w14:paraId="6CDB37A9" w14:textId="77777777" w:rsidR="0012302F" w:rsidRPr="0012302F" w:rsidRDefault="0012302F" w:rsidP="00BC049E">
      <w:pPr>
        <w:pStyle w:val="Paragraphedeliste"/>
        <w:numPr>
          <w:ilvl w:val="0"/>
          <w:numId w:val="10"/>
        </w:numPr>
        <w:spacing w:line="240" w:lineRule="auto"/>
        <w:ind w:left="1134"/>
        <w:jc w:val="both"/>
      </w:pPr>
      <w:r w:rsidRPr="0012302F">
        <w:t>Les employés ont-ils l'équipement ou les logiciels nécessaires installés à leur domicile ?</w:t>
      </w:r>
    </w:p>
    <w:p w14:paraId="30F34442" w14:textId="77777777" w:rsidR="0012302F" w:rsidRPr="0012302F" w:rsidRDefault="0012302F" w:rsidP="00BC049E">
      <w:pPr>
        <w:pStyle w:val="Paragraphedeliste"/>
        <w:numPr>
          <w:ilvl w:val="0"/>
          <w:numId w:val="10"/>
        </w:numPr>
        <w:spacing w:line="240" w:lineRule="auto"/>
        <w:ind w:left="1134"/>
        <w:jc w:val="both"/>
      </w:pPr>
      <w:r w:rsidRPr="0012302F">
        <w:t>Quelles sont les conditions du domicile ou du lieu de travail alternatif des employés (bruit, connexion Internet, etc.) ?</w:t>
      </w:r>
    </w:p>
    <w:p w14:paraId="0AE24A67" w14:textId="7F8E672C" w:rsidR="00AD7895" w:rsidRPr="0012302F" w:rsidRDefault="0012302F" w:rsidP="00BC049E">
      <w:pPr>
        <w:pStyle w:val="Paragraphedeliste"/>
        <w:numPr>
          <w:ilvl w:val="0"/>
          <w:numId w:val="10"/>
        </w:numPr>
        <w:spacing w:line="240" w:lineRule="auto"/>
        <w:ind w:left="1134"/>
        <w:jc w:val="both"/>
      </w:pPr>
      <w:r w:rsidRPr="0012302F">
        <w:t>Y a-t-il des raisons de considérer le risque d'espionnage d'entreprise ?</w:t>
      </w:r>
    </w:p>
    <w:p w14:paraId="52296936" w14:textId="77777777" w:rsidR="00BC049E" w:rsidRDefault="00BC049E" w:rsidP="00BC049E">
      <w:pPr>
        <w:pStyle w:val="Titre1"/>
        <w:numPr>
          <w:ilvl w:val="0"/>
          <w:numId w:val="0"/>
        </w:numPr>
        <w:rPr>
          <w:sz w:val="20"/>
          <w:szCs w:val="20"/>
          <w:lang w:val="fr-CA"/>
        </w:rPr>
      </w:pPr>
    </w:p>
    <w:p w14:paraId="4AF57115" w14:textId="13843672" w:rsidR="00791A6C" w:rsidRPr="00F31CF1" w:rsidRDefault="00B40827" w:rsidP="00BC049E">
      <w:pPr>
        <w:pStyle w:val="Titre1"/>
        <w:numPr>
          <w:ilvl w:val="0"/>
          <w:numId w:val="0"/>
        </w:numPr>
        <w:rPr>
          <w:sz w:val="20"/>
          <w:szCs w:val="20"/>
          <w:lang w:val="fr-CA"/>
        </w:rPr>
      </w:pPr>
      <w:r w:rsidRPr="00F31CF1">
        <w:rPr>
          <w:sz w:val="20"/>
          <w:szCs w:val="20"/>
          <w:lang w:val="fr-CA"/>
        </w:rPr>
        <w:t xml:space="preserve">DEMANDE D’UN ARRANGEMENT </w:t>
      </w:r>
      <w:r w:rsidRPr="00BC049E">
        <w:rPr>
          <w:color w:val="296BA6"/>
          <w:sz w:val="20"/>
          <w:szCs w:val="20"/>
          <w:lang w:val="fr-CA"/>
        </w:rPr>
        <w:t>TAD</w:t>
      </w:r>
    </w:p>
    <w:p w14:paraId="7B87AAB9" w14:textId="390FA3A6" w:rsidR="00791A6C" w:rsidRPr="00691487" w:rsidRDefault="00B40827" w:rsidP="00BC049E">
      <w:pPr>
        <w:jc w:val="both"/>
      </w:pPr>
      <w:r w:rsidRPr="00691487">
        <w:t xml:space="preserve">Lorsque les employés </w:t>
      </w:r>
      <w:r w:rsidR="00B07FD9">
        <w:t>souhaitent</w:t>
      </w:r>
      <w:r w:rsidRPr="00691487">
        <w:t xml:space="preserve"> définir leur </w:t>
      </w:r>
      <w:r w:rsidRPr="00FB6DA8">
        <w:rPr>
          <w:i/>
          <w:iCs/>
          <w:color w:val="296BA6"/>
        </w:rPr>
        <w:t>arrangement TAD</w:t>
      </w:r>
      <w:r w:rsidRPr="00FB6DA8">
        <w:rPr>
          <w:color w:val="296BA6"/>
        </w:rPr>
        <w:t xml:space="preserve">, </w:t>
      </w:r>
      <w:r w:rsidRPr="00691487">
        <w:t>il convient de suivre cette procédure :</w:t>
      </w:r>
    </w:p>
    <w:p w14:paraId="7EF31C3B" w14:textId="77777777" w:rsidR="00FB021D" w:rsidRPr="00FB021D" w:rsidRDefault="00FB021D" w:rsidP="00BC049E">
      <w:pPr>
        <w:pStyle w:val="Paragraphedeliste"/>
        <w:numPr>
          <w:ilvl w:val="0"/>
          <w:numId w:val="12"/>
        </w:numPr>
        <w:spacing w:line="240" w:lineRule="auto"/>
        <w:ind w:left="1134"/>
        <w:jc w:val="both"/>
      </w:pPr>
      <w:r w:rsidRPr="00FB021D">
        <w:t xml:space="preserve">Les employés déposent une demande par courriel au moins deux jours à l'avance. Cette demande devra inclure les détails de leur arrangement, tout comme leur horaire souhaité, la durée prévue de l'arrangement et toute adaptation spéciale requise. </w:t>
      </w:r>
    </w:p>
    <w:p w14:paraId="4FDF4C5D" w14:textId="0704BEDC" w:rsidR="00791A6C" w:rsidRPr="00FB021D" w:rsidRDefault="00FB021D" w:rsidP="00BC049E">
      <w:pPr>
        <w:pStyle w:val="Paragraphedeliste"/>
        <w:numPr>
          <w:ilvl w:val="0"/>
          <w:numId w:val="12"/>
        </w:numPr>
        <w:spacing w:line="240" w:lineRule="auto"/>
        <w:ind w:left="1134"/>
        <w:jc w:val="both"/>
      </w:pPr>
      <w:r w:rsidRPr="00FB021D">
        <w:t>Leurs gestionnaires devront approuver ou commenter la demande après avoir pris en compte les éléments mentionnés dans cette Politique.</w:t>
      </w:r>
    </w:p>
    <w:p w14:paraId="6E9FEC52" w14:textId="5C197B3A" w:rsidR="00791A6C" w:rsidRPr="00B46ABE" w:rsidRDefault="00FB021D" w:rsidP="00BC049E">
      <w:pPr>
        <w:pStyle w:val="Paragraphedeliste"/>
        <w:numPr>
          <w:ilvl w:val="0"/>
          <w:numId w:val="12"/>
        </w:numPr>
        <w:spacing w:line="240" w:lineRule="auto"/>
        <w:ind w:left="1134"/>
        <w:jc w:val="both"/>
        <w:rPr>
          <w:lang w:val="fr-CA"/>
        </w:rPr>
      </w:pPr>
      <w:r w:rsidRPr="00FB021D">
        <w:t>Une fois l'arrangement TAD approuvé, l'employé et le gestionnaire devront fixer un calendrier et un format de collaboration, afin de déterminer les objectifs, les calendriers, les attentes et les indicateurs clés de performance.</w:t>
      </w:r>
      <w:r w:rsidR="00791A6C" w:rsidRPr="00FB021D">
        <w:t xml:space="preserve"> </w:t>
      </w:r>
      <w:r w:rsidR="00791A6C" w:rsidRPr="00B46ABE">
        <w:rPr>
          <w:lang w:val="fr-CA"/>
        </w:rPr>
        <w:t xml:space="preserve">  </w:t>
      </w:r>
    </w:p>
    <w:p w14:paraId="40139308" w14:textId="77777777" w:rsidR="001941BA" w:rsidRDefault="001941BA" w:rsidP="001941BA">
      <w:pPr>
        <w:rPr>
          <w:rFonts w:ascii="Montserrat" w:hAnsi="Montserrat"/>
          <w:b/>
          <w:noProof/>
          <w:sz w:val="20"/>
          <w:szCs w:val="20"/>
          <w:lang w:val="fr-CA"/>
        </w:rPr>
      </w:pPr>
    </w:p>
    <w:p w14:paraId="18A731C3" w14:textId="0BC92EC3" w:rsidR="00791A6C" w:rsidRPr="001941BA" w:rsidRDefault="000124C4" w:rsidP="001941BA">
      <w:pPr>
        <w:rPr>
          <w:rFonts w:ascii="Montserrat" w:hAnsi="Montserrat"/>
          <w:b/>
          <w:noProof/>
          <w:sz w:val="20"/>
          <w:szCs w:val="20"/>
          <w:lang w:val="fr-CA"/>
        </w:rPr>
      </w:pPr>
      <w:r w:rsidRPr="001941BA">
        <w:rPr>
          <w:rFonts w:ascii="Montserrat" w:hAnsi="Montserrat"/>
          <w:b/>
          <w:noProof/>
          <w:sz w:val="20"/>
          <w:szCs w:val="20"/>
          <w:lang w:val="fr-CA"/>
        </w:rPr>
        <w:t>RÉMUNÉRATION ET BÉNÉFICES</w:t>
      </w:r>
    </w:p>
    <w:p w14:paraId="612CBB7D" w14:textId="406E8069" w:rsidR="00791A6C" w:rsidRPr="00D554A0" w:rsidRDefault="00D554A0" w:rsidP="00F735DB">
      <w:pPr>
        <w:spacing w:line="240" w:lineRule="auto"/>
        <w:jc w:val="both"/>
      </w:pPr>
      <w:r w:rsidRPr="00D554A0">
        <w:t xml:space="preserve">Lorsque les employés définissent leur </w:t>
      </w:r>
      <w:r w:rsidRPr="001941BA">
        <w:rPr>
          <w:i/>
          <w:iCs/>
          <w:color w:val="296BA6"/>
        </w:rPr>
        <w:t>arrangement TAD</w:t>
      </w:r>
      <w:r w:rsidRPr="00D554A0">
        <w:t>, leur rémunération et leurs conditions d'emploi ne sont généralement pas affectées. Toutefois, si la possibilité de travailler depuis un autre endroit a une incidence sur la rémunération ou les avantages, un nouveau contrat de travail sera rédigé.</w:t>
      </w:r>
    </w:p>
    <w:p w14:paraId="1DDA7D0F" w14:textId="6E961C13" w:rsidR="00791A6C" w:rsidRPr="009442F7" w:rsidRDefault="00885F29" w:rsidP="00F735DB">
      <w:pPr>
        <w:spacing w:line="240" w:lineRule="auto"/>
        <w:jc w:val="both"/>
      </w:pPr>
      <w:r w:rsidRPr="009442F7">
        <w:t xml:space="preserve">Nous comprenons également que </w:t>
      </w:r>
      <w:r w:rsidRPr="001941BA">
        <w:rPr>
          <w:i/>
          <w:iCs/>
          <w:color w:val="296BA6"/>
        </w:rPr>
        <w:t>le travail à distance</w:t>
      </w:r>
      <w:r w:rsidRPr="001941BA">
        <w:rPr>
          <w:color w:val="296BA6"/>
        </w:rPr>
        <w:t xml:space="preserve"> </w:t>
      </w:r>
      <w:r w:rsidRPr="009442F7">
        <w:t>puisse exiger une infrastructure supplémentaire, en plus de ce qui a été fourni à l'employé lors de son intégration.</w:t>
      </w:r>
    </w:p>
    <w:p w14:paraId="01CB8CA8" w14:textId="011FA6CA" w:rsidR="00791A6C" w:rsidRPr="00315A25" w:rsidRDefault="00545ACE" w:rsidP="00F735DB">
      <w:pPr>
        <w:spacing w:line="240" w:lineRule="auto"/>
        <w:jc w:val="both"/>
      </w:pPr>
      <w:r>
        <w:t>Cette P</w:t>
      </w:r>
      <w:r w:rsidR="00315A25" w:rsidRPr="00315A25">
        <w:t xml:space="preserve">olitique est constamment révisée et mise à jour par l'équipe de direction afin de </w:t>
      </w:r>
      <w:r>
        <w:t xml:space="preserve">garantir qu’elle </w:t>
      </w:r>
      <w:r w:rsidR="00315A25" w:rsidRPr="00315A25">
        <w:t>reste adaptée aux conditions de travail actuelles et que nos employés bénéficient de son exécution.</w:t>
      </w:r>
      <w:r w:rsidR="00E462D7" w:rsidRPr="00315A25">
        <w:t xml:space="preserve"> </w:t>
      </w:r>
    </w:p>
    <w:p w14:paraId="584470E5" w14:textId="77777777" w:rsidR="0052117B" w:rsidRPr="00104ADA" w:rsidRDefault="0052117B" w:rsidP="00104ADA">
      <w:pPr>
        <w:spacing w:after="120"/>
        <w:jc w:val="both"/>
        <w:rPr>
          <w:lang w:val="fr-CA"/>
        </w:rPr>
      </w:pPr>
    </w:p>
    <w:p w14:paraId="27AF77A2" w14:textId="0C19A93D" w:rsidR="00512F3B" w:rsidRPr="00E37272" w:rsidRDefault="00315A25" w:rsidP="00E37272">
      <w:pPr>
        <w:pStyle w:val="Paragraphedeliste"/>
        <w:spacing w:after="120"/>
        <w:ind w:left="0"/>
        <w:jc w:val="both"/>
      </w:pPr>
      <w:r w:rsidRPr="004F62CE">
        <w:rPr>
          <w:bCs/>
          <w:i/>
          <w:iCs/>
          <w:color w:val="000000" w:themeColor="text1"/>
          <w:szCs w:val="20"/>
        </w:rPr>
        <w:t xml:space="preserve">Notez que cette Politique est </w:t>
      </w:r>
      <w:r w:rsidR="00545ACE">
        <w:rPr>
          <w:bCs/>
          <w:i/>
          <w:iCs/>
          <w:color w:val="000000" w:themeColor="text1"/>
          <w:szCs w:val="20"/>
        </w:rPr>
        <w:t>mise en place</w:t>
      </w:r>
      <w:r w:rsidRPr="004F62CE">
        <w:rPr>
          <w:bCs/>
          <w:i/>
          <w:iCs/>
          <w:color w:val="000000" w:themeColor="text1"/>
          <w:szCs w:val="20"/>
        </w:rPr>
        <w:t xml:space="preserve"> en accord avec les lois applicables à nos équipes</w:t>
      </w:r>
      <w:r w:rsidR="00104ADA">
        <w:rPr>
          <w:bCs/>
          <w:i/>
          <w:iCs/>
          <w:color w:val="000000" w:themeColor="text1"/>
          <w:szCs w:val="20"/>
        </w:rPr>
        <w:t>.</w:t>
      </w:r>
    </w:p>
    <w:sectPr w:rsidR="00512F3B" w:rsidRPr="00E37272" w:rsidSect="009657EC">
      <w:headerReference w:type="default" r:id="rId11"/>
      <w:footerReference w:type="default" r:id="rId12"/>
      <w:footerReference w:type="first" r:id="rId13"/>
      <w:pgSz w:w="12240" w:h="15840"/>
      <w:pgMar w:top="2410" w:right="1608"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F88CB" w14:textId="77777777" w:rsidR="009657EC" w:rsidRDefault="009657EC" w:rsidP="00C47E47">
      <w:pPr>
        <w:spacing w:after="0" w:line="240" w:lineRule="auto"/>
      </w:pPr>
      <w:r>
        <w:separator/>
      </w:r>
    </w:p>
  </w:endnote>
  <w:endnote w:type="continuationSeparator" w:id="0">
    <w:p w14:paraId="685FD977" w14:textId="77777777" w:rsidR="009657EC" w:rsidRDefault="009657EC"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807E5" w14:textId="4D16DAE8" w:rsidR="00F043EC" w:rsidRDefault="00F043EC" w:rsidP="00F043EC">
    <w:pPr>
      <w:pStyle w:val="Pieddepage"/>
    </w:pPr>
    <w:r>
      <w:rPr>
        <w:noProof/>
        <w:sz w:val="18"/>
        <w:lang w:val="en-US"/>
      </w:rPr>
      <mc:AlternateContent>
        <mc:Choice Requires="wps">
          <w:drawing>
            <wp:anchor distT="0" distB="0" distL="114300" distR="114300" simplePos="0" relativeHeight="251668480" behindDoc="0" locked="0" layoutInCell="1" allowOverlap="1" wp14:anchorId="33B38EC5" wp14:editId="0A78E659">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0C418A4"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4F62CE">
      <w:rPr>
        <w:b/>
        <w:bCs/>
        <w:sz w:val="18"/>
      </w:rPr>
      <w:tab/>
      <w:t>Numéro du d</w:t>
    </w:r>
    <w:r>
      <w:rPr>
        <w:b/>
        <w:bCs/>
        <w:sz w:val="18"/>
      </w:rPr>
      <w:t>ocument</w:t>
    </w:r>
    <w:r w:rsidR="004F62CE">
      <w:rPr>
        <w:b/>
        <w:bCs/>
        <w:sz w:val="18"/>
      </w:rPr>
      <w:t xml:space="preserve"> </w:t>
    </w:r>
    <w:r>
      <w:rPr>
        <w:b/>
        <w:bCs/>
        <w:sz w:val="18"/>
      </w:rPr>
      <w:t xml:space="preserve">: </w:t>
    </w:r>
    <w:r w:rsidR="00F31CF1">
      <w:rPr>
        <w:bCs/>
        <w:sz w:val="18"/>
      </w:rPr>
      <w:t>POL_000</w:t>
    </w:r>
    <w:r w:rsidRPr="00575025">
      <w:rPr>
        <w:sz w:val="18"/>
      </w:rPr>
      <w:t xml:space="preserve"> </w:t>
    </w:r>
    <w:r>
      <w:rPr>
        <w:sz w:val="18"/>
      </w:rPr>
      <w:tab/>
    </w:r>
    <w:r w:rsidRPr="00D54C63">
      <w:rPr>
        <w:sz w:val="18"/>
      </w:rPr>
      <w:t xml:space="preserve">Page </w:t>
    </w:r>
    <w:r w:rsidRPr="00D54C63">
      <w:rPr>
        <w:b/>
        <w:bCs/>
        <w:sz w:val="18"/>
      </w:rPr>
      <w:fldChar w:fldCharType="begin"/>
    </w:r>
    <w:r w:rsidRPr="00D54C63">
      <w:rPr>
        <w:b/>
        <w:bCs/>
        <w:sz w:val="18"/>
      </w:rPr>
      <w:instrText xml:space="preserve"> PAGE  \* Arabic  \* MERGEFORMAT </w:instrText>
    </w:r>
    <w:r w:rsidRPr="00D54C63">
      <w:rPr>
        <w:b/>
        <w:bCs/>
        <w:sz w:val="18"/>
      </w:rPr>
      <w:fldChar w:fldCharType="separate"/>
    </w:r>
    <w:r w:rsidR="00545ACE">
      <w:rPr>
        <w:b/>
        <w:bCs/>
        <w:noProof/>
        <w:sz w:val="18"/>
      </w:rPr>
      <w:t>2</w:t>
    </w:r>
    <w:r w:rsidRPr="00D54C63">
      <w:rPr>
        <w:b/>
        <w:bCs/>
        <w:sz w:val="18"/>
      </w:rPr>
      <w:fldChar w:fldCharType="end"/>
    </w:r>
    <w:r w:rsidRPr="00D54C63">
      <w:rPr>
        <w:sz w:val="18"/>
      </w:rPr>
      <w:t xml:space="preserve"> </w:t>
    </w:r>
    <w:r w:rsidR="004F62CE">
      <w:rPr>
        <w:sz w:val="18"/>
      </w:rPr>
      <w:t>sur</w:t>
    </w:r>
    <w:r w:rsidRPr="00D54C63">
      <w:rPr>
        <w:sz w:val="18"/>
      </w:rPr>
      <w:t xml:space="preserve"> </w:t>
    </w:r>
    <w:r w:rsidRPr="00D54C63">
      <w:rPr>
        <w:b/>
        <w:bCs/>
        <w:sz w:val="18"/>
      </w:rPr>
      <w:fldChar w:fldCharType="begin"/>
    </w:r>
    <w:r w:rsidRPr="00D54C63">
      <w:rPr>
        <w:b/>
        <w:bCs/>
        <w:sz w:val="18"/>
      </w:rPr>
      <w:instrText xml:space="preserve"> NUMPAGES  \* Arabic  \* MERGEFORMAT </w:instrText>
    </w:r>
    <w:r w:rsidRPr="00D54C63">
      <w:rPr>
        <w:b/>
        <w:bCs/>
        <w:sz w:val="18"/>
      </w:rPr>
      <w:fldChar w:fldCharType="separate"/>
    </w:r>
    <w:r w:rsidR="00545ACE">
      <w:rPr>
        <w:b/>
        <w:bCs/>
        <w:noProof/>
        <w:sz w:val="18"/>
      </w:rPr>
      <w:t>3</w:t>
    </w:r>
    <w:r w:rsidRPr="00D54C63">
      <w:rPr>
        <w:b/>
        <w:bCs/>
        <w:sz w:val="18"/>
      </w:rPr>
      <w:fldChar w:fldCharType="end"/>
    </w:r>
  </w:p>
  <w:p w14:paraId="5BA9A319" w14:textId="468595FE" w:rsidR="0096251E" w:rsidRDefault="0096251E" w:rsidP="001D2A9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DE508" w14:textId="77777777" w:rsidR="009657EC" w:rsidRDefault="009657EC" w:rsidP="00C47E47">
      <w:pPr>
        <w:spacing w:after="0" w:line="240" w:lineRule="auto"/>
      </w:pPr>
      <w:r>
        <w:separator/>
      </w:r>
    </w:p>
  </w:footnote>
  <w:footnote w:type="continuationSeparator" w:id="0">
    <w:p w14:paraId="75A49B26" w14:textId="77777777" w:rsidR="009657EC" w:rsidRDefault="009657EC"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71BDA1C7" w:rsidR="004A621E" w:rsidRDefault="00F31CF1" w:rsidP="00171B9B">
    <w:pPr>
      <w:pStyle w:val="En-tte"/>
      <w:ind w:left="-567"/>
    </w:pPr>
    <w:r>
      <w:rPr>
        <w:noProof/>
        <w:lang w:val="en-US"/>
      </w:rPr>
      <mc:AlternateContent>
        <mc:Choice Requires="wps">
          <w:drawing>
            <wp:anchor distT="45720" distB="45720" distL="114300" distR="114300" simplePos="0" relativeHeight="251665408" behindDoc="0" locked="0" layoutInCell="1" allowOverlap="1" wp14:anchorId="6ADE4106" wp14:editId="400EC064">
              <wp:simplePos x="0" y="0"/>
              <wp:positionH relativeFrom="column">
                <wp:posOffset>4812971</wp:posOffset>
              </wp:positionH>
              <wp:positionV relativeFrom="paragraph">
                <wp:posOffset>4006062</wp:posOffset>
              </wp:positionV>
              <wp:extent cx="3498878" cy="581131"/>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98878" cy="581131"/>
                      </a:xfrm>
                      <a:prstGeom prst="rect">
                        <a:avLst/>
                      </a:prstGeom>
                      <a:noFill/>
                      <a:ln w="9525">
                        <a:noFill/>
                        <a:miter lim="800000"/>
                        <a:headEnd/>
                        <a:tailEnd/>
                      </a:ln>
                    </wps:spPr>
                    <wps:txbx>
                      <w:txbxContent>
                        <w:p w14:paraId="05AEB6EF" w14:textId="239F7048" w:rsidR="004A621E" w:rsidRPr="00F31CF1" w:rsidRDefault="00F31CF1" w:rsidP="004A621E">
                          <w:pPr>
                            <w:jc w:val="center"/>
                            <w:rPr>
                              <w:rFonts w:ascii="Montserrat" w:hAnsi="Montserrat"/>
                              <w:b/>
                              <w:bCs/>
                              <w:color w:val="296BA6"/>
                              <w:lang w:val="fr-CA"/>
                            </w:rPr>
                          </w:pPr>
                          <w:r>
                            <w:br/>
                          </w:r>
                          <w:r w:rsidRPr="00F31CF1">
                            <w:rPr>
                              <w:rFonts w:ascii="Segoe UI" w:hAnsi="Segoe UI" w:cs="Segoe UI"/>
                              <w:color w:val="296BA6"/>
                              <w:shd w:val="clear" w:color="auto" w:fill="FFFFFF"/>
                            </w:rPr>
                            <w:t>"Le télétravail offre flexibilité et productivité.</w:t>
                          </w:r>
                          <w:r>
                            <w:rPr>
                              <w:rFonts w:ascii="Segoe UI" w:hAnsi="Segoe UI" w:cs="Segoe UI"/>
                              <w:color w:val="0D0D0D"/>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Zone de texte 2" o:spid="_x0000_s1026" type="#_x0000_t202" style="position:absolute;left:0;text-align:left;margin-left:378.95pt;margin-top:315.45pt;width:275.5pt;height:45.7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" filled="f" stroked="f">
              <v:textbox>
                <w:txbxContent>
                  <w:p w14:paraId="05AEB6EF" w14:textId="239F7048" w:rsidR="004A621E" w:rsidRPr="00F31CF1" w:rsidRDefault="00F31CF1" w:rsidP="004A621E">
                    <w:pPr>
                      <w:jc w:val="center"/>
                      <w:rPr>
                        <w:rFonts w:ascii="Montserrat" w:hAnsi="Montserrat"/>
                        <w:b/>
                        <w:bCs/>
                        <w:color w:val="296BA6"/>
                        <w:lang w:val="fr-CA"/>
                      </w:rPr>
                    </w:pPr>
                    <w:r>
                      <w:br/>
                    </w:r>
                    <w:r w:rsidRPr="00F31CF1">
                      <w:rPr>
                        <w:rFonts w:ascii="Segoe UI" w:hAnsi="Segoe UI" w:cs="Segoe UI"/>
                        <w:color w:val="296BA6"/>
                        <w:shd w:val="clear" w:color="auto" w:fill="FFFFFF"/>
                      </w:rPr>
                      <w:t>"Le télétravail offre flexibilité et productivité.</w:t>
                    </w:r>
                    <w:r>
                      <w:rPr>
                        <w:rFonts w:ascii="Segoe UI" w:hAnsi="Segoe UI" w:cs="Segoe UI"/>
                        <w:color w:val="0D0D0D"/>
                        <w:shd w:val="clear" w:color="auto" w:fill="FFFFFF"/>
                      </w:rPr>
                      <w:t>"</w:t>
                    </w:r>
                  </w:p>
                </w:txbxContent>
              </v:textbox>
            </v:shape>
          </w:pict>
        </mc:Fallback>
      </mc:AlternateContent>
    </w:r>
    <w:r w:rsidR="00171B9B">
      <w:rPr>
        <w:noProof/>
        <w:lang w:val="en-US"/>
      </w:rPr>
      <mc:AlternateContent>
        <mc:Choice Requires="wps">
          <w:drawing>
            <wp:anchor distT="45720" distB="45720" distL="114300" distR="114300" simplePos="0" relativeHeight="251663360" behindDoc="0" locked="0" layoutInCell="1" allowOverlap="1" wp14:anchorId="469662B1" wp14:editId="6B8EB3EB">
              <wp:simplePos x="0" y="0"/>
              <wp:positionH relativeFrom="column">
                <wp:posOffset>1482564</wp:posOffset>
              </wp:positionH>
              <wp:positionV relativeFrom="paragraph">
                <wp:posOffset>41739</wp:posOffset>
              </wp:positionV>
              <wp:extent cx="4724400" cy="984753"/>
              <wp:effectExtent l="0" t="0" r="0" b="635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984753"/>
                      </a:xfrm>
                      <a:prstGeom prst="rect">
                        <a:avLst/>
                      </a:prstGeom>
                      <a:noFill/>
                      <a:ln w="9525">
                        <a:noFill/>
                        <a:miter lim="800000"/>
                        <a:headEnd/>
                        <a:tailEnd/>
                      </a:ln>
                    </wps:spPr>
                    <wps:txbx>
                      <w:txbxContent>
                        <w:p w14:paraId="0B6360A8" w14:textId="09AEE47D" w:rsidR="004A621E" w:rsidRPr="00171B9B" w:rsidRDefault="00DE2B8C" w:rsidP="004A621E">
                          <w:pPr>
                            <w:rPr>
                              <w:rFonts w:ascii="Montserrat" w:hAnsi="Montserrat" w:cs="Calibri"/>
                              <w:b/>
                              <w:bCs/>
                              <w:sz w:val="32"/>
                              <w:szCs w:val="32"/>
                            </w:rPr>
                          </w:pPr>
                          <w:r w:rsidRPr="00171B9B">
                            <w:rPr>
                              <w:rFonts w:ascii="Montserrat" w:hAnsi="Montserrat" w:cs="Calibri"/>
                              <w:b/>
                              <w:bCs/>
                              <w:sz w:val="32"/>
                              <w:szCs w:val="32"/>
                            </w:rPr>
                            <w:t>Politique de flexibilité sur le lieu de travail</w:t>
                          </w:r>
                        </w:p>
                        <w:p w14:paraId="703DB117" w14:textId="411607E6" w:rsidR="000A04CB" w:rsidRPr="00171B9B" w:rsidRDefault="00E70F4F" w:rsidP="00171B9B">
                          <w:pPr>
                            <w:jc w:val="center"/>
                            <w:rPr>
                              <w:rFonts w:ascii="Calibri" w:hAnsi="Calibri" w:cs="Calibri"/>
                              <w:b/>
                              <w:bCs/>
                              <w:color w:val="296BA6"/>
                              <w:sz w:val="32"/>
                              <w:szCs w:val="32"/>
                            </w:rPr>
                          </w:pPr>
                          <w:r w:rsidRPr="00171B9B">
                            <w:rPr>
                              <w:i/>
                              <w:iCs/>
                              <w:color w:val="296BA6"/>
                              <w:sz w:val="28"/>
                              <w:szCs w:val="28"/>
                            </w:rPr>
                            <w:t>« </w:t>
                          </w:r>
                          <w:r w:rsidR="00DE2B8C" w:rsidRPr="00171B9B">
                            <w:rPr>
                              <w:i/>
                              <w:iCs/>
                              <w:color w:val="296BA6"/>
                              <w:sz w:val="28"/>
                              <w:szCs w:val="28"/>
                            </w:rPr>
                            <w:t>Développement d'un dis</w:t>
                          </w:r>
                          <w:r w:rsidRPr="00171B9B">
                            <w:rPr>
                              <w:i/>
                              <w:iCs/>
                              <w:color w:val="296BA6"/>
                              <w:sz w:val="28"/>
                              <w:szCs w:val="28"/>
                            </w:rPr>
                            <w:t>positif de travail à distance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62B1" id="_x0000_s1027" type="#_x0000_t202" style="position:absolute;left:0;text-align:left;margin-left:116.75pt;margin-top:3.3pt;width:372pt;height:77.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" filled="f" stroked="f">
              <v:textbox>
                <w:txbxContent>
                  <w:p w14:paraId="0B6360A8" w14:textId="09AEE47D" w:rsidR="004A621E" w:rsidRPr="00171B9B" w:rsidRDefault="00DE2B8C" w:rsidP="004A621E">
                    <w:pPr>
                      <w:rPr>
                        <w:rFonts w:ascii="Montserrat" w:hAnsi="Montserrat" w:cs="Calibri"/>
                        <w:b/>
                        <w:bCs/>
                        <w:sz w:val="32"/>
                        <w:szCs w:val="32"/>
                      </w:rPr>
                    </w:pPr>
                    <w:r w:rsidRPr="00171B9B">
                      <w:rPr>
                        <w:rFonts w:ascii="Montserrat" w:hAnsi="Montserrat" w:cs="Calibri"/>
                        <w:b/>
                        <w:bCs/>
                        <w:sz w:val="32"/>
                        <w:szCs w:val="32"/>
                      </w:rPr>
                      <w:t>Politique de flexibilité sur le lieu de travail</w:t>
                    </w:r>
                  </w:p>
                  <w:p w14:paraId="703DB117" w14:textId="411607E6" w:rsidR="000A04CB" w:rsidRPr="00171B9B" w:rsidRDefault="00E70F4F" w:rsidP="00171B9B">
                    <w:pPr>
                      <w:jc w:val="center"/>
                      <w:rPr>
                        <w:rFonts w:ascii="Calibri" w:hAnsi="Calibri" w:cs="Calibri"/>
                        <w:b/>
                        <w:bCs/>
                        <w:color w:val="296BA6"/>
                        <w:sz w:val="32"/>
                        <w:szCs w:val="32"/>
                      </w:rPr>
                    </w:pPr>
                    <w:r w:rsidRPr="00171B9B">
                      <w:rPr>
                        <w:i/>
                        <w:iCs/>
                        <w:color w:val="296BA6"/>
                        <w:sz w:val="28"/>
                        <w:szCs w:val="28"/>
                      </w:rPr>
                      <w:t>« </w:t>
                    </w:r>
                    <w:r w:rsidR="00DE2B8C" w:rsidRPr="00171B9B">
                      <w:rPr>
                        <w:i/>
                        <w:iCs/>
                        <w:color w:val="296BA6"/>
                        <w:sz w:val="28"/>
                        <w:szCs w:val="28"/>
                      </w:rPr>
                      <w:t>Développement d'un dis</w:t>
                    </w:r>
                    <w:r w:rsidRPr="00171B9B">
                      <w:rPr>
                        <w:i/>
                        <w:iCs/>
                        <w:color w:val="296BA6"/>
                        <w:sz w:val="28"/>
                        <w:szCs w:val="28"/>
                      </w:rPr>
                      <w:t>positif de travail à distance »</w:t>
                    </w:r>
                  </w:p>
                </w:txbxContent>
              </v:textbox>
            </v:shape>
          </w:pict>
        </mc:Fallback>
      </mc:AlternateContent>
    </w:r>
    <w:r w:rsidR="00171B9B" w:rsidRPr="00F62271">
      <w:rPr>
        <w:noProof/>
        <w:lang w:val="fr-CA"/>
      </w:rPr>
      <w:drawing>
        <wp:inline distT="0" distB="0" distL="0" distR="0" wp14:anchorId="113E7655" wp14:editId="475F60CF">
          <wp:extent cx="1558137" cy="720570"/>
          <wp:effectExtent l="0" t="0" r="4445" b="3810"/>
          <wp:docPr id="795033246"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291.75pt;height:283.6pt" o:bullet="t">
        <v:imagedata r:id="rId1" o:title="Icon"/>
      </v:shape>
    </w:pict>
  </w:numPicBullet>
  <w:numPicBullet w:numPicBulletId="1">
    <w:pict>
      <v:shape id="_x0000_i1036" type="#_x0000_t75" style="width:75.75pt;height:107.05pt" o:bullet="t">
        <v:imagedata r:id="rId2" o:title="Arrows - just black"/>
      </v:shape>
    </w:pict>
  </w:numPicBullet>
  <w:numPicBullet w:numPicBulletId="2">
    <w:pict>
      <v:shape id="_x0000_i1037" type="#_x0000_t75" style="width:185.3pt;height:262.95pt" o:bullet="t">
        <v:imagedata r:id="rId3" o:title="Black arrow transparent"/>
      </v:shape>
    </w:pict>
  </w:numPicBullet>
  <w:abstractNum w:abstractNumId="0" w15:restartNumberingAfterBreak="0">
    <w:nsid w:val="105B354F"/>
    <w:multiLevelType w:val="hybridMultilevel"/>
    <w:tmpl w:val="A8368B60"/>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1" w15:restartNumberingAfterBreak="0">
    <w:nsid w:val="160E4DC8"/>
    <w:multiLevelType w:val="hybridMultilevel"/>
    <w:tmpl w:val="20D2623C"/>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2"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78C099E"/>
    <w:multiLevelType w:val="multilevel"/>
    <w:tmpl w:val="EBAE087A"/>
    <w:lvl w:ilvl="0">
      <w:start w:val="3"/>
      <w:numFmt w:val="decimal"/>
      <w:pStyle w:val="Titre1"/>
      <w:lvlText w:val="%1."/>
      <w:lvlJc w:val="left"/>
      <w:pPr>
        <w:ind w:left="2520" w:hanging="360"/>
      </w:pPr>
      <w:rPr>
        <w:rFonts w:hint="default"/>
      </w:rPr>
    </w:lvl>
    <w:lvl w:ilvl="1">
      <w:start w:val="1"/>
      <w:numFmt w:val="decimal"/>
      <w:pStyle w:val="Titre2"/>
      <w:lvlText w:val="%1.%2."/>
      <w:lvlJc w:val="left"/>
      <w:pPr>
        <w:ind w:left="2952" w:hanging="432"/>
      </w:pPr>
      <w:rPr>
        <w:rFonts w:hint="default"/>
      </w:rPr>
    </w:lvl>
    <w:lvl w:ilvl="2">
      <w:start w:val="1"/>
      <w:numFmt w:val="decimal"/>
      <w:pStyle w:val="Titre3"/>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num w:numId="1" w16cid:durableId="1750735680">
    <w:abstractNumId w:val="2"/>
  </w:num>
  <w:num w:numId="2" w16cid:durableId="1800568497">
    <w:abstractNumId w:val="5"/>
  </w:num>
  <w:num w:numId="3" w16cid:durableId="749273349">
    <w:abstractNumId w:val="5"/>
  </w:num>
  <w:num w:numId="4" w16cid:durableId="200018215">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1479955">
    <w:abstractNumId w:val="4"/>
  </w:num>
  <w:num w:numId="6" w16cid:durableId="1037268620">
    <w:abstractNumId w:val="5"/>
  </w:num>
  <w:num w:numId="7" w16cid:durableId="1646813392">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88474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0458447">
    <w:abstractNumId w:val="3"/>
  </w:num>
  <w:num w:numId="10" w16cid:durableId="802385515">
    <w:abstractNumId w:val="0"/>
  </w:num>
  <w:num w:numId="11" w16cid:durableId="250967842">
    <w:abstractNumId w:val="5"/>
  </w:num>
  <w:num w:numId="12" w16cid:durableId="1060862077">
    <w:abstractNumId w:val="1"/>
  </w:num>
  <w:num w:numId="13" w16cid:durableId="229852176">
    <w:abstractNumId w:val="5"/>
  </w:num>
  <w:num w:numId="14" w16cid:durableId="1566454735">
    <w:abstractNumId w:val="5"/>
  </w:num>
  <w:num w:numId="15" w16cid:durableId="76558709">
    <w:abstractNumId w:val="5"/>
  </w:num>
  <w:num w:numId="16" w16cid:durableId="101260694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124C4"/>
    <w:rsid w:val="000248E0"/>
    <w:rsid w:val="00053335"/>
    <w:rsid w:val="00061E01"/>
    <w:rsid w:val="00071B9C"/>
    <w:rsid w:val="0007435C"/>
    <w:rsid w:val="00075EEA"/>
    <w:rsid w:val="00077F9E"/>
    <w:rsid w:val="000A04CB"/>
    <w:rsid w:val="000A7160"/>
    <w:rsid w:val="00104ADA"/>
    <w:rsid w:val="0012302F"/>
    <w:rsid w:val="001233E6"/>
    <w:rsid w:val="001234E1"/>
    <w:rsid w:val="00143439"/>
    <w:rsid w:val="001551F3"/>
    <w:rsid w:val="00155509"/>
    <w:rsid w:val="00164C01"/>
    <w:rsid w:val="00171B9B"/>
    <w:rsid w:val="00184219"/>
    <w:rsid w:val="00191ED1"/>
    <w:rsid w:val="001941BA"/>
    <w:rsid w:val="001A2B18"/>
    <w:rsid w:val="001B4332"/>
    <w:rsid w:val="001D2A97"/>
    <w:rsid w:val="001E39A4"/>
    <w:rsid w:val="001F78BB"/>
    <w:rsid w:val="00237762"/>
    <w:rsid w:val="002670C8"/>
    <w:rsid w:val="002819BD"/>
    <w:rsid w:val="00281E10"/>
    <w:rsid w:val="00292F2F"/>
    <w:rsid w:val="0029493D"/>
    <w:rsid w:val="0029794C"/>
    <w:rsid w:val="002B1023"/>
    <w:rsid w:val="002D4BAF"/>
    <w:rsid w:val="002F5819"/>
    <w:rsid w:val="00305B79"/>
    <w:rsid w:val="00315A25"/>
    <w:rsid w:val="00325D1E"/>
    <w:rsid w:val="00326C90"/>
    <w:rsid w:val="0032742E"/>
    <w:rsid w:val="00340481"/>
    <w:rsid w:val="003723E6"/>
    <w:rsid w:val="0037682A"/>
    <w:rsid w:val="003A0AA9"/>
    <w:rsid w:val="003A7E02"/>
    <w:rsid w:val="003D1BE4"/>
    <w:rsid w:val="00412B7D"/>
    <w:rsid w:val="00416B13"/>
    <w:rsid w:val="00443F44"/>
    <w:rsid w:val="004469AB"/>
    <w:rsid w:val="00462473"/>
    <w:rsid w:val="00462619"/>
    <w:rsid w:val="004629F9"/>
    <w:rsid w:val="004908B0"/>
    <w:rsid w:val="004A621E"/>
    <w:rsid w:val="004A717A"/>
    <w:rsid w:val="004B10D7"/>
    <w:rsid w:val="004D682C"/>
    <w:rsid w:val="004F62CE"/>
    <w:rsid w:val="005047C1"/>
    <w:rsid w:val="005112E1"/>
    <w:rsid w:val="00512F3B"/>
    <w:rsid w:val="00520104"/>
    <w:rsid w:val="0052117B"/>
    <w:rsid w:val="00526548"/>
    <w:rsid w:val="00534319"/>
    <w:rsid w:val="0053580D"/>
    <w:rsid w:val="00536AC2"/>
    <w:rsid w:val="00536F93"/>
    <w:rsid w:val="00545ACE"/>
    <w:rsid w:val="0055172C"/>
    <w:rsid w:val="005548E8"/>
    <w:rsid w:val="005576AC"/>
    <w:rsid w:val="00563EB2"/>
    <w:rsid w:val="00567857"/>
    <w:rsid w:val="005705BF"/>
    <w:rsid w:val="00571A8A"/>
    <w:rsid w:val="00583A7B"/>
    <w:rsid w:val="0059164C"/>
    <w:rsid w:val="005A7DFE"/>
    <w:rsid w:val="005C057D"/>
    <w:rsid w:val="005C1F3B"/>
    <w:rsid w:val="005C4518"/>
    <w:rsid w:val="005E6B4E"/>
    <w:rsid w:val="005F3ACB"/>
    <w:rsid w:val="005F3DB8"/>
    <w:rsid w:val="005F4C28"/>
    <w:rsid w:val="006208E5"/>
    <w:rsid w:val="00621E7A"/>
    <w:rsid w:val="00641E8E"/>
    <w:rsid w:val="00650318"/>
    <w:rsid w:val="00666D8D"/>
    <w:rsid w:val="006829CE"/>
    <w:rsid w:val="00691487"/>
    <w:rsid w:val="00694953"/>
    <w:rsid w:val="006A0185"/>
    <w:rsid w:val="006C0435"/>
    <w:rsid w:val="006D3FE7"/>
    <w:rsid w:val="006D6D52"/>
    <w:rsid w:val="00712E1E"/>
    <w:rsid w:val="00716A31"/>
    <w:rsid w:val="007260AD"/>
    <w:rsid w:val="007304E7"/>
    <w:rsid w:val="00754EA3"/>
    <w:rsid w:val="0076220E"/>
    <w:rsid w:val="0077213F"/>
    <w:rsid w:val="00773CCF"/>
    <w:rsid w:val="00775235"/>
    <w:rsid w:val="00784BEE"/>
    <w:rsid w:val="00791A6C"/>
    <w:rsid w:val="00794323"/>
    <w:rsid w:val="007A129E"/>
    <w:rsid w:val="007A2BA4"/>
    <w:rsid w:val="007B4179"/>
    <w:rsid w:val="007C6608"/>
    <w:rsid w:val="007D1EBE"/>
    <w:rsid w:val="007F0F91"/>
    <w:rsid w:val="00836AAE"/>
    <w:rsid w:val="00850BD0"/>
    <w:rsid w:val="0085230B"/>
    <w:rsid w:val="008532D1"/>
    <w:rsid w:val="00857170"/>
    <w:rsid w:val="00864201"/>
    <w:rsid w:val="0086594F"/>
    <w:rsid w:val="008660C6"/>
    <w:rsid w:val="008748A1"/>
    <w:rsid w:val="008852F8"/>
    <w:rsid w:val="00885F29"/>
    <w:rsid w:val="008E2C4E"/>
    <w:rsid w:val="008E7B16"/>
    <w:rsid w:val="008F1F79"/>
    <w:rsid w:val="008F559E"/>
    <w:rsid w:val="00930DEB"/>
    <w:rsid w:val="0094053E"/>
    <w:rsid w:val="00942775"/>
    <w:rsid w:val="009442F7"/>
    <w:rsid w:val="00954E6B"/>
    <w:rsid w:val="0096251E"/>
    <w:rsid w:val="009657EC"/>
    <w:rsid w:val="009664F6"/>
    <w:rsid w:val="00973206"/>
    <w:rsid w:val="00980C85"/>
    <w:rsid w:val="00982863"/>
    <w:rsid w:val="00984F86"/>
    <w:rsid w:val="009A3F49"/>
    <w:rsid w:val="009B5C11"/>
    <w:rsid w:val="00A0147D"/>
    <w:rsid w:val="00A04003"/>
    <w:rsid w:val="00A0573E"/>
    <w:rsid w:val="00A1447D"/>
    <w:rsid w:val="00A23E53"/>
    <w:rsid w:val="00A37136"/>
    <w:rsid w:val="00A46FD0"/>
    <w:rsid w:val="00A613EA"/>
    <w:rsid w:val="00A754D1"/>
    <w:rsid w:val="00A75828"/>
    <w:rsid w:val="00A806DA"/>
    <w:rsid w:val="00A9185C"/>
    <w:rsid w:val="00A92D72"/>
    <w:rsid w:val="00AA5D0F"/>
    <w:rsid w:val="00AD31AD"/>
    <w:rsid w:val="00AD7895"/>
    <w:rsid w:val="00AF7094"/>
    <w:rsid w:val="00B04FC9"/>
    <w:rsid w:val="00B07FD9"/>
    <w:rsid w:val="00B40827"/>
    <w:rsid w:val="00B4173D"/>
    <w:rsid w:val="00B46ABE"/>
    <w:rsid w:val="00B744A3"/>
    <w:rsid w:val="00B971D3"/>
    <w:rsid w:val="00BC049E"/>
    <w:rsid w:val="00BD557F"/>
    <w:rsid w:val="00BF3861"/>
    <w:rsid w:val="00BF3E94"/>
    <w:rsid w:val="00C14BB2"/>
    <w:rsid w:val="00C20549"/>
    <w:rsid w:val="00C279CF"/>
    <w:rsid w:val="00C47E47"/>
    <w:rsid w:val="00C5494B"/>
    <w:rsid w:val="00C74294"/>
    <w:rsid w:val="00C80125"/>
    <w:rsid w:val="00CC297A"/>
    <w:rsid w:val="00CC2FE6"/>
    <w:rsid w:val="00CF7B6C"/>
    <w:rsid w:val="00D34FFE"/>
    <w:rsid w:val="00D41C56"/>
    <w:rsid w:val="00D43F47"/>
    <w:rsid w:val="00D54EE3"/>
    <w:rsid w:val="00D554A0"/>
    <w:rsid w:val="00D71C2E"/>
    <w:rsid w:val="00D7606C"/>
    <w:rsid w:val="00DB5C9D"/>
    <w:rsid w:val="00DB68EA"/>
    <w:rsid w:val="00DE2B8C"/>
    <w:rsid w:val="00DF1E50"/>
    <w:rsid w:val="00DF20A9"/>
    <w:rsid w:val="00E21E38"/>
    <w:rsid w:val="00E26644"/>
    <w:rsid w:val="00E37272"/>
    <w:rsid w:val="00E3753F"/>
    <w:rsid w:val="00E431FC"/>
    <w:rsid w:val="00E462D7"/>
    <w:rsid w:val="00E46E59"/>
    <w:rsid w:val="00E5204B"/>
    <w:rsid w:val="00E521DC"/>
    <w:rsid w:val="00E522B2"/>
    <w:rsid w:val="00E64A98"/>
    <w:rsid w:val="00E70F4F"/>
    <w:rsid w:val="00E76B76"/>
    <w:rsid w:val="00E77273"/>
    <w:rsid w:val="00E80284"/>
    <w:rsid w:val="00E942A2"/>
    <w:rsid w:val="00EB0BEB"/>
    <w:rsid w:val="00EB3031"/>
    <w:rsid w:val="00EE1AD6"/>
    <w:rsid w:val="00EE6416"/>
    <w:rsid w:val="00EE7809"/>
    <w:rsid w:val="00F043EC"/>
    <w:rsid w:val="00F14CDD"/>
    <w:rsid w:val="00F22C7B"/>
    <w:rsid w:val="00F31CF1"/>
    <w:rsid w:val="00F438DC"/>
    <w:rsid w:val="00F43FDF"/>
    <w:rsid w:val="00F47D91"/>
    <w:rsid w:val="00F507CB"/>
    <w:rsid w:val="00F51662"/>
    <w:rsid w:val="00F6451F"/>
    <w:rsid w:val="00F735DB"/>
    <w:rsid w:val="00F8444F"/>
    <w:rsid w:val="00F86044"/>
    <w:rsid w:val="00FA6507"/>
    <w:rsid w:val="00FB021D"/>
    <w:rsid w:val="00FB6DA8"/>
    <w:rsid w:val="00FB7174"/>
    <w:rsid w:val="00FD368A"/>
    <w:rsid w:val="00FF31D6"/>
    <w:rsid w:val="00FF38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customStyle="1" w:styleId="UnresolvedMention1">
    <w:name w:val="Unresolved Mention1"/>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semiHidden/>
    <w:unhideWhenUsed/>
    <w:rsid w:val="006D6D52"/>
    <w:pPr>
      <w:spacing w:line="240" w:lineRule="auto"/>
    </w:pPr>
    <w:rPr>
      <w:sz w:val="20"/>
      <w:szCs w:val="20"/>
    </w:rPr>
  </w:style>
  <w:style w:type="character" w:customStyle="1" w:styleId="CommentaireCar">
    <w:name w:val="Commentaire Car"/>
    <w:basedOn w:val="Policepardfaut"/>
    <w:link w:val="Commentaire"/>
    <w:uiPriority w:val="99"/>
    <w:semiHidden/>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9CB71-8778-4D32-A040-96051A1CDB06}">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2.xml><?xml version="1.0" encoding="utf-8"?>
<ds:datastoreItem xmlns:ds="http://schemas.openxmlformats.org/officeDocument/2006/customXml" ds:itemID="{8A8A3D83-59BE-4ABC-8D43-FE9662C5375A}">
  <ds:schemaRefs>
    <ds:schemaRef ds:uri="http://schemas.openxmlformats.org/officeDocument/2006/bibliography"/>
  </ds:schemaRefs>
</ds:datastoreItem>
</file>

<file path=customXml/itemProps3.xml><?xml version="1.0" encoding="utf-8"?>
<ds:datastoreItem xmlns:ds="http://schemas.openxmlformats.org/officeDocument/2006/customXml" ds:itemID="{5CE4FCC2-6B96-4E09-8321-94F4EB4E1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8FB067-0C5D-4FB1-B8E5-5055DEF628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662</Words>
  <Characters>3644</Characters>
  <Application>Microsoft Office Word</Application>
  <DocSecurity>0</DocSecurity>
  <Lines>30</Lines>
  <Paragraphs>8</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Texte</vt:lpstr>
      <vt:lpstr>Texte</vt:lpstr>
      <vt:lpstr>Texte</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16</cp:revision>
  <cp:lastPrinted>2023-01-15T18:37:00Z</cp:lastPrinted>
  <dcterms:created xsi:type="dcterms:W3CDTF">2024-02-07T20:07:00Z</dcterms:created>
  <dcterms:modified xsi:type="dcterms:W3CDTF">2024-04-15T14:30:00Z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