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Georgia" w:cs="Georgia" w:eastAsia="Georgia" w:hAnsi="Georgia"/>
          <w:b w:val="1"/>
          <w:sz w:val="21"/>
          <w:szCs w:val="21"/>
        </w:rPr>
      </w:pPr>
      <w:bookmarkStart w:colFirst="0" w:colLast="0" w:name="_40ws6h8fcuws" w:id="0"/>
      <w:bookmarkEnd w:id="0"/>
      <w:r w:rsidDel="00000000" w:rsidR="00000000" w:rsidRPr="00000000">
        <w:rPr>
          <w:rFonts w:ascii="Georgia" w:cs="Georgia" w:eastAsia="Georgia" w:hAnsi="Georgia"/>
          <w:b w:val="1"/>
          <w:sz w:val="21"/>
          <w:szCs w:val="21"/>
          <w:rtl w:val="0"/>
        </w:rPr>
        <w:t xml:space="preserve">1. Contexte et Rappel du Cadre Juridique</w:t>
      </w:r>
    </w:p>
    <w:p w:rsidR="00000000" w:rsidDel="00000000" w:rsidP="00000000" w:rsidRDefault="00000000" w:rsidRPr="00000000" w14:paraId="0000000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w:t>
      </w:r>
      <w:r w:rsidDel="00000000" w:rsidR="00000000" w:rsidRPr="00000000">
        <w:rPr>
          <w:rFonts w:ascii="Georgia" w:cs="Georgia" w:eastAsia="Georgia" w:hAnsi="Georgia"/>
          <w:b w:val="1"/>
          <w:sz w:val="21"/>
          <w:szCs w:val="21"/>
          <w:rtl w:val="0"/>
        </w:rPr>
        <w:t xml:space="preserve">dol</w:t>
      </w:r>
      <w:r w:rsidDel="00000000" w:rsidR="00000000" w:rsidRPr="00000000">
        <w:rPr>
          <w:rFonts w:ascii="Georgia" w:cs="Georgia" w:eastAsia="Georgia" w:hAnsi="Georgia"/>
          <w:sz w:val="21"/>
          <w:szCs w:val="21"/>
          <w:rtl w:val="0"/>
        </w:rPr>
        <w:t xml:space="preserve"> se définit, en droit civil, comme un vice de consentement provoqué par des manœuvres, mensonges ou dissimulations intentionnelles qui induisent l’autre partie en erreur lors de la conclusion d’un contrat. Pour le prouver, il est nécessaire de démontrer :</w:t>
      </w:r>
    </w:p>
    <w:p w:rsidR="00000000" w:rsidDel="00000000" w:rsidP="00000000" w:rsidRDefault="00000000" w:rsidRPr="00000000" w14:paraId="00000004">
      <w:pPr>
        <w:numPr>
          <w:ilvl w:val="0"/>
          <w:numId w:val="39"/>
        </w:numPr>
        <w:spacing w:after="0" w:afterAutospacing="0" w:before="240" w:lineRule="auto"/>
        <w:ind w:left="720" w:hanging="360"/>
        <w:rPr>
          <w:sz w:val="21"/>
          <w:szCs w:val="21"/>
        </w:rPr>
      </w:pPr>
      <w:r w:rsidDel="00000000" w:rsidR="00000000" w:rsidRPr="00000000">
        <w:rPr>
          <w:rFonts w:ascii="Georgia" w:cs="Georgia" w:eastAsia="Georgia" w:hAnsi="Georgia"/>
          <w:sz w:val="21"/>
          <w:szCs w:val="21"/>
          <w:rtl w:val="0"/>
        </w:rPr>
        <w:t xml:space="preserve">Une </w:t>
      </w:r>
      <w:r w:rsidDel="00000000" w:rsidR="00000000" w:rsidRPr="00000000">
        <w:rPr>
          <w:rFonts w:ascii="Georgia" w:cs="Georgia" w:eastAsia="Georgia" w:hAnsi="Georgia"/>
          <w:b w:val="1"/>
          <w:sz w:val="21"/>
          <w:szCs w:val="21"/>
          <w:rtl w:val="0"/>
        </w:rPr>
        <w:t xml:space="preserve">intention trompeuse</w:t>
      </w:r>
      <w:r w:rsidDel="00000000" w:rsidR="00000000" w:rsidRPr="00000000">
        <w:rPr>
          <w:rFonts w:ascii="Georgia" w:cs="Georgia" w:eastAsia="Georgia" w:hAnsi="Georgia"/>
          <w:sz w:val="21"/>
          <w:szCs w:val="21"/>
          <w:rtl w:val="0"/>
        </w:rPr>
        <w:t xml:space="preserve"> de la part de la partie fautive (ex. : fausses promesses, réticences dolosives, mensonges).</w:t>
      </w:r>
    </w:p>
    <w:p w:rsidR="00000000" w:rsidDel="00000000" w:rsidP="00000000" w:rsidRDefault="00000000" w:rsidRPr="00000000" w14:paraId="00000005">
      <w:pPr>
        <w:numPr>
          <w:ilvl w:val="0"/>
          <w:numId w:val="39"/>
        </w:numPr>
        <w:spacing w:after="0" w:afterAutospacing="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Un </w:t>
      </w:r>
      <w:r w:rsidDel="00000000" w:rsidR="00000000" w:rsidRPr="00000000">
        <w:rPr>
          <w:rFonts w:ascii="Georgia" w:cs="Georgia" w:eastAsia="Georgia" w:hAnsi="Georgia"/>
          <w:b w:val="1"/>
          <w:sz w:val="21"/>
          <w:szCs w:val="21"/>
          <w:rtl w:val="0"/>
        </w:rPr>
        <w:t xml:space="preserve">lien de causalité</w:t>
      </w:r>
      <w:r w:rsidDel="00000000" w:rsidR="00000000" w:rsidRPr="00000000">
        <w:rPr>
          <w:rFonts w:ascii="Georgia" w:cs="Georgia" w:eastAsia="Georgia" w:hAnsi="Georgia"/>
          <w:sz w:val="21"/>
          <w:szCs w:val="21"/>
          <w:rtl w:val="0"/>
        </w:rPr>
        <w:t xml:space="preserve"> entre ces manœuvres et l’acceptation du contrat.</w:t>
      </w:r>
    </w:p>
    <w:p w:rsidR="00000000" w:rsidDel="00000000" w:rsidP="00000000" w:rsidRDefault="00000000" w:rsidRPr="00000000" w14:paraId="00000006">
      <w:pPr>
        <w:numPr>
          <w:ilvl w:val="0"/>
          <w:numId w:val="39"/>
        </w:numPr>
        <w:spacing w:after="240" w:before="0" w:beforeAutospacing="0" w:lineRule="auto"/>
        <w:ind w:left="720" w:hanging="360"/>
        <w:rPr>
          <w:sz w:val="21"/>
          <w:szCs w:val="21"/>
        </w:rPr>
      </w:pPr>
      <w:r w:rsidDel="00000000" w:rsidR="00000000" w:rsidRPr="00000000">
        <w:rPr>
          <w:rFonts w:ascii="Georgia" w:cs="Georgia" w:eastAsia="Georgia" w:hAnsi="Georgia"/>
          <w:sz w:val="21"/>
          <w:szCs w:val="21"/>
          <w:rtl w:val="0"/>
        </w:rPr>
        <w:t xml:space="preserve">Un </w:t>
      </w:r>
      <w:r w:rsidDel="00000000" w:rsidR="00000000" w:rsidRPr="00000000">
        <w:rPr>
          <w:rFonts w:ascii="Georgia" w:cs="Georgia" w:eastAsia="Georgia" w:hAnsi="Georgia"/>
          <w:b w:val="1"/>
          <w:sz w:val="21"/>
          <w:szCs w:val="21"/>
          <w:rtl w:val="0"/>
        </w:rPr>
        <w:t xml:space="preserve">préjudice réel</w:t>
      </w:r>
      <w:r w:rsidDel="00000000" w:rsidR="00000000" w:rsidRPr="00000000">
        <w:rPr>
          <w:rFonts w:ascii="Georgia" w:cs="Georgia" w:eastAsia="Georgia" w:hAnsi="Georgia"/>
          <w:sz w:val="21"/>
          <w:szCs w:val="21"/>
          <w:rtl w:val="0"/>
        </w:rPr>
        <w:t xml:space="preserve"> subi par la partie trompée, qui n’aurait pas contracté, ou pas aux mêmes conditions, si elle avait connu la vérité.</w:t>
      </w:r>
    </w:p>
    <w:p w:rsidR="00000000" w:rsidDel="00000000" w:rsidP="00000000" w:rsidRDefault="00000000" w:rsidRPr="00000000" w14:paraId="0000000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ce qui suit, j’expose pour chaque personne le rôle qu’elle pourrait jouer dans la démonstration de l’existence d’un dol, en tenant compte des informations additionnelles fournies.</w:t>
      </w:r>
    </w:p>
    <w:p w:rsidR="00000000" w:rsidDel="00000000" w:rsidP="00000000" w:rsidRDefault="00000000" w:rsidRPr="00000000" w14:paraId="0000000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Georgia" w:cs="Georgia" w:eastAsia="Georgia" w:hAnsi="Georgia"/>
          <w:b w:val="1"/>
          <w:sz w:val="21"/>
          <w:szCs w:val="21"/>
        </w:rPr>
      </w:pPr>
      <w:bookmarkStart w:colFirst="0" w:colLast="0" w:name="_xrivp19f4s70" w:id="1"/>
      <w:bookmarkEnd w:id="1"/>
      <w:r w:rsidDel="00000000" w:rsidR="00000000" w:rsidRPr="00000000">
        <w:rPr>
          <w:rFonts w:ascii="Georgia" w:cs="Georgia" w:eastAsia="Georgia" w:hAnsi="Georgia"/>
          <w:b w:val="1"/>
          <w:sz w:val="21"/>
          <w:szCs w:val="21"/>
          <w:rtl w:val="0"/>
        </w:rPr>
        <w:t xml:space="preserve">2. Liste des Témoins et Apport Potentiel à la Preuve du Dol</w:t>
      </w:r>
    </w:p>
    <w:p w:rsidR="00000000" w:rsidDel="00000000" w:rsidP="00000000" w:rsidRDefault="00000000" w:rsidRPr="00000000" w14:paraId="0000000A">
      <w:pPr>
        <w:pStyle w:val="Heading3"/>
        <w:keepNext w:val="0"/>
        <w:keepLines w:val="0"/>
        <w:spacing w:before="280" w:lineRule="auto"/>
        <w:rPr>
          <w:rFonts w:ascii="Georgia" w:cs="Georgia" w:eastAsia="Georgia" w:hAnsi="Georgia"/>
          <w:b w:val="1"/>
          <w:color w:val="000000"/>
          <w:sz w:val="21"/>
          <w:szCs w:val="21"/>
        </w:rPr>
      </w:pPr>
      <w:bookmarkStart w:colFirst="0" w:colLast="0" w:name="_yja4qv9o187e" w:id="2"/>
      <w:bookmarkEnd w:id="2"/>
      <w:r w:rsidDel="00000000" w:rsidR="00000000" w:rsidRPr="00000000">
        <w:rPr>
          <w:rFonts w:ascii="Georgia" w:cs="Georgia" w:eastAsia="Georgia" w:hAnsi="Georgia"/>
          <w:b w:val="1"/>
          <w:color w:val="000000"/>
          <w:sz w:val="21"/>
          <w:szCs w:val="21"/>
          <w:rtl w:val="0"/>
        </w:rPr>
        <w:t xml:space="preserve">A. Cadres et Ressources Humaines</w:t>
      </w:r>
    </w:p>
    <w:p w:rsidR="00000000" w:rsidDel="00000000" w:rsidP="00000000" w:rsidRDefault="00000000" w:rsidRPr="00000000" w14:paraId="0000000B">
      <w:pPr>
        <w:numPr>
          <w:ilvl w:val="0"/>
          <w:numId w:val="1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Darrin C. D.op</w:t>
        <w:br w:type="textWrapping"/>
      </w:r>
    </w:p>
    <w:p w:rsidR="00000000" w:rsidDel="00000000" w:rsidP="00000000" w:rsidRDefault="00000000" w:rsidRPr="00000000" w14:paraId="0000000C">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Était chargé de l’intégration mais n’avait pas les compétences requises.</w:t>
      </w:r>
    </w:p>
    <w:p w:rsidR="00000000" w:rsidDel="00000000" w:rsidP="00000000" w:rsidRDefault="00000000" w:rsidRPr="00000000" w14:paraId="0000000D">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0E">
      <w:pPr>
        <w:numPr>
          <w:ilvl w:val="2"/>
          <w:numId w:val="16"/>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Pourrait attester que la direction a fait de fausses représentations quant à sa compétence ou aux ressources mises à disposition.</w:t>
      </w:r>
    </w:p>
    <w:p w:rsidR="00000000" w:rsidDel="00000000" w:rsidP="00000000" w:rsidRDefault="00000000" w:rsidRPr="00000000" w14:paraId="0000000F">
      <w:pPr>
        <w:numPr>
          <w:ilvl w:val="2"/>
          <w:numId w:val="16"/>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Son congédiement ultérieur peut renforcer l’idée que les promesses initiales (ex. : intégration « optimale ») étaient trompeuses.</w:t>
      </w:r>
    </w:p>
    <w:p w:rsidR="00000000" w:rsidDel="00000000" w:rsidP="00000000" w:rsidRDefault="00000000" w:rsidRPr="00000000" w14:paraId="00000010">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Philippe S. (RH)</w:t>
        <w:br w:type="textWrapping"/>
      </w:r>
    </w:p>
    <w:p w:rsidR="00000000" w:rsidDel="00000000" w:rsidP="00000000" w:rsidRDefault="00000000" w:rsidRPr="00000000" w14:paraId="00000011">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Membre des Ressources Humaines, décrit comme ayant un « comportement narcissique » et ayant fait fuir de nombreux talents.</w:t>
      </w:r>
    </w:p>
    <w:p w:rsidR="00000000" w:rsidDel="00000000" w:rsidP="00000000" w:rsidRDefault="00000000" w:rsidRPr="00000000" w14:paraId="00000012">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13">
      <w:pPr>
        <w:numPr>
          <w:ilvl w:val="2"/>
          <w:numId w:val="16"/>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Pourrait révéler des pratiques RH trompeuses (mensonges quant aux possibilités d’évolution, manque de soutien effectif).</w:t>
      </w:r>
    </w:p>
    <w:p w:rsidR="00000000" w:rsidDel="00000000" w:rsidP="00000000" w:rsidRDefault="00000000" w:rsidRPr="00000000" w14:paraId="00000014">
      <w:pPr>
        <w:numPr>
          <w:ilvl w:val="2"/>
          <w:numId w:val="16"/>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Ses prétendues fausses déclarations sur les « intentions réelles » ou les capacités effectives de l’organisation (Dentalcorp) peuvent servir à démontrer l’existence d’un mensonge délibéré ayant vicié le consentement.</w:t>
      </w:r>
    </w:p>
    <w:p w:rsidR="00000000" w:rsidDel="00000000" w:rsidP="00000000" w:rsidRDefault="00000000" w:rsidRPr="00000000" w14:paraId="00000015">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Geneviève (RH)</w:t>
        <w:br w:type="textWrapping"/>
      </w:r>
    </w:p>
    <w:p w:rsidR="00000000" w:rsidDel="00000000" w:rsidP="00000000" w:rsidRDefault="00000000" w:rsidRPr="00000000" w14:paraId="00000016">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A travaillé quelques mois chez Dentalcorp, s’est rapidement aperçue du manque de professionnalisme de Philippe S. et a démissionné.</w:t>
      </w:r>
    </w:p>
    <w:p w:rsidR="00000000" w:rsidDel="00000000" w:rsidP="00000000" w:rsidRDefault="00000000" w:rsidRPr="00000000" w14:paraId="00000017">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18">
      <w:pPr>
        <w:numPr>
          <w:ilvl w:val="2"/>
          <w:numId w:val="16"/>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Pourrait corroborer le climat dysfonctionnel et le non-respect des promesses internes.</w:t>
      </w:r>
    </w:p>
    <w:p w:rsidR="00000000" w:rsidDel="00000000" w:rsidP="00000000" w:rsidRDefault="00000000" w:rsidRPr="00000000" w14:paraId="00000019">
      <w:pPr>
        <w:numPr>
          <w:ilvl w:val="2"/>
          <w:numId w:val="16"/>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Témoignage clé quant aux mauvaises pratiques de RH, renforçant l’idée de fausses représentations sur l’environnement de travail ou l’intégration promise.</w:t>
      </w:r>
    </w:p>
    <w:p w:rsidR="00000000" w:rsidDel="00000000" w:rsidP="00000000" w:rsidRDefault="00000000" w:rsidRPr="00000000" w14:paraId="0000001A">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Jorge Quan</w:t>
        <w:br w:type="textWrapping"/>
      </w:r>
    </w:p>
    <w:p w:rsidR="00000000" w:rsidDel="00000000" w:rsidP="00000000" w:rsidRDefault="00000000" w:rsidRPr="00000000" w14:paraId="0000001B">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Impliqué aux Ressources Humaines ; aurait eu des discussions avec divers gestionnaires.</w:t>
      </w:r>
    </w:p>
    <w:p w:rsidR="00000000" w:rsidDel="00000000" w:rsidP="00000000" w:rsidRDefault="00000000" w:rsidRPr="00000000" w14:paraId="0000001C">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1D">
      <w:pPr>
        <w:numPr>
          <w:ilvl w:val="2"/>
          <w:numId w:val="16"/>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Détiendrait des informations cruciales sur les échanges internes.</w:t>
      </w:r>
    </w:p>
    <w:p w:rsidR="00000000" w:rsidDel="00000000" w:rsidP="00000000" w:rsidRDefault="00000000" w:rsidRPr="00000000" w14:paraId="0000001E">
      <w:pPr>
        <w:numPr>
          <w:ilvl w:val="2"/>
          <w:numId w:val="16"/>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 confirmer que les promesses faites lors de la négociation (support, moyens, organisation, etc.) étaient volontairement exagérées ou mensongères.</w:t>
      </w:r>
    </w:p>
    <w:p w:rsidR="00000000" w:rsidDel="00000000" w:rsidP="00000000" w:rsidRDefault="00000000" w:rsidRPr="00000000" w14:paraId="0000001F">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Jo Spagnuolo, VP</w:t>
        <w:br w:type="textWrapping"/>
      </w:r>
    </w:p>
    <w:p w:rsidR="00000000" w:rsidDel="00000000" w:rsidP="00000000" w:rsidRDefault="00000000" w:rsidRPr="00000000" w14:paraId="00000020">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Vice-Président, employeur direct de Darrin.</w:t>
      </w:r>
    </w:p>
    <w:p w:rsidR="00000000" w:rsidDel="00000000" w:rsidP="00000000" w:rsidRDefault="00000000" w:rsidRPr="00000000" w14:paraId="00000021">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22">
      <w:pPr>
        <w:numPr>
          <w:ilvl w:val="2"/>
          <w:numId w:val="16"/>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Central dans le processus d’intégration jugé défectueux.</w:t>
      </w:r>
    </w:p>
    <w:p w:rsidR="00000000" w:rsidDel="00000000" w:rsidP="00000000" w:rsidRDefault="00000000" w:rsidRPr="00000000" w14:paraId="00000023">
      <w:pPr>
        <w:numPr>
          <w:ilvl w:val="2"/>
          <w:numId w:val="16"/>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Malgré les avertissements (« dolences ») signalant l’incompétence ou les dérives, il n’a pas agi.</w:t>
      </w:r>
    </w:p>
    <w:p w:rsidR="00000000" w:rsidDel="00000000" w:rsidP="00000000" w:rsidRDefault="00000000" w:rsidRPr="00000000" w14:paraId="00000024">
      <w:pPr>
        <w:numPr>
          <w:ilvl w:val="2"/>
          <w:numId w:val="16"/>
        </w:numPr>
        <w:spacing w:after="0" w:afterAutospacing="0" w:before="0" w:beforeAutospacing="0" w:lineRule="auto"/>
        <w:ind w:left="2160" w:hanging="360"/>
        <w:rPr>
          <w:sz w:val="21"/>
          <w:szCs w:val="21"/>
        </w:rPr>
      </w:pPr>
      <w:r w:rsidDel="00000000" w:rsidR="00000000" w:rsidRPr="00000000">
        <w:rPr>
          <w:rFonts w:ascii="Georgia" w:cs="Georgia" w:eastAsia="Georgia" w:hAnsi="Georgia"/>
          <w:sz w:val="21"/>
          <w:szCs w:val="21"/>
          <w:rtl w:val="0"/>
        </w:rPr>
        <w:t xml:space="preserve">Montre la </w:t>
      </w:r>
      <w:r w:rsidDel="00000000" w:rsidR="00000000" w:rsidRPr="00000000">
        <w:rPr>
          <w:rFonts w:ascii="Georgia" w:cs="Georgia" w:eastAsia="Georgia" w:hAnsi="Georgia"/>
          <w:b w:val="1"/>
          <w:sz w:val="21"/>
          <w:szCs w:val="21"/>
          <w:rtl w:val="0"/>
        </w:rPr>
        <w:t xml:space="preserve">connaissance</w:t>
      </w:r>
      <w:r w:rsidDel="00000000" w:rsidR="00000000" w:rsidRPr="00000000">
        <w:rPr>
          <w:rFonts w:ascii="Georgia" w:cs="Georgia" w:eastAsia="Georgia" w:hAnsi="Georgia"/>
          <w:sz w:val="21"/>
          <w:szCs w:val="21"/>
          <w:rtl w:val="0"/>
        </w:rPr>
        <w:t xml:space="preserve"> d’un manquement aux promesses et le </w:t>
      </w:r>
      <w:r w:rsidDel="00000000" w:rsidR="00000000" w:rsidRPr="00000000">
        <w:rPr>
          <w:rFonts w:ascii="Georgia" w:cs="Georgia" w:eastAsia="Georgia" w:hAnsi="Georgia"/>
          <w:b w:val="1"/>
          <w:sz w:val="21"/>
          <w:szCs w:val="21"/>
          <w:rtl w:val="0"/>
        </w:rPr>
        <w:t xml:space="preserve">défaut d’intervention</w:t>
      </w:r>
      <w:r w:rsidDel="00000000" w:rsidR="00000000" w:rsidRPr="00000000">
        <w:rPr>
          <w:rFonts w:ascii="Georgia" w:cs="Georgia" w:eastAsia="Georgia" w:hAnsi="Georgia"/>
          <w:sz w:val="21"/>
          <w:szCs w:val="21"/>
          <w:rtl w:val="0"/>
        </w:rPr>
        <w:t xml:space="preserve">, suggérant une intention de dissimulation ou à tout le moins une négligence volontaire.</w:t>
      </w:r>
    </w:p>
    <w:p w:rsidR="00000000" w:rsidDel="00000000" w:rsidP="00000000" w:rsidRDefault="00000000" w:rsidRPr="00000000" w14:paraId="00000025">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Nate Tchaplia, Président/CFO</w:t>
        <w:br w:type="textWrapping"/>
      </w:r>
    </w:p>
    <w:p w:rsidR="00000000" w:rsidDel="00000000" w:rsidP="00000000" w:rsidRDefault="00000000" w:rsidRPr="00000000" w14:paraId="00000026">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Président et chef des finances de l’entreprise.</w:t>
      </w:r>
    </w:p>
    <w:p w:rsidR="00000000" w:rsidDel="00000000" w:rsidP="00000000" w:rsidRDefault="00000000" w:rsidRPr="00000000" w14:paraId="00000027">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28">
      <w:pPr>
        <w:numPr>
          <w:ilvl w:val="2"/>
          <w:numId w:val="16"/>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Pourrait certifier ou infirmer l’authenticité des chiffres avancés lors des négociations (ex. : aspects financiers, promesses d’investissement).</w:t>
      </w:r>
    </w:p>
    <w:p w:rsidR="00000000" w:rsidDel="00000000" w:rsidP="00000000" w:rsidRDefault="00000000" w:rsidRPr="00000000" w14:paraId="00000029">
      <w:pPr>
        <w:numPr>
          <w:ilvl w:val="2"/>
          <w:numId w:val="16"/>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 des données ont été falsifiées ou exagérées, sa responsabilité en matière de validation financière est un élément clé.</w:t>
      </w:r>
    </w:p>
    <w:p w:rsidR="00000000" w:rsidDel="00000000" w:rsidP="00000000" w:rsidRDefault="00000000" w:rsidRPr="00000000" w14:paraId="0000002A">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Nicola Deall, Chief People Officer</w:t>
        <w:br w:type="textWrapping"/>
      </w:r>
    </w:p>
    <w:p w:rsidR="00000000" w:rsidDel="00000000" w:rsidP="00000000" w:rsidRDefault="00000000" w:rsidRPr="00000000" w14:paraId="0000002B">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Responsable de la gestion du personnel au plus haut niveau.</w:t>
      </w:r>
    </w:p>
    <w:p w:rsidR="00000000" w:rsidDel="00000000" w:rsidP="00000000" w:rsidRDefault="00000000" w:rsidRPr="00000000" w14:paraId="0000002C">
      <w:pPr>
        <w:numPr>
          <w:ilvl w:val="1"/>
          <w:numId w:val="16"/>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2D">
      <w:pPr>
        <w:numPr>
          <w:ilvl w:val="2"/>
          <w:numId w:val="16"/>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Pourrait confirmer que certaines politiques ou promesses (conditions de travail, formations, intégrations) ont été volontairement surévaluées pour convaincre la partie adverse.</w:t>
      </w:r>
    </w:p>
    <w:p w:rsidR="00000000" w:rsidDel="00000000" w:rsidP="00000000" w:rsidRDefault="00000000" w:rsidRPr="00000000" w14:paraId="0000002E">
      <w:pPr>
        <w:numPr>
          <w:ilvl w:val="2"/>
          <w:numId w:val="16"/>
        </w:numPr>
        <w:spacing w:after="24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Son témoignage peut également établir si l’entreprise a sciemment dissimulé des informations essentielles.</w:t>
      </w:r>
    </w:p>
    <w:p w:rsidR="00000000" w:rsidDel="00000000" w:rsidP="00000000" w:rsidRDefault="00000000" w:rsidRPr="00000000" w14:paraId="0000002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Georgia" w:cs="Georgia" w:eastAsia="Georgia" w:hAnsi="Georgia"/>
          <w:b w:val="1"/>
          <w:color w:val="000000"/>
          <w:sz w:val="21"/>
          <w:szCs w:val="21"/>
        </w:rPr>
      </w:pPr>
      <w:bookmarkStart w:colFirst="0" w:colLast="0" w:name="_yid0zvcymnln" w:id="3"/>
      <w:bookmarkEnd w:id="3"/>
      <w:r w:rsidDel="00000000" w:rsidR="00000000" w:rsidRPr="00000000">
        <w:rPr>
          <w:rFonts w:ascii="Georgia" w:cs="Georgia" w:eastAsia="Georgia" w:hAnsi="Georgia"/>
          <w:b w:val="1"/>
          <w:color w:val="000000"/>
          <w:sz w:val="21"/>
          <w:szCs w:val="21"/>
          <w:rtl w:val="0"/>
        </w:rPr>
        <w:t xml:space="preserve">B. Autres Témoins Clés Potentiels</w:t>
      </w:r>
    </w:p>
    <w:p w:rsidR="00000000" w:rsidDel="00000000" w:rsidP="00000000" w:rsidRDefault="00000000" w:rsidRPr="00000000" w14:paraId="00000031">
      <w:pPr>
        <w:numPr>
          <w:ilvl w:val="0"/>
          <w:numId w:val="3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Alain Maranda</w:t>
        <w:br w:type="textWrapping"/>
      </w:r>
    </w:p>
    <w:p w:rsidR="00000000" w:rsidDel="00000000" w:rsidP="00000000" w:rsidRDefault="00000000" w:rsidRPr="00000000" w14:paraId="00000032">
      <w:pPr>
        <w:numPr>
          <w:ilvl w:val="1"/>
          <w:numId w:val="33"/>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Chargé de l’intégration, avec un grand bagage en vente. Aurait « vendu » l’équipe de Dentalcorp en promettant des avantages supérieurs, sachant pourtant que ça ne fonctionnait pas ailleurs.</w:t>
      </w:r>
    </w:p>
    <w:p w:rsidR="00000000" w:rsidDel="00000000" w:rsidP="00000000" w:rsidRDefault="00000000" w:rsidRPr="00000000" w14:paraId="00000033">
      <w:pPr>
        <w:numPr>
          <w:ilvl w:val="1"/>
          <w:numId w:val="33"/>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34">
      <w:pPr>
        <w:numPr>
          <w:ilvl w:val="2"/>
          <w:numId w:val="33"/>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Son témoignage peut démontrer que les représentants de Dentalcorp étaient conscients d’un historique d’échecs d’intégration.</w:t>
      </w:r>
    </w:p>
    <w:p w:rsidR="00000000" w:rsidDel="00000000" w:rsidP="00000000" w:rsidRDefault="00000000" w:rsidRPr="00000000" w14:paraId="00000035">
      <w:pPr>
        <w:numPr>
          <w:ilvl w:val="2"/>
          <w:numId w:val="33"/>
        </w:numPr>
        <w:spacing w:after="0" w:afterAutospacing="0" w:before="0" w:beforeAutospacing="0" w:lineRule="auto"/>
        <w:ind w:left="2160" w:hanging="360"/>
        <w:rPr>
          <w:sz w:val="21"/>
          <w:szCs w:val="21"/>
        </w:rPr>
      </w:pPr>
      <w:r w:rsidDel="00000000" w:rsidR="00000000" w:rsidRPr="00000000">
        <w:rPr>
          <w:rFonts w:ascii="Georgia" w:cs="Georgia" w:eastAsia="Georgia" w:hAnsi="Georgia"/>
          <w:sz w:val="21"/>
          <w:szCs w:val="21"/>
          <w:rtl w:val="0"/>
        </w:rPr>
        <w:t xml:space="preserve">Le fait d’avoir caché ces échecs passés peut constituer un </w:t>
      </w:r>
      <w:r w:rsidDel="00000000" w:rsidR="00000000" w:rsidRPr="00000000">
        <w:rPr>
          <w:rFonts w:ascii="Georgia" w:cs="Georgia" w:eastAsia="Georgia" w:hAnsi="Georgia"/>
          <w:b w:val="1"/>
          <w:sz w:val="21"/>
          <w:szCs w:val="21"/>
          <w:rtl w:val="0"/>
        </w:rPr>
        <w:t xml:space="preserve">mensonge par omission</w:t>
      </w:r>
      <w:r w:rsidDel="00000000" w:rsidR="00000000" w:rsidRPr="00000000">
        <w:rPr>
          <w:rFonts w:ascii="Georgia" w:cs="Georgia" w:eastAsia="Georgia" w:hAnsi="Georgia"/>
          <w:sz w:val="21"/>
          <w:szCs w:val="21"/>
          <w:rtl w:val="0"/>
        </w:rPr>
        <w:t xml:space="preserve"> ou une </w:t>
      </w:r>
      <w:r w:rsidDel="00000000" w:rsidR="00000000" w:rsidRPr="00000000">
        <w:rPr>
          <w:rFonts w:ascii="Georgia" w:cs="Georgia" w:eastAsia="Georgia" w:hAnsi="Georgia"/>
          <w:b w:val="1"/>
          <w:sz w:val="21"/>
          <w:szCs w:val="21"/>
          <w:rtl w:val="0"/>
        </w:rPr>
        <w:t xml:space="preserve">réticence dolosive</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36">
      <w:pPr>
        <w:numPr>
          <w:ilvl w:val="0"/>
          <w:numId w:val="3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Marc Gouron</w:t>
        <w:br w:type="textWrapping"/>
      </w:r>
    </w:p>
    <w:p w:rsidR="00000000" w:rsidDel="00000000" w:rsidP="00000000" w:rsidRDefault="00000000" w:rsidRPr="00000000" w14:paraId="00000037">
      <w:pPr>
        <w:numPr>
          <w:ilvl w:val="1"/>
          <w:numId w:val="33"/>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Vendeur participant activement aux ententes ; semble avoir la même approche qu’Alain Maranda.</w:t>
      </w:r>
    </w:p>
    <w:p w:rsidR="00000000" w:rsidDel="00000000" w:rsidP="00000000" w:rsidRDefault="00000000" w:rsidRPr="00000000" w14:paraId="00000038">
      <w:pPr>
        <w:numPr>
          <w:ilvl w:val="1"/>
          <w:numId w:val="33"/>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39">
      <w:pPr>
        <w:numPr>
          <w:ilvl w:val="2"/>
          <w:numId w:val="33"/>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Renforcerait l’idée que la « vente » se faisait en présentant des avantages fallacieux.</w:t>
      </w:r>
    </w:p>
    <w:p w:rsidR="00000000" w:rsidDel="00000000" w:rsidP="00000000" w:rsidRDefault="00000000" w:rsidRPr="00000000" w14:paraId="0000003A">
      <w:pPr>
        <w:numPr>
          <w:ilvl w:val="2"/>
          <w:numId w:val="33"/>
        </w:numPr>
        <w:spacing w:after="0" w:afterAutospacing="0" w:before="0" w:beforeAutospacing="0" w:lineRule="auto"/>
        <w:ind w:left="216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 attester qu’une fois le contrat conclu, le soutien promis ne s’est jamais concrétisé.</w:t>
      </w:r>
    </w:p>
    <w:p w:rsidR="00000000" w:rsidDel="00000000" w:rsidP="00000000" w:rsidRDefault="00000000" w:rsidRPr="00000000" w14:paraId="0000003B">
      <w:pPr>
        <w:numPr>
          <w:ilvl w:val="0"/>
          <w:numId w:val="3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Eric Chatelain</w:t>
        <w:br w:type="textWrapping"/>
      </w:r>
    </w:p>
    <w:p w:rsidR="00000000" w:rsidDel="00000000" w:rsidP="00000000" w:rsidRDefault="00000000" w:rsidRPr="00000000" w14:paraId="0000003C">
      <w:pPr>
        <w:numPr>
          <w:ilvl w:val="0"/>
          <w:numId w:val="25"/>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Partenaire de « Dentairrius », aurait connu une intégration tout aussi défaillante que la vôtre, peu avant.</w:t>
      </w:r>
    </w:p>
    <w:p w:rsidR="00000000" w:rsidDel="00000000" w:rsidP="00000000" w:rsidRDefault="00000000" w:rsidRPr="00000000" w14:paraId="0000003D">
      <w:pPr>
        <w:numPr>
          <w:ilvl w:val="0"/>
          <w:numId w:val="25"/>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3E">
      <w:pPr>
        <w:numPr>
          <w:ilvl w:val="1"/>
          <w:numId w:val="25"/>
        </w:numPr>
        <w:spacing w:after="0" w:afterAutospacing="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Peut </w:t>
      </w:r>
      <w:r w:rsidDel="00000000" w:rsidR="00000000" w:rsidRPr="00000000">
        <w:rPr>
          <w:rFonts w:ascii="Georgia" w:cs="Georgia" w:eastAsia="Georgia" w:hAnsi="Georgia"/>
          <w:b w:val="1"/>
          <w:sz w:val="21"/>
          <w:szCs w:val="21"/>
          <w:rtl w:val="0"/>
        </w:rPr>
        <w:t xml:space="preserve">corroborer l’existence d’un schéma</w:t>
      </w:r>
      <w:r w:rsidDel="00000000" w:rsidR="00000000" w:rsidRPr="00000000">
        <w:rPr>
          <w:rFonts w:ascii="Georgia" w:cs="Georgia" w:eastAsia="Georgia" w:hAnsi="Georgia"/>
          <w:sz w:val="21"/>
          <w:szCs w:val="21"/>
          <w:rtl w:val="0"/>
        </w:rPr>
        <w:t xml:space="preserve"> (intégrations systématiquement mal gérées).</w:t>
      </w:r>
    </w:p>
    <w:p w:rsidR="00000000" w:rsidDel="00000000" w:rsidP="00000000" w:rsidRDefault="00000000" w:rsidRPr="00000000" w14:paraId="0000003F">
      <w:pPr>
        <w:numPr>
          <w:ilvl w:val="1"/>
          <w:numId w:val="2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Pourrait apporter des preuves écrites ou témoignages similaires, indiquant que Dentalcorp savait que son modèle d’intégration était déficient.</w:t>
      </w:r>
    </w:p>
    <w:p w:rsidR="00000000" w:rsidDel="00000000" w:rsidP="00000000" w:rsidRDefault="00000000" w:rsidRPr="00000000" w14:paraId="00000040">
      <w:pPr>
        <w:numPr>
          <w:ilvl w:val="0"/>
          <w:numId w:val="3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Pierre Luc Caron</w:t>
      </w:r>
    </w:p>
    <w:p w:rsidR="00000000" w:rsidDel="00000000" w:rsidP="00000000" w:rsidRDefault="00000000" w:rsidRPr="00000000" w14:paraId="00000041">
      <w:pPr>
        <w:numPr>
          <w:ilvl w:val="0"/>
          <w:numId w:val="41"/>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Partenaire d’Éric Chatelain.</w:t>
      </w:r>
    </w:p>
    <w:p w:rsidR="00000000" w:rsidDel="00000000" w:rsidP="00000000" w:rsidRDefault="00000000" w:rsidRPr="00000000" w14:paraId="00000042">
      <w:pPr>
        <w:numPr>
          <w:ilvl w:val="0"/>
          <w:numId w:val="41"/>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43">
      <w:pPr>
        <w:numPr>
          <w:ilvl w:val="1"/>
          <w:numId w:val="41"/>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Même type de preuves ou d’expériences que M. Chatelain.</w:t>
      </w:r>
    </w:p>
    <w:p w:rsidR="00000000" w:rsidDel="00000000" w:rsidP="00000000" w:rsidRDefault="00000000" w:rsidRPr="00000000" w14:paraId="00000044">
      <w:pPr>
        <w:numPr>
          <w:ilvl w:val="1"/>
          <w:numId w:val="41"/>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Permet de solidifier le constat d’une pratique répétée de promesses non tenues.</w:t>
      </w:r>
    </w:p>
    <w:p w:rsidR="00000000" w:rsidDel="00000000" w:rsidP="00000000" w:rsidRDefault="00000000" w:rsidRPr="00000000" w14:paraId="00000045">
      <w:pPr>
        <w:numPr>
          <w:ilvl w:val="0"/>
          <w:numId w:val="2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Richard Gervais</w:t>
      </w:r>
    </w:p>
    <w:p w:rsidR="00000000" w:rsidDel="00000000" w:rsidP="00000000" w:rsidRDefault="00000000" w:rsidRPr="00000000" w14:paraId="00000046">
      <w:pPr>
        <w:numPr>
          <w:ilvl w:val="0"/>
          <w:numId w:val="7"/>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Était en charge du développement des affaires et a fait des promesses quant à un « soutien de classe mondiale » (world class) de la part de Dentalcorp.</w:t>
      </w:r>
    </w:p>
    <w:p w:rsidR="00000000" w:rsidDel="00000000" w:rsidP="00000000" w:rsidRDefault="00000000" w:rsidRPr="00000000" w14:paraId="00000047">
      <w:pPr>
        <w:numPr>
          <w:ilvl w:val="0"/>
          <w:numId w:val="7"/>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48">
      <w:pPr>
        <w:numPr>
          <w:ilvl w:val="1"/>
          <w:numId w:val="7"/>
        </w:numPr>
        <w:spacing w:after="0" w:afterAutospacing="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La différence entre les promesses (soutien exceptionnel) et la réalité (absence d’assistance) constitue une </w:t>
      </w:r>
      <w:r w:rsidDel="00000000" w:rsidR="00000000" w:rsidRPr="00000000">
        <w:rPr>
          <w:rFonts w:ascii="Georgia" w:cs="Georgia" w:eastAsia="Georgia" w:hAnsi="Georgia"/>
          <w:b w:val="1"/>
          <w:sz w:val="21"/>
          <w:szCs w:val="21"/>
          <w:rtl w:val="0"/>
        </w:rPr>
        <w:t xml:space="preserve">indication de fausse représentation</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49">
      <w:pPr>
        <w:numPr>
          <w:ilvl w:val="1"/>
          <w:numId w:val="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 lui-même quitté Dentalcorp, ce qui pourrait suggérer un désaccord interne ou une prise de conscience.</w:t>
      </w:r>
    </w:p>
    <w:p w:rsidR="00000000" w:rsidDel="00000000" w:rsidP="00000000" w:rsidRDefault="00000000" w:rsidRPr="00000000" w14:paraId="0000004A">
      <w:pPr>
        <w:numPr>
          <w:ilvl w:val="0"/>
          <w:numId w:val="2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Anastasia Savidis</w:t>
      </w:r>
    </w:p>
    <w:p w:rsidR="00000000" w:rsidDel="00000000" w:rsidP="00000000" w:rsidRDefault="00000000" w:rsidRPr="00000000" w14:paraId="0000004B">
      <w:pPr>
        <w:numPr>
          <w:ilvl w:val="0"/>
          <w:numId w:val="37"/>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Employée ou collaboratrice de Richard Gervais, coordination/lien entre départements.</w:t>
      </w:r>
    </w:p>
    <w:p w:rsidR="00000000" w:rsidDel="00000000" w:rsidP="00000000" w:rsidRDefault="00000000" w:rsidRPr="00000000" w14:paraId="0000004C">
      <w:pPr>
        <w:numPr>
          <w:ilvl w:val="0"/>
          <w:numId w:val="37"/>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4D">
      <w:pPr>
        <w:numPr>
          <w:ilvl w:val="1"/>
          <w:numId w:val="3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Pourrait confirmer les promesses concrètes formulées en interne et le fait qu’elles n’ont jamais été honorées.</w:t>
      </w:r>
    </w:p>
    <w:p w:rsidR="00000000" w:rsidDel="00000000" w:rsidP="00000000" w:rsidRDefault="00000000" w:rsidRPr="00000000" w14:paraId="0000004E">
      <w:pPr>
        <w:numPr>
          <w:ilvl w:val="1"/>
          <w:numId w:val="3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Son rôle transversal lui donne une vue d’ensemble sur la manière dont l’information a été (ou non) transmise.</w:t>
      </w:r>
    </w:p>
    <w:p w:rsidR="00000000" w:rsidDel="00000000" w:rsidP="00000000" w:rsidRDefault="00000000" w:rsidRPr="00000000" w14:paraId="0000004F">
      <w:pPr>
        <w:numPr>
          <w:ilvl w:val="0"/>
          <w:numId w:val="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Patrick St Onges</w:t>
      </w:r>
    </w:p>
    <w:p w:rsidR="00000000" w:rsidDel="00000000" w:rsidP="00000000" w:rsidRDefault="00000000" w:rsidRPr="00000000" w14:paraId="00000050">
      <w:pPr>
        <w:numPr>
          <w:ilvl w:val="0"/>
          <w:numId w:val="6"/>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Adjoint exécutif, témoin direct de toutes les promesses faites.</w:t>
      </w:r>
    </w:p>
    <w:p w:rsidR="00000000" w:rsidDel="00000000" w:rsidP="00000000" w:rsidRDefault="00000000" w:rsidRPr="00000000" w14:paraId="00000051">
      <w:pPr>
        <w:numPr>
          <w:ilvl w:val="0"/>
          <w:numId w:val="6"/>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52">
      <w:pPr>
        <w:numPr>
          <w:ilvl w:val="1"/>
          <w:numId w:val="6"/>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 fournir un récit chronologique détaillé : réunions, courriels, documents contractuels.</w:t>
      </w:r>
    </w:p>
    <w:p w:rsidR="00000000" w:rsidDel="00000000" w:rsidP="00000000" w:rsidRDefault="00000000" w:rsidRPr="00000000" w14:paraId="00000053">
      <w:pPr>
        <w:numPr>
          <w:ilvl w:val="1"/>
          <w:numId w:val="6"/>
        </w:numPr>
        <w:spacing w:after="0" w:afterAutospacing="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Permet de mettre en exergue les </w:t>
      </w:r>
      <w:r w:rsidDel="00000000" w:rsidR="00000000" w:rsidRPr="00000000">
        <w:rPr>
          <w:rFonts w:ascii="Georgia" w:cs="Georgia" w:eastAsia="Georgia" w:hAnsi="Georgia"/>
          <w:b w:val="1"/>
          <w:sz w:val="21"/>
          <w:szCs w:val="21"/>
          <w:rtl w:val="0"/>
        </w:rPr>
        <w:t xml:space="preserve">incohérences</w:t>
      </w:r>
      <w:r w:rsidDel="00000000" w:rsidR="00000000" w:rsidRPr="00000000">
        <w:rPr>
          <w:rFonts w:ascii="Georgia" w:cs="Georgia" w:eastAsia="Georgia" w:hAnsi="Georgia"/>
          <w:sz w:val="21"/>
          <w:szCs w:val="21"/>
          <w:rtl w:val="0"/>
        </w:rPr>
        <w:t xml:space="preserve"> ou </w:t>
      </w:r>
      <w:r w:rsidDel="00000000" w:rsidR="00000000" w:rsidRPr="00000000">
        <w:rPr>
          <w:rFonts w:ascii="Georgia" w:cs="Georgia" w:eastAsia="Georgia" w:hAnsi="Georgia"/>
          <w:b w:val="1"/>
          <w:sz w:val="21"/>
          <w:szCs w:val="21"/>
          <w:rtl w:val="0"/>
        </w:rPr>
        <w:t xml:space="preserve">contradictions</w:t>
      </w:r>
      <w:r w:rsidDel="00000000" w:rsidR="00000000" w:rsidRPr="00000000">
        <w:rPr>
          <w:rFonts w:ascii="Georgia" w:cs="Georgia" w:eastAsia="Georgia" w:hAnsi="Georgia"/>
          <w:sz w:val="21"/>
          <w:szCs w:val="21"/>
          <w:rtl w:val="0"/>
        </w:rPr>
        <w:t xml:space="preserve"> entre les engagements verbaux et la réalité postérieure.</w:t>
      </w:r>
    </w:p>
    <w:p w:rsidR="00000000" w:rsidDel="00000000" w:rsidP="00000000" w:rsidRDefault="00000000" w:rsidRPr="00000000" w14:paraId="00000054">
      <w:pPr>
        <w:numPr>
          <w:ilvl w:val="0"/>
          <w:numId w:val="4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Chantal Savary</w:t>
      </w:r>
    </w:p>
    <w:p w:rsidR="00000000" w:rsidDel="00000000" w:rsidP="00000000" w:rsidRDefault="00000000" w:rsidRPr="00000000" w14:paraId="00000055">
      <w:pPr>
        <w:numPr>
          <w:ilvl w:val="0"/>
          <w:numId w:val="45"/>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Directrice des opérations ; aurait subi un traitement injuste de la part de Darrin, en raison de ses compétences supérieures à celles de ce dernier.</w:t>
      </w:r>
    </w:p>
    <w:p w:rsidR="00000000" w:rsidDel="00000000" w:rsidP="00000000" w:rsidRDefault="00000000" w:rsidRPr="00000000" w14:paraId="00000056">
      <w:pPr>
        <w:numPr>
          <w:ilvl w:val="0"/>
          <w:numId w:val="45"/>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57">
      <w:pPr>
        <w:numPr>
          <w:ilvl w:val="1"/>
          <w:numId w:val="4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Son éviction (ou sa mise à l’écart) pourrait montrer que l’environnement promis (collaboratif, professionnel) était en réalité conflictuel et mal géré.</w:t>
      </w:r>
    </w:p>
    <w:p w:rsidR="00000000" w:rsidDel="00000000" w:rsidP="00000000" w:rsidRDefault="00000000" w:rsidRPr="00000000" w14:paraId="00000058">
      <w:pPr>
        <w:numPr>
          <w:ilvl w:val="1"/>
          <w:numId w:val="4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Confirme que les engagements de support ou de respect des expertises n’ont pas été respectés.</w:t>
      </w:r>
    </w:p>
    <w:p w:rsidR="00000000" w:rsidDel="00000000" w:rsidP="00000000" w:rsidRDefault="00000000" w:rsidRPr="00000000" w14:paraId="00000059">
      <w:pPr>
        <w:numPr>
          <w:ilvl w:val="0"/>
          <w:numId w:val="2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Cyntia Garand</w:t>
      </w:r>
    </w:p>
    <w:p w:rsidR="00000000" w:rsidDel="00000000" w:rsidP="00000000" w:rsidRDefault="00000000" w:rsidRPr="00000000" w14:paraId="0000005A">
      <w:pPr>
        <w:numPr>
          <w:ilvl w:val="0"/>
          <w:numId w:val="23"/>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Avait pour mission de visiter les cliniques et « vendre l’organisation Dentalcorp », mais s’est sentie manipulée, car les services promis n’étaient pas livrés.</w:t>
      </w:r>
    </w:p>
    <w:p w:rsidR="00000000" w:rsidDel="00000000" w:rsidP="00000000" w:rsidRDefault="00000000" w:rsidRPr="00000000" w14:paraId="0000005B">
      <w:pPr>
        <w:numPr>
          <w:ilvl w:val="0"/>
          <w:numId w:val="23"/>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5C">
      <w:pPr>
        <w:numPr>
          <w:ilvl w:val="1"/>
          <w:numId w:val="23"/>
        </w:numPr>
        <w:spacing w:after="0" w:afterAutospacing="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Peut témoigner qu’elle a </w:t>
      </w:r>
      <w:r w:rsidDel="00000000" w:rsidR="00000000" w:rsidRPr="00000000">
        <w:rPr>
          <w:rFonts w:ascii="Georgia" w:cs="Georgia" w:eastAsia="Georgia" w:hAnsi="Georgia"/>
          <w:b w:val="1"/>
          <w:sz w:val="21"/>
          <w:szCs w:val="21"/>
          <w:rtl w:val="0"/>
        </w:rPr>
        <w:t xml:space="preserve">activement promu</w:t>
      </w:r>
      <w:r w:rsidDel="00000000" w:rsidR="00000000" w:rsidRPr="00000000">
        <w:rPr>
          <w:rFonts w:ascii="Georgia" w:cs="Georgia" w:eastAsia="Georgia" w:hAnsi="Georgia"/>
          <w:sz w:val="21"/>
          <w:szCs w:val="21"/>
          <w:rtl w:val="0"/>
        </w:rPr>
        <w:t xml:space="preserve"> des services qui, en réalité, n’existaient pas ou n’étaient pas fournis.</w:t>
      </w:r>
    </w:p>
    <w:p w:rsidR="00000000" w:rsidDel="00000000" w:rsidP="00000000" w:rsidRDefault="00000000" w:rsidRPr="00000000" w14:paraId="0000005D">
      <w:pPr>
        <w:numPr>
          <w:ilvl w:val="1"/>
          <w:numId w:val="23"/>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Démontre la volonté de Dentalcorp de maintenir des apparences trompeuses (élément clé du dol).</w:t>
      </w:r>
    </w:p>
    <w:p w:rsidR="00000000" w:rsidDel="00000000" w:rsidP="00000000" w:rsidRDefault="00000000" w:rsidRPr="00000000" w14:paraId="0000005E">
      <w:pPr>
        <w:numPr>
          <w:ilvl w:val="0"/>
          <w:numId w:val="1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Aryane Pintal</w:t>
      </w:r>
    </w:p>
    <w:p w:rsidR="00000000" w:rsidDel="00000000" w:rsidP="00000000" w:rsidRDefault="00000000" w:rsidRPr="00000000" w14:paraId="0000005F">
      <w:pPr>
        <w:numPr>
          <w:ilvl w:val="0"/>
          <w:numId w:val="4"/>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Dépositaire possible de communications internes.</w:t>
      </w:r>
    </w:p>
    <w:p w:rsidR="00000000" w:rsidDel="00000000" w:rsidP="00000000" w:rsidRDefault="00000000" w:rsidRPr="00000000" w14:paraId="00000060">
      <w:pPr>
        <w:numPr>
          <w:ilvl w:val="0"/>
          <w:numId w:val="4"/>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61">
      <w:pPr>
        <w:numPr>
          <w:ilvl w:val="1"/>
          <w:numId w:val="4"/>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 avoir des courriels, comptes rendus ou notes montrant que Dentalcorp a sciemment retardé certaines annonces (« restructuration ») pour continuer à entretenir de fausses espérances.</w:t>
      </w:r>
    </w:p>
    <w:p w:rsidR="00000000" w:rsidDel="00000000" w:rsidP="00000000" w:rsidRDefault="00000000" w:rsidRPr="00000000" w14:paraId="00000062">
      <w:pPr>
        <w:numPr>
          <w:ilvl w:val="1"/>
          <w:numId w:val="4"/>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 souligner l’existence d’un décalage entre ce qui était promis et la mise en œuvre réelle.</w:t>
      </w:r>
    </w:p>
    <w:p w:rsidR="00000000" w:rsidDel="00000000" w:rsidP="00000000" w:rsidRDefault="00000000" w:rsidRPr="00000000" w14:paraId="00000063">
      <w:pPr>
        <w:numPr>
          <w:ilvl w:val="0"/>
          <w:numId w:val="4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Natalie Socque</w:t>
      </w:r>
    </w:p>
    <w:p w:rsidR="00000000" w:rsidDel="00000000" w:rsidP="00000000" w:rsidRDefault="00000000" w:rsidRPr="00000000" w14:paraId="00000064">
      <w:pPr>
        <w:numPr>
          <w:ilvl w:val="0"/>
          <w:numId w:val="13"/>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Susceptible de connaître la documentation contractuelle ou les échanges officiels.</w:t>
      </w:r>
    </w:p>
    <w:p w:rsidR="00000000" w:rsidDel="00000000" w:rsidP="00000000" w:rsidRDefault="00000000" w:rsidRPr="00000000" w14:paraId="00000065">
      <w:pPr>
        <w:numPr>
          <w:ilvl w:val="0"/>
          <w:numId w:val="13"/>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66">
      <w:pPr>
        <w:numPr>
          <w:ilvl w:val="1"/>
          <w:numId w:val="13"/>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Pourrait identifier précisément les promesses faites noir sur blanc et relever leur caractère mensonger après coup.</w:t>
      </w:r>
    </w:p>
    <w:p w:rsidR="00000000" w:rsidDel="00000000" w:rsidP="00000000" w:rsidRDefault="00000000" w:rsidRPr="00000000" w14:paraId="00000067">
      <w:pPr>
        <w:numPr>
          <w:ilvl w:val="1"/>
          <w:numId w:val="13"/>
        </w:numPr>
        <w:spacing w:after="0" w:afterAutospacing="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Participe à établir un </w:t>
      </w:r>
      <w:r w:rsidDel="00000000" w:rsidR="00000000" w:rsidRPr="00000000">
        <w:rPr>
          <w:rFonts w:ascii="Georgia" w:cs="Georgia" w:eastAsia="Georgia" w:hAnsi="Georgia"/>
          <w:b w:val="1"/>
          <w:sz w:val="21"/>
          <w:szCs w:val="21"/>
          <w:rtl w:val="0"/>
        </w:rPr>
        <w:t xml:space="preserve">défaut de cohérence</w:t>
      </w:r>
      <w:r w:rsidDel="00000000" w:rsidR="00000000" w:rsidRPr="00000000">
        <w:rPr>
          <w:rFonts w:ascii="Georgia" w:cs="Georgia" w:eastAsia="Georgia" w:hAnsi="Georgia"/>
          <w:sz w:val="21"/>
          <w:szCs w:val="21"/>
          <w:rtl w:val="0"/>
        </w:rPr>
        <w:t xml:space="preserve"> entre les contrats et l’exécution effective.</w:t>
      </w:r>
    </w:p>
    <w:p w:rsidR="00000000" w:rsidDel="00000000" w:rsidP="00000000" w:rsidRDefault="00000000" w:rsidRPr="00000000" w14:paraId="00000068">
      <w:pPr>
        <w:numPr>
          <w:ilvl w:val="0"/>
          <w:numId w:val="1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Famille Lafrenière St-Pierre et Dr Nathalie Socque</w:t>
      </w:r>
    </w:p>
    <w:p w:rsidR="00000000" w:rsidDel="00000000" w:rsidP="00000000" w:rsidRDefault="00000000" w:rsidRPr="00000000" w14:paraId="00000069">
      <w:pPr>
        <w:numPr>
          <w:ilvl w:val="0"/>
          <w:numId w:val="12"/>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Partenaires rencontrés dans un cadre social (souper au Dix30) ; ont été lésés de manière similaire par Dentalcorp un an avant vous.</w:t>
      </w:r>
    </w:p>
    <w:p w:rsidR="00000000" w:rsidDel="00000000" w:rsidP="00000000" w:rsidRDefault="00000000" w:rsidRPr="00000000" w14:paraId="0000006A">
      <w:pPr>
        <w:numPr>
          <w:ilvl w:val="0"/>
          <w:numId w:val="12"/>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6B">
      <w:pPr>
        <w:numPr>
          <w:ilvl w:val="1"/>
          <w:numId w:val="12"/>
        </w:numPr>
        <w:spacing w:after="0" w:afterAutospacing="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Témoignage d’une </w:t>
      </w:r>
      <w:r w:rsidDel="00000000" w:rsidR="00000000" w:rsidRPr="00000000">
        <w:rPr>
          <w:rFonts w:ascii="Georgia" w:cs="Georgia" w:eastAsia="Georgia" w:hAnsi="Georgia"/>
          <w:b w:val="1"/>
          <w:sz w:val="21"/>
          <w:szCs w:val="21"/>
          <w:rtl w:val="0"/>
        </w:rPr>
        <w:t xml:space="preserve">répétition des mêmes stratagèmes</w:t>
      </w:r>
      <w:r w:rsidDel="00000000" w:rsidR="00000000" w:rsidRPr="00000000">
        <w:rPr>
          <w:rFonts w:ascii="Georgia" w:cs="Georgia" w:eastAsia="Georgia" w:hAnsi="Georgia"/>
          <w:sz w:val="21"/>
          <w:szCs w:val="21"/>
          <w:rtl w:val="0"/>
        </w:rPr>
        <w:t xml:space="preserve"> (malgré leurs plaintes antérieures, Dentalcorp aurait persévéré dans ces méthodes).</w:t>
      </w:r>
    </w:p>
    <w:p w:rsidR="00000000" w:rsidDel="00000000" w:rsidP="00000000" w:rsidRDefault="00000000" w:rsidRPr="00000000" w14:paraId="0000006C">
      <w:pPr>
        <w:numPr>
          <w:ilvl w:val="1"/>
          <w:numId w:val="1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Confirme que les comportements fautifs ne sont pas de simples erreurs isolées, mais relèvent d’une politique ou d’une pratique généralisée.</w:t>
      </w:r>
    </w:p>
    <w:p w:rsidR="00000000" w:rsidDel="00000000" w:rsidP="00000000" w:rsidRDefault="00000000" w:rsidRPr="00000000" w14:paraId="0000006D">
      <w:pPr>
        <w:numPr>
          <w:ilvl w:val="0"/>
          <w:numId w:val="4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Catherine Larocque</w:t>
      </w:r>
    </w:p>
    <w:p w:rsidR="00000000" w:rsidDel="00000000" w:rsidP="00000000" w:rsidRDefault="00000000" w:rsidRPr="00000000" w14:paraId="0000006E">
      <w:pPr>
        <w:numPr>
          <w:ilvl w:val="0"/>
          <w:numId w:val="38"/>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Peut corroborer des faits ou fournir un récit circonstancié.</w:t>
      </w:r>
    </w:p>
    <w:p w:rsidR="00000000" w:rsidDel="00000000" w:rsidP="00000000" w:rsidRDefault="00000000" w:rsidRPr="00000000" w14:paraId="0000006F">
      <w:pPr>
        <w:numPr>
          <w:ilvl w:val="0"/>
          <w:numId w:val="38"/>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70">
      <w:pPr>
        <w:numPr>
          <w:ilvl w:val="1"/>
          <w:numId w:val="38"/>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Apte à souligner les contradictions entre les déclarations initiales et la suite des événements.</w:t>
      </w:r>
    </w:p>
    <w:p w:rsidR="00000000" w:rsidDel="00000000" w:rsidP="00000000" w:rsidRDefault="00000000" w:rsidRPr="00000000" w14:paraId="00000071">
      <w:pPr>
        <w:numPr>
          <w:ilvl w:val="1"/>
          <w:numId w:val="38"/>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 aussi témoigner d’échanges internes qui révèlent la volonté de cacher certains problèmes.</w:t>
      </w:r>
    </w:p>
    <w:p w:rsidR="00000000" w:rsidDel="00000000" w:rsidP="00000000" w:rsidRDefault="00000000" w:rsidRPr="00000000" w14:paraId="00000072">
      <w:pPr>
        <w:numPr>
          <w:ilvl w:val="0"/>
          <w:numId w:val="1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Cedric Leboeuf</w:t>
      </w:r>
    </w:p>
    <w:p w:rsidR="00000000" w:rsidDel="00000000" w:rsidP="00000000" w:rsidRDefault="00000000" w:rsidRPr="00000000" w14:paraId="00000073">
      <w:pPr>
        <w:numPr>
          <w:ilvl w:val="0"/>
          <w:numId w:val="47"/>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Partie intégrante ou observateur direct des négociations.</w:t>
      </w:r>
    </w:p>
    <w:p w:rsidR="00000000" w:rsidDel="00000000" w:rsidP="00000000" w:rsidRDefault="00000000" w:rsidRPr="00000000" w14:paraId="00000074">
      <w:pPr>
        <w:numPr>
          <w:ilvl w:val="0"/>
          <w:numId w:val="47"/>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75">
      <w:pPr>
        <w:numPr>
          <w:ilvl w:val="1"/>
          <w:numId w:val="4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Témoignage personnel quant aux erreurs ou tromperies subies.</w:t>
      </w:r>
    </w:p>
    <w:p w:rsidR="00000000" w:rsidDel="00000000" w:rsidP="00000000" w:rsidRDefault="00000000" w:rsidRPr="00000000" w14:paraId="00000076">
      <w:pPr>
        <w:numPr>
          <w:ilvl w:val="1"/>
          <w:numId w:val="4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 confirmer les mauvaises pratiques déjà mentionnées, renforçant la cohérence des versions de chaque témoin.</w:t>
      </w:r>
    </w:p>
    <w:p w:rsidR="00000000" w:rsidDel="00000000" w:rsidP="00000000" w:rsidRDefault="00000000" w:rsidRPr="00000000" w14:paraId="00000077">
      <w:pPr>
        <w:numPr>
          <w:ilvl w:val="0"/>
          <w:numId w:val="3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Chloe Gagne</w:t>
      </w:r>
    </w:p>
    <w:p w:rsidR="00000000" w:rsidDel="00000000" w:rsidP="00000000" w:rsidRDefault="00000000" w:rsidRPr="00000000" w14:paraId="00000078">
      <w:pPr>
        <w:numPr>
          <w:ilvl w:val="0"/>
          <w:numId w:val="22"/>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Pourrait confirmer l’existence d’omissions volontaires ou de manœuvres abusives lors de la prise de décision.</w:t>
      </w:r>
    </w:p>
    <w:p w:rsidR="00000000" w:rsidDel="00000000" w:rsidP="00000000" w:rsidRDefault="00000000" w:rsidRPr="00000000" w14:paraId="00000079">
      <w:pPr>
        <w:numPr>
          <w:ilvl w:val="0"/>
          <w:numId w:val="22"/>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7A">
      <w:pPr>
        <w:numPr>
          <w:ilvl w:val="1"/>
          <w:numId w:val="2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Permet de mettre en avant l’intention d’induire en erreur (si elle a découvert des échanges prouvant un mensonge conscient).</w:t>
      </w:r>
    </w:p>
    <w:p w:rsidR="00000000" w:rsidDel="00000000" w:rsidP="00000000" w:rsidRDefault="00000000" w:rsidRPr="00000000" w14:paraId="0000007B">
      <w:pPr>
        <w:numPr>
          <w:ilvl w:val="0"/>
          <w:numId w:val="3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Daphnee Cloutier</w:t>
      </w:r>
    </w:p>
    <w:p w:rsidR="00000000" w:rsidDel="00000000" w:rsidP="00000000" w:rsidRDefault="00000000" w:rsidRPr="00000000" w14:paraId="0000007C">
      <w:pPr>
        <w:numPr>
          <w:ilvl w:val="0"/>
          <w:numId w:val="19"/>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Pourrait détenir des éléments matériels (notes, courriels, enregistrements).</w:t>
      </w:r>
    </w:p>
    <w:p w:rsidR="00000000" w:rsidDel="00000000" w:rsidP="00000000" w:rsidRDefault="00000000" w:rsidRPr="00000000" w14:paraId="0000007D">
      <w:pPr>
        <w:numPr>
          <w:ilvl w:val="0"/>
          <w:numId w:val="19"/>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7E">
      <w:pPr>
        <w:numPr>
          <w:ilvl w:val="1"/>
          <w:numId w:val="1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 elle dispose de preuves écrites démontrant la dissimulation ou la malhonnêteté, cela aurait une forte valeur probante.</w:t>
      </w:r>
    </w:p>
    <w:p w:rsidR="00000000" w:rsidDel="00000000" w:rsidP="00000000" w:rsidRDefault="00000000" w:rsidRPr="00000000" w14:paraId="0000007F">
      <w:pPr>
        <w:numPr>
          <w:ilvl w:val="1"/>
          <w:numId w:val="1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 attester de conversations où l’on cherchait à « cacher la vérité ».</w:t>
      </w:r>
    </w:p>
    <w:p w:rsidR="00000000" w:rsidDel="00000000" w:rsidP="00000000" w:rsidRDefault="00000000" w:rsidRPr="00000000" w14:paraId="00000080">
      <w:pPr>
        <w:numPr>
          <w:ilvl w:val="0"/>
          <w:numId w:val="4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Lambert</w:t>
      </w:r>
    </w:p>
    <w:p w:rsidR="00000000" w:rsidDel="00000000" w:rsidP="00000000" w:rsidRDefault="00000000" w:rsidRPr="00000000" w14:paraId="00000081">
      <w:pPr>
        <w:numPr>
          <w:ilvl w:val="0"/>
          <w:numId w:val="32"/>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Possibilité d’établir une chronologie précise.</w:t>
      </w:r>
    </w:p>
    <w:p w:rsidR="00000000" w:rsidDel="00000000" w:rsidP="00000000" w:rsidRDefault="00000000" w:rsidRPr="00000000" w14:paraId="00000082">
      <w:pPr>
        <w:numPr>
          <w:ilvl w:val="0"/>
          <w:numId w:val="32"/>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83">
      <w:pPr>
        <w:numPr>
          <w:ilvl w:val="1"/>
          <w:numId w:val="3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Permet d’illustrer pas à pas les engagements pris et leur non-exécution.</w:t>
      </w:r>
    </w:p>
    <w:p w:rsidR="00000000" w:rsidDel="00000000" w:rsidP="00000000" w:rsidRDefault="00000000" w:rsidRPr="00000000" w14:paraId="00000084">
      <w:pPr>
        <w:numPr>
          <w:ilvl w:val="1"/>
          <w:numId w:val="3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 mettre en avant l’effet concret des fausses représentations sur les décisions.</w:t>
      </w:r>
    </w:p>
    <w:p w:rsidR="00000000" w:rsidDel="00000000" w:rsidP="00000000" w:rsidRDefault="00000000" w:rsidRPr="00000000" w14:paraId="00000085">
      <w:pPr>
        <w:numPr>
          <w:ilvl w:val="0"/>
          <w:numId w:val="1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Line Dufour</w:t>
      </w:r>
    </w:p>
    <w:p w:rsidR="00000000" w:rsidDel="00000000" w:rsidP="00000000" w:rsidRDefault="00000000" w:rsidRPr="00000000" w14:paraId="00000086">
      <w:pPr>
        <w:numPr>
          <w:ilvl w:val="0"/>
          <w:numId w:val="44"/>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Témoin d’échanges déterminants.</w:t>
      </w:r>
    </w:p>
    <w:p w:rsidR="00000000" w:rsidDel="00000000" w:rsidP="00000000" w:rsidRDefault="00000000" w:rsidRPr="00000000" w14:paraId="00000087">
      <w:pPr>
        <w:numPr>
          <w:ilvl w:val="0"/>
          <w:numId w:val="44"/>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88">
      <w:pPr>
        <w:numPr>
          <w:ilvl w:val="1"/>
          <w:numId w:val="44"/>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 préciser quelles informations cruciales ont été falsifiées ou non communiquées.</w:t>
      </w:r>
    </w:p>
    <w:p w:rsidR="00000000" w:rsidDel="00000000" w:rsidP="00000000" w:rsidRDefault="00000000" w:rsidRPr="00000000" w14:paraId="00000089">
      <w:pPr>
        <w:numPr>
          <w:ilvl w:val="1"/>
          <w:numId w:val="44"/>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Confirme ou infirme l’ampleur de la réticence dolosive.</w:t>
      </w:r>
    </w:p>
    <w:p w:rsidR="00000000" w:rsidDel="00000000" w:rsidP="00000000" w:rsidRDefault="00000000" w:rsidRPr="00000000" w14:paraId="0000008A">
      <w:pPr>
        <w:numPr>
          <w:ilvl w:val="0"/>
          <w:numId w:val="2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Lyse Lauzon</w:t>
      </w:r>
    </w:p>
    <w:p w:rsidR="00000000" w:rsidDel="00000000" w:rsidP="00000000" w:rsidRDefault="00000000" w:rsidRPr="00000000" w14:paraId="0000008B">
      <w:pPr>
        <w:numPr>
          <w:ilvl w:val="0"/>
          <w:numId w:val="49"/>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A pu être destinataire d’instructions visant à dissimuler la vérité.</w:t>
      </w:r>
    </w:p>
    <w:p w:rsidR="00000000" w:rsidDel="00000000" w:rsidP="00000000" w:rsidRDefault="00000000" w:rsidRPr="00000000" w14:paraId="0000008C">
      <w:pPr>
        <w:numPr>
          <w:ilvl w:val="0"/>
          <w:numId w:val="49"/>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8D">
      <w:pPr>
        <w:numPr>
          <w:ilvl w:val="1"/>
          <w:numId w:val="49"/>
        </w:numPr>
        <w:spacing w:after="0" w:afterAutospacing="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Témoignage montrant la volonté </w:t>
      </w:r>
      <w:r w:rsidDel="00000000" w:rsidR="00000000" w:rsidRPr="00000000">
        <w:rPr>
          <w:rFonts w:ascii="Georgia" w:cs="Georgia" w:eastAsia="Georgia" w:hAnsi="Georgia"/>
          <w:b w:val="1"/>
          <w:sz w:val="21"/>
          <w:szCs w:val="21"/>
          <w:rtl w:val="0"/>
        </w:rPr>
        <w:t xml:space="preserve">délibérée</w:t>
      </w:r>
      <w:r w:rsidDel="00000000" w:rsidR="00000000" w:rsidRPr="00000000">
        <w:rPr>
          <w:rFonts w:ascii="Georgia" w:cs="Georgia" w:eastAsia="Georgia" w:hAnsi="Georgia"/>
          <w:sz w:val="21"/>
          <w:szCs w:val="21"/>
          <w:rtl w:val="0"/>
        </w:rPr>
        <w:t xml:space="preserve"> de certaines personnes de nuire ou de tromper.</w:t>
      </w:r>
    </w:p>
    <w:p w:rsidR="00000000" w:rsidDel="00000000" w:rsidP="00000000" w:rsidRDefault="00000000" w:rsidRPr="00000000" w14:paraId="0000008E">
      <w:pPr>
        <w:numPr>
          <w:ilvl w:val="1"/>
          <w:numId w:val="49"/>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Renforce l’élément intentionnel requis pour établir le dol.</w:t>
      </w:r>
    </w:p>
    <w:p w:rsidR="00000000" w:rsidDel="00000000" w:rsidP="00000000" w:rsidRDefault="00000000" w:rsidRPr="00000000" w14:paraId="0000008F">
      <w:pPr>
        <w:numPr>
          <w:ilvl w:val="0"/>
          <w:numId w:val="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Melissa Savard</w:t>
      </w:r>
    </w:p>
    <w:p w:rsidR="00000000" w:rsidDel="00000000" w:rsidP="00000000" w:rsidRDefault="00000000" w:rsidRPr="00000000" w14:paraId="00000090">
      <w:pPr>
        <w:numPr>
          <w:ilvl w:val="0"/>
          <w:numId w:val="2"/>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Peut avoir accès à des documents ou communications internes.</w:t>
      </w:r>
    </w:p>
    <w:p w:rsidR="00000000" w:rsidDel="00000000" w:rsidP="00000000" w:rsidRDefault="00000000" w:rsidRPr="00000000" w14:paraId="00000091">
      <w:pPr>
        <w:numPr>
          <w:ilvl w:val="0"/>
          <w:numId w:val="2"/>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92">
      <w:pPr>
        <w:numPr>
          <w:ilvl w:val="1"/>
          <w:numId w:val="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Pourrait prouver la discordance entre les affirmations (support, infrastructures, expertise) et la réalité constatée.</w:t>
      </w:r>
    </w:p>
    <w:p w:rsidR="00000000" w:rsidDel="00000000" w:rsidP="00000000" w:rsidRDefault="00000000" w:rsidRPr="00000000" w14:paraId="00000093">
      <w:pPr>
        <w:numPr>
          <w:ilvl w:val="1"/>
          <w:numId w:val="2"/>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Montre la dimension planifiée du mensonge si elle possède des pièces prouvant la connaissance de ces manquements en amont.</w:t>
      </w:r>
    </w:p>
    <w:p w:rsidR="00000000" w:rsidDel="00000000" w:rsidP="00000000" w:rsidRDefault="00000000" w:rsidRPr="00000000" w14:paraId="00000094">
      <w:pPr>
        <w:numPr>
          <w:ilvl w:val="0"/>
          <w:numId w:val="4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Micheline Cholette</w:t>
      </w:r>
    </w:p>
    <w:p w:rsidR="00000000" w:rsidDel="00000000" w:rsidP="00000000" w:rsidRDefault="00000000" w:rsidRPr="00000000" w14:paraId="00000095">
      <w:pPr>
        <w:numPr>
          <w:ilvl w:val="0"/>
          <w:numId w:val="27"/>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Témoignage potentiel de conversations informelles.</w:t>
      </w:r>
    </w:p>
    <w:p w:rsidR="00000000" w:rsidDel="00000000" w:rsidP="00000000" w:rsidRDefault="00000000" w:rsidRPr="00000000" w14:paraId="00000096">
      <w:pPr>
        <w:numPr>
          <w:ilvl w:val="0"/>
          <w:numId w:val="27"/>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97">
      <w:pPr>
        <w:numPr>
          <w:ilvl w:val="1"/>
          <w:numId w:val="27"/>
        </w:numPr>
        <w:spacing w:after="0" w:afterAutospacing="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Peut étayer l’</w:t>
      </w:r>
      <w:r w:rsidDel="00000000" w:rsidR="00000000" w:rsidRPr="00000000">
        <w:rPr>
          <w:rFonts w:ascii="Georgia" w:cs="Georgia" w:eastAsia="Georgia" w:hAnsi="Georgia"/>
          <w:b w:val="1"/>
          <w:sz w:val="21"/>
          <w:szCs w:val="21"/>
          <w:rtl w:val="0"/>
        </w:rPr>
        <w:t xml:space="preserve">intention réelle</w:t>
      </w:r>
      <w:r w:rsidDel="00000000" w:rsidR="00000000" w:rsidRPr="00000000">
        <w:rPr>
          <w:rFonts w:ascii="Georgia" w:cs="Georgia" w:eastAsia="Georgia" w:hAnsi="Georgia"/>
          <w:sz w:val="21"/>
          <w:szCs w:val="21"/>
          <w:rtl w:val="0"/>
        </w:rPr>
        <w:t xml:space="preserve"> derrière certaines décisions en révélant des propos tenus en privé.</w:t>
      </w:r>
    </w:p>
    <w:p w:rsidR="00000000" w:rsidDel="00000000" w:rsidP="00000000" w:rsidRDefault="00000000" w:rsidRPr="00000000" w14:paraId="00000098">
      <w:pPr>
        <w:numPr>
          <w:ilvl w:val="1"/>
          <w:numId w:val="27"/>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différence entre le discours interne et la communication officielle est un indice fort de dol.</w:t>
      </w:r>
    </w:p>
    <w:p w:rsidR="00000000" w:rsidDel="00000000" w:rsidP="00000000" w:rsidRDefault="00000000" w:rsidRPr="00000000" w14:paraId="00000099">
      <w:pPr>
        <w:numPr>
          <w:ilvl w:val="0"/>
          <w:numId w:val="35"/>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Shannie McGinnis</w:t>
      </w:r>
    </w:p>
    <w:p w:rsidR="00000000" w:rsidDel="00000000" w:rsidP="00000000" w:rsidRDefault="00000000" w:rsidRPr="00000000" w14:paraId="0000009A">
      <w:pPr>
        <w:numPr>
          <w:ilvl w:val="0"/>
          <w:numId w:val="36"/>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Observations sur des étapes clés de la transaction ou de l’intégration.</w:t>
      </w:r>
    </w:p>
    <w:p w:rsidR="00000000" w:rsidDel="00000000" w:rsidP="00000000" w:rsidRDefault="00000000" w:rsidRPr="00000000" w14:paraId="0000009B">
      <w:pPr>
        <w:numPr>
          <w:ilvl w:val="0"/>
          <w:numId w:val="36"/>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9C">
      <w:pPr>
        <w:numPr>
          <w:ilvl w:val="1"/>
          <w:numId w:val="36"/>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 confirmer d’éventuelles contradictions dans le discours officiel de la partie adverse.</w:t>
      </w:r>
    </w:p>
    <w:p w:rsidR="00000000" w:rsidDel="00000000" w:rsidP="00000000" w:rsidRDefault="00000000" w:rsidRPr="00000000" w14:paraId="0000009D">
      <w:pPr>
        <w:numPr>
          <w:ilvl w:val="1"/>
          <w:numId w:val="36"/>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Toute inconsistance notée dans les procédures d’intégration renforce l’hypothèse d’un consentement vicié.</w:t>
      </w:r>
    </w:p>
    <w:p w:rsidR="00000000" w:rsidDel="00000000" w:rsidP="00000000" w:rsidRDefault="00000000" w:rsidRPr="00000000" w14:paraId="0000009E">
      <w:pPr>
        <w:numPr>
          <w:ilvl w:val="0"/>
          <w:numId w:val="1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Sophie Bruyère</w:t>
      </w:r>
    </w:p>
    <w:p w:rsidR="00000000" w:rsidDel="00000000" w:rsidP="00000000" w:rsidRDefault="00000000" w:rsidRPr="00000000" w14:paraId="0000009F">
      <w:pPr>
        <w:numPr>
          <w:ilvl w:val="0"/>
          <w:numId w:val="21"/>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Pourrait détenir des comptes rendus ou relevés montrant une réticence dolosive.</w:t>
      </w:r>
    </w:p>
    <w:p w:rsidR="00000000" w:rsidDel="00000000" w:rsidP="00000000" w:rsidRDefault="00000000" w:rsidRPr="00000000" w14:paraId="000000A0">
      <w:pPr>
        <w:numPr>
          <w:ilvl w:val="0"/>
          <w:numId w:val="21"/>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A1">
      <w:pPr>
        <w:numPr>
          <w:ilvl w:val="1"/>
          <w:numId w:val="21"/>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 prouver qu’une information cruciale a été intentionnellement cachée.</w:t>
      </w:r>
    </w:p>
    <w:p w:rsidR="00000000" w:rsidDel="00000000" w:rsidP="00000000" w:rsidRDefault="00000000" w:rsidRPr="00000000" w14:paraId="000000A2">
      <w:pPr>
        <w:numPr>
          <w:ilvl w:val="1"/>
          <w:numId w:val="21"/>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Souligne l’éventuelle collusion entre différents acteurs pour dissimuler la vérité.</w:t>
      </w:r>
    </w:p>
    <w:p w:rsidR="00000000" w:rsidDel="00000000" w:rsidP="00000000" w:rsidRDefault="00000000" w:rsidRPr="00000000" w14:paraId="000000A3">
      <w:pPr>
        <w:numPr>
          <w:ilvl w:val="0"/>
          <w:numId w:val="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Marion</w:t>
      </w:r>
    </w:p>
    <w:p w:rsidR="00000000" w:rsidDel="00000000" w:rsidP="00000000" w:rsidRDefault="00000000" w:rsidRPr="00000000" w14:paraId="000000A4">
      <w:pPr>
        <w:numPr>
          <w:ilvl w:val="0"/>
          <w:numId w:val="14"/>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A accès à des échanges écrits ou verbaux.</w:t>
      </w:r>
    </w:p>
    <w:p w:rsidR="00000000" w:rsidDel="00000000" w:rsidP="00000000" w:rsidRDefault="00000000" w:rsidRPr="00000000" w14:paraId="000000A5">
      <w:pPr>
        <w:numPr>
          <w:ilvl w:val="0"/>
          <w:numId w:val="14"/>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A6">
      <w:pPr>
        <w:numPr>
          <w:ilvl w:val="1"/>
          <w:numId w:val="14"/>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fait de dévoiler des propos révélant clairement l’intention de tromper est capital.</w:t>
      </w:r>
    </w:p>
    <w:p w:rsidR="00000000" w:rsidDel="00000000" w:rsidP="00000000" w:rsidRDefault="00000000" w:rsidRPr="00000000" w14:paraId="000000A7">
      <w:pPr>
        <w:numPr>
          <w:ilvl w:val="1"/>
          <w:numId w:val="14"/>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Corrobore d’autres témoignages ou documents pour en démontrer la véracité.</w:t>
      </w:r>
    </w:p>
    <w:p w:rsidR="00000000" w:rsidDel="00000000" w:rsidP="00000000" w:rsidRDefault="00000000" w:rsidRPr="00000000" w14:paraId="000000A8">
      <w:pPr>
        <w:numPr>
          <w:ilvl w:val="0"/>
          <w:numId w:val="2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Sandy Hebert</w:t>
      </w:r>
    </w:p>
    <w:p w:rsidR="00000000" w:rsidDel="00000000" w:rsidP="00000000" w:rsidRDefault="00000000" w:rsidRPr="00000000" w14:paraId="000000A9">
      <w:pPr>
        <w:numPr>
          <w:ilvl w:val="0"/>
          <w:numId w:val="5"/>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Rôle</w:t>
      </w:r>
      <w:r w:rsidDel="00000000" w:rsidR="00000000" w:rsidRPr="00000000">
        <w:rPr>
          <w:rFonts w:ascii="Georgia" w:cs="Georgia" w:eastAsia="Georgia" w:hAnsi="Georgia"/>
          <w:sz w:val="21"/>
          <w:szCs w:val="21"/>
          <w:rtl w:val="0"/>
        </w:rPr>
        <w:t xml:space="preserve"> : Assistante dentaire ayant rédigé une lettre ouverte à tous les partenaires de Dentalcorp, décrivant des problèmes identiques aux vôtres.</w:t>
      </w:r>
    </w:p>
    <w:p w:rsidR="00000000" w:rsidDel="00000000" w:rsidP="00000000" w:rsidRDefault="00000000" w:rsidRPr="00000000" w14:paraId="000000AA">
      <w:pPr>
        <w:numPr>
          <w:ilvl w:val="0"/>
          <w:numId w:val="5"/>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Apport à la preuve du dol</w:t>
      </w: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AB">
      <w:pPr>
        <w:numPr>
          <w:ilvl w:val="1"/>
          <w:numId w:val="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Montre que le dysfonctionnement n’est pas un cas isolé, mais plutôt un phénomène récurrent.</w:t>
      </w:r>
    </w:p>
    <w:p w:rsidR="00000000" w:rsidDel="00000000" w:rsidP="00000000" w:rsidRDefault="00000000" w:rsidRPr="00000000" w14:paraId="000000AC">
      <w:pPr>
        <w:numPr>
          <w:ilvl w:val="1"/>
          <w:numId w:val="5"/>
        </w:numPr>
        <w:spacing w:after="240" w:before="0" w:beforeAutospacing="0" w:lineRule="auto"/>
        <w:ind w:left="1440" w:hanging="360"/>
        <w:rPr>
          <w:sz w:val="21"/>
          <w:szCs w:val="21"/>
        </w:rPr>
      </w:pPr>
      <w:r w:rsidDel="00000000" w:rsidR="00000000" w:rsidRPr="00000000">
        <w:rPr>
          <w:rFonts w:ascii="Georgia" w:cs="Georgia" w:eastAsia="Georgia" w:hAnsi="Georgia"/>
          <w:sz w:val="21"/>
          <w:szCs w:val="21"/>
          <w:rtl w:val="0"/>
        </w:rPr>
        <w:t xml:space="preserve">La lettre ouverte constitue un </w:t>
      </w:r>
      <w:r w:rsidDel="00000000" w:rsidR="00000000" w:rsidRPr="00000000">
        <w:rPr>
          <w:rFonts w:ascii="Georgia" w:cs="Georgia" w:eastAsia="Georgia" w:hAnsi="Georgia"/>
          <w:b w:val="1"/>
          <w:sz w:val="21"/>
          <w:szCs w:val="21"/>
          <w:rtl w:val="0"/>
        </w:rPr>
        <w:t xml:space="preserve">élément de preuve</w:t>
      </w:r>
      <w:r w:rsidDel="00000000" w:rsidR="00000000" w:rsidRPr="00000000">
        <w:rPr>
          <w:rFonts w:ascii="Georgia" w:cs="Georgia" w:eastAsia="Georgia" w:hAnsi="Georgia"/>
          <w:sz w:val="21"/>
          <w:szCs w:val="21"/>
          <w:rtl w:val="0"/>
        </w:rPr>
        <w:t xml:space="preserve"> susceptible de démontrer la réalité des allégations.</w:t>
      </w:r>
    </w:p>
    <w:p w:rsidR="00000000" w:rsidDel="00000000" w:rsidP="00000000" w:rsidRDefault="00000000" w:rsidRPr="00000000" w14:paraId="000000A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rFonts w:ascii="Georgia" w:cs="Georgia" w:eastAsia="Georgia" w:hAnsi="Georgia"/>
          <w:b w:val="1"/>
          <w:sz w:val="21"/>
          <w:szCs w:val="21"/>
        </w:rPr>
      </w:pPr>
      <w:bookmarkStart w:colFirst="0" w:colLast="0" w:name="_wi9qq1mj21kr" w:id="4"/>
      <w:bookmarkEnd w:id="4"/>
      <w:r w:rsidDel="00000000" w:rsidR="00000000" w:rsidRPr="00000000">
        <w:rPr>
          <w:rFonts w:ascii="Georgia" w:cs="Georgia" w:eastAsia="Georgia" w:hAnsi="Georgia"/>
          <w:b w:val="1"/>
          <w:sz w:val="21"/>
          <w:szCs w:val="21"/>
          <w:rtl w:val="0"/>
        </w:rPr>
        <w:t xml:space="preserve">3. Conclusion</w:t>
      </w:r>
    </w:p>
    <w:p w:rsidR="00000000" w:rsidDel="00000000" w:rsidP="00000000" w:rsidRDefault="00000000" w:rsidRPr="00000000" w14:paraId="000000A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L’ensemble de ces témoignages et éléments de preuve vise à établir :</w:t>
      </w:r>
    </w:p>
    <w:p w:rsidR="00000000" w:rsidDel="00000000" w:rsidP="00000000" w:rsidRDefault="00000000" w:rsidRPr="00000000" w14:paraId="000000B0">
      <w:pPr>
        <w:numPr>
          <w:ilvl w:val="0"/>
          <w:numId w:val="3"/>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La connaissance préalable</w:t>
      </w:r>
      <w:r w:rsidDel="00000000" w:rsidR="00000000" w:rsidRPr="00000000">
        <w:rPr>
          <w:rFonts w:ascii="Georgia" w:cs="Georgia" w:eastAsia="Georgia" w:hAnsi="Georgia"/>
          <w:sz w:val="21"/>
          <w:szCs w:val="21"/>
          <w:rtl w:val="0"/>
        </w:rPr>
        <w:t xml:space="preserve"> des dirigeants de Dentalcorp quant aux lacunes de leur système d’intégration et de leurs promesses non tenues.</w:t>
      </w:r>
    </w:p>
    <w:p w:rsidR="00000000" w:rsidDel="00000000" w:rsidP="00000000" w:rsidRDefault="00000000" w:rsidRPr="00000000" w14:paraId="000000B1">
      <w:pPr>
        <w:numPr>
          <w:ilvl w:val="0"/>
          <w:numId w:val="3"/>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L’intention trompeuse</w:t>
      </w:r>
      <w:r w:rsidDel="00000000" w:rsidR="00000000" w:rsidRPr="00000000">
        <w:rPr>
          <w:rFonts w:ascii="Georgia" w:cs="Georgia" w:eastAsia="Georgia" w:hAnsi="Georgia"/>
          <w:sz w:val="21"/>
          <w:szCs w:val="21"/>
          <w:rtl w:val="0"/>
        </w:rPr>
        <w:t xml:space="preserve"> ou la réticence dolosive (mensonges, omission d’informations essentielles, promesses exagérées).</w:t>
      </w:r>
    </w:p>
    <w:p w:rsidR="00000000" w:rsidDel="00000000" w:rsidP="00000000" w:rsidRDefault="00000000" w:rsidRPr="00000000" w14:paraId="000000B2">
      <w:pPr>
        <w:numPr>
          <w:ilvl w:val="0"/>
          <w:numId w:val="3"/>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Le préjudice</w:t>
      </w:r>
      <w:r w:rsidDel="00000000" w:rsidR="00000000" w:rsidRPr="00000000">
        <w:rPr>
          <w:rFonts w:ascii="Georgia" w:cs="Georgia" w:eastAsia="Georgia" w:hAnsi="Georgia"/>
          <w:sz w:val="21"/>
          <w:szCs w:val="21"/>
          <w:rtl w:val="0"/>
        </w:rPr>
        <w:t xml:space="preserve"> subi, consistant en une intégration inefficace et en la conclusion d’un contrat sur la foi de fausses représentations.</w:t>
      </w:r>
    </w:p>
    <w:p w:rsidR="00000000" w:rsidDel="00000000" w:rsidP="00000000" w:rsidRDefault="00000000" w:rsidRPr="00000000" w14:paraId="000000B3">
      <w:pPr>
        <w:spacing w:after="240" w:before="240" w:lineRule="auto"/>
        <w:rPr>
          <w:rFonts w:ascii="Georgia" w:cs="Georgia" w:eastAsia="Georgia" w:hAnsi="Georgia"/>
          <w:i w:val="1"/>
          <w:sz w:val="21"/>
          <w:szCs w:val="21"/>
        </w:rPr>
      </w:pPr>
      <w:r w:rsidDel="00000000" w:rsidR="00000000" w:rsidRPr="00000000">
        <w:rPr>
          <w:rtl w:val="0"/>
        </w:rPr>
      </w:r>
    </w:p>
    <w:p w:rsidR="00000000" w:rsidDel="00000000" w:rsidP="00000000" w:rsidRDefault="00000000" w:rsidRPr="00000000" w14:paraId="000000B4">
      <w:pPr>
        <w:rPr>
          <w:rFonts w:ascii="Georgia" w:cs="Georgia" w:eastAsia="Georgia" w:hAnsi="Georgia"/>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