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760" w:type="dxa"/>
        <w:tblLook w:val="04A0" w:firstRow="1" w:lastRow="0" w:firstColumn="1" w:lastColumn="0" w:noHBand="0" w:noVBand="1"/>
      </w:tblPr>
      <w:tblGrid>
        <w:gridCol w:w="3066"/>
        <w:gridCol w:w="2694"/>
      </w:tblGrid>
      <w:tr w:rsidR="00F369A5" w:rsidRPr="00F369A5" w14:paraId="07D15D69" w14:textId="77777777" w:rsidTr="00F369A5">
        <w:trPr>
          <w:trHeight w:val="520"/>
        </w:trPr>
        <w:tc>
          <w:tcPr>
            <w:tcW w:w="57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73F05E1" w14:textId="77777777" w:rsidR="00F369A5" w:rsidRPr="00F369A5" w:rsidRDefault="00F369A5" w:rsidP="00F369A5">
            <w:pPr>
              <w:jc w:val="center"/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  <w:t>gain a l'acquisition</w:t>
            </w:r>
          </w:p>
        </w:tc>
      </w:tr>
      <w:tr w:rsidR="00F369A5" w:rsidRPr="00F369A5" w14:paraId="5EB22A80" w14:textId="77777777" w:rsidTr="00F369A5">
        <w:trPr>
          <w:trHeight w:val="5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F9425D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73AC9F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montant</w:t>
            </w:r>
          </w:p>
        </w:tc>
      </w:tr>
      <w:tr w:rsidR="00F369A5" w:rsidRPr="00F369A5" w14:paraId="09AA1E1F" w14:textId="77777777" w:rsidTr="00F369A5">
        <w:trPr>
          <w:trHeight w:val="5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154910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prix de vente 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A0DF79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214,213.00  $ </w:t>
            </w:r>
          </w:p>
        </w:tc>
      </w:tr>
      <w:tr w:rsidR="00F369A5" w:rsidRPr="00F369A5" w14:paraId="3893F43B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5233CC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hypotheque total</w:t>
            </w: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99FD37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229,213.00  $ </w:t>
            </w:r>
          </w:p>
        </w:tc>
      </w:tr>
      <w:tr w:rsidR="00F369A5" w:rsidRPr="00F369A5" w14:paraId="6CB6ADA2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0D5FB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hypotheque commercial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1CBE20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(229,213.00) $ </w:t>
            </w:r>
          </w:p>
        </w:tc>
      </w:tr>
      <w:tr w:rsidR="00F369A5" w:rsidRPr="00F369A5" w14:paraId="727082AC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302227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balance de vente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9B0736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            -    $ </w:t>
            </w:r>
          </w:p>
        </w:tc>
      </w:tr>
      <w:tr w:rsidR="00F369A5" w:rsidRPr="00F369A5" w14:paraId="15CAF297" w14:textId="77777777" w:rsidTr="00F369A5">
        <w:trPr>
          <w:trHeight w:val="46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51FB7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Difference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27FABD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15,000.00  $ </w:t>
            </w:r>
          </w:p>
        </w:tc>
      </w:tr>
      <w:tr w:rsidR="00F369A5" w:rsidRPr="00F369A5" w14:paraId="111263DD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C93ABD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fond de reparations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DF1AC2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(3,600.00) $ </w:t>
            </w:r>
          </w:p>
        </w:tc>
      </w:tr>
      <w:tr w:rsidR="00F369A5" w:rsidRPr="00F369A5" w14:paraId="020A8A31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8DD188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evaluation location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AC0362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   (200.00) $ </w:t>
            </w:r>
          </w:p>
        </w:tc>
      </w:tr>
      <w:tr w:rsidR="00F369A5" w:rsidRPr="00F369A5" w14:paraId="6354B096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64272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inspection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3E1912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(1,000.00) $ </w:t>
            </w:r>
          </w:p>
        </w:tc>
      </w:tr>
      <w:tr w:rsidR="00F369A5" w:rsidRPr="00F369A5" w14:paraId="115EC3A9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075DA8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notaire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A0D6D8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(1,000.00) $ </w:t>
            </w:r>
          </w:p>
        </w:tc>
      </w:tr>
      <w:tr w:rsidR="00F369A5" w:rsidRPr="00F369A5" w14:paraId="5F0EFA25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84DDCB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taxe de bienvenue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3DA5D0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(3,500.00) $ </w:t>
            </w:r>
          </w:p>
        </w:tc>
      </w:tr>
      <w:tr w:rsidR="00F369A5" w:rsidRPr="00F369A5" w14:paraId="71C52DBF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9F589F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ajustement de taxes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17BD47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   (100.00) $ </w:t>
            </w:r>
          </w:p>
        </w:tc>
      </w:tr>
      <w:tr w:rsidR="00F369A5" w:rsidRPr="00F369A5" w14:paraId="3E102FE6" w14:textId="77777777" w:rsidTr="00F369A5">
        <w:trPr>
          <w:trHeight w:val="46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78FA3D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demenagement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24C7C2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            -    $ </w:t>
            </w:r>
          </w:p>
        </w:tc>
      </w:tr>
      <w:tr w:rsidR="00F369A5" w:rsidRPr="00F369A5" w14:paraId="54F5941B" w14:textId="77777777" w:rsidTr="00F369A5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0A5CE7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remboursement de taxes 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9AD54C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 xml:space="preserve">                      (5,592.82) $ </w:t>
            </w:r>
          </w:p>
        </w:tc>
      </w:tr>
      <w:tr w:rsidR="00F369A5" w:rsidRPr="00F369A5" w14:paraId="1868EFF1" w14:textId="77777777" w:rsidTr="00F369A5">
        <w:trPr>
          <w:trHeight w:val="5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3FC54B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gain a la construction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80C74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548235"/>
                <w:sz w:val="36"/>
                <w:szCs w:val="36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548235"/>
                <w:sz w:val="36"/>
                <w:szCs w:val="36"/>
              </w:rPr>
              <w:t xml:space="preserve">                  7.18  $ </w:t>
            </w:r>
          </w:p>
        </w:tc>
      </w:tr>
    </w:tbl>
    <w:p w14:paraId="7A00D411" w14:textId="0CC9B68A" w:rsidR="00F369A5" w:rsidRDefault="00F369A5"/>
    <w:p w14:paraId="316C7246" w14:textId="2868AC5E" w:rsidR="00F369A5" w:rsidRDefault="00F369A5"/>
    <w:p w14:paraId="52A949D2" w14:textId="4381D58E" w:rsidR="00F369A5" w:rsidRDefault="00F369A5"/>
    <w:tbl>
      <w:tblPr>
        <w:tblW w:w="6400" w:type="dxa"/>
        <w:tblLook w:val="04A0" w:firstRow="1" w:lastRow="0" w:firstColumn="1" w:lastColumn="0" w:noHBand="0" w:noVBand="1"/>
      </w:tblPr>
      <w:tblGrid>
        <w:gridCol w:w="2902"/>
        <w:gridCol w:w="3498"/>
      </w:tblGrid>
      <w:tr w:rsidR="00F369A5" w:rsidRPr="00F369A5" w14:paraId="1ED96A0F" w14:textId="77777777" w:rsidTr="00F369A5">
        <w:trPr>
          <w:trHeight w:val="460"/>
        </w:trPr>
        <w:tc>
          <w:tcPr>
            <w:tcW w:w="64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5386076" w14:textId="77777777" w:rsidR="00F369A5" w:rsidRPr="00F369A5" w:rsidRDefault="00F369A5" w:rsidP="00F369A5">
            <w:pPr>
              <w:jc w:val="center"/>
              <w:rPr>
                <w:rFonts w:ascii="Calibri" w:eastAsia="Times New Roman" w:hAnsi="Calibri" w:cs="Calibri"/>
                <w:b/>
                <w:bCs/>
                <w:color w:val="4472C4"/>
                <w:sz w:val="32"/>
                <w:szCs w:val="32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4472C4"/>
                <w:sz w:val="32"/>
                <w:szCs w:val="32"/>
              </w:rPr>
              <w:t>GAINS</w:t>
            </w:r>
          </w:p>
        </w:tc>
      </w:tr>
      <w:tr w:rsidR="00F369A5" w:rsidRPr="00F369A5" w14:paraId="4EC652C9" w14:textId="77777777" w:rsidTr="00F369A5">
        <w:trPr>
          <w:trHeight w:val="420"/>
        </w:trPr>
        <w:tc>
          <w:tcPr>
            <w:tcW w:w="290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C6771A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349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D3D604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montant/mois</w:t>
            </w:r>
          </w:p>
        </w:tc>
      </w:tr>
      <w:tr w:rsidR="00F369A5" w:rsidRPr="00F369A5" w14:paraId="7A2CA87B" w14:textId="77777777" w:rsidTr="00F369A5">
        <w:trPr>
          <w:trHeight w:val="420"/>
        </w:trPr>
        <w:tc>
          <w:tcPr>
            <w:tcW w:w="290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62C243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location moyenne</w:t>
            </w:r>
          </w:p>
        </w:tc>
        <w:tc>
          <w:tcPr>
            <w:tcW w:w="349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C344A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1,990.00  $ </w:t>
            </w:r>
          </w:p>
        </w:tc>
      </w:tr>
      <w:tr w:rsidR="00F369A5" w:rsidRPr="00F369A5" w14:paraId="3F39D36D" w14:textId="77777777" w:rsidTr="00F369A5">
        <w:trPr>
          <w:trHeight w:val="420"/>
        </w:trPr>
        <w:tc>
          <w:tcPr>
            <w:tcW w:w="290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486847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prise de valeur 2%</w:t>
            </w:r>
          </w:p>
        </w:tc>
        <w:tc>
          <w:tcPr>
            <w:tcW w:w="349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D52D5B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541.00  $ </w:t>
            </w:r>
          </w:p>
        </w:tc>
      </w:tr>
      <w:tr w:rsidR="00F369A5" w:rsidRPr="00F369A5" w14:paraId="6925C266" w14:textId="77777777" w:rsidTr="00F369A5">
        <w:trPr>
          <w:trHeight w:val="420"/>
        </w:trPr>
        <w:tc>
          <w:tcPr>
            <w:tcW w:w="290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0CE7F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baisse du capital </w:t>
            </w:r>
          </w:p>
        </w:tc>
        <w:tc>
          <w:tcPr>
            <w:tcW w:w="349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AEA612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811.00  $ </w:t>
            </w:r>
          </w:p>
        </w:tc>
      </w:tr>
      <w:tr w:rsidR="00F369A5" w:rsidRPr="00F369A5" w14:paraId="6115069C" w14:textId="77777777" w:rsidTr="00F369A5">
        <w:trPr>
          <w:trHeight w:val="420"/>
        </w:trPr>
        <w:tc>
          <w:tcPr>
            <w:tcW w:w="290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FB64B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des gains</w:t>
            </w:r>
          </w:p>
        </w:tc>
        <w:tc>
          <w:tcPr>
            <w:tcW w:w="349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214305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                   3,342.00  $ </w:t>
            </w:r>
          </w:p>
        </w:tc>
      </w:tr>
    </w:tbl>
    <w:p w14:paraId="66EA8160" w14:textId="7EAB68CF" w:rsidR="00F369A5" w:rsidRDefault="00F369A5"/>
    <w:p w14:paraId="10E0BABF" w14:textId="1868FA72" w:rsidR="00F369A5" w:rsidRDefault="00F369A5"/>
    <w:p w14:paraId="0E5C9EB7" w14:textId="124187E8" w:rsidR="00F369A5" w:rsidRDefault="00F369A5"/>
    <w:p w14:paraId="7707964F" w14:textId="791E5C64" w:rsidR="00F369A5" w:rsidRDefault="00F369A5"/>
    <w:tbl>
      <w:tblPr>
        <w:tblW w:w="5760" w:type="dxa"/>
        <w:tblLook w:val="04A0" w:firstRow="1" w:lastRow="0" w:firstColumn="1" w:lastColumn="0" w:noHBand="0" w:noVBand="1"/>
      </w:tblPr>
      <w:tblGrid>
        <w:gridCol w:w="2984"/>
        <w:gridCol w:w="2776"/>
      </w:tblGrid>
      <w:tr w:rsidR="00F369A5" w:rsidRPr="00F369A5" w14:paraId="7FE6A52C" w14:textId="77777777" w:rsidTr="00F369A5">
        <w:trPr>
          <w:trHeight w:val="520"/>
        </w:trPr>
        <w:tc>
          <w:tcPr>
            <w:tcW w:w="57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11A7AD2" w14:textId="77777777" w:rsidR="00F369A5" w:rsidRPr="00F369A5" w:rsidRDefault="00F369A5" w:rsidP="00F369A5">
            <w:pPr>
              <w:jc w:val="center"/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  <w:t>DEPENCES</w:t>
            </w:r>
          </w:p>
        </w:tc>
      </w:tr>
      <w:tr w:rsidR="00F369A5" w:rsidRPr="00F369A5" w14:paraId="07479B16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5B95D9" w14:textId="77777777" w:rsidR="00F369A5" w:rsidRPr="00F369A5" w:rsidRDefault="00F369A5" w:rsidP="00F369A5">
            <w:pPr>
              <w:rPr>
                <w:rFonts w:ascii="Calibri" w:eastAsia="Times New Roman" w:hAnsi="Calibri" w:cs="Calibri"/>
                <w:color w:val="000000"/>
              </w:rPr>
            </w:pPr>
            <w:r w:rsidRPr="00F369A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90924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montant/mois</w:t>
            </w:r>
          </w:p>
        </w:tc>
      </w:tr>
      <w:tr w:rsidR="00F369A5" w:rsidRPr="00F369A5" w14:paraId="5AFB61A1" w14:textId="77777777" w:rsidTr="00F369A5">
        <w:trPr>
          <w:trHeight w:val="56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155BCE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hypotheque commercial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6FCC40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1,623.00  $ </w:t>
            </w:r>
          </w:p>
        </w:tc>
      </w:tr>
      <w:tr w:rsidR="00F369A5" w:rsidRPr="00F369A5" w14:paraId="08603F86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DD4808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balance de vente 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216659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        -    $ </w:t>
            </w:r>
          </w:p>
        </w:tc>
      </w:tr>
      <w:tr w:rsidR="00F369A5" w:rsidRPr="00F369A5" w14:paraId="3A42762F" w14:textId="77777777" w:rsidTr="00F369A5">
        <w:trPr>
          <w:trHeight w:val="46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71AD53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taxe municipal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134B73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200.00  $ </w:t>
            </w:r>
          </w:p>
        </w:tc>
      </w:tr>
      <w:tr w:rsidR="00F369A5" w:rsidRPr="00F369A5" w14:paraId="25A1176B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BCC936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taxe scolaire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7FD1D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50.00  $ </w:t>
            </w:r>
          </w:p>
        </w:tc>
      </w:tr>
      <w:tr w:rsidR="00F369A5" w:rsidRPr="00F369A5" w14:paraId="4BDA33C7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0C2B34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assurence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E240BB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95.00  $ </w:t>
            </w:r>
          </w:p>
        </w:tc>
      </w:tr>
      <w:tr w:rsidR="00F369A5" w:rsidRPr="00F369A5" w14:paraId="230C309C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013E13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frais de gestion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B71E25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        -    $ </w:t>
            </w:r>
          </w:p>
        </w:tc>
      </w:tr>
      <w:tr w:rsidR="00F369A5" w:rsidRPr="00F369A5" w14:paraId="76736BD2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B188DF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deneigement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DC8F55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F369A5" w:rsidRPr="00F369A5" w14:paraId="68C08B29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FC3D1E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gazon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C17C0C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F369A5" w:rsidRPr="00F369A5" w14:paraId="7AE254F4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A78394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menage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6F9CE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F369A5" w:rsidRPr="00F369A5" w14:paraId="32B78E7F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E20016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payment electro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2A381E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F369A5" w:rsidRPr="00F369A5" w14:paraId="7A632AA0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E26F6F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chauffage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D9D23B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F369A5" w:rsidRPr="00F369A5" w14:paraId="03CC1DE2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672C7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autres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20CFAF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        -    $ </w:t>
            </w:r>
          </w:p>
        </w:tc>
      </w:tr>
      <w:tr w:rsidR="00F369A5" w:rsidRPr="00F369A5" w14:paraId="0945EDFA" w14:textId="77777777" w:rsidTr="00F369A5">
        <w:trPr>
          <w:trHeight w:val="5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A30825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7C514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F369A5" w:rsidRPr="00F369A5" w14:paraId="7633F508" w14:textId="77777777" w:rsidTr="00F369A5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C74E9C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des depences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1F98C1" w14:textId="77777777" w:rsidR="00F369A5" w:rsidRPr="00F369A5" w:rsidRDefault="00F369A5" w:rsidP="00F369A5">
            <w:pPr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F369A5">
              <w:rPr>
                <w:rFonts w:ascii="Calibri" w:eastAsia="Times New Roman" w:hAnsi="Calibri" w:cs="Calibri"/>
                <w:b/>
                <w:bCs/>
                <w:color w:val="FF0000"/>
              </w:rPr>
              <w:t xml:space="preserve">                       1,968.00  $ </w:t>
            </w:r>
          </w:p>
        </w:tc>
      </w:tr>
    </w:tbl>
    <w:p w14:paraId="1CCB66BC" w14:textId="4230FE42" w:rsidR="00F369A5" w:rsidRDefault="00F369A5"/>
    <w:p w14:paraId="6C96FA26" w14:textId="77777777" w:rsidR="00F369A5" w:rsidRDefault="00F369A5"/>
    <w:sectPr w:rsidR="00F36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A5"/>
    <w:rsid w:val="00F3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8FEE7"/>
  <w15:chartTrackingRefBased/>
  <w15:docId w15:val="{379151CA-D073-184B-9CBB-16EEC40C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/>
  <cp:revision>1</cp:revision>
  <dcterms:created xsi:type="dcterms:W3CDTF">2023-02-21T18:46:00Z</dcterms:created>
</cp:coreProperties>
</file>