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183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798"/>
        <w:gridCol w:w="6384"/>
      </w:tblGrid>
      <w:tr>
        <w:trPr>
          <w:trHeight w:val="326" w:hRule="atLeast"/>
        </w:trPr>
        <w:tc>
          <w:tcPr>
            <w:tcW w:w="1018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C0CFD9" w:val="clear"/>
            <w:vAlign w:val="center"/>
          </w:tcPr>
          <w:p>
            <w:pPr>
              <w:pStyle w:val="Normal1"/>
              <w:keepNext w:val="true"/>
              <w:keepLines/>
              <w:widowControl w:val="false"/>
              <w:spacing w:lineRule="auto" w:line="240" w:before="40" w:after="4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Nom                                                                               </w:t>
            </w:r>
            <w:r>
              <w:rPr>
                <w:b/>
              </w:rPr>
              <w:t>Téléphone</w:t>
            </w:r>
            <w:r>
              <w:rPr>
                <w:b/>
                <w:sz w:val="20"/>
                <w:szCs w:val="20"/>
              </w:rPr>
              <w:t xml:space="preserve"> :  </w:t>
            </w:r>
          </w:p>
        </w:tc>
      </w:tr>
      <w:tr>
        <w:trPr>
          <w:trHeight w:val="467" w:hRule="atLeast"/>
        </w:trPr>
        <w:tc>
          <w:tcPr>
            <w:tcW w:w="3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40" w:after="40"/>
              <w:ind w:left="0" w:right="0" w:hanging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Date de l’entrevue téléphonique ou virtuel :</w:t>
            </w:r>
          </w:p>
        </w:tc>
        <w:tc>
          <w:tcPr>
            <w:tcW w:w="6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rPr>
                <w:b/>
                <w:color w:val="6388A1"/>
                <w:sz w:val="18"/>
                <w:szCs w:val="18"/>
              </w:rPr>
            </w:pPr>
            <w:r>
              <w:rPr>
                <w:b/>
                <w:color w:val="6388A1"/>
                <w:sz w:val="18"/>
                <w:szCs w:val="18"/>
              </w:rPr>
              <w:t>26-01-2024 téléphonique</w:t>
            </w:r>
          </w:p>
        </w:tc>
      </w:tr>
      <w:tr>
        <w:trPr>
          <w:trHeight w:val="326" w:hRule="atLeast"/>
        </w:trPr>
        <w:tc>
          <w:tcPr>
            <w:tcW w:w="3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40" w:after="40"/>
              <w:ind w:left="0" w:right="0" w:hanging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C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*</w:t>
            </w: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C</w:t>
            </w:r>
            <w:r>
              <w:rPr>
                <w:rFonts w:eastAsia="Calibri" w:cs="Calibri" w:ascii="Calibri" w:hAnsi="Calibri"/>
                <w:b/>
                <w:sz w:val="18"/>
                <w:szCs w:val="18"/>
              </w:rPr>
              <w:t>andidat</w:t>
            </w: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:</w:t>
            </w:r>
          </w:p>
        </w:tc>
        <w:tc>
          <w:tcPr>
            <w:tcW w:w="6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rPr>
                <w:b/>
                <w:color w:val="6388A1"/>
                <w:sz w:val="18"/>
                <w:szCs w:val="18"/>
              </w:rPr>
            </w:pPr>
            <w:r>
              <w:rPr>
                <w:b/>
                <w:color w:val="6388A1"/>
                <w:sz w:val="18"/>
                <w:szCs w:val="18"/>
              </w:rPr>
              <w:t>Ramona Rus</w:t>
            </w:r>
          </w:p>
          <w:p>
            <w:pPr>
              <w:pStyle w:val="Normal1"/>
              <w:widowControl w:val="false"/>
              <w:spacing w:lineRule="auto" w:line="240" w:before="120" w:after="120"/>
              <w:rPr>
                <w:b/>
                <w:color w:val="6388A1"/>
                <w:sz w:val="18"/>
                <w:szCs w:val="18"/>
              </w:rPr>
            </w:pPr>
            <w:r>
              <w:rPr>
                <w:b/>
                <w:color w:val="6388A1"/>
                <w:sz w:val="18"/>
                <w:szCs w:val="18"/>
              </w:rPr>
              <w:t xml:space="preserve">Tél. 514-430-0971 </w:t>
            </w:r>
          </w:p>
          <w:p>
            <w:pPr>
              <w:pStyle w:val="Normal1"/>
              <w:widowControl w:val="false"/>
              <w:spacing w:lineRule="auto" w:line="240" w:before="120" w:after="120"/>
              <w:rPr>
                <w:b/>
                <w:color w:val="6388A1"/>
                <w:sz w:val="18"/>
                <w:szCs w:val="18"/>
              </w:rPr>
            </w:pPr>
            <w:r>
              <w:rPr>
                <w:b/>
                <w:color w:val="6388A1"/>
                <w:sz w:val="18"/>
                <w:szCs w:val="18"/>
              </w:rPr>
              <w:t>Email: rramo_rr@yahoo.com</w:t>
            </w:r>
          </w:p>
        </w:tc>
      </w:tr>
      <w:tr>
        <w:trPr>
          <w:trHeight w:val="326" w:hRule="atLeast"/>
        </w:trPr>
        <w:tc>
          <w:tcPr>
            <w:tcW w:w="3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40" w:after="40"/>
              <w:ind w:left="0" w:right="0" w:hanging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C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*</w:t>
            </w: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Titre du poste</w:t>
            </w: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 </w:t>
            </w:r>
          </w:p>
        </w:tc>
        <w:tc>
          <w:tcPr>
            <w:tcW w:w="6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120"/>
              <w:rPr>
                <w:b/>
                <w:color w:val="6388A1"/>
                <w:sz w:val="18"/>
                <w:szCs w:val="18"/>
              </w:rPr>
            </w:pPr>
            <w:r>
              <w:rPr>
                <w:b/>
                <w:color w:val="6388A1"/>
                <w:sz w:val="18"/>
                <w:szCs w:val="18"/>
              </w:rPr>
              <w:t>Hygiéniste dentaire</w:t>
            </w:r>
          </w:p>
        </w:tc>
      </w:tr>
      <w:tr>
        <w:trPr>
          <w:trHeight w:val="326" w:hRule="atLeast"/>
        </w:trPr>
        <w:tc>
          <w:tcPr>
            <w:tcW w:w="3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40" w:after="40"/>
              <w:ind w:left="0" w:right="0" w:hanging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C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*</w:t>
            </w: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Lieu de travail :</w:t>
            </w:r>
          </w:p>
        </w:tc>
        <w:tc>
          <w:tcPr>
            <w:tcW w:w="6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40" w:after="40"/>
              <w:ind w:left="0" w:right="0" w:hanging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6388A1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b/>
                <w:color w:val="6388A1"/>
                <w:sz w:val="18"/>
                <w:szCs w:val="18"/>
              </w:rPr>
              <w:t>Terrebonne et environ</w:t>
            </w:r>
          </w:p>
        </w:tc>
      </w:tr>
    </w:tbl>
    <w:p>
      <w:pPr>
        <w:pStyle w:val="Normal1"/>
        <w:keepNext w:val="true"/>
        <w:keepLines w:val="false"/>
        <w:pageBreakBefore w:val="false"/>
        <w:widowControl/>
        <w:pBdr/>
        <w:shd w:val="clear" w:fill="auto"/>
        <w:tabs>
          <w:tab w:val="clear" w:pos="720"/>
          <w:tab w:val="left" w:pos="3940" w:leader="none"/>
        </w:tabs>
        <w:spacing w:lineRule="auto" w:line="276" w:before="0" w:after="240"/>
        <w:ind w:left="0" w:right="0" w:hanging="0"/>
        <w:jc w:val="left"/>
        <w:rPr>
          <w:rFonts w:ascii="Calibri" w:hAnsi="Calibri" w:eastAsia="Calibri" w:cs="Calibri"/>
          <w:b/>
          <w:i w:val="false"/>
          <w:i w:val="false"/>
          <w:smallCaps/>
          <w:strike w:val="false"/>
          <w:dstrike w:val="false"/>
          <w:color w:val="6388A1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smallCaps/>
          <w:strike w:val="false"/>
          <w:dstrike w:val="false"/>
          <w:color w:val="6388A1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tbl>
      <w:tblPr>
        <w:tblStyle w:val="Table2"/>
        <w:tblW w:w="10163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081"/>
        <w:gridCol w:w="5081"/>
      </w:tblGrid>
      <w:tr>
        <w:trPr>
          <w:trHeight w:val="255" w:hRule="atLeast"/>
        </w:trPr>
        <w:tc>
          <w:tcPr>
            <w:tcW w:w="10162" w:type="dxa"/>
            <w:gridSpan w:val="2"/>
            <w:tcBorders>
              <w:bottom w:val="single" w:sz="4" w:space="0" w:color="BFBFBF"/>
            </w:tcBorders>
            <w:shd w:fill="D9D9D9" w:val="clear"/>
          </w:tcPr>
          <w:p>
            <w:pPr>
              <w:pStyle w:val="Normal1"/>
              <w:keepNext w:val="true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smallCaps/>
                <w:color w:val="404040"/>
                <w:sz w:val="20"/>
                <w:szCs w:val="20"/>
              </w:rPr>
            </w:pPr>
            <w:bookmarkStart w:id="0" w:name="_gjdgxs"/>
            <w:bookmarkEnd w:id="0"/>
            <w:r>
              <w:rPr>
                <w:rFonts w:eastAsia="Calibri" w:cs="Calibri" w:ascii="Calibri" w:hAnsi="Calibri"/>
                <w:b/>
                <w:smallCaps/>
                <w:sz w:val="20"/>
                <w:szCs w:val="20"/>
              </w:rPr>
              <w:t>Contexte de la candidature</w:t>
            </w:r>
          </w:p>
        </w:tc>
      </w:tr>
      <w:tr>
        <w:trPr>
          <w:trHeight w:val="255" w:hRule="atLeast"/>
        </w:trPr>
        <w:tc>
          <w:tcPr>
            <w:tcW w:w="10162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 xml:space="preserve">Travaillez-vous présentement ? Active depuis 2019 au sein de L. Dentiste sur Hochelaga </w:t>
            </w:r>
            <w:r>
              <w:rPr>
                <w:rFonts w:eastAsia="Calibri" w:cs="Calibri" w:ascii="Calibri" w:hAnsi="Calibri"/>
                <w:b/>
                <w:color w:val="6388A1"/>
                <w:sz w:val="20"/>
                <w:szCs w:val="20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10162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3B6E8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Pourquoi êtes-vous ouvert à de nouvelles opportunités ? Elle à sa maison à Ste-Julienne qu’elle veut vendre cet été pour aller vivre chez son conjoint à Terrebonne ou elle est à temps partiel ce qui fait que  le trafic et la distance la tue de Ste-Julienne et de Terrebonne pour se rendre à son travail actuel elle regarde à travailler à proximité de Terrebonne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404040"/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10162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Êtes-vous actuellement en processus d’embauche ailleurs ?  Non car elle adore ou elle est et ce qu’elle fait depuis 2019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10162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10162" w:type="dxa"/>
            <w:gridSpan w:val="2"/>
            <w:tcBorders>
              <w:bottom w:val="single" w:sz="4" w:space="0" w:color="BFBFBF"/>
            </w:tcBorders>
            <w:shd w:fill="D9D9D9" w:val="clear"/>
          </w:tcPr>
          <w:p>
            <w:pPr>
              <w:pStyle w:val="Normal1"/>
              <w:keepNext w:val="true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smallCaps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smallCaps/>
                <w:sz w:val="20"/>
                <w:szCs w:val="20"/>
              </w:rPr>
              <w:t>Évaluation</w:t>
            </w:r>
          </w:p>
        </w:tc>
      </w:tr>
      <w:tr>
        <w:trPr>
          <w:trHeight w:val="255" w:hRule="atLeast"/>
        </w:trPr>
        <w:tc>
          <w:tcPr>
            <w:tcW w:w="10162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 xml:space="preserve">Confirmation : formation académique / nombre d’années d’expérience 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AEC en hygiène dentaire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Diplôme de dentiste en Roumanie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24 ans d’expérience dans le domaine dentaire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6388A1"/>
                <w:sz w:val="20"/>
                <w:szCs w:val="20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10162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404040"/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10162" w:type="dxa"/>
            <w:gridSpan w:val="2"/>
            <w:tcBorders>
              <w:bottom w:val="single" w:sz="4" w:space="0" w:color="BFBFBF"/>
            </w:tcBorders>
            <w:shd w:fill="D9D9D9" w:val="clear"/>
          </w:tcPr>
          <w:p>
            <w:pPr>
              <w:pStyle w:val="Normal1"/>
              <w:keepNext w:val="true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smallCaps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smallCaps/>
                <w:sz w:val="20"/>
                <w:szCs w:val="20"/>
              </w:rPr>
              <w:t>Description des compétences et responsabilités</w:t>
            </w:r>
          </w:p>
        </w:tc>
      </w:tr>
      <w:tr>
        <w:trPr>
          <w:trHeight w:val="255" w:hRule="atLeast"/>
        </w:trPr>
        <w:tc>
          <w:tcPr>
            <w:tcW w:w="10162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6388A1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 xml:space="preserve">Description sommaire des expériences de travail ? </w:t>
            </w:r>
            <w:r>
              <w:rPr>
                <w:rFonts w:eastAsia="Calibri" w:cs="Calibri" w:ascii="Calibri" w:hAnsi="Calibri"/>
                <w:b/>
                <w:color w:val="6388A1"/>
                <w:sz w:val="20"/>
                <w:szCs w:val="20"/>
              </w:rPr>
              <w:t xml:space="preserve"> Dentiste dans son pays natal jusqu’à ce qu’elle immigre au Canada en 2014. Elle a ensuite suivie un AEC à Ste-Hyacinthe d’une durée d’un an et depuis, fait hygiéniste dentaire.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6388A1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6388A1"/>
                <w:sz w:val="20"/>
                <w:szCs w:val="20"/>
              </w:rPr>
              <w:t>A débuté en 2000 en tant que dentiste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6388A1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6388A1"/>
                <w:sz w:val="20"/>
                <w:szCs w:val="20"/>
              </w:rPr>
              <w:t>10 ans à titre d’hygiéniste dentaire au QC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6388A1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6388A1"/>
                <w:sz w:val="20"/>
                <w:szCs w:val="20"/>
              </w:rPr>
              <w:t>24 ans total d’expérience dans le domaine dentaire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404040"/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10162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Quelle est votre expertise ? Dentisterie générale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10162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 xml:space="preserve">Qu’est-ce qui est important à retrouver dans votre prochain emploi?  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4 semaines de vacances dès embauche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Elle gagne 51$ de l’heure actuellement ce qui fait qu’elle ne veut pas gagner moins que ça.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Veut une assurance collective surtout au niveau du paramédical car elle s’en sert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Recherche un horaire de jour ne voulant pas terminer plus tard que 18h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</w:r>
          </w:p>
        </w:tc>
      </w:tr>
      <w:tr>
        <w:trPr>
          <w:trHeight w:val="326" w:hRule="atLeast"/>
        </w:trPr>
        <w:tc>
          <w:tcPr>
            <w:tcW w:w="10162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Comment gérez-vous les patients anxieux ou nerveux?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À l’habitude de prendre 1h pour chacun de ses clients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 xml:space="preserve">Elle prend bien soin de ses patients et aime conseiller les clients </w:t>
            </w:r>
          </w:p>
        </w:tc>
      </w:tr>
      <w:tr>
        <w:trPr>
          <w:trHeight w:val="326" w:hRule="atLeast"/>
        </w:trPr>
        <w:tc>
          <w:tcPr>
            <w:tcW w:w="10162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Comment travaillez-vous en équipe avec les dentistes et les autres professionnels de la dentisterie?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10162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10162" w:type="dxa"/>
            <w:gridSpan w:val="2"/>
            <w:tcBorders>
              <w:bottom w:val="single" w:sz="4" w:space="0" w:color="BFBFBF"/>
            </w:tcBorders>
            <w:shd w:fill="D9D9D9" w:val="clear"/>
          </w:tcPr>
          <w:p>
            <w:pPr>
              <w:pStyle w:val="Normal1"/>
              <w:keepNext w:val="true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smallCaps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smallCaps/>
                <w:sz w:val="20"/>
                <w:szCs w:val="20"/>
              </w:rPr>
              <w:t>Compétences linguistiques</w:t>
            </w:r>
          </w:p>
        </w:tc>
      </w:tr>
      <w:tr>
        <w:trPr>
          <w:trHeight w:val="255" w:hRule="atLeast"/>
        </w:trPr>
        <w:tc>
          <w:tcPr>
            <w:tcW w:w="10162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Avancé / Intermédiaire / Débutant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3"/>
                <w:numId w:val="1"/>
              </w:numPr>
              <w:pBdr/>
              <w:shd w:val="clear" w:fill="auto"/>
              <w:tabs>
                <w:tab w:val="clear" w:pos="720"/>
                <w:tab w:val="left" w:pos="4685" w:leader="none"/>
                <w:tab w:val="left" w:pos="5661" w:leader="none"/>
                <w:tab w:val="left" w:pos="6826" w:leader="none"/>
              </w:tabs>
              <w:spacing w:lineRule="auto" w:line="240" w:before="60" w:after="60"/>
              <w:ind w:left="2880" w:right="0" w:hanging="36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Français parlé</w:t>
              <w:tab/>
            </w: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black"/>
                <w:u w:val="none"/>
                <w:vertAlign w:val="baseline"/>
              </w:rPr>
              <w:t>☐</w:t>
            </w: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ab/>
              <w:t>☐</w:t>
              <w:tab/>
              <w:t>☐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3"/>
                <w:numId w:val="1"/>
              </w:numPr>
              <w:pBdr/>
              <w:shd w:val="clear" w:fill="auto"/>
              <w:tabs>
                <w:tab w:val="clear" w:pos="720"/>
                <w:tab w:val="left" w:pos="4685" w:leader="none"/>
                <w:tab w:val="left" w:pos="5661" w:leader="none"/>
                <w:tab w:val="left" w:pos="6826" w:leader="none"/>
              </w:tabs>
              <w:spacing w:lineRule="auto" w:line="240" w:before="60" w:after="60"/>
              <w:ind w:left="2880" w:right="0" w:hanging="36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Français écrit</w:t>
              <w:tab/>
            </w: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black"/>
                <w:u w:val="none"/>
                <w:vertAlign w:val="baseline"/>
              </w:rPr>
              <w:t>☐</w:t>
            </w: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ab/>
              <w:t>☐</w:t>
              <w:tab/>
              <w:t>☐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3"/>
                <w:numId w:val="1"/>
              </w:numPr>
              <w:pBdr/>
              <w:shd w:val="clear" w:fill="auto"/>
              <w:tabs>
                <w:tab w:val="clear" w:pos="720"/>
                <w:tab w:val="left" w:pos="4685" w:leader="none"/>
                <w:tab w:val="left" w:pos="5661" w:leader="none"/>
                <w:tab w:val="left" w:pos="6826" w:leader="none"/>
              </w:tabs>
              <w:spacing w:lineRule="auto" w:line="240" w:before="60" w:after="60"/>
              <w:ind w:left="2880" w:right="0" w:hanging="36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Anglais parlé</w:t>
              <w:tab/>
            </w: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black"/>
                <w:u w:val="none"/>
                <w:vertAlign w:val="baseline"/>
              </w:rPr>
              <w:t>☐</w:t>
            </w: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ab/>
              <w:t>☐</w:t>
              <w:tab/>
              <w:t>☐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3"/>
                <w:numId w:val="1"/>
              </w:numPr>
              <w:pBdr/>
              <w:shd w:val="clear" w:fill="auto"/>
              <w:tabs>
                <w:tab w:val="clear" w:pos="720"/>
                <w:tab w:val="left" w:pos="4685" w:leader="none"/>
                <w:tab w:val="left" w:pos="5661" w:leader="none"/>
                <w:tab w:val="left" w:pos="6826" w:leader="none"/>
              </w:tabs>
              <w:spacing w:lineRule="auto" w:line="240" w:before="60" w:after="60"/>
              <w:ind w:left="2880" w:right="0" w:hanging="36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Anglais écrit</w:t>
              <w:tab/>
            </w: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highlight w:val="black"/>
                <w:u w:val="none"/>
                <w:vertAlign w:val="baseline"/>
              </w:rPr>
              <w:t>☐</w:t>
            </w: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ab/>
              <w:t>☐</w:t>
              <w:tab/>
              <w:t>☐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3"/>
                <w:numId w:val="1"/>
              </w:numPr>
              <w:pBdr/>
              <w:shd w:val="clear" w:fill="auto"/>
              <w:tabs>
                <w:tab w:val="clear" w:pos="720"/>
                <w:tab w:val="left" w:pos="4685" w:leader="none"/>
                <w:tab w:val="left" w:pos="5661" w:leader="none"/>
                <w:tab w:val="left" w:pos="6826" w:leader="none"/>
              </w:tabs>
              <w:spacing w:lineRule="auto" w:line="240" w:before="60" w:after="60"/>
              <w:ind w:left="2880" w:right="0" w:hanging="36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i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Autre __Roumain______________________________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</w:r>
          </w:p>
        </w:tc>
      </w:tr>
      <w:tr>
        <w:trPr>
          <w:trHeight w:val="326" w:hRule="atLeast"/>
        </w:trPr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</w:r>
          </w:p>
        </w:tc>
        <w:tc>
          <w:tcPr>
            <w:tcW w:w="5081" w:type="dxa"/>
            <w:tcBorders>
              <w:bottom w:val="single" w:sz="4" w:space="0" w:color="BFBFBF"/>
            </w:tcBorders>
            <w:shd w:fill="D9D9D9" w:val="clear"/>
          </w:tcPr>
          <w:p>
            <w:pPr>
              <w:pStyle w:val="Normal1"/>
              <w:keepNext w:val="true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smallCaps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smallCaps/>
                <w:sz w:val="20"/>
                <w:szCs w:val="20"/>
              </w:rPr>
              <w:t>Évaluation : Conditions, attentes et disponibilités</w:t>
            </w:r>
          </w:p>
        </w:tc>
      </w:tr>
      <w:tr>
        <w:trPr>
          <w:trHeight w:val="326" w:hRule="atLeast"/>
        </w:trPr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Calibri" w:hAnsi="Calibri" w:eastAsia="Calibri" w:cs="Calibri"/>
                <w:b/>
                <w:smallCaps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smallCaps/>
                <w:color w:val="404040"/>
                <w:sz w:val="20"/>
                <w:szCs w:val="20"/>
              </w:rPr>
            </w:r>
          </w:p>
        </w:tc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bookmarkStart w:id="1" w:name="_30j0zll"/>
            <w:bookmarkEnd w:id="1"/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Quelles sont vos attentes salariales et avantages sociaux?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404040"/>
                <w:sz w:val="20"/>
                <w:szCs w:val="20"/>
              </w:rPr>
              <w:t>52$ de l’heure</w:t>
            </w:r>
          </w:p>
        </w:tc>
      </w:tr>
      <w:tr>
        <w:trPr>
          <w:trHeight w:val="326" w:hRule="atLeast"/>
        </w:trPr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404040"/>
                <w:sz w:val="20"/>
                <w:szCs w:val="20"/>
              </w:rPr>
            </w:r>
          </w:p>
        </w:tc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Quels sont vos horaires actuels et désirés?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Elle travaille 4 jours par semaine  de 8h30 à 18h et le vendredi fait de 8h à 14h ce qui est parfait pour elle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Ouverte à travailler les fds à l’occasion mais préfère la semaine de jour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404040"/>
                <w:sz w:val="20"/>
                <w:szCs w:val="20"/>
              </w:rPr>
            </w:r>
          </w:p>
        </w:tc>
      </w:tr>
      <w:tr>
        <w:trPr>
          <w:trHeight w:val="326" w:hRule="atLeast"/>
        </w:trPr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404040"/>
                <w:sz w:val="20"/>
                <w:szCs w:val="20"/>
              </w:rPr>
            </w:r>
          </w:p>
        </w:tc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Comptez-vous voyager durant la prochaine année?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404040"/>
                <w:sz w:val="20"/>
                <w:szCs w:val="20"/>
              </w:rPr>
              <w:t>Oui elle part toujours 1 mois voir sa famille en roumanie à chaque année</w:t>
            </w:r>
          </w:p>
        </w:tc>
      </w:tr>
      <w:tr>
        <w:trPr>
          <w:trHeight w:val="326" w:hRule="atLeast"/>
        </w:trPr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404040"/>
                <w:sz w:val="20"/>
                <w:szCs w:val="20"/>
              </w:rPr>
            </w:r>
          </w:p>
        </w:tc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Quels genres d’entreprise vous recherchez ?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404040"/>
                <w:sz w:val="20"/>
                <w:szCs w:val="20"/>
              </w:rPr>
              <w:t>Un endroit ou il est bon d’y être bonne atmosphère belle équipe</w:t>
            </w:r>
          </w:p>
        </w:tc>
      </w:tr>
      <w:tr>
        <w:trPr>
          <w:trHeight w:val="326" w:hRule="atLeast"/>
        </w:trPr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404040"/>
                <w:sz w:val="20"/>
                <w:szCs w:val="20"/>
              </w:rPr>
            </w:r>
          </w:p>
        </w:tc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Disponibilité pour une entrevue / moyen de communication à privilégier ?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404040"/>
                <w:sz w:val="20"/>
                <w:szCs w:val="20"/>
              </w:rPr>
              <w:t>le vendredi après 15h son idéal</w:t>
            </w:r>
          </w:p>
        </w:tc>
      </w:tr>
      <w:tr>
        <w:trPr>
          <w:trHeight w:val="326" w:hRule="atLeast"/>
        </w:trPr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404040"/>
                <w:sz w:val="20"/>
                <w:szCs w:val="20"/>
              </w:rPr>
            </w:r>
          </w:p>
        </w:tc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404040"/>
                <w:sz w:val="20"/>
                <w:szCs w:val="20"/>
              </w:rPr>
            </w:r>
          </w:p>
        </w:tc>
      </w:tr>
      <w:tr>
        <w:trPr>
          <w:trHeight w:val="326" w:hRule="atLeast"/>
        </w:trPr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404040"/>
                <w:sz w:val="20"/>
                <w:szCs w:val="20"/>
              </w:rPr>
            </w:r>
          </w:p>
        </w:tc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Combien de semaines d’avis avez-vous besoin ?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>2 semaines de prévis à compter pour embauche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404040"/>
                <w:sz w:val="20"/>
                <w:szCs w:val="20"/>
              </w:rPr>
            </w:r>
          </w:p>
        </w:tc>
      </w:tr>
      <w:tr>
        <w:trPr>
          <w:trHeight w:val="326" w:hRule="atLeast"/>
        </w:trPr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404040"/>
                <w:sz w:val="20"/>
                <w:szCs w:val="20"/>
              </w:rPr>
            </w:r>
          </w:p>
        </w:tc>
        <w:tc>
          <w:tcPr>
            <w:tcW w:w="5081" w:type="dxa"/>
            <w:tcBorders>
              <w:bottom w:val="single" w:sz="4" w:space="0" w:color="BFBFBF"/>
            </w:tcBorders>
            <w:shd w:fill="D9D9D9" w:val="clear"/>
          </w:tcPr>
          <w:p>
            <w:pPr>
              <w:pStyle w:val="Normal1"/>
              <w:keepNext w:val="true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smallCaps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smallCaps/>
                <w:sz w:val="20"/>
                <w:szCs w:val="20"/>
              </w:rPr>
              <w:t xml:space="preserve">Commentaires et conclusions </w:t>
            </w:r>
          </w:p>
        </w:tc>
      </w:tr>
      <w:tr>
        <w:trPr>
          <w:trHeight w:val="326" w:hRule="atLeast"/>
        </w:trPr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Calibri" w:hAnsi="Calibri" w:eastAsia="Calibri" w:cs="Calibri"/>
                <w:b/>
                <w:smallCaps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smallCaps/>
                <w:sz w:val="20"/>
                <w:szCs w:val="20"/>
              </w:rPr>
            </w:r>
          </w:p>
        </w:tc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  <w:t xml:space="preserve">Parlez-moi de vous ? </w:t>
            </w:r>
          </w:p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404040"/>
                <w:sz w:val="20"/>
                <w:szCs w:val="20"/>
              </w:rPr>
              <w:t>Donne de bons traitement n’a pas de limite, méticuleuse et perfectionniste</w:t>
            </w:r>
          </w:p>
        </w:tc>
      </w:tr>
      <w:tr>
        <w:trPr>
          <w:trHeight w:val="326" w:hRule="atLeast"/>
        </w:trPr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Calibri" w:hAnsi="Calibri" w:eastAsia="Calibri" w:cs="Calibri"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404040"/>
                <w:sz w:val="20"/>
                <w:szCs w:val="20"/>
              </w:rPr>
            </w:r>
          </w:p>
        </w:tc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</w:r>
          </w:p>
        </w:tc>
      </w:tr>
      <w:tr>
        <w:trPr>
          <w:trHeight w:val="326" w:hRule="atLeast"/>
        </w:trPr>
        <w:tc>
          <w:tcPr>
            <w:tcW w:w="5081" w:type="dxa"/>
            <w:tcBorders>
              <w:top w:val="single" w:sz="4" w:space="0" w:color="BFBFBF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</w:r>
          </w:p>
        </w:tc>
        <w:tc>
          <w:tcPr>
            <w:tcW w:w="5081" w:type="dxa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pStyle w:val="Normal1"/>
              <w:widowControl w:val="false"/>
              <w:spacing w:lineRule="auto" w:line="240" w:before="60" w:after="60"/>
              <w:jc w:val="left"/>
              <w:rPr>
                <w:rFonts w:ascii="Calibri" w:hAnsi="Calibri" w:eastAsia="Calibri" w:cs="Calibri"/>
                <w:b/>
                <w:color w:val="40404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color w:val="404040"/>
                <w:sz w:val="20"/>
                <w:szCs w:val="20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00" w:before="80" w:after="80"/>
        <w:ind w:left="1134" w:right="0" w:hanging="425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6388A1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w="12240" w:h="15840"/>
      <w:pgMar w:left="1080" w:right="108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Calibri">
    <w:charset w:val="00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right" w:pos="9356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5E5F62"/>
        <w:position w:val="0"/>
        <w:sz w:val="14"/>
        <w:sz w:val="14"/>
        <w:szCs w:val="14"/>
        <w:u w:val="none"/>
        <w:shd w:fill="auto" w:val="clear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5E5F62"/>
        <w:position w:val="0"/>
        <w:sz w:val="14"/>
        <w:sz w:val="14"/>
        <w:szCs w:val="1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left="0" w:right="0" w:hanging="0"/>
      <w:jc w:val="both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1333500" cy="1333500"/>
          <wp:effectExtent l="0" t="0" r="0" b="0"/>
          <wp:docPr id="1" name="image2.jpg Copie 2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jpg Copie 2" descr="Une image contenant text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133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left="0" w:right="0" w:hanging="0"/>
      <w:jc w:val="both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161020" cy="10561320"/>
          <wp:effectExtent l="0" t="0" r="0" b="0"/>
          <wp:wrapNone/>
          <wp:docPr id="2" name="Image2" descr="Documen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Document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161020" cy="10561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left="0" w:right="0" w:hanging="0"/>
      <w:jc w:val="both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1333500" cy="1333500"/>
          <wp:effectExtent l="0" t="0" r="0" b="0"/>
          <wp:docPr id="3" name="image2.jpg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g" descr="Une image contenant text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133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left="0" w:right="0" w:hanging="0"/>
      <w:jc w:val="both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left="0" w:right="0" w:hanging="0"/>
      <w:jc w:val="both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1333500" cy="1333500"/>
          <wp:effectExtent l="0" t="0" r="0" b="0"/>
          <wp:docPr id="4" name="image2.jpg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g" descr="Une image contenant text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133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left="0" w:right="0" w:hanging="0"/>
      <w:jc w:val="both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⮚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⮚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fr-CA" w:eastAsia="zh-CN" w:bidi="hi-IN"/>
    </w:rPr>
  </w:style>
  <w:style w:type="paragraph" w:styleId="Titre1">
    <w:name w:val="Heading 1"/>
    <w:basedOn w:val="Normal1"/>
    <w:next w:val="Normal1"/>
    <w:qFormat/>
    <w:pPr>
      <w:keepNext w:val="true"/>
      <w:keepLines w:val="false"/>
      <w:pageBreakBefore w:val="false"/>
      <w:widowControl/>
      <w:pBdr/>
      <w:shd w:val="clear" w:fill="auto"/>
      <w:spacing w:lineRule="auto" w:line="240" w:before="480" w:after="240"/>
      <w:ind w:left="709" w:right="0" w:hanging="709"/>
      <w:jc w:val="left"/>
    </w:pPr>
    <w:rPr>
      <w:rFonts w:ascii="Arial" w:hAnsi="Arial" w:eastAsia="Arial" w:cs="Arial"/>
      <w:b/>
      <w:i w:val="false"/>
      <w:smallCaps/>
      <w:strike w:val="false"/>
      <w:dstrike w:val="false"/>
      <w:color w:val="6388A1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Titre2">
    <w:name w:val="Heading 2"/>
    <w:basedOn w:val="Normal1"/>
    <w:next w:val="Normal1"/>
    <w:qFormat/>
    <w:pPr>
      <w:keepNext w:val="true"/>
      <w:keepLines/>
      <w:spacing w:lineRule="auto" w:line="240" w:before="360" w:after="0"/>
      <w:ind w:left="709" w:hanging="709"/>
    </w:pPr>
    <w:rPr>
      <w:rFonts w:ascii="Arial" w:hAnsi="Arial" w:eastAsia="Arial" w:cs="Arial"/>
      <w:b/>
      <w:color w:val="6388A1"/>
    </w:rPr>
  </w:style>
  <w:style w:type="paragraph" w:styleId="Titre3">
    <w:name w:val="Heading 3"/>
    <w:basedOn w:val="Normal1"/>
    <w:next w:val="Normal1"/>
    <w:qFormat/>
    <w:pPr>
      <w:keepNext w:val="true"/>
      <w:keepLines w:val="false"/>
      <w:pageBreakBefore w:val="false"/>
      <w:widowControl/>
      <w:pBdr/>
      <w:shd w:val="clear" w:fill="auto"/>
      <w:spacing w:lineRule="auto" w:line="240" w:before="360" w:after="240"/>
      <w:ind w:left="709" w:right="0" w:hanging="709"/>
      <w:jc w:val="left"/>
    </w:pPr>
    <w:rPr>
      <w:rFonts w:ascii="Arial" w:hAnsi="Arial" w:eastAsia="Arial" w:cs="Arial"/>
      <w:b/>
      <w:i w:val="false"/>
      <w:caps w:val="false"/>
      <w:smallCaps w:val="false"/>
      <w:strike w:val="false"/>
      <w:dstrike w:val="false"/>
      <w:color w:val="6388A1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Titre4">
    <w:name w:val="Heading 4"/>
    <w:basedOn w:val="Normal1"/>
    <w:next w:val="Normal1"/>
    <w:qFormat/>
    <w:pPr>
      <w:keepNext w:val="true"/>
      <w:keepLines/>
      <w:spacing w:lineRule="auto" w:line="240" w:before="240" w:after="0"/>
      <w:ind w:left="992" w:hanging="992"/>
    </w:pPr>
    <w:rPr>
      <w:rFonts w:ascii="Arial" w:hAnsi="Arial" w:eastAsia="Arial" w:cs="Arial"/>
      <w:b/>
      <w:color w:val="6388A1"/>
    </w:rPr>
  </w:style>
  <w:style w:type="paragraph" w:styleId="Titre5">
    <w:name w:val="Heading 5"/>
    <w:basedOn w:val="Normal1"/>
    <w:next w:val="Normal1"/>
    <w:qFormat/>
    <w:pPr>
      <w:keepNext w:val="true"/>
      <w:spacing w:lineRule="auto" w:line="240" w:before="240" w:after="160"/>
      <w:ind w:left="1008" w:hanging="1008"/>
      <w:jc w:val="left"/>
    </w:pPr>
    <w:rPr>
      <w:b/>
      <w:color w:val="595959"/>
    </w:rPr>
  </w:style>
  <w:style w:type="paragraph" w:styleId="Titre6">
    <w:name w:val="Heading 6"/>
    <w:basedOn w:val="Normal1"/>
    <w:next w:val="Normal1"/>
    <w:qFormat/>
    <w:pPr>
      <w:keepNext w:val="true"/>
      <w:spacing w:lineRule="auto" w:line="240" w:before="240" w:after="160"/>
      <w:ind w:left="1152" w:hanging="1152"/>
      <w:jc w:val="left"/>
    </w:pPr>
    <w:rPr>
      <w:b/>
      <w:color w:val="595959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LO-normal"/>
    <w:qFormat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fr-CA" w:eastAsia="zh-CN" w:bidi="hi-IN"/>
    </w:rPr>
  </w:style>
  <w:style w:type="paragraph" w:styleId="Titreprincipal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ous-titr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En-tteetpieddepage">
    <w:name w:val="En-tête et pied de page"/>
    <w:basedOn w:val="Normal"/>
    <w:qFormat/>
    <w:pPr/>
    <w:rPr/>
  </w:style>
  <w:style w:type="paragraph" w:styleId="En-tte">
    <w:name w:val="Header"/>
    <w:basedOn w:val="En-tteetpieddepage"/>
    <w:pPr/>
    <w:rPr/>
  </w:style>
  <w:style w:type="paragraph" w:styleId="Pieddepage">
    <w:name w:val="Footer"/>
    <w:basedOn w:val="En-tteetpieddepage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LibreOffice/7.5.3.2$Windows_X86_64 LibreOffice_project/9f56dff12ba03b9acd7730a5a481eea045e468f3</Application>
  <AppVersion>15.0000</AppVersion>
  <Pages>3</Pages>
  <Words>515</Words>
  <Characters>2668</Characters>
  <CharactersWithSpaces>3214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fr-CA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BA Role">
    <vt:lpwstr>2828</vt:lpwstr>
  </property>
  <property fmtid="{D5CDD505-2E9C-101B-9397-08002B2CF9AE}" pid="3" name="BBADiscipline">
    <vt:lpwstr>BBADiscipline</vt:lpwstr>
  </property>
  <property fmtid="{D5CDD505-2E9C-101B-9397-08002B2CF9AE}" pid="4" name="BBAEmittingTeam">
    <vt:lpwstr>6;#Information Technology team|e560aa01-0f4d-47ea-8aae-774699bd1631</vt:lpwstr>
  </property>
  <property fmtid="{D5CDD505-2E9C-101B-9397-08002B2CF9AE}" pid="5" name="BBALanguage">
    <vt:lpwstr>4;#French|e16f83fd-5ccd-4863-8617-33c56c746804</vt:lpwstr>
  </property>
  <property fmtid="{D5CDD505-2E9C-101B-9397-08002B2CF9AE}" pid="6" name="BBAProcess">
    <vt:lpwstr>581;#27.1 - Training|c8bfa2be-4aa3-47f9-b279-3cd751489b40</vt:lpwstr>
  </property>
  <property fmtid="{D5CDD505-2E9C-101B-9397-08002B2CF9AE}" pid="7" name="BBA_x0020_Role">
    <vt:lpwstr>2828;#Client account manager|c4059620-f9d3-422f-bace-0c0fde61471e</vt:lpwstr>
  </property>
  <property fmtid="{D5CDD505-2E9C-101B-9397-08002B2CF9AE}" pid="8" name="ContentTypeId">
    <vt:lpwstr>0x0101000C6DF95AF17F7B49B901DD0EE937D9ED</vt:lpwstr>
  </property>
  <property fmtid="{D5CDD505-2E9C-101B-9397-08002B2CF9AE}" pid="9" name="Document Family">
    <vt:lpwstr>2096;#Administrative|c493ebc6-4e0b-471b-900c-ee094d95320f</vt:lpwstr>
  </property>
  <property fmtid="{D5CDD505-2E9C-101B-9397-08002B2CF9AE}" pid="10" name="Document_x0020_Family">
    <vt:lpwstr>2096;#Administrative|c493ebc6-4e0b-471b-900c-ee094d95320f</vt:lpwstr>
  </property>
  <property fmtid="{D5CDD505-2E9C-101B-9397-08002B2CF9AE}" pid="11" name="MediaServiceImageTags">
    <vt:lpwstr>MediaServiceImageTags</vt:lpwstr>
  </property>
  <property fmtid="{D5CDD505-2E9C-101B-9397-08002B2CF9AE}" pid="12" name="Order">
    <vt:lpwstr>23700.0</vt:lpwstr>
  </property>
  <property fmtid="{D5CDD505-2E9C-101B-9397-08002B2CF9AE}" pid="13" name="Stages of the document life cycle">
    <vt:lpwstr>2095</vt:lpwstr>
  </property>
  <property fmtid="{D5CDD505-2E9C-101B-9397-08002B2CF9AE}" pid="14" name="Stages_x0020_of_x0020_the_x0020_document_x0020_life_x0020_cycle">
    <vt:lpwstr>2095;#Final|92acbd68-4e73-40dc-90af-2adcb0265dae</vt:lpwstr>
  </property>
  <property fmtid="{D5CDD505-2E9C-101B-9397-08002B2CF9AE}" pid="15" name="System">
    <vt:lpwstr>2830;#Prospects|a3228fc8-a8e6-4583-96d5-ad86b29a6503</vt:lpwstr>
  </property>
  <property fmtid="{D5CDD505-2E9C-101B-9397-08002B2CF9AE}" pid="16" name="TaxKeyword">
    <vt:lpwstr>TaxKeyword</vt:lpwstr>
  </property>
  <property fmtid="{D5CDD505-2E9C-101B-9397-08002B2CF9AE}" pid="17" name="TemplateUrl">
    <vt:lpwstr>TemplateUrl</vt:lpwstr>
  </property>
  <property fmtid="{D5CDD505-2E9C-101B-9397-08002B2CF9AE}" pid="18" name="_CopySource">
    <vt:lpwstr>http://team.bba.ca/sites/ERP/Training/Documentation cas dutilisation/Transférés dans le CAI/27-AID-0004-FR - Créer modifier prospect.docx</vt:lpwstr>
  </property>
  <property fmtid="{D5CDD505-2E9C-101B-9397-08002B2CF9AE}" pid="19" name="_DocHome">
    <vt:lpwstr>-1024756028</vt:lpwstr>
  </property>
  <property fmtid="{D5CDD505-2E9C-101B-9397-08002B2CF9AE}" pid="20" name="_dlc_DocIdItemGuid">
    <vt:lpwstr>01b159ab-823a-424f-9e5f-da52b513303b</vt:lpwstr>
  </property>
  <property fmtid="{D5CDD505-2E9C-101B-9397-08002B2CF9AE}" pid="21" name="xd_ProgID">
    <vt:lpwstr>xd_ProgID</vt:lpwstr>
  </property>
</Properties>
</file>