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02">
      <w:pPr>
        <w:spacing w:after="380" w:before="80" w:lineRule="auto"/>
        <w:jc w:val="cente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03">
      <w:pPr>
        <w:pStyle w:val="Heading2"/>
        <w:keepNext w:val="0"/>
        <w:keepLines w:val="0"/>
        <w:spacing w:after="460" w:before="160" w:lineRule="auto"/>
        <w:jc w:val="center"/>
        <w:rPr>
          <w:rFonts w:ascii="Georgia" w:cs="Georgia" w:eastAsia="Georgia" w:hAnsi="Georgia"/>
          <w:b w:val="1"/>
          <w:sz w:val="21"/>
          <w:szCs w:val="21"/>
        </w:rPr>
      </w:pPr>
      <w:bookmarkStart w:colFirst="0" w:colLast="0" w:name="_44ij8gw3yz8n" w:id="0"/>
      <w:bookmarkEnd w:id="0"/>
      <w:r w:rsidDel="00000000" w:rsidR="00000000" w:rsidRPr="00000000">
        <w:rPr>
          <w:rFonts w:ascii="Georgia" w:cs="Georgia" w:eastAsia="Georgia" w:hAnsi="Georgia"/>
          <w:b w:val="1"/>
          <w:sz w:val="21"/>
          <w:szCs w:val="21"/>
          <w:rtl w:val="0"/>
        </w:rPr>
        <w:t xml:space="preserve">REQUÊTE EN NULLITÉ DE LA CONVENTION DE SERVICE POUR DOL</w:t>
      </w:r>
    </w:p>
    <w:p w:rsidR="00000000" w:rsidDel="00000000" w:rsidP="00000000" w:rsidRDefault="00000000" w:rsidRPr="00000000" w14:paraId="00000004">
      <w:pPr>
        <w:spacing w:after="380" w:before="80" w:lineRule="auto"/>
        <w:jc w:val="center"/>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DEVANT LE TRIBUNAL COMPÉTENT</w:t>
      </w:r>
    </w:p>
    <w:p w:rsidR="00000000" w:rsidDel="00000000" w:rsidP="00000000" w:rsidRDefault="00000000" w:rsidRPr="00000000" w14:paraId="00000005">
      <w:pPr>
        <w:spacing w:after="460" w:before="46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Informations des parties</w:t>
      </w:r>
    </w:p>
    <w:p w:rsidR="00000000" w:rsidDel="00000000" w:rsidP="00000000" w:rsidRDefault="00000000" w:rsidRPr="00000000" w14:paraId="00000006">
      <w:pPr>
        <w:spacing w:after="340" w:before="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Demandeur</w:t>
        <w:br w:type="textWrapping"/>
      </w:r>
      <w:r w:rsidDel="00000000" w:rsidR="00000000" w:rsidRPr="00000000">
        <w:rPr>
          <w:rFonts w:ascii="Georgia" w:cs="Georgia" w:eastAsia="Georgia" w:hAnsi="Georgia"/>
          <w:sz w:val="21"/>
          <w:szCs w:val="21"/>
          <w:rtl w:val="0"/>
        </w:rPr>
        <w:t xml:space="preserve">Cedric Leboeuf, représentant l’entièreté du groupe Viva</w:t>
        <w:br w:type="textWrapping"/>
        <w:t xml:space="preserve">650 Avenue Samson</w:t>
        <w:br w:type="textWrapping"/>
        <w:t xml:space="preserve">Rivière-Beaudette, Québec, Canada, J0P 1R0</w:t>
        <w:br w:type="textWrapping"/>
        <w:t xml:space="preserve">Courriel : info@cedricleboeuf.com</w:t>
        <w:br w:type="textWrapping"/>
        <w:t xml:space="preserve">Téléphone : 450-567-0514</w:t>
      </w:r>
    </w:p>
    <w:p w:rsidR="00000000" w:rsidDel="00000000" w:rsidP="00000000" w:rsidRDefault="00000000" w:rsidRPr="00000000" w14:paraId="00000007">
      <w:pPr>
        <w:spacing w:after="340" w:before="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Défendeur</w:t>
        <w:br w:type="textWrapping"/>
      </w:r>
      <w:r w:rsidDel="00000000" w:rsidR="00000000" w:rsidRPr="00000000">
        <w:rPr>
          <w:rFonts w:ascii="Georgia" w:cs="Georgia" w:eastAsia="Georgia" w:hAnsi="Georgia"/>
          <w:sz w:val="21"/>
          <w:szCs w:val="21"/>
          <w:rtl w:val="0"/>
        </w:rPr>
        <w:t xml:space="preserve">Dentalcorp Health Services ULC</w:t>
        <w:br w:type="textWrapping"/>
        <w:t xml:space="preserve">181 Bay Street (Suite 2600)</w:t>
        <w:br w:type="textWrapping"/>
        <w:t xml:space="preserve">Toronto, Ontario, M5J 2T3</w:t>
        <w:br w:type="textWrapping"/>
        <w:t xml:space="preserve">Téléphone : C 416.566.0018 | T 416.558.8338</w:t>
      </w:r>
    </w:p>
    <w:p w:rsidR="00000000" w:rsidDel="00000000" w:rsidP="00000000" w:rsidRDefault="00000000" w:rsidRPr="00000000" w14:paraId="00000008">
      <w:pPr>
        <w:spacing w:after="160" w:before="46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OBJET</w:t>
      </w:r>
    </w:p>
    <w:p w:rsidR="00000000" w:rsidDel="00000000" w:rsidP="00000000" w:rsidRDefault="00000000" w:rsidRPr="00000000" w14:paraId="00000009">
      <w:pPr>
        <w:spacing w:after="80" w:before="8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DEMANDE FORMELLE DE NULLITÉ DE LA CONVENTION DE SERVICE POUR DOL ET RÉCLAMATION EN DOMMAGES</w:t>
      </w:r>
    </w:p>
    <w:p w:rsidR="00000000" w:rsidDel="00000000" w:rsidP="00000000" w:rsidRDefault="00000000" w:rsidRPr="00000000" w14:paraId="0000000A">
      <w:pPr>
        <w:spacing w:after="160" w:before="46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INTRODUCTION</w:t>
      </w:r>
    </w:p>
    <w:p w:rsidR="00000000" w:rsidDel="00000000" w:rsidP="00000000" w:rsidRDefault="00000000" w:rsidRPr="00000000" w14:paraId="0000000B">
      <w:pPr>
        <w:spacing w:after="80" w:before="30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1.1 Présentation des parties et du contrat litigieux</w:t>
      </w:r>
    </w:p>
    <w:p w:rsidR="00000000" w:rsidDel="00000000" w:rsidP="00000000" w:rsidRDefault="00000000" w:rsidRPr="00000000" w14:paraId="0000000C">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demandeur, Cedric Leboeuf, représentant l’intégralité du groupe Viva, requiert du tribunal l’invalidation de la convention de service conclue avec Dentalcorp, au titre du dol et de l’exercice de la mauvaise foi dans l’exécution contractuelle.</w:t>
      </w:r>
    </w:p>
    <w:p w:rsidR="00000000" w:rsidDel="00000000" w:rsidP="00000000" w:rsidRDefault="00000000" w:rsidRPr="00000000" w14:paraId="0000000D">
      <w:pPr>
        <w:spacing w:after="80" w:before="30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1.2 Fondement juridique de la demande</w:t>
      </w:r>
    </w:p>
    <w:p w:rsidR="00000000" w:rsidDel="00000000" w:rsidP="00000000" w:rsidRDefault="00000000" w:rsidRPr="00000000" w14:paraId="0000000E">
      <w:pPr>
        <w:spacing w:after="80" w:before="80" w:lineRule="auto"/>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En vertu des articles 1401 à 1403 du </w:t>
      </w:r>
      <w:r w:rsidDel="00000000" w:rsidR="00000000" w:rsidRPr="00000000">
        <w:rPr>
          <w:rFonts w:ascii="Georgia" w:cs="Georgia" w:eastAsia="Georgia" w:hAnsi="Georgia"/>
          <w:i w:val="1"/>
          <w:sz w:val="21"/>
          <w:szCs w:val="21"/>
          <w:rtl w:val="0"/>
        </w:rPr>
        <w:t xml:space="preserve">Code civil du Québec</w:t>
      </w:r>
      <w:r w:rsidDel="00000000" w:rsidR="00000000" w:rsidRPr="00000000">
        <w:rPr>
          <w:rFonts w:ascii="Georgia" w:cs="Georgia" w:eastAsia="Georgia" w:hAnsi="Georgia"/>
          <w:sz w:val="21"/>
          <w:szCs w:val="21"/>
          <w:rtl w:val="0"/>
        </w:rPr>
        <w:t xml:space="preserve"> (C.c.Q.), un contrat est annulable lorsqu’il résulte d’un dol, caractérisé comme une machination pour tromper la partie cocontractante. Par ailleurs, l’article 1375 C.c.Q. impose à chacun d’agir de bonne foi durant l’exécution d’une convention, principe que Dentalcorp a enfreint. </w:t>
      </w:r>
      <w:r w:rsidDel="00000000" w:rsidR="00000000" w:rsidRPr="00000000">
        <w:rPr>
          <w:rFonts w:ascii="Georgia" w:cs="Georgia" w:eastAsia="Georgia" w:hAnsi="Georgia"/>
          <w:b w:val="1"/>
          <w:sz w:val="21"/>
          <w:szCs w:val="21"/>
          <w:rtl w:val="0"/>
        </w:rPr>
        <w:t xml:space="preserve"> </w:t>
      </w:r>
    </w:p>
    <w:p w:rsidR="00000000" w:rsidDel="00000000" w:rsidP="00000000" w:rsidRDefault="00000000" w:rsidRPr="00000000" w14:paraId="0000000F">
      <w:pPr>
        <w:spacing w:after="80" w:before="8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1. Dol et Vice de consentement (art. 1401 à 1403 C.c.Q.)</w:t>
      </w:r>
    </w:p>
    <w:p w:rsidR="00000000" w:rsidDel="00000000" w:rsidP="00000000" w:rsidRDefault="00000000" w:rsidRPr="00000000" w14:paraId="00000010">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droit québécois, un contrat peut être annulé lorsque le consentement d'une partie a été obtenu par dol, c'est-à-dire par des manœuvres frauduleuses ou une omission volontaire d'informations déterminantes. Le dol se divise juridiquement en trois éléments essentiels :</w:t>
      </w:r>
    </w:p>
    <w:p w:rsidR="00000000" w:rsidDel="00000000" w:rsidP="00000000" w:rsidRDefault="00000000" w:rsidRPr="00000000" w14:paraId="00000011">
      <w:pPr>
        <w:numPr>
          <w:ilvl w:val="0"/>
          <w:numId w:val="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Élément matériel</w:t>
      </w:r>
      <w:r w:rsidDel="00000000" w:rsidR="00000000" w:rsidRPr="00000000">
        <w:rPr>
          <w:rFonts w:ascii="Georgia" w:cs="Georgia" w:eastAsia="Georgia" w:hAnsi="Georgia"/>
          <w:sz w:val="21"/>
          <w:szCs w:val="21"/>
          <w:rtl w:val="0"/>
        </w:rPr>
        <w:t xml:space="preserve"> : Dentalcorp a commis des actes positifs de tromperie (affirmations fausses) et des actes négatifs (réticence dolosive en omettant volontairement des informations essentielles).</w:t>
      </w:r>
    </w:p>
    <w:p w:rsidR="00000000" w:rsidDel="00000000" w:rsidP="00000000" w:rsidRDefault="00000000" w:rsidRPr="00000000" w14:paraId="00000012">
      <w:pPr>
        <w:numPr>
          <w:ilvl w:val="0"/>
          <w:numId w:val="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Élément intentionnel</w:t>
      </w:r>
      <w:r w:rsidDel="00000000" w:rsidR="00000000" w:rsidRPr="00000000">
        <w:rPr>
          <w:rFonts w:ascii="Georgia" w:cs="Georgia" w:eastAsia="Georgia" w:hAnsi="Georgia"/>
          <w:sz w:val="21"/>
          <w:szCs w:val="21"/>
          <w:rtl w:val="0"/>
        </w:rPr>
        <w:t xml:space="preserve"> : Dentalcorp savait pertinemment que les informations omises ou fausses étaient déterminantes pour mon consentement.</w:t>
      </w:r>
    </w:p>
    <w:p w:rsidR="00000000" w:rsidDel="00000000" w:rsidP="00000000" w:rsidRDefault="00000000" w:rsidRPr="00000000" w14:paraId="00000013">
      <w:pPr>
        <w:numPr>
          <w:ilvl w:val="0"/>
          <w:numId w:val="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Erreur déterminante</w:t>
      </w:r>
      <w:r w:rsidDel="00000000" w:rsidR="00000000" w:rsidRPr="00000000">
        <w:rPr>
          <w:rFonts w:ascii="Georgia" w:cs="Georgia" w:eastAsia="Georgia" w:hAnsi="Georgia"/>
          <w:sz w:val="21"/>
          <w:szCs w:val="21"/>
          <w:rtl w:val="0"/>
        </w:rPr>
        <w:t xml:space="preserve"> : Sans ces manœuvres, je n’aurais jamais signé le contrat aux mêmes conditions.</w:t>
      </w:r>
    </w:p>
    <w:p w:rsidR="00000000" w:rsidDel="00000000" w:rsidP="00000000" w:rsidRDefault="00000000" w:rsidRPr="00000000" w14:paraId="00000014">
      <w:pPr>
        <w:pStyle w:val="Heading3"/>
        <w:keepNext w:val="0"/>
        <w:keepLines w:val="0"/>
        <w:spacing w:before="280" w:lineRule="auto"/>
        <w:rPr>
          <w:rFonts w:ascii="Georgia" w:cs="Georgia" w:eastAsia="Georgia" w:hAnsi="Georgia"/>
          <w:b w:val="1"/>
          <w:color w:val="000000"/>
          <w:sz w:val="21"/>
          <w:szCs w:val="21"/>
        </w:rPr>
      </w:pPr>
      <w:bookmarkStart w:colFirst="0" w:colLast="0" w:name="_hjiwbgbevgx3" w:id="1"/>
      <w:bookmarkEnd w:id="1"/>
      <w:r w:rsidDel="00000000" w:rsidR="00000000" w:rsidRPr="00000000">
        <w:rPr>
          <w:rFonts w:ascii="Georgia" w:cs="Georgia" w:eastAsia="Georgia" w:hAnsi="Georgia"/>
          <w:b w:val="1"/>
          <w:color w:val="000000"/>
          <w:sz w:val="21"/>
          <w:szCs w:val="21"/>
          <w:rtl w:val="0"/>
        </w:rPr>
        <w:t xml:space="preserve">Jurisprudence pertinente :</w:t>
      </w:r>
    </w:p>
    <w:p w:rsidR="00000000" w:rsidDel="00000000" w:rsidP="00000000" w:rsidRDefault="00000000" w:rsidRPr="00000000" w14:paraId="00000015">
      <w:pPr>
        <w:pStyle w:val="Heading1"/>
        <w:keepNext w:val="0"/>
        <w:keepLines w:val="0"/>
        <w:spacing w:before="480" w:lineRule="auto"/>
        <w:rPr>
          <w:rFonts w:ascii="Georgia" w:cs="Georgia" w:eastAsia="Georgia" w:hAnsi="Georgia"/>
          <w:b w:val="1"/>
          <w:sz w:val="21"/>
          <w:szCs w:val="21"/>
        </w:rPr>
      </w:pPr>
      <w:bookmarkStart w:colFirst="0" w:colLast="0" w:name="_8fyw7y9fq4v5" w:id="2"/>
      <w:bookmarkEnd w:id="2"/>
      <w:r w:rsidDel="00000000" w:rsidR="00000000" w:rsidRPr="00000000">
        <w:rPr>
          <w:rFonts w:ascii="Georgia" w:cs="Georgia" w:eastAsia="Georgia" w:hAnsi="Georgia"/>
          <w:b w:val="1"/>
          <w:sz w:val="21"/>
          <w:szCs w:val="21"/>
          <w:rtl w:val="0"/>
        </w:rPr>
        <w:t xml:space="preserve">BANQUE DE MONTRÉAL c. BAIL LTÉE (1992)</w:t>
      </w:r>
    </w:p>
    <w:p w:rsidR="00000000" w:rsidDel="00000000" w:rsidP="00000000" w:rsidRDefault="00000000" w:rsidRPr="00000000" w14:paraId="00000016">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 arrêt de la Cour suprême du Canada souligne l’importance de la bonne foi dans l’exécution des contrats et l’obligation de divulguer toute information essentielle lors de la formation du contrat. Si Dentalcorp a omis de vous fournir des informations cruciales lors de la signature de la convention, cela pourrait constituer un manquement à cette obligation, justifiant une demande d’annulation du contrat.</w:t>
      </w:r>
    </w:p>
    <w:p w:rsidR="00000000" w:rsidDel="00000000" w:rsidP="00000000" w:rsidRDefault="00000000" w:rsidRPr="00000000" w14:paraId="00000017">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Jurisprudence applicable</w:t>
      </w:r>
      <w:r w:rsidDel="00000000" w:rsidR="00000000" w:rsidRPr="00000000">
        <w:rPr>
          <w:rFonts w:ascii="Georgia" w:cs="Georgia" w:eastAsia="Georgia" w:hAnsi="Georgia"/>
          <w:sz w:val="21"/>
          <w:szCs w:val="21"/>
          <w:rtl w:val="0"/>
        </w:rPr>
        <w:t xml:space="preserve"> :</w:t>
        <w:br w:type="textWrapping"/>
        <w:t xml:space="preserve"> Banque de Montréal c. Bail Ltée, 1992 CanLII 71 (CSC), [1992] 2 RCS 554</w:t>
      </w:r>
    </w:p>
    <w:p w:rsidR="00000000" w:rsidDel="00000000" w:rsidP="00000000" w:rsidRDefault="00000000" w:rsidRPr="00000000" w14:paraId="0000001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cette affaire, Hydro-Québec avait dissimulé des informations géotechniques essentielles à ses sous-traitants, les induisant ainsi en erreur sur les conditions du sol. Cette omission a empêché les sous-traitants de négocier un contrat équilibré et a entraîné des pertes financières majeures. La Cour suprême du Canada a confirmé que la non-divulgation intentionnelle d’informations déterminantes constitue un dol justifiant l’annulation du contrat.</w:t>
      </w:r>
    </w:p>
    <w:p w:rsidR="00000000" w:rsidDel="00000000" w:rsidP="00000000" w:rsidRDefault="00000000" w:rsidRPr="00000000" w14:paraId="00000019">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rFonts w:ascii="Georgia" w:cs="Georgia" w:eastAsia="Georgia" w:hAnsi="Georgia"/>
          <w:b w:val="1"/>
          <w:color w:val="000000"/>
          <w:sz w:val="21"/>
          <w:szCs w:val="21"/>
        </w:rPr>
      </w:pPr>
      <w:bookmarkStart w:colFirst="0" w:colLast="0" w:name="_7v7oavpdbhkr" w:id="3"/>
      <w:bookmarkEnd w:id="3"/>
      <w:r w:rsidDel="00000000" w:rsidR="00000000" w:rsidRPr="00000000">
        <w:rPr>
          <w:rFonts w:ascii="Georgia" w:cs="Georgia" w:eastAsia="Georgia" w:hAnsi="Georgia"/>
          <w:b w:val="1"/>
          <w:color w:val="000000"/>
          <w:sz w:val="21"/>
          <w:szCs w:val="21"/>
          <w:rtl w:val="0"/>
        </w:rPr>
        <w:t xml:space="preserve"> Application à notre dossier</w:t>
      </w:r>
    </w:p>
    <w:p w:rsidR="00000000" w:rsidDel="00000000" w:rsidP="00000000" w:rsidRDefault="00000000" w:rsidRPr="00000000" w14:paraId="0000001B">
      <w:pPr>
        <w:spacing w:after="240" w:before="240" w:lineRule="auto"/>
        <w:ind w:left="72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détenait des informations stratégiques quant à la gestion post-acquisition et aux performances réelles des cliniques, mais ne les a pas divulguées préalablement à la signature de la convention de service. Dentalcorp m’a ainsi dissimulé des informations organisationnelles, opérationnelles et financières essentielles à ma prise de décision lors de la signature de cette convention, déséquilibrant ainsi le contrat et entraînant des pertes financières importantes. En effet, Dentalcorp ne disposait pas des effectifs et des ressources nécessaires pour intégrer adéquatement notre réseau de cliniques dentaires, dont la structure s’est avérée beaucoup plus complexe qu’une simple clinique opérée par un dentiste-propriétaire. Je n’aurais pas signé cette convention si j’avais eu une connaissance complète des faits, car l’atteinte des objectifs convenus était impossible sans que Dentalcorp n’exécute adéquatement sa part du contrat, notamment la prestation des services administratifs prévus.</w:t>
      </w:r>
    </w:p>
    <w:p w:rsidR="00000000" w:rsidDel="00000000" w:rsidP="00000000" w:rsidRDefault="00000000" w:rsidRPr="00000000" w14:paraId="0000001C">
      <w:pPr>
        <w:spacing w:after="240" w:before="240" w:lineRule="auto"/>
        <w:ind w:left="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Voici précisément les responsabilités de Dentalcorp (l’Exploitant de la clinique) telles que décrites dans la convention de services : </w:t>
      </w:r>
    </w:p>
    <w:p w:rsidR="00000000" w:rsidDel="00000000" w:rsidP="00000000" w:rsidRDefault="00000000" w:rsidRPr="00000000" w14:paraId="0000001D">
      <w:pPr>
        <w:spacing w:after="240" w:before="240" w:lineRule="auto"/>
        <w:ind w:left="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Responsabilités principales de Dentalcorp (Exploitant de la clinique) :</w:t>
      </w:r>
    </w:p>
    <w:p w:rsidR="00000000" w:rsidDel="00000000" w:rsidP="00000000" w:rsidRDefault="00000000" w:rsidRPr="00000000" w14:paraId="0000001E">
      <w:pPr>
        <w:spacing w:after="240" w:before="240" w:lineRule="auto"/>
        <w:ind w:left="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Personnel (section 1.g) : </w:t>
      </w:r>
      <w:r w:rsidDel="00000000" w:rsidR="00000000" w:rsidRPr="00000000">
        <w:rPr>
          <w:rFonts w:ascii="Georgia" w:cs="Georgia" w:eastAsia="Georgia" w:hAnsi="Georgia"/>
          <w:sz w:val="21"/>
          <w:szCs w:val="21"/>
          <w:rtl w:val="0"/>
        </w:rPr>
        <w:t xml:space="preserve">Argumentaire juridique démontrant le lien direct entre la violation des obligations contractuelles de Dentalcorp et la baisse de revenus</w:t>
      </w:r>
    </w:p>
    <w:p w:rsidR="00000000" w:rsidDel="00000000" w:rsidP="00000000" w:rsidRDefault="00000000" w:rsidRPr="00000000" w14:paraId="0000001F">
      <w:pPr>
        <w:pStyle w:val="Heading3"/>
        <w:keepNext w:val="0"/>
        <w:keepLines w:val="0"/>
        <w:spacing w:before="280" w:lineRule="auto"/>
        <w:ind w:left="0" w:firstLine="0"/>
        <w:rPr>
          <w:rFonts w:ascii="Georgia" w:cs="Georgia" w:eastAsia="Georgia" w:hAnsi="Georgia"/>
          <w:color w:val="000000"/>
          <w:sz w:val="21"/>
          <w:szCs w:val="21"/>
        </w:rPr>
      </w:pPr>
      <w:bookmarkStart w:colFirst="0" w:colLast="0" w:name="_ha004l4ac4r9" w:id="4"/>
      <w:bookmarkEnd w:id="4"/>
      <w:r w:rsidDel="00000000" w:rsidR="00000000" w:rsidRPr="00000000">
        <w:rPr>
          <w:rFonts w:ascii="Georgia" w:cs="Georgia" w:eastAsia="Georgia" w:hAnsi="Georgia"/>
          <w:b w:val="1"/>
          <w:color w:val="000000"/>
          <w:sz w:val="21"/>
          <w:szCs w:val="21"/>
          <w:rtl w:val="0"/>
        </w:rPr>
        <w:t xml:space="preserve"> </w:t>
      </w:r>
      <w:r w:rsidDel="00000000" w:rsidR="00000000" w:rsidRPr="00000000">
        <w:rPr>
          <w:rFonts w:ascii="Georgia" w:cs="Georgia" w:eastAsia="Georgia" w:hAnsi="Georgia"/>
          <w:color w:val="000000"/>
          <w:sz w:val="21"/>
          <w:szCs w:val="21"/>
          <w:rtl w:val="0"/>
        </w:rPr>
        <w:t xml:space="preserve">Rappel de l’obligation de Dentalcorp relative au personnel :Selon l'article 1.g de la Convention de services, Dentalcorp (l'Exploitant de la clinique) a clairement l’obligation suivante :</w:t>
      </w:r>
    </w:p>
    <w:p w:rsidR="00000000" w:rsidDel="00000000" w:rsidP="00000000" w:rsidRDefault="00000000" w:rsidRPr="00000000" w14:paraId="00000020">
      <w:pPr>
        <w:spacing w:after="240" w:before="240" w:lineRule="auto"/>
        <w:ind w:left="600" w:right="600" w:firstLine="0"/>
        <w:rPr>
          <w:rFonts w:ascii="Georgia" w:cs="Georgia" w:eastAsia="Georgia" w:hAnsi="Georgia"/>
          <w:i w:val="1"/>
          <w:sz w:val="21"/>
          <w:szCs w:val="21"/>
        </w:rPr>
      </w:pPr>
      <w:r w:rsidDel="00000000" w:rsidR="00000000" w:rsidRPr="00000000">
        <w:rPr>
          <w:rFonts w:ascii="Georgia" w:cs="Georgia" w:eastAsia="Georgia" w:hAnsi="Georgia"/>
          <w:i w:val="1"/>
          <w:sz w:val="21"/>
          <w:szCs w:val="21"/>
          <w:rtl w:val="0"/>
        </w:rPr>
        <w:t xml:space="preserve">« La Société professionnelle ou l’Exploitant de la clinique, selon le cas, emploie ou engage d’une autre manière tout le personnel raisonnablement nécessaire [...] pour permettre au Partenaire de fournir les Services du Partenaire. »</w:t>
      </w:r>
    </w:p>
    <w:p w:rsidR="00000000" w:rsidDel="00000000" w:rsidP="00000000" w:rsidRDefault="00000000" w:rsidRPr="00000000" w14:paraId="0000002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clause oblige explicitement Dentalcorp à fournir tout le personnel (dentistes, hygiénistes dentaires, personnel administratif et de soutien) nécessaire à l'exercice adéquat des activités professionnelles et à la prestation des services par le Partenaire.</w:t>
      </w:r>
    </w:p>
    <w:p w:rsidR="00000000" w:rsidDel="00000000" w:rsidP="00000000" w:rsidRDefault="00000000" w:rsidRPr="00000000" w14:paraId="00000022">
      <w:pPr>
        <w:spacing w:after="240" w:before="240" w:lineRule="auto"/>
        <w:ind w:left="144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ind w:left="0" w:firstLine="0"/>
        <w:rPr>
          <w:rFonts w:ascii="Georgia" w:cs="Georgia" w:eastAsia="Georgia" w:hAnsi="Georgia"/>
          <w:b w:val="1"/>
          <w:color w:val="000000"/>
          <w:sz w:val="21"/>
          <w:szCs w:val="21"/>
        </w:rPr>
      </w:pPr>
      <w:bookmarkStart w:colFirst="0" w:colLast="0" w:name="_k6dzjl3fxxfc" w:id="5"/>
      <w:bookmarkEnd w:id="5"/>
      <w:r w:rsidDel="00000000" w:rsidR="00000000" w:rsidRPr="00000000">
        <w:rPr>
          <w:rFonts w:ascii="Georgia" w:cs="Georgia" w:eastAsia="Georgia" w:hAnsi="Georgia"/>
          <w:b w:val="1"/>
          <w:color w:val="000000"/>
          <w:sz w:val="21"/>
          <w:szCs w:val="21"/>
          <w:rtl w:val="0"/>
        </w:rPr>
        <w:t xml:space="preserve">Manquement de Dentalcorp à cette obligation essentielle :</w:t>
      </w:r>
    </w:p>
    <w:p w:rsidR="00000000" w:rsidDel="00000000" w:rsidP="00000000" w:rsidRDefault="00000000" w:rsidRPr="00000000" w14:paraId="0000002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failli à son obligation contractuelle en ne fournissant pas le personnel nécessaire :</w:t>
      </w:r>
    </w:p>
    <w:p w:rsidR="00000000" w:rsidDel="00000000" w:rsidP="00000000" w:rsidRDefault="00000000" w:rsidRPr="00000000" w14:paraId="00000025">
      <w:pPr>
        <w:numPr>
          <w:ilvl w:val="0"/>
          <w:numId w:val="3"/>
        </w:numPr>
        <w:spacing w:after="24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Départ massif du personnel existant :</w:t>
        <w:br w:type="textWrapping"/>
      </w:r>
    </w:p>
    <w:p w:rsidR="00000000" w:rsidDel="00000000" w:rsidP="00000000" w:rsidRDefault="00000000" w:rsidRPr="00000000" w14:paraId="00000026">
      <w:pPr>
        <w:spacing w:after="240" w:before="240" w:lineRule="auto"/>
        <w:ind w:left="144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n’a pas remplacé en temps opportun les dentistes et hygiénistes dentaires démissionnaires.</w:t>
      </w:r>
    </w:p>
    <w:p w:rsidR="00000000" w:rsidDel="00000000" w:rsidP="00000000" w:rsidRDefault="00000000" w:rsidRPr="00000000" w14:paraId="00000027">
      <w:pPr>
        <w:spacing w:after="240" w:before="240" w:lineRule="auto"/>
        <w:ind w:left="144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départs massifs du personnel clé (hygiénistes, dentistes et administratifs), causés par une mauvaise gestion de Dentalcorp (notamment par les actes et omissions de Darrin, Directeur des opérations), ont laissé la clinique sous-staffée.</w:t>
      </w:r>
    </w:p>
    <w:p w:rsidR="00000000" w:rsidDel="00000000" w:rsidP="00000000" w:rsidRDefault="00000000" w:rsidRPr="00000000" w14:paraId="00000028">
      <w:pPr>
        <w:spacing w:after="240" w:before="240" w:lineRule="auto"/>
        <w:ind w:left="144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29">
      <w:pPr>
        <w:spacing w:after="240" w:before="240" w:lineRule="auto"/>
        <w:ind w:left="72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n’a pas réagi adéquatement ni rapidement pour pallier ces départs, malgré des alertes répétées, comme documenté par des communications internes et témoignages disponibles, notamment :</w:t>
        <w:br w:type="textWrapping"/>
      </w:r>
    </w:p>
    <w:p w:rsidR="00000000" w:rsidDel="00000000" w:rsidP="00000000" w:rsidRDefault="00000000" w:rsidRPr="00000000" w14:paraId="0000002A">
      <w:pPr>
        <w:spacing w:after="240" w:before="240" w:lineRule="auto"/>
        <w:ind w:left="144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Témoignages d'Alain Maranda et Marc Gouron indiquant des difficultés opérationnelles et des départs massifs liés à la gestion inadaptée et toxique de Darrin.</w:t>
      </w:r>
    </w:p>
    <w:p w:rsidR="00000000" w:rsidDel="00000000" w:rsidP="00000000" w:rsidRDefault="00000000" w:rsidRPr="00000000" w14:paraId="0000002B">
      <w:pPr>
        <w:spacing w:after="240" w:before="240" w:lineRule="auto"/>
        <w:ind w:left="144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Exemples de mauvaises pratiques managériales : sabotage volontaire d'intégration de personnel (cas de Chantal et Julie Marion), absence d’organigrammes et profils de postes, entraînant une désorganisation totale du personnel.</w:t>
      </w:r>
    </w:p>
    <w:p w:rsidR="00000000" w:rsidDel="00000000" w:rsidP="00000000" w:rsidRDefault="00000000" w:rsidRPr="00000000" w14:paraId="0000002C">
      <w:pPr>
        <w:spacing w:after="240" w:before="240" w:lineRule="auto"/>
        <w:ind w:left="144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ind w:left="1440" w:firstLine="0"/>
        <w:rPr>
          <w:rFonts w:ascii="Georgia" w:cs="Georgia" w:eastAsia="Georgia" w:hAnsi="Georgia"/>
          <w:b w:val="1"/>
          <w:color w:val="000000"/>
          <w:sz w:val="21"/>
          <w:szCs w:val="21"/>
        </w:rPr>
      </w:pPr>
      <w:bookmarkStart w:colFirst="0" w:colLast="0" w:name="_8ybm4r606608" w:id="6"/>
      <w:bookmarkEnd w:id="6"/>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ind w:left="1440" w:firstLine="0"/>
        <w:rPr>
          <w:rFonts w:ascii="Georgia" w:cs="Georgia" w:eastAsia="Georgia" w:hAnsi="Georgia"/>
          <w:b w:val="1"/>
          <w:color w:val="000000"/>
          <w:sz w:val="21"/>
          <w:szCs w:val="21"/>
        </w:rPr>
      </w:pPr>
      <w:bookmarkStart w:colFirst="0" w:colLast="0" w:name="_j9jgh54xonze" w:id="7"/>
      <w:bookmarkEnd w:id="7"/>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ind w:left="0" w:firstLine="0"/>
        <w:rPr>
          <w:rFonts w:ascii="Georgia" w:cs="Georgia" w:eastAsia="Georgia" w:hAnsi="Georgia"/>
          <w:sz w:val="21"/>
          <w:szCs w:val="21"/>
        </w:rPr>
      </w:pPr>
      <w:bookmarkStart w:colFirst="0" w:colLast="0" w:name="_sy4nfxd0x84a" w:id="8"/>
      <w:bookmarkEnd w:id="8"/>
      <w:r w:rsidDel="00000000" w:rsidR="00000000" w:rsidRPr="00000000">
        <w:rPr>
          <w:rFonts w:ascii="Georgia" w:cs="Georgia" w:eastAsia="Georgia" w:hAnsi="Georgia"/>
          <w:b w:val="1"/>
          <w:color w:val="000000"/>
          <w:sz w:val="21"/>
          <w:szCs w:val="21"/>
          <w:rtl w:val="0"/>
        </w:rPr>
        <w:t xml:space="preserve">Impact direct sur la capacité de générer des revenus :</w:t>
      </w:r>
      <w:r w:rsidDel="00000000" w:rsidR="00000000" w:rsidRPr="00000000">
        <w:rPr>
          <w:rFonts w:ascii="Georgia" w:cs="Georgia" w:eastAsia="Georgia" w:hAnsi="Georgia"/>
          <w:sz w:val="21"/>
          <w:szCs w:val="21"/>
          <w:rtl w:val="0"/>
        </w:rPr>
        <w:t xml:space="preserve">L'absence de personnel adéquat (dentistes, hygiénistes, personnel administratif) affecte directement la capacité opérationnelle d’une clinique dentaire à facturer ses services.</w:t>
      </w:r>
    </w:p>
    <w:p w:rsidR="00000000" w:rsidDel="00000000" w:rsidP="00000000" w:rsidRDefault="00000000" w:rsidRPr="00000000" w14:paraId="00000030">
      <w:pPr>
        <w:rPr>
          <w:sz w:val="21"/>
          <w:szCs w:val="21"/>
        </w:rPr>
      </w:pPr>
      <w:r w:rsidDel="00000000" w:rsidR="00000000" w:rsidRPr="00000000">
        <w:rPr>
          <w:rtl w:val="0"/>
        </w:rPr>
      </w:r>
    </w:p>
    <w:p w:rsidR="00000000" w:rsidDel="00000000" w:rsidP="00000000" w:rsidRDefault="00000000" w:rsidRPr="00000000" w14:paraId="00000031">
      <w:pPr>
        <w:spacing w:after="240" w:before="240" w:lineRule="auto"/>
        <w:ind w:left="0" w:firstLine="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Impossibilité matérielle de générer des revenus</w:t>
      </w:r>
      <w:r w:rsidDel="00000000" w:rsidR="00000000" w:rsidRPr="00000000">
        <w:rPr>
          <w:rFonts w:ascii="Georgia" w:cs="Georgia" w:eastAsia="Georgia" w:hAnsi="Georgia"/>
          <w:sz w:val="21"/>
          <w:szCs w:val="21"/>
          <w:rtl w:val="0"/>
        </w:rPr>
        <w:t xml:space="preserve"> :</w:t>
        <w:br w:type="textWrapping"/>
        <w:t xml:space="preserve">Sans dentistes et hygiénistes dentaires, les traitements et interventions dentaires ne peuvent tout simplement pas être réalisés, entraînant l’impossibilité de facturer les actes dentaires qui sont la source directe du revenu.</w:t>
      </w:r>
    </w:p>
    <w:p w:rsidR="00000000" w:rsidDel="00000000" w:rsidP="00000000" w:rsidRDefault="00000000" w:rsidRPr="00000000" w14:paraId="00000032">
      <w:pPr>
        <w:spacing w:after="240" w:before="240" w:lineRule="auto"/>
        <w:ind w:left="72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L'insuffisance de personnel administratif et de support, en contravention directe de l'article 1.g de la Convention, réduit la capacité à gérer efficacement les dossiers des patients, les rendez-vous, et à assurer le recouvrement rapide et complet des comptes débiteurs, limitant encore plus la facturation effective des actes pratiqués.</w:t>
        <w:br w:type="textWrapping"/>
      </w:r>
    </w:p>
    <w:p w:rsidR="00000000" w:rsidDel="00000000" w:rsidP="00000000" w:rsidRDefault="00000000" w:rsidRPr="00000000" w14:paraId="00000033">
      <w:pPr>
        <w:spacing w:after="240" w:before="240" w:lineRule="auto"/>
        <w:ind w:left="72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mauvaise gestion et la réticence à honorer leurs engagements en termes de soutien et de recrutement a démotivé le personnel restant, aggravant davantage la perte de revenus.</w:t>
        <w:br w:type="textWrapping"/>
      </w:r>
    </w:p>
    <w:p w:rsidR="00000000" w:rsidDel="00000000" w:rsidP="00000000" w:rsidRDefault="00000000" w:rsidRPr="00000000" w14:paraId="0000003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Ainsi, la baisse notable de revenus découle directement et nécessairement de la violation, par Dentalcorp, de leur obligation contractuelle explicite d’assurer le recrutement et le maintien d’un effectif suffisant pour permettre au Partenaire de fournir ses services.</w:t>
      </w:r>
    </w:p>
    <w:p w:rsidR="00000000" w:rsidDel="00000000" w:rsidP="00000000" w:rsidRDefault="00000000" w:rsidRPr="00000000" w14:paraId="00000035">
      <w:pPr>
        <w:pStyle w:val="Heading3"/>
        <w:keepNext w:val="0"/>
        <w:keepLines w:val="0"/>
        <w:spacing w:before="280" w:lineRule="auto"/>
        <w:ind w:left="0" w:firstLine="0"/>
        <w:rPr>
          <w:rFonts w:ascii="Georgia" w:cs="Georgia" w:eastAsia="Georgia" w:hAnsi="Georgia"/>
          <w:b w:val="1"/>
          <w:color w:val="000000"/>
          <w:sz w:val="21"/>
          <w:szCs w:val="21"/>
        </w:rPr>
      </w:pPr>
      <w:bookmarkStart w:colFirst="0" w:colLast="0" w:name="_eag9e6nb5542" w:id="9"/>
      <w:bookmarkEnd w:id="9"/>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ind w:left="0" w:firstLine="0"/>
        <w:rPr>
          <w:rFonts w:ascii="Georgia" w:cs="Georgia" w:eastAsia="Georgia" w:hAnsi="Georgia"/>
          <w:b w:val="1"/>
          <w:color w:val="000000"/>
          <w:sz w:val="21"/>
          <w:szCs w:val="21"/>
        </w:rPr>
      </w:pPr>
      <w:bookmarkStart w:colFirst="0" w:colLast="0" w:name="_v2xq7bxn17ub" w:id="10"/>
      <w:bookmarkEnd w:id="10"/>
      <w:r w:rsidDel="00000000" w:rsidR="00000000" w:rsidRPr="00000000">
        <w:rPr>
          <w:rFonts w:ascii="Georgia" w:cs="Georgia" w:eastAsia="Georgia" w:hAnsi="Georgia"/>
          <w:b w:val="1"/>
          <w:color w:val="000000"/>
          <w:sz w:val="21"/>
          <w:szCs w:val="21"/>
          <w:rtl w:val="0"/>
        </w:rPr>
        <w:t xml:space="preserve">Qualification juridique du dol lié à ce manquement :</w:t>
      </w:r>
    </w:p>
    <w:p w:rsidR="00000000" w:rsidDel="00000000" w:rsidP="00000000" w:rsidRDefault="00000000" w:rsidRPr="00000000" w14:paraId="00000037">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promettant explicitement de fournir le personnel nécessaire tout en sachant pertinemment que ces promesses ne seraient pas honorées, Dentalcorp a commis un dol caractérisé par la réticence dolosive et des engagements mensongers déterminants pour le consentement du Partenaire.</w:t>
      </w:r>
    </w:p>
    <w:p w:rsidR="00000000" w:rsidDel="00000000" w:rsidP="00000000" w:rsidRDefault="00000000" w:rsidRPr="00000000" w14:paraId="0000003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jurisprudence québécoise établit clairement que :</w:t>
      </w:r>
    </w:p>
    <w:p w:rsidR="00000000" w:rsidDel="00000000" w:rsidP="00000000" w:rsidRDefault="00000000" w:rsidRPr="00000000" w14:paraId="00000039">
      <w:pPr>
        <w:numPr>
          <w:ilvl w:val="0"/>
          <w:numId w:val="2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L’omission intentionnelle</w:t>
      </w:r>
      <w:r w:rsidDel="00000000" w:rsidR="00000000" w:rsidRPr="00000000">
        <w:rPr>
          <w:rFonts w:ascii="Georgia" w:cs="Georgia" w:eastAsia="Georgia" w:hAnsi="Georgia"/>
          <w:sz w:val="21"/>
          <w:szCs w:val="21"/>
          <w:rtl w:val="0"/>
        </w:rPr>
        <w:t xml:space="preserve"> de fournir une information essentielle (ici : l’incapacité à assurer le personnel promis et nécessaire à l’exploitation) constitue une </w:t>
      </w:r>
      <w:r w:rsidDel="00000000" w:rsidR="00000000" w:rsidRPr="00000000">
        <w:rPr>
          <w:rFonts w:ascii="Georgia" w:cs="Georgia" w:eastAsia="Georgia" w:hAnsi="Georgia"/>
          <w:b w:val="1"/>
          <w:sz w:val="21"/>
          <w:szCs w:val="21"/>
          <w:rtl w:val="0"/>
        </w:rPr>
        <w:t xml:space="preserve">réticence dolosive</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3A">
      <w:pPr>
        <w:numPr>
          <w:ilvl w:val="0"/>
          <w:numId w:val="2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omission intentionnelle, ayant induit en erreur le Partenaire quant à la capacité réelle d’opérer efficacement la clinique, rend le consentement vicié, entraînant la </w:t>
      </w:r>
      <w:r w:rsidDel="00000000" w:rsidR="00000000" w:rsidRPr="00000000">
        <w:rPr>
          <w:rFonts w:ascii="Georgia" w:cs="Georgia" w:eastAsia="Georgia" w:hAnsi="Georgia"/>
          <w:b w:val="1"/>
          <w:sz w:val="21"/>
          <w:szCs w:val="21"/>
          <w:rtl w:val="0"/>
        </w:rPr>
        <w:t xml:space="preserve">nullité du contrat</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3B">
      <w:pPr>
        <w:spacing w:after="240" w:before="240" w:lineRule="auto"/>
        <w:ind w:left="144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ind w:left="1440" w:firstLine="0"/>
        <w:rPr>
          <w:rFonts w:ascii="Georgia" w:cs="Georgia" w:eastAsia="Georgia" w:hAnsi="Georgia"/>
          <w:b w:val="1"/>
          <w:color w:val="000000"/>
          <w:sz w:val="21"/>
          <w:szCs w:val="21"/>
        </w:rPr>
      </w:pPr>
      <w:bookmarkStart w:colFirst="0" w:colLast="0" w:name="_ka2lgwol19xn" w:id="11"/>
      <w:bookmarkEnd w:id="11"/>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ind w:left="1440" w:firstLine="0"/>
        <w:rPr>
          <w:rFonts w:ascii="Georgia" w:cs="Georgia" w:eastAsia="Georgia" w:hAnsi="Georgia"/>
          <w:b w:val="1"/>
          <w:color w:val="000000"/>
          <w:sz w:val="21"/>
          <w:szCs w:val="21"/>
        </w:rPr>
      </w:pPr>
      <w:bookmarkStart w:colFirst="0" w:colLast="0" w:name="_r3ulgoie8exx" w:id="12"/>
      <w:bookmarkEnd w:id="12"/>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ind w:left="0" w:firstLine="0"/>
        <w:rPr>
          <w:rFonts w:ascii="Georgia" w:cs="Georgia" w:eastAsia="Georgia" w:hAnsi="Georgia"/>
          <w:b w:val="1"/>
          <w:color w:val="000000"/>
          <w:sz w:val="21"/>
          <w:szCs w:val="21"/>
        </w:rPr>
      </w:pPr>
      <w:bookmarkStart w:colFirst="0" w:colLast="0" w:name="_yuw85743b7qc" w:id="13"/>
      <w:bookmarkEnd w:id="13"/>
      <w:r w:rsidDel="00000000" w:rsidR="00000000" w:rsidRPr="00000000">
        <w:rPr>
          <w:rFonts w:ascii="Georgia" w:cs="Georgia" w:eastAsia="Georgia" w:hAnsi="Georgia"/>
          <w:b w:val="1"/>
          <w:color w:val="000000"/>
          <w:sz w:val="21"/>
          <w:szCs w:val="21"/>
          <w:rtl w:val="0"/>
        </w:rPr>
        <w:t xml:space="preserve">Conclusion juridique :</w:t>
      </w:r>
    </w:p>
    <w:p w:rsidR="00000000" w:rsidDel="00000000" w:rsidP="00000000" w:rsidRDefault="00000000" w:rsidRPr="00000000" w14:paraId="0000003F">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en omettant intentionnellement de recruter et maintenir le personnel adéquat, a commis une violation grave de l'article </w:t>
      </w:r>
      <w:r w:rsidDel="00000000" w:rsidR="00000000" w:rsidRPr="00000000">
        <w:rPr>
          <w:rFonts w:ascii="Georgia" w:cs="Georgia" w:eastAsia="Georgia" w:hAnsi="Georgia"/>
          <w:b w:val="1"/>
          <w:sz w:val="21"/>
          <w:szCs w:val="21"/>
          <w:rtl w:val="0"/>
        </w:rPr>
        <w:t xml:space="preserve">1.g</w:t>
      </w:r>
      <w:r w:rsidDel="00000000" w:rsidR="00000000" w:rsidRPr="00000000">
        <w:rPr>
          <w:rFonts w:ascii="Georgia" w:cs="Georgia" w:eastAsia="Georgia" w:hAnsi="Georgia"/>
          <w:sz w:val="21"/>
          <w:szCs w:val="21"/>
          <w:rtl w:val="0"/>
        </w:rPr>
        <w:t xml:space="preserve"> de la Convention, constituant une réticence dolosive. Cette faute a directement entraîné une baisse importante des revenus en empêchant objectivement l’exploitation et la facturation des services dentaires.</w:t>
      </w:r>
    </w:p>
    <w:p w:rsidR="00000000" w:rsidDel="00000000" w:rsidP="00000000" w:rsidRDefault="00000000" w:rsidRPr="00000000" w14:paraId="00000040">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démonstration justifie juridiquement une demande d’annulation de la convention pour vice du consentement (dol), ainsi que la réclamation des pertes financières subies en conséquence directe de ces manquements graves et intentionnels.</w:t>
      </w:r>
      <w:r w:rsidDel="00000000" w:rsidR="00000000" w:rsidRPr="00000000">
        <w:rPr>
          <w:rtl w:val="0"/>
        </w:rPr>
      </w:r>
    </w:p>
    <w:p w:rsidR="00000000" w:rsidDel="00000000" w:rsidP="00000000" w:rsidRDefault="00000000" w:rsidRPr="00000000" w14:paraId="00000041">
      <w:pPr>
        <w:spacing w:after="240" w:before="240" w:lineRule="auto"/>
        <w:ind w:left="1440" w:firstLine="0"/>
        <w:rPr>
          <w:rFonts w:ascii="Georgia" w:cs="Georgia" w:eastAsia="Georgia" w:hAnsi="Georgia"/>
          <w:b w:val="1"/>
          <w:i w:val="1"/>
          <w:sz w:val="21"/>
          <w:szCs w:val="21"/>
        </w:rPr>
      </w:pPr>
      <w:r w:rsidDel="00000000" w:rsidR="00000000" w:rsidRPr="00000000">
        <w:rPr>
          <w:rtl w:val="0"/>
        </w:rPr>
      </w:r>
    </w:p>
    <w:p w:rsidR="00000000" w:rsidDel="00000000" w:rsidP="00000000" w:rsidRDefault="00000000" w:rsidRPr="00000000" w14:paraId="00000042">
      <w:pPr>
        <w:spacing w:after="240" w:before="240" w:lineRule="auto"/>
        <w:ind w:left="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Rémunération et conditions d’emploi déterminées par l'Exploitant en consultation avec le Partenaire.</w:t>
      </w:r>
    </w:p>
    <w:p w:rsidR="00000000" w:rsidDel="00000000" w:rsidP="00000000" w:rsidRDefault="00000000" w:rsidRPr="00000000" w14:paraId="00000043">
      <w:pPr>
        <w:spacing w:after="240" w:before="240" w:lineRule="auto"/>
        <w:ind w:left="0" w:firstLine="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1</w:t>
      </w:r>
      <w:r w:rsidDel="00000000" w:rsidR="00000000" w:rsidRPr="00000000">
        <w:rPr>
          <w:rFonts w:ascii="Georgia" w:cs="Georgia" w:eastAsia="Georgia" w:hAnsi="Georgia"/>
          <w:sz w:val="21"/>
          <w:szCs w:val="21"/>
          <w:rtl w:val="0"/>
        </w:rPr>
        <w:t xml:space="preserve">.</w:t>
      </w:r>
      <w:r w:rsidDel="00000000" w:rsidR="00000000" w:rsidRPr="00000000">
        <w:rPr>
          <w:rFonts w:ascii="Georgia" w:cs="Georgia" w:eastAsia="Georgia" w:hAnsi="Georgia"/>
          <w:sz w:val="21"/>
          <w:szCs w:val="21"/>
          <w:rtl w:val="0"/>
        </w:rPr>
        <w:t xml:space="preserve"> Rappel des obligations contractuelles précises de Dentalcorp</w:t>
      </w:r>
    </w:p>
    <w:p w:rsidR="00000000" w:rsidDel="00000000" w:rsidP="00000000" w:rsidRDefault="00000000" w:rsidRPr="00000000" w14:paraId="0000004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Selon l'article </w:t>
      </w:r>
      <w:r w:rsidDel="00000000" w:rsidR="00000000" w:rsidRPr="00000000">
        <w:rPr>
          <w:rFonts w:ascii="Georgia" w:cs="Georgia" w:eastAsia="Georgia" w:hAnsi="Georgia"/>
          <w:b w:val="1"/>
          <w:sz w:val="21"/>
          <w:szCs w:val="21"/>
          <w:rtl w:val="0"/>
        </w:rPr>
        <w:t xml:space="preserve">1.g</w:t>
      </w:r>
      <w:r w:rsidDel="00000000" w:rsidR="00000000" w:rsidRPr="00000000">
        <w:rPr>
          <w:rFonts w:ascii="Georgia" w:cs="Georgia" w:eastAsia="Georgia" w:hAnsi="Georgia"/>
          <w:sz w:val="21"/>
          <w:szCs w:val="21"/>
          <w:rtl w:val="0"/>
        </w:rPr>
        <w:t xml:space="preserve"> de la Convention de services :</w:t>
      </w:r>
    </w:p>
    <w:p w:rsidR="00000000" w:rsidDel="00000000" w:rsidP="00000000" w:rsidRDefault="00000000" w:rsidRPr="00000000" w14:paraId="00000045">
      <w:pPr>
        <w:spacing w:after="240" w:before="240" w:lineRule="auto"/>
        <w:ind w:left="600" w:right="600" w:firstLine="0"/>
        <w:rPr>
          <w:rFonts w:ascii="Georgia" w:cs="Georgia" w:eastAsia="Georgia" w:hAnsi="Georgia"/>
          <w:i w:val="1"/>
          <w:sz w:val="21"/>
          <w:szCs w:val="21"/>
        </w:rPr>
      </w:pPr>
      <w:r w:rsidDel="00000000" w:rsidR="00000000" w:rsidRPr="00000000">
        <w:rPr>
          <w:rFonts w:ascii="Georgia" w:cs="Georgia" w:eastAsia="Georgia" w:hAnsi="Georgia"/>
          <w:i w:val="1"/>
          <w:sz w:val="21"/>
          <w:szCs w:val="21"/>
          <w:rtl w:val="0"/>
        </w:rPr>
        <w:t xml:space="preserve">« La rémunération globale payable à chacun des membres du Personnel est déterminée par l’Exploitant de la clinique en consultation avec le Partenaire. »</w:t>
      </w:r>
    </w:p>
    <w:p w:rsidR="00000000" w:rsidDel="00000000" w:rsidP="00000000" w:rsidRDefault="00000000" w:rsidRPr="00000000" w14:paraId="00000046">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clause impose donc explicitement à Dentalcorp une obligation claire de :</w:t>
      </w:r>
    </w:p>
    <w:p w:rsidR="00000000" w:rsidDel="00000000" w:rsidP="00000000" w:rsidRDefault="00000000" w:rsidRPr="00000000" w14:paraId="00000047">
      <w:pPr>
        <w:numPr>
          <w:ilvl w:val="0"/>
          <w:numId w:val="20"/>
        </w:numPr>
        <w:spacing w:after="24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Consulter le Partenaire avant de déterminer ou modifier la rémunération et les conditions d’emploi du personnel.</w:t>
      </w:r>
    </w:p>
    <w:p w:rsidR="00000000" w:rsidDel="00000000" w:rsidP="00000000" w:rsidRDefault="00000000" w:rsidRPr="00000000" w14:paraId="00000048">
      <w:pPr>
        <w:pStyle w:val="Heading3"/>
        <w:keepNext w:val="0"/>
        <w:keepLines w:val="0"/>
        <w:spacing w:before="280" w:lineRule="auto"/>
        <w:ind w:left="0" w:firstLine="0"/>
        <w:rPr>
          <w:rFonts w:ascii="Georgia" w:cs="Georgia" w:eastAsia="Georgia" w:hAnsi="Georgia"/>
          <w:b w:val="1"/>
          <w:color w:val="000000"/>
          <w:sz w:val="21"/>
          <w:szCs w:val="21"/>
        </w:rPr>
      </w:pPr>
      <w:bookmarkStart w:colFirst="0" w:colLast="0" w:name="_dcsjezqttrlp" w:id="14"/>
      <w:bookmarkEnd w:id="14"/>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ind w:left="0" w:firstLine="0"/>
        <w:rPr>
          <w:rFonts w:ascii="Georgia" w:cs="Georgia" w:eastAsia="Georgia" w:hAnsi="Georgia"/>
          <w:b w:val="1"/>
          <w:color w:val="000000"/>
          <w:sz w:val="21"/>
          <w:szCs w:val="21"/>
        </w:rPr>
      </w:pPr>
      <w:bookmarkStart w:colFirst="0" w:colLast="0" w:name="_yxezpl2uln0i" w:id="15"/>
      <w:bookmarkEnd w:id="15"/>
      <w:r w:rsidDel="00000000" w:rsidR="00000000" w:rsidRPr="00000000">
        <w:rPr>
          <w:rFonts w:ascii="Georgia" w:cs="Georgia" w:eastAsia="Georgia" w:hAnsi="Georgia"/>
          <w:b w:val="1"/>
          <w:color w:val="000000"/>
          <w:sz w:val="21"/>
          <w:szCs w:val="21"/>
          <w:rtl w:val="0"/>
        </w:rPr>
        <w:t xml:space="preserve">2. Manquements concrets de Dentalcorp à cette obligation :</w:t>
      </w:r>
    </w:p>
    <w:p w:rsidR="00000000" w:rsidDel="00000000" w:rsidP="00000000" w:rsidRDefault="00000000" w:rsidRPr="00000000" w14:paraId="0000004A">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enfreint cette obligation de deux façons spécifiques :</w:t>
      </w:r>
    </w:p>
    <w:p w:rsidR="00000000" w:rsidDel="00000000" w:rsidP="00000000" w:rsidRDefault="00000000" w:rsidRPr="00000000" w14:paraId="0000004B">
      <w:pPr>
        <w:pStyle w:val="Heading3"/>
        <w:keepNext w:val="0"/>
        <w:keepLines w:val="0"/>
        <w:spacing w:before="280" w:lineRule="auto"/>
        <w:ind w:left="1440" w:hanging="360"/>
        <w:rPr>
          <w:rFonts w:ascii="Georgia" w:cs="Georgia" w:eastAsia="Georgia" w:hAnsi="Georgia"/>
          <w:b w:val="1"/>
          <w:color w:val="000000"/>
          <w:sz w:val="21"/>
          <w:szCs w:val="21"/>
        </w:rPr>
      </w:pPr>
      <w:bookmarkStart w:colFirst="0" w:colLast="0" w:name="_f138e92vr6f5" w:id="16"/>
      <w:bookmarkEnd w:id="16"/>
      <w:r w:rsidDel="00000000" w:rsidR="00000000" w:rsidRPr="00000000">
        <w:rPr>
          <w:rFonts w:ascii="Georgia" w:cs="Georgia" w:eastAsia="Georgia" w:hAnsi="Georgia"/>
          <w:b w:val="1"/>
          <w:color w:val="000000"/>
          <w:sz w:val="21"/>
          <w:szCs w:val="21"/>
          <w:rtl w:val="0"/>
        </w:rPr>
        <w:t xml:space="preserve">A. Décisions unilatérales concernant la rémunération</w:t>
      </w:r>
    </w:p>
    <w:p w:rsidR="00000000" w:rsidDel="00000000" w:rsidP="00000000" w:rsidRDefault="00000000" w:rsidRPr="00000000" w14:paraId="0000004C">
      <w:pPr>
        <w:numPr>
          <w:ilvl w:val="0"/>
          <w:numId w:val="5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pris à plusieurs reprises des décisions unilatérales, sans aucune consultation préalable avec le Partenaire, affectant directement la rémunération et les conditions d’emploi du personnel.</w:t>
      </w:r>
    </w:p>
    <w:p w:rsidR="00000000" w:rsidDel="00000000" w:rsidP="00000000" w:rsidRDefault="00000000" w:rsidRPr="00000000" w14:paraId="0000004D">
      <w:pPr>
        <w:numPr>
          <w:ilvl w:val="0"/>
          <w:numId w:val="5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Exemples concrets à intégrer :</w:t>
      </w:r>
    </w:p>
    <w:p w:rsidR="00000000" w:rsidDel="00000000" w:rsidP="00000000" w:rsidRDefault="00000000" w:rsidRPr="00000000" w14:paraId="0000004E">
      <w:pPr>
        <w:numPr>
          <w:ilvl w:val="1"/>
          <w:numId w:val="50"/>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Modifications salariales imposées sans discussions, entraînant des départs massifs ou démotivant le personnel existant.</w:t>
      </w:r>
    </w:p>
    <w:p w:rsidR="00000000" w:rsidDel="00000000" w:rsidP="00000000" w:rsidRDefault="00000000" w:rsidRPr="00000000" w14:paraId="0000004F">
      <w:pPr>
        <w:numPr>
          <w:ilvl w:val="1"/>
          <w:numId w:val="50"/>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Changements dans les bonifications ou primes d’efficacité, sans échange ou accord avec le Partenaire.</w:t>
      </w:r>
    </w:p>
    <w:p w:rsidR="00000000" w:rsidDel="00000000" w:rsidP="00000000" w:rsidRDefault="00000000" w:rsidRPr="00000000" w14:paraId="00000050">
      <w:pPr>
        <w:numPr>
          <w:ilvl w:val="1"/>
          <w:numId w:val="50"/>
        </w:numPr>
        <w:spacing w:after="24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Imposition de structures salariales ou de bonus non conformes aux standards historiques de la pratique, entraînant une perte de talents critiques (exemple : départ de Patrick St-Onge, conséquence directe d'un tel manquement).</w:t>
      </w:r>
    </w:p>
    <w:p w:rsidR="00000000" w:rsidDel="00000000" w:rsidP="00000000" w:rsidRDefault="00000000" w:rsidRPr="00000000" w14:paraId="0000005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Ces décisions prises sans consultation préalable violent clairement les termes contractuels stipulés.</w:t>
      </w:r>
    </w:p>
    <w:p w:rsidR="00000000" w:rsidDel="00000000" w:rsidP="00000000" w:rsidRDefault="00000000" w:rsidRPr="00000000" w14:paraId="00000052">
      <w:pPr>
        <w:spacing w:after="240" w:before="240" w:lineRule="auto"/>
        <w:ind w:left="1440" w:hanging="36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ind w:left="0" w:firstLine="0"/>
        <w:rPr>
          <w:rFonts w:ascii="Georgia" w:cs="Georgia" w:eastAsia="Georgia" w:hAnsi="Georgia"/>
          <w:b w:val="1"/>
          <w:color w:val="000000"/>
          <w:sz w:val="21"/>
          <w:szCs w:val="21"/>
        </w:rPr>
      </w:pPr>
      <w:bookmarkStart w:colFirst="0" w:colLast="0" w:name="_vy7prg4xc0l3" w:id="17"/>
      <w:bookmarkEnd w:id="17"/>
      <w:r w:rsidDel="00000000" w:rsidR="00000000" w:rsidRPr="00000000">
        <w:rPr>
          <w:rFonts w:ascii="Georgia" w:cs="Georgia" w:eastAsia="Georgia" w:hAnsi="Georgia"/>
          <w:b w:val="1"/>
          <w:color w:val="000000"/>
          <w:sz w:val="21"/>
          <w:szCs w:val="21"/>
          <w:rtl w:val="0"/>
        </w:rPr>
        <w:t xml:space="preserve">3. Erreurs récurrentes et majeures dans la rémunération du personnel</w:t>
      </w:r>
    </w:p>
    <w:p w:rsidR="00000000" w:rsidDel="00000000" w:rsidP="00000000" w:rsidRDefault="00000000" w:rsidRPr="00000000" w14:paraId="00000054">
      <w:pPr>
        <w:numPr>
          <w:ilvl w:val="0"/>
          <w:numId w:val="4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fréquemment commis des erreurs dans la gestion administrative des paies, incluant notamment :</w:t>
      </w:r>
    </w:p>
    <w:p w:rsidR="00000000" w:rsidDel="00000000" w:rsidP="00000000" w:rsidRDefault="00000000" w:rsidRPr="00000000" w14:paraId="00000055">
      <w:pPr>
        <w:numPr>
          <w:ilvl w:val="1"/>
          <w:numId w:val="47"/>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Erreurs dans les montants versés (salaires incorrects, erreurs dans les primes ou compensations variables, erreurs dans le calcul des indemnités et bonus, paiements retardés ou incorrectement versés).</w:t>
      </w:r>
    </w:p>
    <w:p w:rsidR="00000000" w:rsidDel="00000000" w:rsidP="00000000" w:rsidRDefault="00000000" w:rsidRPr="00000000" w14:paraId="00000056">
      <w:pPr>
        <w:numPr>
          <w:ilvl w:val="1"/>
          <w:numId w:val="47"/>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Preuves documentées :</w:t>
      </w:r>
    </w:p>
    <w:p w:rsidR="00000000" w:rsidDel="00000000" w:rsidP="00000000" w:rsidRDefault="00000000" w:rsidRPr="00000000" w14:paraId="00000057">
      <w:pPr>
        <w:numPr>
          <w:ilvl w:val="2"/>
          <w:numId w:val="47"/>
        </w:numPr>
        <w:spacing w:after="0" w:afterAutospacing="0" w:before="0" w:beforeAutospacing="0" w:lineRule="auto"/>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Témoignages d’employés ayant subi des erreurs de paie répétées.</w:t>
      </w:r>
    </w:p>
    <w:p w:rsidR="00000000" w:rsidDel="00000000" w:rsidP="00000000" w:rsidRDefault="00000000" w:rsidRPr="00000000" w14:paraId="00000058">
      <w:pPr>
        <w:numPr>
          <w:ilvl w:val="2"/>
          <w:numId w:val="47"/>
        </w:numPr>
        <w:spacing w:after="0" w:afterAutospacing="0" w:before="0" w:beforeAutospacing="0" w:lineRule="auto"/>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Communications internes (emails) où ces erreurs sont reconnues par Dentalcorp (notamment par Darrin et Nate).</w:t>
      </w:r>
    </w:p>
    <w:p w:rsidR="00000000" w:rsidDel="00000000" w:rsidP="00000000" w:rsidRDefault="00000000" w:rsidRPr="00000000" w14:paraId="00000059">
      <w:pPr>
        <w:numPr>
          <w:ilvl w:val="2"/>
          <w:numId w:val="47"/>
        </w:numPr>
        <w:spacing w:after="240" w:before="0" w:beforeAutospacing="0" w:lineRule="auto"/>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Cas spécifiques de gestionnaires ou employés (comme Julie Marion, Alex Binette ou Geneviève aux RH) affectés directement par ces erreurs.</w:t>
      </w:r>
    </w:p>
    <w:p w:rsidR="00000000" w:rsidDel="00000000" w:rsidP="00000000" w:rsidRDefault="00000000" w:rsidRPr="00000000" w14:paraId="0000005A">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Ces erreurs ne représentent pas uniquement une mauvaise gestion administrative, mais constituent également une violation directe des obligations contractuelles relatives à la rémunération, lesquelles doivent être déterminées en consultation avec le Partenaire.</w:t>
      </w:r>
    </w:p>
    <w:p w:rsidR="00000000" w:rsidDel="00000000" w:rsidP="00000000" w:rsidRDefault="00000000" w:rsidRPr="00000000" w14:paraId="0000005B">
      <w:pPr>
        <w:spacing w:after="240" w:before="240" w:lineRule="auto"/>
        <w:ind w:left="1440" w:hanging="36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ind w:left="0" w:firstLine="0"/>
        <w:rPr>
          <w:rFonts w:ascii="Georgia" w:cs="Georgia" w:eastAsia="Georgia" w:hAnsi="Georgia"/>
          <w:b w:val="1"/>
          <w:color w:val="000000"/>
          <w:sz w:val="21"/>
          <w:szCs w:val="21"/>
        </w:rPr>
      </w:pPr>
      <w:bookmarkStart w:colFirst="0" w:colLast="0" w:name="_2vqtt93tbbbz" w:id="18"/>
      <w:bookmarkEnd w:id="18"/>
      <w:r w:rsidDel="00000000" w:rsidR="00000000" w:rsidRPr="00000000">
        <w:rPr>
          <w:rFonts w:ascii="Georgia" w:cs="Georgia" w:eastAsia="Georgia" w:hAnsi="Georgia"/>
          <w:b w:val="1"/>
          <w:color w:val="000000"/>
          <w:sz w:val="21"/>
          <w:szCs w:val="21"/>
          <w:rtl w:val="0"/>
        </w:rPr>
        <w:t xml:space="preserve">4. Preuve d’absence de consultation préalable</w:t>
      </w:r>
    </w:p>
    <w:p w:rsidR="00000000" w:rsidDel="00000000" w:rsidP="00000000" w:rsidRDefault="00000000" w:rsidRPr="00000000" w14:paraId="0000005D">
      <w:pPr>
        <w:numPr>
          <w:ilvl w:val="0"/>
          <w:numId w:val="4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n’a pas sollicité, et encore moins obtenu, l'avis ou le consentement préalable du Partenaire pour ces modifications de rémunération.</w:t>
      </w:r>
    </w:p>
    <w:p w:rsidR="00000000" w:rsidDel="00000000" w:rsidP="00000000" w:rsidRDefault="00000000" w:rsidRPr="00000000" w14:paraId="0000005E">
      <w:pPr>
        <w:numPr>
          <w:ilvl w:val="0"/>
          <w:numId w:val="4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Exemple de faits à intégrer :</w:t>
      </w:r>
    </w:p>
    <w:p w:rsidR="00000000" w:rsidDel="00000000" w:rsidP="00000000" w:rsidRDefault="00000000" w:rsidRPr="00000000" w14:paraId="0000005F">
      <w:pPr>
        <w:numPr>
          <w:ilvl w:val="1"/>
          <w:numId w:val="46"/>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L’absence totale de comptes rendus ou de procès-verbaux de réunions de consultation.</w:t>
      </w:r>
    </w:p>
    <w:p w:rsidR="00000000" w:rsidDel="00000000" w:rsidP="00000000" w:rsidRDefault="00000000" w:rsidRPr="00000000" w14:paraId="00000060">
      <w:pPr>
        <w:numPr>
          <w:ilvl w:val="1"/>
          <w:numId w:val="46"/>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L’absence de courriels ou de documents démontrant une quelconque sollicitation ou prise en compte des commentaires ou avis du Partenaire.</w:t>
      </w:r>
    </w:p>
    <w:p w:rsidR="00000000" w:rsidDel="00000000" w:rsidP="00000000" w:rsidRDefault="00000000" w:rsidRPr="00000000" w14:paraId="00000061">
      <w:pPr>
        <w:numPr>
          <w:ilvl w:val="1"/>
          <w:numId w:val="46"/>
        </w:numPr>
        <w:spacing w:after="24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Témoignages internes attestant que ces décisions étaient prises par Dentalcorp sans la moindre participation du Partenaire, allant directement à l’encontre des obligations contractuelles.</w:t>
      </w:r>
    </w:p>
    <w:p w:rsidR="00000000" w:rsidDel="00000000" w:rsidP="00000000" w:rsidRDefault="00000000" w:rsidRPr="00000000" w14:paraId="00000062">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absence flagrante de consultation constitue une violation grave de l’article </w:t>
      </w:r>
      <w:r w:rsidDel="00000000" w:rsidR="00000000" w:rsidRPr="00000000">
        <w:rPr>
          <w:rFonts w:ascii="Georgia" w:cs="Georgia" w:eastAsia="Georgia" w:hAnsi="Georgia"/>
          <w:b w:val="1"/>
          <w:sz w:val="21"/>
          <w:szCs w:val="21"/>
          <w:rtl w:val="0"/>
        </w:rPr>
        <w:t xml:space="preserve">1.g</w:t>
      </w:r>
      <w:r w:rsidDel="00000000" w:rsidR="00000000" w:rsidRPr="00000000">
        <w:rPr>
          <w:rFonts w:ascii="Georgia" w:cs="Georgia" w:eastAsia="Georgia" w:hAnsi="Georgia"/>
          <w:sz w:val="21"/>
          <w:szCs w:val="21"/>
          <w:rtl w:val="0"/>
        </w:rPr>
        <w:t xml:space="preserve"> de la Convention de service.</w:t>
      </w:r>
    </w:p>
    <w:p w:rsidR="00000000" w:rsidDel="00000000" w:rsidP="00000000" w:rsidRDefault="00000000" w:rsidRPr="00000000" w14:paraId="00000063">
      <w:pPr>
        <w:spacing w:after="240" w:before="240" w:lineRule="auto"/>
        <w:ind w:left="1440" w:hanging="36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ind w:left="1440" w:hanging="360"/>
        <w:rPr>
          <w:rFonts w:ascii="Georgia" w:cs="Georgia" w:eastAsia="Georgia" w:hAnsi="Georgia"/>
          <w:b w:val="1"/>
          <w:color w:val="000000"/>
          <w:sz w:val="21"/>
          <w:szCs w:val="21"/>
        </w:rPr>
      </w:pPr>
      <w:bookmarkStart w:colFirst="0" w:colLast="0" w:name="_86dhop9qqvuw" w:id="19"/>
      <w:bookmarkEnd w:id="19"/>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ind w:left="1440" w:hanging="360"/>
        <w:rPr>
          <w:rFonts w:ascii="Georgia" w:cs="Georgia" w:eastAsia="Georgia" w:hAnsi="Georgia"/>
          <w:b w:val="1"/>
          <w:color w:val="000000"/>
          <w:sz w:val="21"/>
          <w:szCs w:val="21"/>
        </w:rPr>
      </w:pPr>
      <w:bookmarkStart w:colFirst="0" w:colLast="0" w:name="_z5l3d55afn34" w:id="20"/>
      <w:bookmarkEnd w:id="20"/>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ind w:left="1440" w:hanging="360"/>
        <w:rPr>
          <w:rFonts w:ascii="Georgia" w:cs="Georgia" w:eastAsia="Georgia" w:hAnsi="Georgia"/>
          <w:b w:val="1"/>
          <w:color w:val="000000"/>
          <w:sz w:val="21"/>
          <w:szCs w:val="21"/>
        </w:rPr>
      </w:pPr>
      <w:bookmarkStart w:colFirst="0" w:colLast="0" w:name="_fjxa3n5mqgss" w:id="21"/>
      <w:bookmarkEnd w:id="21"/>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ind w:left="0" w:firstLine="0"/>
        <w:rPr>
          <w:rFonts w:ascii="Georgia" w:cs="Georgia" w:eastAsia="Georgia" w:hAnsi="Georgia"/>
          <w:b w:val="1"/>
          <w:color w:val="000000"/>
          <w:sz w:val="21"/>
          <w:szCs w:val="21"/>
        </w:rPr>
      </w:pPr>
      <w:bookmarkStart w:colFirst="0" w:colLast="0" w:name="_djziq9rfx2xa" w:id="22"/>
      <w:bookmarkEnd w:id="22"/>
      <w:r w:rsidDel="00000000" w:rsidR="00000000" w:rsidRPr="00000000">
        <w:rPr>
          <w:rFonts w:ascii="Georgia" w:cs="Georgia" w:eastAsia="Georgia" w:hAnsi="Georgia"/>
          <w:b w:val="1"/>
          <w:color w:val="000000"/>
          <w:sz w:val="21"/>
          <w:szCs w:val="21"/>
          <w:rtl w:val="0"/>
        </w:rPr>
        <w:t xml:space="preserve">5. Impact déterminant de ces manquements sur le revenu de la clinique</w:t>
      </w:r>
    </w:p>
    <w:p w:rsidR="00000000" w:rsidDel="00000000" w:rsidP="00000000" w:rsidRDefault="00000000" w:rsidRPr="00000000" w14:paraId="00000068">
      <w:pPr>
        <w:numPr>
          <w:ilvl w:val="0"/>
          <w:numId w:val="4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décisions unilatérales et les erreurs répétées en matière de rémunération ont entraîné :</w:t>
      </w:r>
    </w:p>
    <w:p w:rsidR="00000000" w:rsidDel="00000000" w:rsidP="00000000" w:rsidRDefault="00000000" w:rsidRPr="00000000" w14:paraId="00000069">
      <w:pPr>
        <w:numPr>
          <w:ilvl w:val="1"/>
          <w:numId w:val="43"/>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Une démotivation du personnel et une baisse significative de la satisfaction des employés.</w:t>
      </w:r>
    </w:p>
    <w:p w:rsidR="00000000" w:rsidDel="00000000" w:rsidP="00000000" w:rsidRDefault="00000000" w:rsidRPr="00000000" w14:paraId="0000006A">
      <w:pPr>
        <w:numPr>
          <w:ilvl w:val="1"/>
          <w:numId w:val="43"/>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Des départs massifs du personnel clé, notamment des producteurs importants (dentistes, hygiénistes), réduisant directement la capacité de la clinique à fournir ses services et donc à générer du revenu.</w:t>
      </w:r>
    </w:p>
    <w:p w:rsidR="00000000" w:rsidDel="00000000" w:rsidP="00000000" w:rsidRDefault="00000000" w:rsidRPr="00000000" w14:paraId="0000006B">
      <w:pPr>
        <w:numPr>
          <w:ilvl w:val="1"/>
          <w:numId w:val="43"/>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Exemples précis :</w:t>
      </w:r>
    </w:p>
    <w:p w:rsidR="00000000" w:rsidDel="00000000" w:rsidP="00000000" w:rsidRDefault="00000000" w:rsidRPr="00000000" w14:paraId="0000006C">
      <w:pPr>
        <w:numPr>
          <w:ilvl w:val="2"/>
          <w:numId w:val="43"/>
        </w:numPr>
        <w:spacing w:after="0" w:afterAutospacing="0" w:before="0" w:beforeAutospacing="0" w:lineRule="auto"/>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départ de Chantal, Julie Marion, Patrick St-Onge et d’autres employés clés directement liés à ces erreurs de gestion des ressources humaines et financières par Dentalcorp.</w:t>
      </w:r>
    </w:p>
    <w:p w:rsidR="00000000" w:rsidDel="00000000" w:rsidP="00000000" w:rsidRDefault="00000000" w:rsidRPr="00000000" w14:paraId="0000006D">
      <w:pPr>
        <w:numPr>
          <w:ilvl w:val="2"/>
          <w:numId w:val="43"/>
        </w:numPr>
        <w:spacing w:after="0" w:afterAutospacing="0" w:before="0" w:beforeAutospacing="0" w:lineRule="auto"/>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désorganisation résultante rendant impossible la facturation normale des services dentaires.</w:t>
      </w:r>
    </w:p>
    <w:p w:rsidR="00000000" w:rsidDel="00000000" w:rsidP="00000000" w:rsidRDefault="00000000" w:rsidRPr="00000000" w14:paraId="0000006E">
      <w:pPr>
        <w:numPr>
          <w:ilvl w:val="0"/>
          <w:numId w:val="4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 préjudice financier est donc directement et exclusivement attribuable au non-respect par Dentalcorp de son obligation contractuelle de consultation et à ses erreurs répétées de rémunération.</w:t>
      </w:r>
    </w:p>
    <w:p w:rsidR="00000000" w:rsidDel="00000000" w:rsidP="00000000" w:rsidRDefault="00000000" w:rsidRPr="00000000" w14:paraId="0000006F">
      <w:pPr>
        <w:spacing w:after="240" w:before="240" w:lineRule="auto"/>
        <w:ind w:left="1440" w:hanging="36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ind w:left="0" w:firstLine="0"/>
        <w:rPr>
          <w:rFonts w:ascii="Georgia" w:cs="Georgia" w:eastAsia="Georgia" w:hAnsi="Georgia"/>
          <w:b w:val="1"/>
          <w:color w:val="000000"/>
          <w:sz w:val="21"/>
          <w:szCs w:val="21"/>
        </w:rPr>
      </w:pPr>
      <w:bookmarkStart w:colFirst="0" w:colLast="0" w:name="_u0cwoh2u9hfk" w:id="23"/>
      <w:bookmarkEnd w:id="23"/>
      <w:r w:rsidDel="00000000" w:rsidR="00000000" w:rsidRPr="00000000">
        <w:rPr>
          <w:rFonts w:ascii="Georgia" w:cs="Georgia" w:eastAsia="Georgia" w:hAnsi="Georgia"/>
          <w:b w:val="1"/>
          <w:color w:val="000000"/>
          <w:sz w:val="21"/>
          <w:szCs w:val="21"/>
          <w:rtl w:val="0"/>
        </w:rPr>
        <w:t xml:space="preserve">6. Qualification juridique des manquements comme constituant un dol</w:t>
      </w:r>
    </w:p>
    <w:p w:rsidR="00000000" w:rsidDel="00000000" w:rsidP="00000000" w:rsidRDefault="00000000" w:rsidRPr="00000000" w14:paraId="00000071">
      <w:pPr>
        <w:numPr>
          <w:ilvl w:val="0"/>
          <w:numId w:val="5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L’ensemble de ces faits démontre une intention manifeste ou, à tout le moins, une négligence grossière équivalente à une intention dolosive par Dentalcorp :</w:t>
      </w:r>
    </w:p>
    <w:p w:rsidR="00000000" w:rsidDel="00000000" w:rsidP="00000000" w:rsidRDefault="00000000" w:rsidRPr="00000000" w14:paraId="00000072">
      <w:pPr>
        <w:numPr>
          <w:ilvl w:val="1"/>
          <w:numId w:val="57"/>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Prise de décisions unilatérales en contradiction directe avec les termes contractuels.</w:t>
      </w:r>
    </w:p>
    <w:p w:rsidR="00000000" w:rsidDel="00000000" w:rsidP="00000000" w:rsidRDefault="00000000" w:rsidRPr="00000000" w14:paraId="00000073">
      <w:pPr>
        <w:numPr>
          <w:ilvl w:val="1"/>
          <w:numId w:val="57"/>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Rétention volontaire ou omission d’information essentielle sur l’incapacité à respecter leurs engagements contractuels en matière de gestion du personnel et de rémunération.</w:t>
      </w:r>
    </w:p>
    <w:p w:rsidR="00000000" w:rsidDel="00000000" w:rsidP="00000000" w:rsidRDefault="00000000" w:rsidRPr="00000000" w14:paraId="00000074">
      <w:pPr>
        <w:numPr>
          <w:ilvl w:val="1"/>
          <w:numId w:val="57"/>
        </w:numPr>
        <w:spacing w:after="24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savait ou aurait dû savoir que ces pratiques entraîneraient des conséquences préjudiciables graves pour le Partenaire.</w:t>
      </w:r>
    </w:p>
    <w:p w:rsidR="00000000" w:rsidDel="00000000" w:rsidP="00000000" w:rsidRDefault="00000000" w:rsidRPr="00000000" w14:paraId="0000007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Selon la jurisprudence québécoise (notamment : </w:t>
      </w:r>
      <w:r w:rsidDel="00000000" w:rsidR="00000000" w:rsidRPr="00000000">
        <w:rPr>
          <w:rFonts w:ascii="Georgia" w:cs="Georgia" w:eastAsia="Georgia" w:hAnsi="Georgia"/>
          <w:b w:val="1"/>
          <w:sz w:val="21"/>
          <w:szCs w:val="21"/>
          <w:rtl w:val="0"/>
        </w:rPr>
        <w:t xml:space="preserve">Art. 1401 et 1407 du Code civil du Québec</w:t>
      </w:r>
      <w:r w:rsidDel="00000000" w:rsidR="00000000" w:rsidRPr="00000000">
        <w:rPr>
          <w:rFonts w:ascii="Georgia" w:cs="Georgia" w:eastAsia="Georgia" w:hAnsi="Georgia"/>
          <w:sz w:val="21"/>
          <w:szCs w:val="21"/>
          <w:rtl w:val="0"/>
        </w:rPr>
        <w:t xml:space="preserve"> et l’arrêt récent de la Cour suprême du Canada, Bank of Montreal c. Bail Ltée, 1992 CanLII 51 (CSC)), l’omission intentionnelle d’informations essentielles ou la prise de décisions contractuelles unilatérales et dommageables peut constituer un dol justifiant l’annulation d’un contrat.</w:t>
      </w:r>
    </w:p>
    <w:p w:rsidR="00000000" w:rsidDel="00000000" w:rsidP="00000000" w:rsidRDefault="00000000" w:rsidRPr="00000000" w14:paraId="00000076">
      <w:pPr>
        <w:spacing w:after="240" w:before="240" w:lineRule="auto"/>
        <w:ind w:left="1440" w:hanging="36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ind w:left="0" w:firstLine="0"/>
        <w:rPr>
          <w:rFonts w:ascii="Georgia" w:cs="Georgia" w:eastAsia="Georgia" w:hAnsi="Georgia"/>
          <w:b w:val="1"/>
          <w:color w:val="000000"/>
          <w:sz w:val="21"/>
          <w:szCs w:val="21"/>
        </w:rPr>
      </w:pPr>
      <w:bookmarkStart w:colFirst="0" w:colLast="0" w:name="_ed7qrp2rzdql" w:id="24"/>
      <w:bookmarkEnd w:id="24"/>
      <w:r w:rsidDel="00000000" w:rsidR="00000000" w:rsidRPr="00000000">
        <w:rPr>
          <w:rFonts w:ascii="Georgia" w:cs="Georgia" w:eastAsia="Georgia" w:hAnsi="Georgia"/>
          <w:b w:val="1"/>
          <w:color w:val="000000"/>
          <w:sz w:val="21"/>
          <w:szCs w:val="21"/>
          <w:rtl w:val="0"/>
        </w:rPr>
        <w:t xml:space="preserve">Conclusion et stratégie juridique proposée</w:t>
      </w:r>
    </w:p>
    <w:p w:rsidR="00000000" w:rsidDel="00000000" w:rsidP="00000000" w:rsidRDefault="00000000" w:rsidRPr="00000000" w14:paraId="00000078">
      <w:pPr>
        <w:numPr>
          <w:ilvl w:val="0"/>
          <w:numId w:val="6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démonstration juridique et factuelle des manquements graves de Dentalcorp aux obligations contractuelles concernant la rémunération et la consultation préalable établie à l'article </w:t>
      </w:r>
      <w:r w:rsidDel="00000000" w:rsidR="00000000" w:rsidRPr="00000000">
        <w:rPr>
          <w:rFonts w:ascii="Georgia" w:cs="Georgia" w:eastAsia="Georgia" w:hAnsi="Georgia"/>
          <w:b w:val="1"/>
          <w:sz w:val="21"/>
          <w:szCs w:val="21"/>
          <w:rtl w:val="0"/>
        </w:rPr>
        <w:t xml:space="preserve">1.g</w:t>
      </w:r>
      <w:r w:rsidDel="00000000" w:rsidR="00000000" w:rsidRPr="00000000">
        <w:rPr>
          <w:rFonts w:ascii="Georgia" w:cs="Georgia" w:eastAsia="Georgia" w:hAnsi="Georgia"/>
          <w:sz w:val="21"/>
          <w:szCs w:val="21"/>
          <w:rtl w:val="0"/>
        </w:rPr>
        <w:t xml:space="preserve"> est manifeste.</w:t>
      </w:r>
    </w:p>
    <w:p w:rsidR="00000000" w:rsidDel="00000000" w:rsidP="00000000" w:rsidRDefault="00000000" w:rsidRPr="00000000" w14:paraId="00000079">
      <w:pPr>
        <w:numPr>
          <w:ilvl w:val="0"/>
          <w:numId w:val="6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L’impact direct sur la baisse des revenus est établi clairement par les départs massifs d’employés et la désorganisation causée par ces manquements.</w:t>
      </w:r>
    </w:p>
    <w:p w:rsidR="00000000" w:rsidDel="00000000" w:rsidP="00000000" w:rsidRDefault="00000000" w:rsidRPr="00000000" w14:paraId="0000007A">
      <w:pPr>
        <w:spacing w:after="240" w:before="240" w:lineRule="auto"/>
        <w:ind w:left="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7B">
      <w:pPr>
        <w:spacing w:after="240" w:before="240" w:lineRule="auto"/>
        <w:ind w:left="0" w:firstLine="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Frais de bureau (3.e)</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7C">
      <w:pPr>
        <w:numPr>
          <w:ilvl w:val="1"/>
          <w:numId w:val="35"/>
        </w:numPr>
        <w:spacing w:after="0" w:afterAutospacing="0" w:before="24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assume les frais et dépenses nécessaires pour que le Partenaire fournisse ses services, notamment :</w:t>
      </w:r>
    </w:p>
    <w:p w:rsidR="00000000" w:rsidDel="00000000" w:rsidP="00000000" w:rsidRDefault="00000000" w:rsidRPr="00000000" w14:paraId="0000007D">
      <w:pPr>
        <w:numPr>
          <w:ilvl w:val="2"/>
          <w:numId w:val="35"/>
        </w:numPr>
        <w:spacing w:after="0" w:afterAutospacing="0" w:before="0" w:beforeAutospacing="0" w:lineRule="auto"/>
        <w:ind w:left="2160" w:hanging="360"/>
        <w:rPr>
          <w:rFonts w:ascii="Georgia" w:cs="Georgia" w:eastAsia="Georgia" w:hAnsi="Georgia"/>
          <w:i w:val="1"/>
          <w:sz w:val="21"/>
          <w:szCs w:val="21"/>
        </w:rPr>
      </w:pPr>
      <w:r w:rsidDel="00000000" w:rsidR="00000000" w:rsidRPr="00000000">
        <w:rPr>
          <w:rFonts w:ascii="Georgia" w:cs="Georgia" w:eastAsia="Georgia" w:hAnsi="Georgia"/>
          <w:i w:val="1"/>
          <w:sz w:val="21"/>
          <w:szCs w:val="21"/>
          <w:rtl w:val="0"/>
        </w:rPr>
        <w:t xml:space="preserve">Services administratifs et tenue de livres.</w:t>
      </w:r>
    </w:p>
    <w:p w:rsidR="00000000" w:rsidDel="00000000" w:rsidP="00000000" w:rsidRDefault="00000000" w:rsidRPr="00000000" w14:paraId="0000007E">
      <w:pPr>
        <w:numPr>
          <w:ilvl w:val="2"/>
          <w:numId w:val="35"/>
        </w:numPr>
        <w:spacing w:after="240" w:before="0" w:beforeAutospacing="0" w:lineRule="auto"/>
        <w:ind w:left="2160" w:hanging="360"/>
        <w:rPr>
          <w:rFonts w:ascii="Georgia" w:cs="Georgia" w:eastAsia="Georgia" w:hAnsi="Georgia"/>
          <w:i w:val="1"/>
          <w:sz w:val="21"/>
          <w:szCs w:val="21"/>
        </w:rPr>
      </w:pPr>
      <w:r w:rsidDel="00000000" w:rsidR="00000000" w:rsidRPr="00000000">
        <w:rPr>
          <w:rFonts w:ascii="Georgia" w:cs="Georgia" w:eastAsia="Georgia" w:hAnsi="Georgia"/>
          <w:i w:val="1"/>
          <w:sz w:val="21"/>
          <w:szCs w:val="21"/>
          <w:rtl w:val="0"/>
        </w:rPr>
        <w:t xml:space="preserve">Frais d'occupation des locaux, y compris les réparations et l'entretien.</w:t>
      </w:r>
    </w:p>
    <w:p w:rsidR="00000000" w:rsidDel="00000000" w:rsidP="00000000" w:rsidRDefault="00000000" w:rsidRPr="00000000" w14:paraId="0000007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 Manquements relatifs aux services administratifs et à la tenue de livres :</w:t>
      </w:r>
    </w:p>
    <w:p w:rsidR="00000000" w:rsidDel="00000000" w:rsidP="00000000" w:rsidRDefault="00000000" w:rsidRPr="00000000" w14:paraId="00000080">
      <w:pPr>
        <w:numPr>
          <w:ilvl w:val="0"/>
          <w:numId w:val="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n’a pas assumé les services administratifs et de tenue de livres promis contractuellement.</w:t>
      </w:r>
    </w:p>
    <w:p w:rsidR="00000000" w:rsidDel="00000000" w:rsidP="00000000" w:rsidRDefault="00000000" w:rsidRPr="00000000" w14:paraId="00000081">
      <w:pPr>
        <w:numPr>
          <w:ilvl w:val="0"/>
          <w:numId w:val="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Des erreurs fréquentes dans la tenue de livres ont généré de nombreuses problématiques opérationnelles et financières.</w:t>
      </w:r>
    </w:p>
    <w:p w:rsidR="00000000" w:rsidDel="00000000" w:rsidP="00000000" w:rsidRDefault="00000000" w:rsidRPr="00000000" w14:paraId="00000082">
      <w:pPr>
        <w:numPr>
          <w:ilvl w:val="0"/>
          <w:numId w:val="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connaissait préalablement l’insuffisance de son personnel administratif pour fournir un service adéquat, mais a volontairement maintenu une équipe sous-staffée afin d'apparaître artificiellement plus rentable.</w:t>
      </w:r>
    </w:p>
    <w:p w:rsidR="00000000" w:rsidDel="00000000" w:rsidP="00000000" w:rsidRDefault="00000000" w:rsidRPr="00000000" w14:paraId="00000083">
      <w:pPr>
        <w:numPr>
          <w:ilvl w:val="0"/>
          <w:numId w:val="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Cedric a été contraint d’assumer ces tâches lui-même, engendrant des coûts et une surcharge opérationnelle importante.</w:t>
      </w:r>
    </w:p>
    <w:p w:rsidR="00000000" w:rsidDel="00000000" w:rsidP="00000000" w:rsidRDefault="00000000" w:rsidRPr="00000000" w14:paraId="00000084">
      <w:pPr>
        <w:numPr>
          <w:ilvl w:val="0"/>
          <w:numId w:val="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Des échanges internes montrent que Dentalcorp savait dès le début qu'ils ne disposaient pas des ressources nécessaires pour honorer pleinement ces engagements.</w:t>
      </w:r>
    </w:p>
    <w:p w:rsidR="00000000" w:rsidDel="00000000" w:rsidP="00000000" w:rsidRDefault="00000000" w:rsidRPr="00000000" w14:paraId="0000008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B. Non-respect des frais d’occupation des locaux (réparations et entretien) :</w:t>
      </w:r>
    </w:p>
    <w:p w:rsidR="00000000" w:rsidDel="00000000" w:rsidP="00000000" w:rsidRDefault="00000000" w:rsidRPr="00000000" w14:paraId="00000086">
      <w:pPr>
        <w:numPr>
          <w:ilvl w:val="0"/>
          <w:numId w:val="1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n’a pas pris en charge les frais d’entretien et de réparations explicitement stipulés au contrat.</w:t>
      </w:r>
    </w:p>
    <w:p w:rsidR="00000000" w:rsidDel="00000000" w:rsidP="00000000" w:rsidRDefault="00000000" w:rsidRPr="00000000" w14:paraId="00000087">
      <w:pPr>
        <w:numPr>
          <w:ilvl w:val="0"/>
          <w:numId w:val="1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Des preuves documentaires telles que courriels internes, factures impayées et témoignages confirment la connaissance anticipée et la volonté de Dentalcorp de ne pas remplir ces obligations car il n'avait pas les effectifs en place pour donner les services.</w:t>
      </w:r>
      <w:r w:rsidDel="00000000" w:rsidR="00000000" w:rsidRPr="00000000">
        <w:rPr>
          <w:rtl w:val="0"/>
        </w:rPr>
      </w:r>
    </w:p>
    <w:p w:rsidR="00000000" w:rsidDel="00000000" w:rsidP="00000000" w:rsidRDefault="00000000" w:rsidRPr="00000000" w14:paraId="0000008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C. Preuves de réticence dolosive :</w:t>
      </w:r>
    </w:p>
    <w:p w:rsidR="00000000" w:rsidDel="00000000" w:rsidP="00000000" w:rsidRDefault="00000000" w:rsidRPr="00000000" w14:paraId="00000089">
      <w:pPr>
        <w:numPr>
          <w:ilvl w:val="0"/>
          <w:numId w:val="3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Des documents internes révèlent que Dentalcorp était conscient, avant la signature du contrat, qu'ils ne pourraient pas remplir leurs engagements mais ont volontairement caché cette information essentielle à Cedric Leboeuf.</w:t>
      </w:r>
    </w:p>
    <w:p w:rsidR="00000000" w:rsidDel="00000000" w:rsidP="00000000" w:rsidRDefault="00000000" w:rsidRPr="00000000" w14:paraId="0000008A">
      <w:pPr>
        <w:numPr>
          <w:ilvl w:val="0"/>
          <w:numId w:val="3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omission a été déterminante dans le consentement de Cedric, qui n'aurait pas signé la convention s'il avait été correctement informé.</w:t>
      </w:r>
      <w:r w:rsidDel="00000000" w:rsidR="00000000" w:rsidRPr="00000000">
        <w:rPr>
          <w:rtl w:val="0"/>
        </w:rPr>
      </w:r>
    </w:p>
    <w:p w:rsidR="00000000" w:rsidDel="00000000" w:rsidP="00000000" w:rsidRDefault="00000000" w:rsidRPr="00000000" w14:paraId="0000008B">
      <w:pPr>
        <w:spacing w:after="240" w:before="240" w:lineRule="auto"/>
        <w:ind w:left="0" w:firstLine="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Indemnisation du Partenaire (9.a)</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8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le cadre de mon litige avec Dentalcorp, il est essentiel de souligner que conformément aux dispositions de notre convention, Dentalcorp a l'obligation formelle d'indemniser le Partenaire pour les pertes résultant explicitement :</w:t>
      </w:r>
    </w:p>
    <w:p w:rsidR="00000000" w:rsidDel="00000000" w:rsidP="00000000" w:rsidRDefault="00000000" w:rsidRPr="00000000" w14:paraId="0000008D">
      <w:pPr>
        <w:numPr>
          <w:ilvl w:val="0"/>
          <w:numId w:val="2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D'une violation de la convention par Dentalcorp,</w:t>
      </w:r>
    </w:p>
    <w:p w:rsidR="00000000" w:rsidDel="00000000" w:rsidP="00000000" w:rsidRDefault="00000000" w:rsidRPr="00000000" w14:paraId="0000008E">
      <w:pPr>
        <w:numPr>
          <w:ilvl w:val="0"/>
          <w:numId w:val="2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D'actes ou omissions découlant directement ou indirectement de la négligence de Dentalcorp,</w:t>
      </w:r>
    </w:p>
    <w:p w:rsidR="00000000" w:rsidDel="00000000" w:rsidP="00000000" w:rsidRDefault="00000000" w:rsidRPr="00000000" w14:paraId="0000008F">
      <w:pPr>
        <w:numPr>
          <w:ilvl w:val="0"/>
          <w:numId w:val="2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Des montants contractuellement dus par Dentalcorp en vertu de la convention signée.</w:t>
      </w:r>
    </w:p>
    <w:p w:rsidR="00000000" w:rsidDel="00000000" w:rsidP="00000000" w:rsidRDefault="00000000" w:rsidRPr="00000000" w14:paraId="00000090">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Malgré une mise en demeure claire et formelle adressée à Dentalcorp, cette dernière refuse ostensiblement de fournir une réponse substantielle. Ce silence prolongé constitue, selon l'article 6 du Code civil du Québec relatif à la bonne foi contractuelle, une violation manifeste de l'obligation de transparence et de collaboration inhérente à tout engagement contractuel.</w:t>
      </w:r>
    </w:p>
    <w:p w:rsidR="00000000" w:rsidDel="00000000" w:rsidP="00000000" w:rsidRDefault="00000000" w:rsidRPr="00000000" w14:paraId="0000009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 refus manifeste de répondre à mes questions précises et à ma mise en demeure démontre clairement que Dentalcorp n'avait jamais eu l'intention sincère de m'indemniser, et ce, malgré leur connaissance préalable, avant même la signature de la convention, qu'ils ne respecteraient pas leurs engagements contractuels. Un tel comportement constitue un dol manifeste, caractérisé par une réticence intentionnelle et une volonté délibérée de tromper.</w:t>
      </w:r>
    </w:p>
    <w:p w:rsidR="00000000" w:rsidDel="00000000" w:rsidP="00000000" w:rsidRDefault="00000000" w:rsidRPr="00000000" w14:paraId="00000092">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comportement actuel de Dentalcorp démontre explicitement un dol par réticence. En effet, conformément à la jurisprudence établie par la Cour suprême du Canada dans l'affaire Bien sûr, voici une autre jurisprudence pertinente en matière de dol par réticence :</w:t>
      </w:r>
    </w:p>
    <w:p w:rsidR="00000000" w:rsidDel="00000000" w:rsidP="00000000" w:rsidRDefault="00000000" w:rsidRPr="00000000" w14:paraId="00000093">
      <w:pPr>
        <w:pStyle w:val="Heading3"/>
        <w:keepNext w:val="0"/>
        <w:keepLines w:val="0"/>
        <w:spacing w:before="280" w:lineRule="auto"/>
        <w:rPr>
          <w:rFonts w:ascii="Georgia" w:cs="Georgia" w:eastAsia="Georgia" w:hAnsi="Georgia"/>
          <w:b w:val="1"/>
          <w:color w:val="000000"/>
          <w:sz w:val="21"/>
          <w:szCs w:val="21"/>
        </w:rPr>
      </w:pPr>
      <w:bookmarkStart w:colFirst="0" w:colLast="0" w:name="_d7ryszefkxyz" w:id="25"/>
      <w:bookmarkEnd w:id="25"/>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rFonts w:ascii="Georgia" w:cs="Georgia" w:eastAsia="Georgia" w:hAnsi="Georgia"/>
          <w:b w:val="1"/>
          <w:color w:val="000000"/>
          <w:sz w:val="21"/>
          <w:szCs w:val="21"/>
        </w:rPr>
      </w:pPr>
      <w:bookmarkStart w:colFirst="0" w:colLast="0" w:name="_tmq9668enc7k" w:id="26"/>
      <w:bookmarkEnd w:id="26"/>
      <w:r w:rsidDel="00000000" w:rsidR="00000000" w:rsidRPr="00000000">
        <w:rPr>
          <w:rFonts w:ascii="Georgia" w:cs="Georgia" w:eastAsia="Georgia" w:hAnsi="Georgia"/>
          <w:b w:val="1"/>
          <w:color w:val="000000"/>
          <w:sz w:val="21"/>
          <w:szCs w:val="21"/>
          <w:rtl w:val="0"/>
        </w:rPr>
        <w:t xml:space="preserve"> Jurisprudence applicable :</w:t>
      </w:r>
    </w:p>
    <w:p w:rsidR="00000000" w:rsidDel="00000000" w:rsidP="00000000" w:rsidRDefault="00000000" w:rsidRPr="00000000" w14:paraId="0000009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Banque Nationale du Canada c. Soucisse, [1981] 2 R.C.S. 339</w:t>
      </w:r>
    </w:p>
    <w:p w:rsidR="00000000" w:rsidDel="00000000" w:rsidP="00000000" w:rsidRDefault="00000000" w:rsidRPr="00000000" w14:paraId="00000096">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l'affaire </w:t>
      </w:r>
      <w:r w:rsidDel="00000000" w:rsidR="00000000" w:rsidRPr="00000000">
        <w:rPr>
          <w:rFonts w:ascii="Georgia" w:cs="Georgia" w:eastAsia="Georgia" w:hAnsi="Georgia"/>
          <w:b w:val="1"/>
          <w:sz w:val="21"/>
          <w:szCs w:val="21"/>
          <w:rtl w:val="0"/>
        </w:rPr>
        <w:t xml:space="preserve">Banque Nationale du Canada c. Soucisse (1981)</w:t>
      </w:r>
      <w:r w:rsidDel="00000000" w:rsidR="00000000" w:rsidRPr="00000000">
        <w:rPr>
          <w:rFonts w:ascii="Georgia" w:cs="Georgia" w:eastAsia="Georgia" w:hAnsi="Georgia"/>
          <w:sz w:val="21"/>
          <w:szCs w:val="21"/>
          <w:rtl w:val="0"/>
        </w:rPr>
        <w:t xml:space="preserve">, la Cour suprême du Canada a établi que le silence ou l'omission de divulguer une information cruciale peut constituer un dol par réticence, entraînant la nullité du contrat. Plus précisément :</w:t>
      </w:r>
    </w:p>
    <w:p w:rsidR="00000000" w:rsidDel="00000000" w:rsidP="00000000" w:rsidRDefault="00000000" w:rsidRPr="00000000" w14:paraId="00000097">
      <w:pPr>
        <w:numPr>
          <w:ilvl w:val="0"/>
          <w:numId w:val="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La Banque Nationale du Canada</w:t>
      </w:r>
      <w:r w:rsidDel="00000000" w:rsidR="00000000" w:rsidRPr="00000000">
        <w:rPr>
          <w:rFonts w:ascii="Georgia" w:cs="Georgia" w:eastAsia="Georgia" w:hAnsi="Georgia"/>
          <w:sz w:val="21"/>
          <w:szCs w:val="21"/>
          <w:rtl w:val="0"/>
        </w:rPr>
        <w:t xml:space="preserve"> avait omis d'informer une caution de certains faits essentiels concernant le débiteur principal.</w:t>
      </w:r>
    </w:p>
    <w:p w:rsidR="00000000" w:rsidDel="00000000" w:rsidP="00000000" w:rsidRDefault="00000000" w:rsidRPr="00000000" w14:paraId="00000098">
      <w:pPr>
        <w:numPr>
          <w:ilvl w:val="0"/>
          <w:numId w:val="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omission a induit en erreur la caution, l'empêchant d'évaluer correctement les risques associés à son engagement.</w:t>
      </w:r>
    </w:p>
    <w:p w:rsidR="00000000" w:rsidDel="00000000" w:rsidP="00000000" w:rsidRDefault="00000000" w:rsidRPr="00000000" w14:paraId="00000099">
      <w:pPr>
        <w:numPr>
          <w:ilvl w:val="0"/>
          <w:numId w:val="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Cour a jugé que le silence intentionnel sur des informations déterminantes, dont la partie avait connaissance, constitue un dol par réticence justifiant l'annulation du contrat.</w:t>
      </w:r>
    </w:p>
    <w:p w:rsidR="00000000" w:rsidDel="00000000" w:rsidP="00000000" w:rsidRDefault="00000000" w:rsidRPr="00000000" w14:paraId="0000009A">
      <w:pPr>
        <w:pStyle w:val="Heading3"/>
        <w:keepNext w:val="0"/>
        <w:keepLines w:val="0"/>
        <w:spacing w:before="280" w:lineRule="auto"/>
        <w:rPr>
          <w:rFonts w:ascii="Georgia" w:cs="Georgia" w:eastAsia="Georgia" w:hAnsi="Georgia"/>
          <w:b w:val="1"/>
          <w:color w:val="000000"/>
          <w:sz w:val="21"/>
          <w:szCs w:val="21"/>
        </w:rPr>
      </w:pPr>
      <w:bookmarkStart w:colFirst="0" w:colLast="0" w:name="_yk3mrmigndya" w:id="27"/>
      <w:bookmarkEnd w:id="27"/>
      <w:r w:rsidDel="00000000" w:rsidR="00000000" w:rsidRPr="00000000">
        <w:rPr>
          <w:rFonts w:ascii="Georgia" w:cs="Georgia" w:eastAsia="Georgia" w:hAnsi="Georgia"/>
          <w:b w:val="1"/>
          <w:color w:val="000000"/>
          <w:sz w:val="21"/>
          <w:szCs w:val="21"/>
          <w:rtl w:val="0"/>
        </w:rPr>
        <w:t xml:space="preserve"> Application précise à votre dossier :</w:t>
      </w:r>
    </w:p>
    <w:p w:rsidR="00000000" w:rsidDel="00000000" w:rsidP="00000000" w:rsidRDefault="00000000" w:rsidRPr="00000000" w14:paraId="0000009B">
      <w:pPr>
        <w:numPr>
          <w:ilvl w:val="0"/>
          <w:numId w:val="3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Dentalcorp</w:t>
      </w:r>
      <w:r w:rsidDel="00000000" w:rsidR="00000000" w:rsidRPr="00000000">
        <w:rPr>
          <w:rFonts w:ascii="Georgia" w:cs="Georgia" w:eastAsia="Georgia" w:hAnsi="Georgia"/>
          <w:sz w:val="21"/>
          <w:szCs w:val="21"/>
          <w:rtl w:val="0"/>
        </w:rPr>
        <w:t xml:space="preserve"> détenait des informations stratégiques sur la gestion et les performances réelles des cliniques post-acquisition.</w:t>
      </w:r>
    </w:p>
    <w:p w:rsidR="00000000" w:rsidDel="00000000" w:rsidP="00000000" w:rsidRDefault="00000000" w:rsidRPr="00000000" w14:paraId="0000009C">
      <w:pPr>
        <w:numPr>
          <w:ilvl w:val="0"/>
          <w:numId w:val="3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omettant volontairement de les divulguer, Dentalcorp vous a empêché d’évaluer objectivement les risques et engagements contractuels.</w:t>
      </w:r>
    </w:p>
    <w:p w:rsidR="00000000" w:rsidDel="00000000" w:rsidP="00000000" w:rsidRDefault="00000000" w:rsidRPr="00000000" w14:paraId="0000009D">
      <w:pPr>
        <w:numPr>
          <w:ilvl w:val="0"/>
          <w:numId w:val="3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Votre consentement à la convention de service a donc été vicié par cette rétention intentionnelle, constituant un dol par réticence au sens établi dans cette jurisprudence.</w:t>
      </w:r>
    </w:p>
    <w:p w:rsidR="00000000" w:rsidDel="00000000" w:rsidP="00000000" w:rsidRDefault="00000000" w:rsidRPr="00000000" w14:paraId="0000009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Ainsi, l'arrêt </w:t>
      </w:r>
      <w:r w:rsidDel="00000000" w:rsidR="00000000" w:rsidRPr="00000000">
        <w:rPr>
          <w:rFonts w:ascii="Georgia" w:cs="Georgia" w:eastAsia="Georgia" w:hAnsi="Georgia"/>
          <w:b w:val="1"/>
          <w:sz w:val="21"/>
          <w:szCs w:val="21"/>
          <w:rtl w:val="0"/>
        </w:rPr>
        <w:t xml:space="preserve">Banque Nationale du Canada c. Soucisse (1981)</w:t>
      </w:r>
      <w:r w:rsidDel="00000000" w:rsidR="00000000" w:rsidRPr="00000000">
        <w:rPr>
          <w:rFonts w:ascii="Georgia" w:cs="Georgia" w:eastAsia="Georgia" w:hAnsi="Georgia"/>
          <w:sz w:val="21"/>
          <w:szCs w:val="21"/>
          <w:rtl w:val="0"/>
        </w:rPr>
        <w:t xml:space="preserve"> est une jurisprudence pertinente qui correspond à votre situation, permettant de soutenir efficacement votre argumentaire juridique pour la nullité de la convention avec Dentalcorp.</w:t>
      </w:r>
    </w:p>
    <w:p w:rsidR="00000000" w:rsidDel="00000000" w:rsidP="00000000" w:rsidRDefault="00000000" w:rsidRPr="00000000" w14:paraId="0000009F">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le dol par réticence se manifeste par l'omission volontaire de divulguer des informations essentielles, entraînant une erreur déterminante du consentement du cocontractant. Dans ce cas précis, la rétention d'informations financières et opérationnelles cruciales de la part de Dentalcorp empêche une évaluation objective et éclairée de leur conformité aux obligations contractuelles.</w:t>
      </w:r>
    </w:p>
    <w:p w:rsidR="00000000" w:rsidDel="00000000" w:rsidP="00000000" w:rsidRDefault="00000000" w:rsidRPr="00000000" w14:paraId="000000A0">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outre, la réunion tenue en mai 2022, en présence de plusieurs dirigeants clés de Dentalcorp, dont Richard Gervais et Darrin, constitue un élément de preuve tangible démontrant que Dentalcorp a sciemment omis de tenir ses engagements verbaux et écrits concernant le soutien opérationnel et les ressources humaines, en particulier concernant l'embauche d'Aryanne Pintal. Le départ subséquent de Chantal, directrice des opérations et pilier organisationnel, résulte directement de cette omission, entraînant des pertes financières significatives pour le Partenaire.</w:t>
      </w:r>
    </w:p>
    <w:p w:rsidR="00000000" w:rsidDel="00000000" w:rsidP="00000000" w:rsidRDefault="00000000" w:rsidRPr="00000000" w14:paraId="000000A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L'article 1401 du Code civil du Québec stipule clairement que toute erreur provoquée par dol rend le contrat susceptible d'annulation. Les éléments factuels et témoignages internes démontrent sans équivoque une intention délibérée de Dentalcorp de dissimuler des éléments essentiels affectant directement les termes initiaux de la convention.</w:t>
      </w:r>
    </w:p>
    <w:p w:rsidR="00000000" w:rsidDel="00000000" w:rsidP="00000000" w:rsidRDefault="00000000" w:rsidRPr="00000000" w14:paraId="000000A2">
      <w:pPr>
        <w:spacing w:after="240" w:before="240" w:lineRule="auto"/>
        <w:rPr>
          <w:rFonts w:ascii="Georgia" w:cs="Georgia" w:eastAsia="Georgia" w:hAnsi="Georgia"/>
          <w:i w:val="1"/>
          <w:sz w:val="21"/>
          <w:szCs w:val="21"/>
        </w:rPr>
      </w:pPr>
      <w:r w:rsidDel="00000000" w:rsidR="00000000" w:rsidRPr="00000000">
        <w:rPr>
          <w:rFonts w:ascii="Georgia" w:cs="Georgia" w:eastAsia="Georgia" w:hAnsi="Georgia"/>
          <w:sz w:val="21"/>
          <w:szCs w:val="21"/>
          <w:rtl w:val="0"/>
        </w:rPr>
        <w:t xml:space="preserve">En conséquence, je demande formellement l'annulation de la convention pour dol, l'indemnisation complète des pertes subies, ainsi que des dommages-intérêts compensatoires et punitifs résultant du comportement intentionnellement fautif de Dentalcorp. </w:t>
      </w:r>
      <w:r w:rsidDel="00000000" w:rsidR="00000000" w:rsidRPr="00000000">
        <w:rPr>
          <w:rFonts w:ascii="Georgia" w:cs="Georgia" w:eastAsia="Georgia" w:hAnsi="Georgia"/>
          <w:i w:val="1"/>
          <w:sz w:val="21"/>
          <w:szCs w:val="21"/>
          <w:rtl w:val="0"/>
        </w:rPr>
        <w:t xml:space="preserve">Le dol entraîne la nullité de la convention.</w:t>
      </w:r>
    </w:p>
    <w:p w:rsidR="00000000" w:rsidDel="00000000" w:rsidP="00000000" w:rsidRDefault="00000000" w:rsidRPr="00000000" w14:paraId="000000A3">
      <w:pPr>
        <w:spacing w:after="240" w:before="240" w:lineRule="auto"/>
        <w:ind w:left="720" w:firstLine="0"/>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0A4">
      <w:pPr>
        <w:spacing w:after="80" w:before="8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rFonts w:ascii="Georgia" w:cs="Georgia" w:eastAsia="Georgia" w:hAnsi="Georgia"/>
          <w:b w:val="1"/>
          <w:color w:val="000000"/>
          <w:sz w:val="21"/>
          <w:szCs w:val="21"/>
        </w:rPr>
      </w:pPr>
      <w:bookmarkStart w:colFirst="0" w:colLast="0" w:name="_hfqk3pcix8gm" w:id="28"/>
      <w:bookmarkEnd w:id="28"/>
      <w:r w:rsidDel="00000000" w:rsidR="00000000" w:rsidRPr="00000000">
        <w:rPr>
          <w:rFonts w:ascii="Georgia" w:cs="Georgia" w:eastAsia="Georgia" w:hAnsi="Georgia"/>
          <w:b w:val="1"/>
          <w:color w:val="000000"/>
          <w:sz w:val="21"/>
          <w:szCs w:val="21"/>
          <w:rtl w:val="0"/>
        </w:rPr>
        <w:t xml:space="preserve">2. Obligation générale de bonne foi (art. 1375 C.c.Q.)</w:t>
      </w:r>
    </w:p>
    <w:p w:rsidR="00000000" w:rsidDel="00000000" w:rsidP="00000000" w:rsidRDefault="00000000" w:rsidRPr="00000000" w14:paraId="000000A6">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L’article 1375 du Code civil impose une obligation de bonne foi, de transparence et de loyauté dans l'exécution des contrats. Dentalcorp a clairement violé cette obligation par :</w:t>
      </w:r>
    </w:p>
    <w:p w:rsidR="00000000" w:rsidDel="00000000" w:rsidP="00000000" w:rsidRDefault="00000000" w:rsidRPr="00000000" w14:paraId="000000A7">
      <w:pPr>
        <w:numPr>
          <w:ilvl w:val="0"/>
          <w:numId w:val="3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Une absence délibérée de transparence financière (informations fausses sur les finances post-acquisition et erreurs dans la comptabilité de résultats financiers avouées par Nate en mars 2023 devant témoins).</w:t>
      </w:r>
    </w:p>
    <w:p w:rsidR="00000000" w:rsidDel="00000000" w:rsidP="00000000" w:rsidRDefault="00000000" w:rsidRPr="00000000" w14:paraId="000000A8">
      <w:pPr>
        <w:numPr>
          <w:ilvl w:val="0"/>
          <w:numId w:val="3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 sabotage intentionnel des opérations internes (gestion chaotique par Darrin Cumiford, absence de recrutement adéquat, climat toxique et départs massifs du personnel clé).</w:t>
      </w:r>
    </w:p>
    <w:p w:rsidR="00000000" w:rsidDel="00000000" w:rsidP="00000000" w:rsidRDefault="00000000" w:rsidRPr="00000000" w14:paraId="000000A9">
      <w:pPr>
        <w:pStyle w:val="Heading3"/>
        <w:keepNext w:val="0"/>
        <w:keepLines w:val="0"/>
        <w:spacing w:before="280" w:lineRule="auto"/>
        <w:rPr>
          <w:rFonts w:ascii="Georgia" w:cs="Georgia" w:eastAsia="Georgia" w:hAnsi="Georgia"/>
          <w:b w:val="1"/>
          <w:color w:val="000000"/>
          <w:sz w:val="21"/>
          <w:szCs w:val="21"/>
        </w:rPr>
      </w:pPr>
      <w:bookmarkStart w:colFirst="0" w:colLast="0" w:name="_933u9kibfio0" w:id="29"/>
      <w:bookmarkEnd w:id="29"/>
      <w:r w:rsidDel="00000000" w:rsidR="00000000" w:rsidRPr="00000000">
        <w:rPr>
          <w:rFonts w:ascii="Georgia" w:cs="Georgia" w:eastAsia="Georgia" w:hAnsi="Georgia"/>
          <w:b w:val="1"/>
          <w:color w:val="000000"/>
          <w:sz w:val="21"/>
          <w:szCs w:val="21"/>
          <w:rtl w:val="0"/>
        </w:rPr>
        <w:t xml:space="preserve">Jurisprudence pertinente :</w:t>
      </w:r>
    </w:p>
    <w:p w:rsidR="00000000" w:rsidDel="00000000" w:rsidP="00000000" w:rsidRDefault="00000000" w:rsidRPr="00000000" w14:paraId="000000AA">
      <w:pPr>
        <w:numPr>
          <w:ilvl w:val="0"/>
          <w:numId w:val="55"/>
        </w:numPr>
        <w:spacing w:after="24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National Bank v. Soucisse (1981)</w:t>
      </w:r>
      <w:r w:rsidDel="00000000" w:rsidR="00000000" w:rsidRPr="00000000">
        <w:rPr>
          <w:rFonts w:ascii="Georgia" w:cs="Georgia" w:eastAsia="Georgia" w:hAnsi="Georgia"/>
          <w:sz w:val="21"/>
          <w:szCs w:val="21"/>
          <w:rtl w:val="0"/>
        </w:rPr>
        <w:t xml:space="preserve"> : Affirme que toute dissimulation ou manœuvre visant à tromper une partie contractante constitue un manquement grave à l'obligation de bonne foi, ouvrant droit à une indemnisation substantielle.</w:t>
      </w:r>
    </w:p>
    <w:p w:rsidR="00000000" w:rsidDel="00000000" w:rsidP="00000000" w:rsidRDefault="00000000" w:rsidRPr="00000000" w14:paraId="000000AB">
      <w:pPr>
        <w:pStyle w:val="Heading3"/>
        <w:keepNext w:val="0"/>
        <w:keepLines w:val="0"/>
        <w:spacing w:before="280" w:lineRule="auto"/>
        <w:rPr>
          <w:rFonts w:ascii="Georgia" w:cs="Georgia" w:eastAsia="Georgia" w:hAnsi="Georgia"/>
          <w:b w:val="1"/>
          <w:color w:val="000000"/>
          <w:sz w:val="21"/>
          <w:szCs w:val="21"/>
        </w:rPr>
      </w:pPr>
      <w:bookmarkStart w:colFirst="0" w:colLast="0" w:name="_ddugc26rvbob" w:id="30"/>
      <w:bookmarkEnd w:id="30"/>
      <w:r w:rsidDel="00000000" w:rsidR="00000000" w:rsidRPr="00000000">
        <w:rPr>
          <w:rFonts w:ascii="Georgia" w:cs="Georgia" w:eastAsia="Georgia" w:hAnsi="Georgia"/>
          <w:b w:val="1"/>
          <w:color w:val="000000"/>
          <w:sz w:val="21"/>
          <w:szCs w:val="21"/>
          <w:rtl w:val="0"/>
        </w:rPr>
        <w:t xml:space="preserve">3. Inopposabilité de la clause d’arbitrage (art. 2639 C.c.Q.)</w:t>
      </w:r>
    </w:p>
    <w:p w:rsidR="00000000" w:rsidDel="00000000" w:rsidP="00000000" w:rsidRDefault="00000000" w:rsidRPr="00000000" w14:paraId="000000A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droit québécois, lorsque le consentement à un contrat est vicié par dol, les clauses accessoires, telles que la clause d'arbitrage, deviennent également invalides car elles découlent du même consentement vicié. En d’autres termes, une clause compromissoire ne peut survivre à la nullité du contrat principal, surtout si elle a été introduite dans un contexte de tromperie.</w:t>
      </w:r>
    </w:p>
    <w:p w:rsidR="00000000" w:rsidDel="00000000" w:rsidP="00000000" w:rsidRDefault="00000000" w:rsidRPr="00000000" w14:paraId="000000AD">
      <w:pPr>
        <w:pStyle w:val="Heading3"/>
        <w:keepNext w:val="0"/>
        <w:keepLines w:val="0"/>
        <w:spacing w:before="280" w:lineRule="auto"/>
        <w:rPr>
          <w:rFonts w:ascii="Georgia" w:cs="Georgia" w:eastAsia="Georgia" w:hAnsi="Georgia"/>
          <w:b w:val="1"/>
          <w:color w:val="000000"/>
          <w:sz w:val="21"/>
          <w:szCs w:val="21"/>
        </w:rPr>
      </w:pPr>
      <w:bookmarkStart w:colFirst="0" w:colLast="0" w:name="_n32xzdtwyjzh" w:id="31"/>
      <w:bookmarkEnd w:id="31"/>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rFonts w:ascii="Georgia" w:cs="Georgia" w:eastAsia="Georgia" w:hAnsi="Georgia"/>
          <w:b w:val="1"/>
          <w:color w:val="000000"/>
          <w:sz w:val="21"/>
          <w:szCs w:val="21"/>
        </w:rPr>
      </w:pPr>
      <w:bookmarkStart w:colFirst="0" w:colLast="0" w:name="_3xagaaxi74k9" w:id="32"/>
      <w:bookmarkEnd w:id="32"/>
      <w:r w:rsidDel="00000000" w:rsidR="00000000" w:rsidRPr="00000000">
        <w:rPr>
          <w:rFonts w:ascii="Georgia" w:cs="Georgia" w:eastAsia="Georgia" w:hAnsi="Georgia"/>
          <w:b w:val="1"/>
          <w:color w:val="000000"/>
          <w:sz w:val="21"/>
          <w:szCs w:val="21"/>
          <w:rtl w:val="0"/>
        </w:rPr>
        <w:t xml:space="preserve">Jurisprudence pertinente :</w:t>
      </w:r>
    </w:p>
    <w:p w:rsidR="00000000" w:rsidDel="00000000" w:rsidP="00000000" w:rsidRDefault="00000000" w:rsidRPr="00000000" w14:paraId="000000AF">
      <w:pPr>
        <w:numPr>
          <w:ilvl w:val="0"/>
          <w:numId w:val="38"/>
        </w:numPr>
        <w:spacing w:after="24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Ponce c. Société d’investissements Rhéaume ltée (2023)</w:t>
      </w:r>
      <w:r w:rsidDel="00000000" w:rsidR="00000000" w:rsidRPr="00000000">
        <w:rPr>
          <w:rFonts w:ascii="Georgia" w:cs="Georgia" w:eastAsia="Georgia" w:hAnsi="Georgia"/>
          <w:sz w:val="21"/>
          <w:szCs w:val="21"/>
          <w:rtl w:val="0"/>
        </w:rPr>
        <w:t xml:space="preserve"> : Précise que les clauses d'arbitrage imposées sans consentement éclairé, notamment en contexte de dol, sont considérées abusives et juridiquement inopposables.</w:t>
      </w:r>
    </w:p>
    <w:p w:rsidR="00000000" w:rsidDel="00000000" w:rsidP="00000000" w:rsidRDefault="00000000" w:rsidRPr="00000000" w14:paraId="000000B0">
      <w:pPr>
        <w:spacing w:after="80" w:before="8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rFonts w:ascii="Georgia" w:cs="Georgia" w:eastAsia="Georgia" w:hAnsi="Georgia"/>
          <w:b w:val="1"/>
          <w:color w:val="000000"/>
          <w:sz w:val="21"/>
          <w:szCs w:val="21"/>
        </w:rPr>
      </w:pPr>
      <w:bookmarkStart w:colFirst="0" w:colLast="0" w:name="_ege5v2ja37im" w:id="33"/>
      <w:bookmarkEnd w:id="33"/>
      <w:r w:rsidDel="00000000" w:rsidR="00000000" w:rsidRPr="00000000">
        <w:rPr>
          <w:rFonts w:ascii="Georgia" w:cs="Georgia" w:eastAsia="Georgia" w:hAnsi="Georgia"/>
          <w:b w:val="1"/>
          <w:color w:val="000000"/>
          <w:sz w:val="21"/>
          <w:szCs w:val="21"/>
          <w:rtl w:val="0"/>
        </w:rPr>
        <w:t xml:space="preserve">4. Obligation d’information précontractuelle (art. 1375 et 1434 C.c.Q.)</w:t>
      </w:r>
    </w:p>
    <w:p w:rsidR="00000000" w:rsidDel="00000000" w:rsidP="00000000" w:rsidRDefault="00000000" w:rsidRPr="00000000" w14:paraId="000000B2">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avait une obligation stricte de me fournir toutes les informations nécessaires afin que mon consentement soit libre et éclairé. En cachant délibérément des informations cruciales relatives à sa gestion opérationnelle, administrative et financière réelle, Dentalcorp a commis une faute grave en vertu des principes généraux du droit des contrats québécois.</w:t>
      </w:r>
    </w:p>
    <w:p w:rsidR="00000000" w:rsidDel="00000000" w:rsidP="00000000" w:rsidRDefault="00000000" w:rsidRPr="00000000" w14:paraId="000000B3">
      <w:pPr>
        <w:spacing w:after="80" w:before="8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rFonts w:ascii="Georgia" w:cs="Georgia" w:eastAsia="Georgia" w:hAnsi="Georgia"/>
          <w:b w:val="1"/>
          <w:color w:val="000000"/>
          <w:sz w:val="21"/>
          <w:szCs w:val="21"/>
        </w:rPr>
      </w:pPr>
      <w:bookmarkStart w:colFirst="0" w:colLast="0" w:name="_jwfcuridhlz8" w:id="34"/>
      <w:bookmarkEnd w:id="34"/>
      <w:r w:rsidDel="00000000" w:rsidR="00000000" w:rsidRPr="00000000">
        <w:rPr>
          <w:rFonts w:ascii="Georgia" w:cs="Georgia" w:eastAsia="Georgia" w:hAnsi="Georgia"/>
          <w:b w:val="1"/>
          <w:color w:val="000000"/>
          <w:sz w:val="21"/>
          <w:szCs w:val="21"/>
          <w:rtl w:val="0"/>
        </w:rPr>
        <w:t xml:space="preserve">5. Recevabilité et prescription (art. 1407, 1408, 2925 C.c.Q.)</w:t>
      </w:r>
    </w:p>
    <w:p w:rsidR="00000000" w:rsidDel="00000000" w:rsidP="00000000" w:rsidRDefault="00000000" w:rsidRPr="00000000" w14:paraId="000000B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droit québécois, l'action en nullité pour dol doit être exercée dans les cinq ans suivant la découverte des faits. Étant donné que les faits invoqués remontent principalement à mars 2023 et que ma requête est déposée en 2025, celle-ci est recevable et pleinement valide juridiquement.</w:t>
      </w:r>
    </w:p>
    <w:p w:rsidR="00000000" w:rsidDel="00000000" w:rsidP="00000000" w:rsidRDefault="00000000" w:rsidRPr="00000000" w14:paraId="000000B6">
      <w:pPr>
        <w:spacing w:after="80" w:before="8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rFonts w:ascii="Georgia" w:cs="Georgia" w:eastAsia="Georgia" w:hAnsi="Georgia"/>
          <w:b w:val="1"/>
          <w:color w:val="000000"/>
          <w:sz w:val="21"/>
          <w:szCs w:val="21"/>
        </w:rPr>
      </w:pPr>
      <w:bookmarkStart w:colFirst="0" w:colLast="0" w:name="_xgvznovvz0k5" w:id="35"/>
      <w:bookmarkEnd w:id="35"/>
      <w:r w:rsidDel="00000000" w:rsidR="00000000" w:rsidRPr="00000000">
        <w:rPr>
          <w:rFonts w:ascii="Georgia" w:cs="Georgia" w:eastAsia="Georgia" w:hAnsi="Georgia"/>
          <w:b w:val="1"/>
          <w:color w:val="000000"/>
          <w:sz w:val="21"/>
          <w:szCs w:val="21"/>
          <w:rtl w:val="0"/>
        </w:rPr>
        <w:t xml:space="preserve">6. Dommages-intérêts compensatoires et punitifs (art. 1458 et 1621 C.c.Q.)</w:t>
      </w:r>
    </w:p>
    <w:p w:rsidR="00000000" w:rsidDel="00000000" w:rsidP="00000000" w:rsidRDefault="00000000" w:rsidRPr="00000000" w14:paraId="000000B8">
      <w:pPr>
        <w:numPr>
          <w:ilvl w:val="0"/>
          <w:numId w:val="3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Dommages compensatoires</w:t>
      </w:r>
      <w:r w:rsidDel="00000000" w:rsidR="00000000" w:rsidRPr="00000000">
        <w:rPr>
          <w:rFonts w:ascii="Georgia" w:cs="Georgia" w:eastAsia="Georgia" w:hAnsi="Georgia"/>
          <w:sz w:val="21"/>
          <w:szCs w:val="21"/>
          <w:rtl w:val="0"/>
        </w:rPr>
        <w:t xml:space="preserve"> : La loi me permet de réclamer une indemnisation intégrale des préjudices directs liés au dol et aux manquements contractuels avérés de Dentalcorp.</w:t>
      </w:r>
    </w:p>
    <w:p w:rsidR="00000000" w:rsidDel="00000000" w:rsidP="00000000" w:rsidRDefault="00000000" w:rsidRPr="00000000" w14:paraId="000000B9">
      <w:pPr>
        <w:numPr>
          <w:ilvl w:val="0"/>
          <w:numId w:val="3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Dommages punitifs</w:t>
      </w:r>
      <w:r w:rsidDel="00000000" w:rsidR="00000000" w:rsidRPr="00000000">
        <w:rPr>
          <w:rFonts w:ascii="Georgia" w:cs="Georgia" w:eastAsia="Georgia" w:hAnsi="Georgia"/>
          <w:sz w:val="21"/>
          <w:szCs w:val="21"/>
          <w:rtl w:val="0"/>
        </w:rPr>
        <w:t xml:space="preserve"> : Étant donné la gravité du dol commis et la mauvaise foi manifeste, le tribunal peut accorder des dommages-intérêts punitifs visant à sanctionner le comportement répréhensible et à dissuader toute récidive future.</w:t>
      </w:r>
    </w:p>
    <w:p w:rsidR="00000000" w:rsidDel="00000000" w:rsidP="00000000" w:rsidRDefault="00000000" w:rsidRPr="00000000" w14:paraId="000000BA">
      <w:pPr>
        <w:spacing w:after="80" w:before="8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rFonts w:ascii="Georgia" w:cs="Georgia" w:eastAsia="Georgia" w:hAnsi="Georgia"/>
          <w:b w:val="1"/>
          <w:sz w:val="21"/>
          <w:szCs w:val="21"/>
        </w:rPr>
      </w:pPr>
      <w:bookmarkStart w:colFirst="0" w:colLast="0" w:name="_ckojw7up2mqx" w:id="36"/>
      <w:bookmarkEnd w:id="36"/>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rFonts w:ascii="Georgia" w:cs="Georgia" w:eastAsia="Georgia" w:hAnsi="Georgia"/>
          <w:b w:val="1"/>
          <w:sz w:val="21"/>
          <w:szCs w:val="21"/>
        </w:rPr>
      </w:pPr>
      <w:bookmarkStart w:colFirst="0" w:colLast="0" w:name="_bj1d0cvcyyn5" w:id="37"/>
      <w:bookmarkEnd w:id="37"/>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rFonts w:ascii="Georgia" w:cs="Georgia" w:eastAsia="Georgia" w:hAnsi="Georgia"/>
          <w:b w:val="1"/>
          <w:sz w:val="21"/>
          <w:szCs w:val="21"/>
        </w:rPr>
      </w:pPr>
      <w:bookmarkStart w:colFirst="0" w:colLast="0" w:name="_v5teoeun9xx2" w:id="38"/>
      <w:bookmarkEnd w:id="38"/>
      <w:r w:rsidDel="00000000" w:rsidR="00000000" w:rsidRPr="00000000">
        <w:rPr>
          <w:rFonts w:ascii="Georgia" w:cs="Georgia" w:eastAsia="Georgia" w:hAnsi="Georgia"/>
          <w:b w:val="1"/>
          <w:sz w:val="21"/>
          <w:szCs w:val="21"/>
          <w:rtl w:val="0"/>
        </w:rPr>
        <w:t xml:space="preserve">Conclusion : Synthèse des Fondements Juridiques</w:t>
      </w:r>
    </w:p>
    <w:p w:rsidR="00000000" w:rsidDel="00000000" w:rsidP="00000000" w:rsidRDefault="00000000" w:rsidRPr="00000000" w14:paraId="000000B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Ta requête en nullité de la convention de service pour dol est fondée juridiquement sur :</w:t>
      </w:r>
    </w:p>
    <w:p w:rsidR="00000000" w:rsidDel="00000000" w:rsidP="00000000" w:rsidRDefault="00000000" w:rsidRPr="00000000" w14:paraId="000000BF">
      <w:pPr>
        <w:numPr>
          <w:ilvl w:val="0"/>
          <w:numId w:val="4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articles 1401 à 1403 C.c.Q. (Dol et vice du consentement)</w:t>
      </w:r>
    </w:p>
    <w:p w:rsidR="00000000" w:rsidDel="00000000" w:rsidP="00000000" w:rsidRDefault="00000000" w:rsidRPr="00000000" w14:paraId="000000C0">
      <w:pPr>
        <w:numPr>
          <w:ilvl w:val="0"/>
          <w:numId w:val="4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L’article 1375 C.c.Q. (Bonne foi et obligation d’information)</w:t>
      </w:r>
    </w:p>
    <w:p w:rsidR="00000000" w:rsidDel="00000000" w:rsidP="00000000" w:rsidRDefault="00000000" w:rsidRPr="00000000" w14:paraId="000000C1">
      <w:pPr>
        <w:numPr>
          <w:ilvl w:val="0"/>
          <w:numId w:val="4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L’article 2639 C.c.Q. (Inopposabilité de la clause d’arbitrage en cas de dol)</w:t>
      </w:r>
    </w:p>
    <w:p w:rsidR="00000000" w:rsidDel="00000000" w:rsidP="00000000" w:rsidRDefault="00000000" w:rsidRPr="00000000" w14:paraId="000000C2">
      <w:pPr>
        <w:numPr>
          <w:ilvl w:val="0"/>
          <w:numId w:val="4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principes généraux du droit contractuel québécois (obligation précontractuelle d'information)</w:t>
      </w:r>
    </w:p>
    <w:p w:rsidR="00000000" w:rsidDel="00000000" w:rsidP="00000000" w:rsidRDefault="00000000" w:rsidRPr="00000000" w14:paraId="000000C3">
      <w:pPr>
        <w:numPr>
          <w:ilvl w:val="0"/>
          <w:numId w:val="4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articles relatifs aux dommages-intérêts compensatoires et punitifs (1458 et 1621 C.c.Q.)</w:t>
      </w:r>
    </w:p>
    <w:p w:rsidR="00000000" w:rsidDel="00000000" w:rsidP="00000000" w:rsidRDefault="00000000" w:rsidRPr="00000000" w14:paraId="000000C4">
      <w:pPr>
        <w:spacing w:after="240" w:before="24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C5">
      <w:pPr>
        <w:spacing w:after="160" w:before="46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EXPOSÉ DES FAITS</w:t>
      </w:r>
    </w:p>
    <w:p w:rsidR="00000000" w:rsidDel="00000000" w:rsidP="00000000" w:rsidRDefault="00000000" w:rsidRPr="00000000" w14:paraId="000000C6">
      <w:pPr>
        <w:spacing w:after="80" w:before="30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Engagements contractuels de Dentalcorp</w:t>
      </w:r>
    </w:p>
    <w:p w:rsidR="00000000" w:rsidDel="00000000" w:rsidP="00000000" w:rsidRDefault="00000000" w:rsidRPr="00000000" w14:paraId="000000C7">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s’était engagé à fournir une assistance administrative globale, une intégration harmonieuse des cliniques, à respecter les arrangements financiers et à maintenir l’indépendance clinique. Les faits suivants, étayés par vos informations, démontrent la contrariété entre ces engagements et la réalité :</w:t>
      </w:r>
    </w:p>
    <w:p w:rsidR="00000000" w:rsidDel="00000000" w:rsidP="00000000" w:rsidRDefault="00000000" w:rsidRPr="00000000" w14:paraId="000000C8">
      <w:pPr>
        <w:spacing w:after="80" w:before="22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Pression compétitive et dol de Dentalcorp</w:t>
      </w:r>
    </w:p>
    <w:p w:rsidR="00000000" w:rsidDel="00000000" w:rsidP="00000000" w:rsidRDefault="00000000" w:rsidRPr="00000000" w14:paraId="000000C9">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était confrontée à une pression intense de ne pas perdre de parts de marché face à ses compétiteurs directs. En effet, au moment des négociations, j’avais reçu simultanément deux autres offres d’achat très similaires à celle de Dentalcorp. Pour se démarquer et s’assurer que je choisirais leur proposition plutôt que celle des autres compétiteurs, Dentalcorp a volontairement exagéré ses capacités organisationnelles, son soutien administratif, ainsi que la qualité supérieure présumée de ses systèmes et de ses équipes.</w:t>
      </w:r>
    </w:p>
    <w:p w:rsidR="00000000" w:rsidDel="00000000" w:rsidP="00000000" w:rsidRDefault="00000000" w:rsidRPr="00000000" w14:paraId="000000CA">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Sous cette pression concurrentielle intense, Dentalcorp a délibérément choisi de dissimuler certaines informations cruciales et de présenter des affirmations trompeuses quant à leur capacité réelle à honorer les promesses faites. Ces omissions volontaires et mensonges ont été déterminants dans mon consentement, car je n’aurais jamais signé cette convention de service si j’avais été informé honnêtement et complètement de la réalité opérationnelle et organisationnelle interne de Dentalcorp.</w:t>
      </w:r>
    </w:p>
    <w:p w:rsidR="00000000" w:rsidDel="00000000" w:rsidP="00000000" w:rsidRDefault="00000000" w:rsidRPr="00000000" w14:paraId="000000CB">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Ainsi, le contexte concurrentiel explique directement pourquoi Dentalcorp a eu recours à ces pratiques trompeuses : ils étaient poussés par une crainte réelle de perdre cette opportunité stratégique face à leurs concurrents. Cette tromperie stratégique, motivée par l’urgence de gagner une compétition commerciale, constitue clairement un dol ayant vicié mon consentement initial.</w:t>
      </w:r>
    </w:p>
    <w:p w:rsidR="00000000" w:rsidDel="00000000" w:rsidP="00000000" w:rsidRDefault="00000000" w:rsidRPr="00000000" w14:paraId="000000CC">
      <w:pPr>
        <w:spacing w:after="80" w:before="8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CD">
      <w:pPr>
        <w:spacing w:after="240" w:before="24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0CE">
      <w:pPr>
        <w:spacing w:after="240" w:before="24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0CF">
      <w:pPr>
        <w:spacing w:after="240" w:before="24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0D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MÉMOIRE DÉMONTRANT LE DOL PAR LA STRATÉGIE DE « DEAL EXHAUSTION »</w:t>
      </w:r>
    </w:p>
    <w:p w:rsidR="00000000" w:rsidDel="00000000" w:rsidP="00000000" w:rsidRDefault="00000000" w:rsidRPr="00000000" w14:paraId="000000D1">
      <w:pPr>
        <w:spacing w:after="80" w:before="80" w:lineRule="auto"/>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rFonts w:ascii="Georgia" w:cs="Georgia" w:eastAsia="Georgia" w:hAnsi="Georgia"/>
          <w:b w:val="1"/>
          <w:sz w:val="21"/>
          <w:szCs w:val="21"/>
        </w:rPr>
      </w:pPr>
      <w:bookmarkStart w:colFirst="0" w:colLast="0" w:name="_h48w2iou3gei" w:id="39"/>
      <w:bookmarkEnd w:id="39"/>
      <w:r w:rsidDel="00000000" w:rsidR="00000000" w:rsidRPr="00000000">
        <w:rPr>
          <w:rFonts w:ascii="Georgia" w:cs="Georgia" w:eastAsia="Georgia" w:hAnsi="Georgia"/>
          <w:b w:val="1"/>
          <w:sz w:val="21"/>
          <w:szCs w:val="21"/>
          <w:rtl w:val="0"/>
        </w:rPr>
        <w:t xml:space="preserve">1. Introduction et Contexte</w:t>
      </w:r>
    </w:p>
    <w:p w:rsidR="00000000" w:rsidDel="00000000" w:rsidP="00000000" w:rsidRDefault="00000000" w:rsidRPr="00000000" w14:paraId="000000D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le cadre des négociations et de la conclusion du contrat de service avec Dentalcorp, j’ai constaté une série de manœuvres visant à épuiser moralement et psychologiquement la partie cocontractante. Cette stratégie, communément appelée « deal exhaustion » (ou « fatigue contractuelle »), constitue un procédé frauduleux qui, combiné à d’autres éléments (contradictions, retards, multiples demandes superflues), révèle l’existence d’un dol au sens juridique.</w:t>
      </w:r>
    </w:p>
    <w:p w:rsidR="00000000" w:rsidDel="00000000" w:rsidP="00000000" w:rsidRDefault="00000000" w:rsidRPr="00000000" w14:paraId="000000D4">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Objectif du Mémoire</w:t>
      </w:r>
      <w:r w:rsidDel="00000000" w:rsidR="00000000" w:rsidRPr="00000000">
        <w:rPr>
          <w:rFonts w:ascii="Georgia" w:cs="Georgia" w:eastAsia="Georgia" w:hAnsi="Georgia"/>
          <w:sz w:val="21"/>
          <w:szCs w:val="21"/>
          <w:rtl w:val="0"/>
        </w:rPr>
        <w:t xml:space="preserve"> : Démontrer, à travers l’analyse des faits et des principes de droit, que les comportements de Dentalcorp relèvent du dol en raison de la mise en œuvre d’une stratégie délibérée de « deal exhaustion » et d’autres pratiques trompeuses.</w:t>
      </w:r>
    </w:p>
    <w:p w:rsidR="00000000" w:rsidDel="00000000" w:rsidP="00000000" w:rsidRDefault="00000000" w:rsidRPr="00000000" w14:paraId="000000D5">
      <w:pPr>
        <w:spacing w:after="80" w:before="80" w:lineRule="auto"/>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rFonts w:ascii="Georgia" w:cs="Georgia" w:eastAsia="Georgia" w:hAnsi="Georgia"/>
          <w:b w:val="1"/>
          <w:sz w:val="21"/>
          <w:szCs w:val="21"/>
        </w:rPr>
      </w:pPr>
      <w:bookmarkStart w:colFirst="0" w:colLast="0" w:name="_ae811p86p70v" w:id="40"/>
      <w:bookmarkEnd w:id="40"/>
      <w:r w:rsidDel="00000000" w:rsidR="00000000" w:rsidRPr="00000000">
        <w:rPr>
          <w:rFonts w:ascii="Georgia" w:cs="Georgia" w:eastAsia="Georgia" w:hAnsi="Georgia"/>
          <w:b w:val="1"/>
          <w:sz w:val="21"/>
          <w:szCs w:val="21"/>
          <w:rtl w:val="0"/>
        </w:rPr>
        <w:t xml:space="preserve">2. Principes Juridiques Applicables</w:t>
      </w:r>
    </w:p>
    <w:p w:rsidR="00000000" w:rsidDel="00000000" w:rsidP="00000000" w:rsidRDefault="00000000" w:rsidRPr="00000000" w14:paraId="000000D7">
      <w:pPr>
        <w:numPr>
          <w:ilvl w:val="0"/>
          <w:numId w:val="1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Définition du dol (au Québec, art. 1401 C.c.Q. – en droit français, art. 1137 et suiv. C. civ.)</w:t>
        <w:br w:type="textWrapping"/>
      </w:r>
    </w:p>
    <w:p w:rsidR="00000000" w:rsidDel="00000000" w:rsidP="00000000" w:rsidRDefault="00000000" w:rsidRPr="00000000" w14:paraId="000000D8">
      <w:pPr>
        <w:numPr>
          <w:ilvl w:val="1"/>
          <w:numId w:val="14"/>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 s’agit d’une manœuvre ou d’une omission intentionnelle, destinée à tromper la partie victime, afin de la convaincre de signer un contrat qu’elle n’aurait pas conclu autrement.</w:t>
      </w:r>
    </w:p>
    <w:p w:rsidR="00000000" w:rsidDel="00000000" w:rsidP="00000000" w:rsidRDefault="00000000" w:rsidRPr="00000000" w14:paraId="000000D9">
      <w:pPr>
        <w:numPr>
          <w:ilvl w:val="1"/>
          <w:numId w:val="14"/>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Trois éléments se dégagent généralement :</w:t>
      </w:r>
    </w:p>
    <w:p w:rsidR="00000000" w:rsidDel="00000000" w:rsidP="00000000" w:rsidRDefault="00000000" w:rsidRPr="00000000" w14:paraId="000000DA">
      <w:pPr>
        <w:numPr>
          <w:ilvl w:val="2"/>
          <w:numId w:val="14"/>
        </w:numPr>
        <w:spacing w:after="0" w:afterAutospacing="0" w:before="0" w:beforeAutospacing="0" w:lineRule="auto"/>
        <w:ind w:left="216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Manœuvres frauduleuses ou dissimulation</w:t>
      </w:r>
    </w:p>
    <w:p w:rsidR="00000000" w:rsidDel="00000000" w:rsidP="00000000" w:rsidRDefault="00000000" w:rsidRPr="00000000" w14:paraId="000000DB">
      <w:pPr>
        <w:numPr>
          <w:ilvl w:val="2"/>
          <w:numId w:val="14"/>
        </w:numPr>
        <w:spacing w:after="0" w:afterAutospacing="0" w:before="0" w:beforeAutospacing="0" w:lineRule="auto"/>
        <w:ind w:left="216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Erreur déterminante</w:t>
      </w:r>
      <w:r w:rsidDel="00000000" w:rsidR="00000000" w:rsidRPr="00000000">
        <w:rPr>
          <w:rFonts w:ascii="Georgia" w:cs="Georgia" w:eastAsia="Georgia" w:hAnsi="Georgia"/>
          <w:sz w:val="21"/>
          <w:szCs w:val="21"/>
          <w:rtl w:val="0"/>
        </w:rPr>
        <w:t xml:space="preserve"> : sans cette erreur, la victime n’aurait pas contracté.</w:t>
      </w:r>
    </w:p>
    <w:p w:rsidR="00000000" w:rsidDel="00000000" w:rsidP="00000000" w:rsidRDefault="00000000" w:rsidRPr="00000000" w14:paraId="000000DC">
      <w:pPr>
        <w:numPr>
          <w:ilvl w:val="2"/>
          <w:numId w:val="14"/>
        </w:numPr>
        <w:spacing w:after="0" w:afterAutospacing="0" w:before="0" w:beforeAutospacing="0" w:lineRule="auto"/>
        <w:ind w:left="216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Intention frauduleuse</w:t>
      </w:r>
      <w:r w:rsidDel="00000000" w:rsidR="00000000" w:rsidRPr="00000000">
        <w:rPr>
          <w:rFonts w:ascii="Georgia" w:cs="Georgia" w:eastAsia="Georgia" w:hAnsi="Georgia"/>
          <w:sz w:val="21"/>
          <w:szCs w:val="21"/>
          <w:rtl w:val="0"/>
        </w:rPr>
        <w:t xml:space="preserve"> : la partie fautive agit sciemment pour tromper.</w:t>
      </w:r>
    </w:p>
    <w:p w:rsidR="00000000" w:rsidDel="00000000" w:rsidP="00000000" w:rsidRDefault="00000000" w:rsidRPr="00000000" w14:paraId="000000DD">
      <w:pPr>
        <w:numPr>
          <w:ilvl w:val="0"/>
          <w:numId w:val="1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“Deal exhaustion” et dol</w:t>
        <w:br w:type="textWrapping"/>
      </w:r>
    </w:p>
    <w:p w:rsidR="00000000" w:rsidDel="00000000" w:rsidP="00000000" w:rsidRDefault="00000000" w:rsidRPr="00000000" w14:paraId="000000DE">
      <w:pPr>
        <w:numPr>
          <w:ilvl w:val="1"/>
          <w:numId w:val="14"/>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 deal exhaustion » est une stratégie de négociation qui, par des procédures dilatoires, la multiplication d’étapes et de demandes superflues, l’alternance d’exigences contradictoires, vise à placer la victime dans un état d’épuisement.</w:t>
      </w:r>
    </w:p>
    <w:p w:rsidR="00000000" w:rsidDel="00000000" w:rsidP="00000000" w:rsidRDefault="00000000" w:rsidRPr="00000000" w14:paraId="000000DF">
      <w:pPr>
        <w:numPr>
          <w:ilvl w:val="1"/>
          <w:numId w:val="14"/>
        </w:numPr>
        <w:spacing w:after="24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Lorsque cette stratégie est combinée à d’autres omissions volontaires ou à un silence coupable sur des points essentiels, elle peut constituer une forme de dol, car elle prive la victime d’un consentement libre et éclairé.</w:t>
      </w:r>
    </w:p>
    <w:p w:rsidR="00000000" w:rsidDel="00000000" w:rsidP="00000000" w:rsidRDefault="00000000" w:rsidRPr="00000000" w14:paraId="000000E0">
      <w:pPr>
        <w:spacing w:after="80" w:before="80" w:lineRule="auto"/>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rFonts w:ascii="Georgia" w:cs="Georgia" w:eastAsia="Georgia" w:hAnsi="Georgia"/>
          <w:b w:val="1"/>
          <w:sz w:val="21"/>
          <w:szCs w:val="21"/>
        </w:rPr>
      </w:pPr>
      <w:bookmarkStart w:colFirst="0" w:colLast="0" w:name="_5han3rxu1boo" w:id="41"/>
      <w:bookmarkEnd w:id="41"/>
      <w:r w:rsidDel="00000000" w:rsidR="00000000" w:rsidRPr="00000000">
        <w:rPr>
          <w:rFonts w:ascii="Georgia" w:cs="Georgia" w:eastAsia="Georgia" w:hAnsi="Georgia"/>
          <w:b w:val="1"/>
          <w:sz w:val="21"/>
          <w:szCs w:val="21"/>
          <w:rtl w:val="0"/>
        </w:rPr>
        <w:t xml:space="preserve">3. Exposé des Faits</w:t>
      </w:r>
    </w:p>
    <w:p w:rsidR="00000000" w:rsidDel="00000000" w:rsidP="00000000" w:rsidRDefault="00000000" w:rsidRPr="00000000" w14:paraId="000000E2">
      <w:pPr>
        <w:numPr>
          <w:ilvl w:val="0"/>
          <w:numId w:val="3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Prolongation excessive de la vérification diligente (due diligence)</w:t>
        <w:br w:type="textWrapping"/>
      </w:r>
    </w:p>
    <w:p w:rsidR="00000000" w:rsidDel="00000000" w:rsidP="00000000" w:rsidRDefault="00000000" w:rsidRPr="00000000" w14:paraId="000000E3">
      <w:pPr>
        <w:numPr>
          <w:ilvl w:val="1"/>
          <w:numId w:val="39"/>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exigé une vérification diligente s’étalant sur plus de six mois, sous la supervision de la firme d’avocats Blake, réputée pour facturer au taux horaire élevé.</w:t>
      </w:r>
    </w:p>
    <w:p w:rsidR="00000000" w:rsidDel="00000000" w:rsidP="00000000" w:rsidRDefault="00000000" w:rsidRPr="00000000" w14:paraId="000000E4">
      <w:pPr>
        <w:numPr>
          <w:ilvl w:val="1"/>
          <w:numId w:val="39"/>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 multiples demandes, souvent redondantes ou portant sur des aspects mineurs, ont prolongé artificiellement la procédure.</w:t>
      </w:r>
    </w:p>
    <w:p w:rsidR="00000000" w:rsidDel="00000000" w:rsidP="00000000" w:rsidRDefault="00000000" w:rsidRPr="00000000" w14:paraId="000000E5">
      <w:pPr>
        <w:numPr>
          <w:ilvl w:val="0"/>
          <w:numId w:val="3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Multiplication de documents et d’interlocuteurs</w:t>
        <w:br w:type="textWrapping"/>
      </w:r>
    </w:p>
    <w:p w:rsidR="00000000" w:rsidDel="00000000" w:rsidP="00000000" w:rsidRDefault="00000000" w:rsidRPr="00000000" w14:paraId="000000E6">
      <w:pPr>
        <w:numPr>
          <w:ilvl w:val="1"/>
          <w:numId w:val="39"/>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représentants de Dentalcorp se contredisaient fréquemment, chacun affirmant ne pas détenir l’autorité de décision, rallongeant ainsi les négociations.</w:t>
      </w:r>
    </w:p>
    <w:p w:rsidR="00000000" w:rsidDel="00000000" w:rsidP="00000000" w:rsidRDefault="00000000" w:rsidRPr="00000000" w14:paraId="000000E7">
      <w:pPr>
        <w:numPr>
          <w:ilvl w:val="1"/>
          <w:numId w:val="39"/>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 manque total de coordination a conduit à une confusion extrême, obligeant la partie cocontractante à refaire plusieurs fois le même travail ou à fournir des renseignements déjà transmis.</w:t>
      </w:r>
    </w:p>
    <w:p w:rsidR="00000000" w:rsidDel="00000000" w:rsidP="00000000" w:rsidRDefault="00000000" w:rsidRPr="00000000" w14:paraId="000000E8">
      <w:pPr>
        <w:numPr>
          <w:ilvl w:val="0"/>
          <w:numId w:val="3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Pression et ultimatum final</w:t>
        <w:br w:type="textWrapping"/>
      </w:r>
    </w:p>
    <w:p w:rsidR="00000000" w:rsidDel="00000000" w:rsidP="00000000" w:rsidRDefault="00000000" w:rsidRPr="00000000" w14:paraId="000000E9">
      <w:pPr>
        <w:numPr>
          <w:ilvl w:val="1"/>
          <w:numId w:val="39"/>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Après avoir créé un climat d’exaspération et de fatigue, Dentalcorp a imposé un ultimatum de signature immédiate, sous peine de perdre tout le bénéfice de l’offre.</w:t>
      </w:r>
    </w:p>
    <w:p w:rsidR="00000000" w:rsidDel="00000000" w:rsidP="00000000" w:rsidRDefault="00000000" w:rsidRPr="00000000" w14:paraId="000000EA">
      <w:pPr>
        <w:numPr>
          <w:ilvl w:val="1"/>
          <w:numId w:val="39"/>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mise en demeure soudaine, sans délai raisonnable pour analyser les clauses finales, a rendu l’autre partie vulnérable et l’a poussée à signer.</w:t>
      </w:r>
    </w:p>
    <w:p w:rsidR="00000000" w:rsidDel="00000000" w:rsidP="00000000" w:rsidRDefault="00000000" w:rsidRPr="00000000" w14:paraId="000000EB">
      <w:pPr>
        <w:numPr>
          <w:ilvl w:val="0"/>
          <w:numId w:val="3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Dissimulation et contradictions internes</w:t>
        <w:br w:type="textWrapping"/>
      </w:r>
    </w:p>
    <w:p w:rsidR="00000000" w:rsidDel="00000000" w:rsidP="00000000" w:rsidRDefault="00000000" w:rsidRPr="00000000" w14:paraId="000000EC">
      <w:pPr>
        <w:numPr>
          <w:ilvl w:val="1"/>
          <w:numId w:val="39"/>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Certains engagements promis (p. ex. soutien administratif, ressources financières) ont été présentés de manière contradictoire ou n’ont jamais été concrétisés.</w:t>
      </w:r>
    </w:p>
    <w:p w:rsidR="00000000" w:rsidDel="00000000" w:rsidP="00000000" w:rsidRDefault="00000000" w:rsidRPr="00000000" w14:paraId="000000ED">
      <w:pPr>
        <w:numPr>
          <w:ilvl w:val="1"/>
          <w:numId w:val="39"/>
        </w:numPr>
        <w:spacing w:after="24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communications internes de Dentalcorp (selon des témoignages ou documents partiels) laissent entendre que Dentalcorp savait pertinemment qu’elle ne respecterait pas toutes ces promesses.</w:t>
      </w:r>
    </w:p>
    <w:p w:rsidR="00000000" w:rsidDel="00000000" w:rsidP="00000000" w:rsidRDefault="00000000" w:rsidRPr="00000000" w14:paraId="000000EE">
      <w:pPr>
        <w:spacing w:after="80" w:before="80" w:lineRule="auto"/>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rFonts w:ascii="Georgia" w:cs="Georgia" w:eastAsia="Georgia" w:hAnsi="Georgia"/>
          <w:b w:val="1"/>
          <w:sz w:val="21"/>
          <w:szCs w:val="21"/>
        </w:rPr>
      </w:pPr>
      <w:bookmarkStart w:colFirst="0" w:colLast="0" w:name="_n536mxkdlb1g" w:id="42"/>
      <w:bookmarkEnd w:id="42"/>
      <w:r w:rsidDel="00000000" w:rsidR="00000000" w:rsidRPr="00000000">
        <w:rPr>
          <w:rFonts w:ascii="Georgia" w:cs="Georgia" w:eastAsia="Georgia" w:hAnsi="Georgia"/>
          <w:b w:val="1"/>
          <w:sz w:val="21"/>
          <w:szCs w:val="21"/>
          <w:rtl w:val="0"/>
        </w:rPr>
        <w:t xml:space="preserve">4. Analyse Juridique</w:t>
      </w:r>
    </w:p>
    <w:p w:rsidR="00000000" w:rsidDel="00000000" w:rsidP="00000000" w:rsidRDefault="00000000" w:rsidRPr="00000000" w14:paraId="000000F0">
      <w:pPr>
        <w:numPr>
          <w:ilvl w:val="0"/>
          <w:numId w:val="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Manœuvres frauduleuses (élément matériel du dol)</w:t>
        <w:br w:type="textWrapping"/>
      </w:r>
    </w:p>
    <w:p w:rsidR="00000000" w:rsidDel="00000000" w:rsidP="00000000" w:rsidRDefault="00000000" w:rsidRPr="00000000" w14:paraId="000000F1">
      <w:pPr>
        <w:numPr>
          <w:ilvl w:val="1"/>
          <w:numId w:val="5"/>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recours à une vérification diligente excessive et injustifiée, la multiplication de documents inutiles ou redondants, l’absence de décision claire de la part de Dentalcorp, conjugués à des contradictions flagrantes, démontrent une volonté délibérée de compliquer et de prolonger la négociation.</w:t>
      </w:r>
    </w:p>
    <w:p w:rsidR="00000000" w:rsidDel="00000000" w:rsidP="00000000" w:rsidRDefault="00000000" w:rsidRPr="00000000" w14:paraId="000000F2">
      <w:pPr>
        <w:numPr>
          <w:ilvl w:val="1"/>
          <w:numId w:val="5"/>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L’ultimatum soudain, au terme de cette longue période, constitue un moyen de pression exploitant la fatigue et la confusion de la partie cocontractante.</w:t>
      </w:r>
    </w:p>
    <w:p w:rsidR="00000000" w:rsidDel="00000000" w:rsidP="00000000" w:rsidRDefault="00000000" w:rsidRPr="00000000" w14:paraId="000000F3">
      <w:pPr>
        <w:numPr>
          <w:ilvl w:val="0"/>
          <w:numId w:val="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Erreur déterminante du consentement</w:t>
        <w:br w:type="textWrapping"/>
      </w:r>
    </w:p>
    <w:p w:rsidR="00000000" w:rsidDel="00000000" w:rsidP="00000000" w:rsidRDefault="00000000" w:rsidRPr="00000000" w14:paraId="000000F4">
      <w:pPr>
        <w:numPr>
          <w:ilvl w:val="1"/>
          <w:numId w:val="5"/>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Sans ces tactiques (retards, menaces de perte d’avantages, dissimulation d’informations), la partie cocontractante n’aurait probablement pas accepté les conditions imposées.</w:t>
      </w:r>
    </w:p>
    <w:p w:rsidR="00000000" w:rsidDel="00000000" w:rsidP="00000000" w:rsidRDefault="00000000" w:rsidRPr="00000000" w14:paraId="000000F5">
      <w:pPr>
        <w:numPr>
          <w:ilvl w:val="1"/>
          <w:numId w:val="5"/>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L’absence de consentement libre et éclairé se manifeste par la contrainte psychologique exercée : épuisement et sentiment de ne plus avoir d’options raisonnables.</w:t>
      </w:r>
    </w:p>
    <w:p w:rsidR="00000000" w:rsidDel="00000000" w:rsidP="00000000" w:rsidRDefault="00000000" w:rsidRPr="00000000" w14:paraId="000000F6">
      <w:pPr>
        <w:numPr>
          <w:ilvl w:val="0"/>
          <w:numId w:val="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Intention frauduleuse</w:t>
        <w:br w:type="textWrapping"/>
      </w:r>
    </w:p>
    <w:p w:rsidR="00000000" w:rsidDel="00000000" w:rsidP="00000000" w:rsidRDefault="00000000" w:rsidRPr="00000000" w14:paraId="000000F7">
      <w:pPr>
        <w:numPr>
          <w:ilvl w:val="1"/>
          <w:numId w:val="5"/>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en recourant à des méthodes manifestement injustifiées ou disproportionnées, révélées par la longueur des négociations et le chaos organisationnel, démontre une volonté délibérée de maintenir l’autre partie dans l’ignorance et de la forcer à céder.</w:t>
      </w:r>
    </w:p>
    <w:p w:rsidR="00000000" w:rsidDel="00000000" w:rsidP="00000000" w:rsidRDefault="00000000" w:rsidRPr="00000000" w14:paraId="000000F8">
      <w:pPr>
        <w:numPr>
          <w:ilvl w:val="1"/>
          <w:numId w:val="5"/>
        </w:numPr>
        <w:spacing w:after="24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caractère coordonné de la « deal exhaustion » (multiplication des demandes, absence de véritable responsable, ultimatum final) corrobore l’existence d’un plan visant à obtenir la signature contre la volonté réelle de la victime.</w:t>
      </w:r>
    </w:p>
    <w:p w:rsidR="00000000" w:rsidDel="00000000" w:rsidP="00000000" w:rsidRDefault="00000000" w:rsidRPr="00000000" w14:paraId="000000F9">
      <w:pPr>
        <w:spacing w:after="80" w:before="80" w:lineRule="auto"/>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rFonts w:ascii="Georgia" w:cs="Georgia" w:eastAsia="Georgia" w:hAnsi="Georgia"/>
          <w:b w:val="1"/>
          <w:sz w:val="21"/>
          <w:szCs w:val="21"/>
        </w:rPr>
      </w:pPr>
      <w:bookmarkStart w:colFirst="0" w:colLast="0" w:name="_bq4ne0udftec" w:id="43"/>
      <w:bookmarkEnd w:id="43"/>
      <w:r w:rsidDel="00000000" w:rsidR="00000000" w:rsidRPr="00000000">
        <w:rPr>
          <w:rFonts w:ascii="Georgia" w:cs="Georgia" w:eastAsia="Georgia" w:hAnsi="Georgia"/>
          <w:b w:val="1"/>
          <w:sz w:val="21"/>
          <w:szCs w:val="21"/>
          <w:rtl w:val="0"/>
        </w:rPr>
        <w:t xml:space="preserve">5. Conséquences Juridiques</w:t>
      </w:r>
    </w:p>
    <w:p w:rsidR="00000000" w:rsidDel="00000000" w:rsidP="00000000" w:rsidRDefault="00000000" w:rsidRPr="00000000" w14:paraId="000000FB">
      <w:pPr>
        <w:numPr>
          <w:ilvl w:val="0"/>
          <w:numId w:val="2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Nullité de la Convention pour Dol</w:t>
        <w:br w:type="textWrapping"/>
      </w:r>
    </w:p>
    <w:p w:rsidR="00000000" w:rsidDel="00000000" w:rsidP="00000000" w:rsidRDefault="00000000" w:rsidRPr="00000000" w14:paraId="000000FC">
      <w:pPr>
        <w:numPr>
          <w:ilvl w:val="1"/>
          <w:numId w:val="28"/>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Conformément au cadre juridique applicable, la preuve du dol entraîne la nullité relative du contrat. La convention est anéantie rétroactivement, et les parties sont remises dans l’état où elles se trouvaient avant la conclusion de l’accord.</w:t>
      </w:r>
    </w:p>
    <w:p w:rsidR="00000000" w:rsidDel="00000000" w:rsidP="00000000" w:rsidRDefault="00000000" w:rsidRPr="00000000" w14:paraId="000000FD">
      <w:pPr>
        <w:numPr>
          <w:ilvl w:val="0"/>
          <w:numId w:val="2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Dommages-Intérêts</w:t>
        <w:br w:type="textWrapping"/>
      </w:r>
    </w:p>
    <w:p w:rsidR="00000000" w:rsidDel="00000000" w:rsidP="00000000" w:rsidRDefault="00000000" w:rsidRPr="00000000" w14:paraId="000000FE">
      <w:pPr>
        <w:numPr>
          <w:ilvl w:val="1"/>
          <w:numId w:val="28"/>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sus de la nullité, la partie victime peut réclamer la réparation de tous les dommages subis (frais juridiques, pertes économiques, temps investi, etc.).</w:t>
      </w:r>
    </w:p>
    <w:p w:rsidR="00000000" w:rsidDel="00000000" w:rsidP="00000000" w:rsidRDefault="00000000" w:rsidRPr="00000000" w14:paraId="000000FF">
      <w:pPr>
        <w:numPr>
          <w:ilvl w:val="1"/>
          <w:numId w:val="28"/>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certaines juridictions, il est possible de demander des dommages-intérêts punitifs en raison de la gravité des manœuvres dolosives et du comportement abusif avéré.</w:t>
      </w:r>
    </w:p>
    <w:p w:rsidR="00000000" w:rsidDel="00000000" w:rsidP="00000000" w:rsidRDefault="00000000" w:rsidRPr="00000000" w14:paraId="00000100">
      <w:pPr>
        <w:numPr>
          <w:ilvl w:val="0"/>
          <w:numId w:val="2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Nullité de la Clause d’Arbitrage</w:t>
        <w:br w:type="textWrapping"/>
      </w:r>
    </w:p>
    <w:p w:rsidR="00000000" w:rsidDel="00000000" w:rsidP="00000000" w:rsidRDefault="00000000" w:rsidRPr="00000000" w14:paraId="00000101">
      <w:pPr>
        <w:numPr>
          <w:ilvl w:val="1"/>
          <w:numId w:val="28"/>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Si Dentalcorp cherche à faire valoir une clause d’arbitrage, la preuve du dol affectant la globalité du contrat peut emporter la nullité de ladite clause.</w:t>
      </w:r>
    </w:p>
    <w:p w:rsidR="00000000" w:rsidDel="00000000" w:rsidP="00000000" w:rsidRDefault="00000000" w:rsidRPr="00000000" w14:paraId="00000102">
      <w:pPr>
        <w:numPr>
          <w:ilvl w:val="1"/>
          <w:numId w:val="28"/>
        </w:numPr>
        <w:spacing w:after="24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juridictions statuent généralement que lorsque le contrat est annulé dans son ensemble pour cause de vice de consentement, aucune clause n’est maintenue, y compris la clause compromissoire.</w:t>
      </w:r>
    </w:p>
    <w:p w:rsidR="00000000" w:rsidDel="00000000" w:rsidP="00000000" w:rsidRDefault="00000000" w:rsidRPr="00000000" w14:paraId="00000103">
      <w:pPr>
        <w:spacing w:after="80" w:before="80" w:lineRule="auto"/>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rFonts w:ascii="Georgia" w:cs="Georgia" w:eastAsia="Georgia" w:hAnsi="Georgia"/>
          <w:b w:val="1"/>
          <w:sz w:val="21"/>
          <w:szCs w:val="21"/>
        </w:rPr>
      </w:pPr>
      <w:bookmarkStart w:colFirst="0" w:colLast="0" w:name="_4ccq1q4nanc2" w:id="44"/>
      <w:bookmarkEnd w:id="44"/>
      <w:r w:rsidDel="00000000" w:rsidR="00000000" w:rsidRPr="00000000">
        <w:rPr>
          <w:rFonts w:ascii="Georgia" w:cs="Georgia" w:eastAsia="Georgia" w:hAnsi="Georgia"/>
          <w:b w:val="1"/>
          <w:sz w:val="21"/>
          <w:szCs w:val="21"/>
          <w:rtl w:val="0"/>
        </w:rPr>
        <w:t xml:space="preserve">6. Conclusion</w:t>
      </w:r>
    </w:p>
    <w:p w:rsidR="00000000" w:rsidDel="00000000" w:rsidP="00000000" w:rsidRDefault="00000000" w:rsidRPr="00000000" w14:paraId="0000010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 deal exhaustion » est clairement apparente dans les agissements de Dentalcorp :</w:t>
      </w:r>
    </w:p>
    <w:p w:rsidR="00000000" w:rsidDel="00000000" w:rsidP="00000000" w:rsidRDefault="00000000" w:rsidRPr="00000000" w14:paraId="00000106">
      <w:pPr>
        <w:numPr>
          <w:ilvl w:val="0"/>
          <w:numId w:val="1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Allongement artificiel de la due diligence</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107">
      <w:pPr>
        <w:numPr>
          <w:ilvl w:val="0"/>
          <w:numId w:val="1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Multiplication des interlocuteurs</w:t>
      </w:r>
      <w:r w:rsidDel="00000000" w:rsidR="00000000" w:rsidRPr="00000000">
        <w:rPr>
          <w:rFonts w:ascii="Georgia" w:cs="Georgia" w:eastAsia="Georgia" w:hAnsi="Georgia"/>
          <w:sz w:val="21"/>
          <w:szCs w:val="21"/>
          <w:rtl w:val="0"/>
        </w:rPr>
        <w:t xml:space="preserve"> et </w:t>
      </w:r>
      <w:r w:rsidDel="00000000" w:rsidR="00000000" w:rsidRPr="00000000">
        <w:rPr>
          <w:rFonts w:ascii="Georgia" w:cs="Georgia" w:eastAsia="Georgia" w:hAnsi="Georgia"/>
          <w:b w:val="1"/>
          <w:sz w:val="21"/>
          <w:szCs w:val="21"/>
          <w:rtl w:val="0"/>
        </w:rPr>
        <w:t xml:space="preserve">contradictions internes</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108">
      <w:pPr>
        <w:numPr>
          <w:ilvl w:val="0"/>
          <w:numId w:val="1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Pression finale</w:t>
      </w:r>
      <w:r w:rsidDel="00000000" w:rsidR="00000000" w:rsidRPr="00000000">
        <w:rPr>
          <w:rFonts w:ascii="Georgia" w:cs="Georgia" w:eastAsia="Georgia" w:hAnsi="Georgia"/>
          <w:sz w:val="21"/>
          <w:szCs w:val="21"/>
          <w:rtl w:val="0"/>
        </w:rPr>
        <w:t xml:space="preserve"> par ultimatum,</w:t>
      </w:r>
    </w:p>
    <w:p w:rsidR="00000000" w:rsidDel="00000000" w:rsidP="00000000" w:rsidRDefault="00000000" w:rsidRPr="00000000" w14:paraId="00000109">
      <w:pPr>
        <w:numPr>
          <w:ilvl w:val="0"/>
          <w:numId w:val="1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Omissions et manœuvres visant à empêcher toute décision éclairée</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10A">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Ces éléments, combinés aux fausses promesses et à l’absence d’autorité clairement identifiée, démontrent un dol caractérisé. En droit, un tel comportement justifie la </w:t>
      </w:r>
      <w:r w:rsidDel="00000000" w:rsidR="00000000" w:rsidRPr="00000000">
        <w:rPr>
          <w:rFonts w:ascii="Georgia" w:cs="Georgia" w:eastAsia="Georgia" w:hAnsi="Georgia"/>
          <w:b w:val="1"/>
          <w:sz w:val="21"/>
          <w:szCs w:val="21"/>
          <w:rtl w:val="0"/>
        </w:rPr>
        <w:t xml:space="preserve">nullité de la convention</w:t>
      </w:r>
      <w:r w:rsidDel="00000000" w:rsidR="00000000" w:rsidRPr="00000000">
        <w:rPr>
          <w:rFonts w:ascii="Georgia" w:cs="Georgia" w:eastAsia="Georgia" w:hAnsi="Georgia"/>
          <w:sz w:val="21"/>
          <w:szCs w:val="21"/>
          <w:rtl w:val="0"/>
        </w:rPr>
        <w:t xml:space="preserve"> pour vice de consentement, l’</w:t>
      </w:r>
      <w:r w:rsidDel="00000000" w:rsidR="00000000" w:rsidRPr="00000000">
        <w:rPr>
          <w:rFonts w:ascii="Georgia" w:cs="Georgia" w:eastAsia="Georgia" w:hAnsi="Georgia"/>
          <w:b w:val="1"/>
          <w:sz w:val="21"/>
          <w:szCs w:val="21"/>
          <w:rtl w:val="0"/>
        </w:rPr>
        <w:t xml:space="preserve">annulation de la clause d’arbitrage</w:t>
      </w:r>
      <w:r w:rsidDel="00000000" w:rsidR="00000000" w:rsidRPr="00000000">
        <w:rPr>
          <w:rFonts w:ascii="Georgia" w:cs="Georgia" w:eastAsia="Georgia" w:hAnsi="Georgia"/>
          <w:sz w:val="21"/>
          <w:szCs w:val="21"/>
          <w:rtl w:val="0"/>
        </w:rPr>
        <w:t xml:space="preserve"> et l’octroi de </w:t>
      </w:r>
      <w:r w:rsidDel="00000000" w:rsidR="00000000" w:rsidRPr="00000000">
        <w:rPr>
          <w:rFonts w:ascii="Georgia" w:cs="Georgia" w:eastAsia="Georgia" w:hAnsi="Georgia"/>
          <w:b w:val="1"/>
          <w:sz w:val="21"/>
          <w:szCs w:val="21"/>
          <w:rtl w:val="0"/>
        </w:rPr>
        <w:t xml:space="preserve">dommages-intérêts</w:t>
      </w:r>
      <w:r w:rsidDel="00000000" w:rsidR="00000000" w:rsidRPr="00000000">
        <w:rPr>
          <w:rFonts w:ascii="Georgia" w:cs="Georgia" w:eastAsia="Georgia" w:hAnsi="Georgia"/>
          <w:sz w:val="21"/>
          <w:szCs w:val="21"/>
          <w:rtl w:val="0"/>
        </w:rPr>
        <w:t xml:space="preserve"> à la partie victime.</w:t>
      </w:r>
    </w:p>
    <w:p w:rsidR="00000000" w:rsidDel="00000000" w:rsidP="00000000" w:rsidRDefault="00000000" w:rsidRPr="00000000" w14:paraId="0000010B">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 mémoire illustre ainsi comment la « deal exhaustion » s’inscrit pleinement dans la définition du dol et légitime la demande d’annulation du contrat conclu avec Dentalcorp.</w:t>
      </w:r>
    </w:p>
    <w:p w:rsidR="00000000" w:rsidDel="00000000" w:rsidP="00000000" w:rsidRDefault="00000000" w:rsidRPr="00000000" w14:paraId="0000010C">
      <w:pPr>
        <w:spacing w:after="80" w:before="8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10D">
      <w:pPr>
        <w:spacing w:after="80" w:before="30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Analyse des manquements contractuels de Dentalcorp</w:t>
      </w:r>
    </w:p>
    <w:p w:rsidR="00000000" w:rsidDel="00000000" w:rsidP="00000000" w:rsidRDefault="00000000" w:rsidRPr="00000000" w14:paraId="0000010E">
      <w:pPr>
        <w:spacing w:after="80" w:before="22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1. Manquement au devoir de gestion administrative complète</w:t>
      </w:r>
    </w:p>
    <w:p w:rsidR="00000000" w:rsidDel="00000000" w:rsidP="00000000" w:rsidRDefault="00000000" w:rsidRPr="00000000" w14:paraId="0000010F">
      <w:pPr>
        <w:spacing w:after="80" w:before="8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Obligation contractuelle :</w:t>
        <w:br w:type="textWrapping"/>
      </w:r>
      <w:r w:rsidDel="00000000" w:rsidR="00000000" w:rsidRPr="00000000">
        <w:rPr>
          <w:rFonts w:ascii="Georgia" w:cs="Georgia" w:eastAsia="Georgia" w:hAnsi="Georgia"/>
          <w:sz w:val="21"/>
          <w:szCs w:val="21"/>
          <w:rtl w:val="0"/>
        </w:rPr>
        <w:t xml:space="preserve">Offrir un accompagnement administratif exhaustif incluant ressources humaines, comptabilité, salaires et finances.</w:t>
      </w:r>
    </w:p>
    <w:p w:rsidR="00000000" w:rsidDel="00000000" w:rsidP="00000000" w:rsidRDefault="00000000" w:rsidRPr="00000000" w14:paraId="00000110">
      <w:pPr>
        <w:spacing w:after="80" w:before="8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Manquements factuels constatés :</w:t>
      </w:r>
    </w:p>
    <w:p w:rsidR="00000000" w:rsidDel="00000000" w:rsidP="00000000" w:rsidRDefault="00000000" w:rsidRPr="00000000" w14:paraId="00000111">
      <w:pPr>
        <w:numPr>
          <w:ilvl w:val="0"/>
          <w:numId w:val="31"/>
        </w:numPr>
        <w:spacing w:after="0" w:afterAutospacing="0" w:before="320" w:lineRule="auto"/>
        <w:ind w:left="720" w:hanging="360"/>
        <w:rPr>
          <w:color w:val="000000"/>
          <w:sz w:val="21"/>
          <w:szCs w:val="21"/>
        </w:rPr>
      </w:pPr>
      <w:r w:rsidDel="00000000" w:rsidR="00000000" w:rsidRPr="00000000">
        <w:rPr>
          <w:rFonts w:ascii="Georgia" w:cs="Georgia" w:eastAsia="Georgia" w:hAnsi="Georgia"/>
          <w:sz w:val="21"/>
          <w:szCs w:val="21"/>
          <w:rtl w:val="0"/>
        </w:rPr>
        <w:t xml:space="preserve">Dysfonctionnements réguliers dans le traitement de la paie : Divers partenaires (incluant cinq cliniques présentes lors du repas de mars 2023 en présence de Nate, CFO devenu président) ont fait état d’erreurs fréquentes et substantielles dans la gestion salariale, entraînant mécontentement et démotivation de l’équipe essentielle.</w:t>
      </w:r>
    </w:p>
    <w:p w:rsidR="00000000" w:rsidDel="00000000" w:rsidP="00000000" w:rsidRDefault="00000000" w:rsidRPr="00000000" w14:paraId="00000112">
      <w:pPr>
        <w:numPr>
          <w:ilvl w:val="0"/>
          <w:numId w:val="31"/>
        </w:numPr>
        <w:spacing w:after="0" w:afterAutospacing="0" w:before="0" w:beforeAutospacing="0" w:lineRule="auto"/>
        <w:ind w:left="720" w:hanging="36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113">
      <w:pPr>
        <w:numPr>
          <w:ilvl w:val="0"/>
          <w:numId w:val="31"/>
        </w:numPr>
        <w:spacing w:after="32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Absence d’un encadrement administratif structuré : Darrin, directeur des opérations au Québec dépourvu des compétences requises, a refusé d’instituer des fiches de poste et un organigramme cohérent, justifiant qu’il « n’y croyait pas ». Cette inertie a suscité un manque d’organisation administrative, relevé par la directrice régionale Julie Marion, ainsi qu’Alain Maranda et Marc Gouron.</w:t>
      </w:r>
    </w:p>
    <w:p w:rsidR="00000000" w:rsidDel="00000000" w:rsidP="00000000" w:rsidRDefault="00000000" w:rsidRPr="00000000" w14:paraId="00000114">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mauvaise gestion du service de paie par Dentalcorp est clairement démontrée à travers une série d’éléments factuels précis et documentés, révélant une insuffisance chronique en matière de rigueur, de compétence et d’efficacité opérationnelle :</w:t>
      </w:r>
    </w:p>
    <w:p w:rsidR="00000000" w:rsidDel="00000000" w:rsidP="00000000" w:rsidRDefault="00000000" w:rsidRPr="00000000" w14:paraId="00000115">
      <w:pPr>
        <w:numPr>
          <w:ilvl w:val="0"/>
          <w:numId w:val="48"/>
        </w:numPr>
        <w:spacing w:after="0" w:afterAutospacing="0" w:before="320" w:lineRule="auto"/>
        <w:ind w:left="720" w:hanging="360"/>
        <w:rPr>
          <w:color w:val="000000"/>
          <w:sz w:val="21"/>
          <w:szCs w:val="21"/>
        </w:rPr>
      </w:pPr>
      <w:r w:rsidDel="00000000" w:rsidR="00000000" w:rsidRPr="00000000">
        <w:rPr>
          <w:rFonts w:ascii="Georgia" w:cs="Georgia" w:eastAsia="Georgia" w:hAnsi="Georgia"/>
          <w:sz w:val="21"/>
          <w:szCs w:val="21"/>
          <w:rtl w:val="0"/>
        </w:rPr>
        <w:t xml:space="preserve">Multiples erreurs financières récurrentes au niveau du traitement des paies, affectant la fiabilité du processus de rémunération et provoquant une perte de confiance généralisée des employés envers Dentalcorp.</w:t>
      </w:r>
    </w:p>
    <w:p w:rsidR="00000000" w:rsidDel="00000000" w:rsidP="00000000" w:rsidRDefault="00000000" w:rsidRPr="00000000" w14:paraId="00000116">
      <w:pPr>
        <w:numPr>
          <w:ilvl w:val="0"/>
          <w:numId w:val="48"/>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Délais excessivement longs pour résoudre des problématiques simples liées aux paiements, nécessitant de multiples relances avant correctifs, témoignant d’un manque manifeste de réactivité et de compétence opérationnelle.</w:t>
      </w:r>
    </w:p>
    <w:p w:rsidR="00000000" w:rsidDel="00000000" w:rsidP="00000000" w:rsidRDefault="00000000" w:rsidRPr="00000000" w14:paraId="00000117">
      <w:pPr>
        <w:numPr>
          <w:ilvl w:val="0"/>
          <w:numId w:val="48"/>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Déficience évidente des processus internes, notamment en matière de contrôles préalables et de validation avant émission des paies, indiquant l’absence de procédures rigoureuses et formalisées.</w:t>
      </w:r>
    </w:p>
    <w:p w:rsidR="00000000" w:rsidDel="00000000" w:rsidP="00000000" w:rsidRDefault="00000000" w:rsidRPr="00000000" w14:paraId="00000118">
      <w:pPr>
        <w:numPr>
          <w:ilvl w:val="0"/>
          <w:numId w:val="48"/>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Manque de formation adéquate du personnel dédié aux opérations financières, mis en lumière par des échanges internes montrant une incompréhension des procédures comptables élémentaires.</w:t>
      </w:r>
    </w:p>
    <w:p w:rsidR="00000000" w:rsidDel="00000000" w:rsidP="00000000" w:rsidRDefault="00000000" w:rsidRPr="00000000" w14:paraId="00000119">
      <w:pPr>
        <w:numPr>
          <w:ilvl w:val="0"/>
          <w:numId w:val="48"/>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Témoignages écrits d’employés et de gestionnaires illustrant leur mécontentement face à cette situation persistante, exprimant frustration et désarroi.</w:t>
      </w:r>
    </w:p>
    <w:p w:rsidR="00000000" w:rsidDel="00000000" w:rsidP="00000000" w:rsidRDefault="00000000" w:rsidRPr="00000000" w14:paraId="0000011A">
      <w:pPr>
        <w:numPr>
          <w:ilvl w:val="0"/>
          <w:numId w:val="48"/>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Erreurs récurrentes ayant causé des impacts significatifs sur les opérations, notamment une baisse marquée de la confiance et de la motivation des équipes, entraînant des départs volontaires de collaborateurs clés.</w:t>
      </w:r>
    </w:p>
    <w:p w:rsidR="00000000" w:rsidDel="00000000" w:rsidP="00000000" w:rsidRDefault="00000000" w:rsidRPr="00000000" w14:paraId="0000011B">
      <w:pPr>
        <w:numPr>
          <w:ilvl w:val="0"/>
          <w:numId w:val="48"/>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Violation manifeste des engagements contractuels relatifs à un soutien administratif efficace, fiable et rigoureux.</w:t>
      </w:r>
    </w:p>
    <w:p w:rsidR="00000000" w:rsidDel="00000000" w:rsidP="00000000" w:rsidRDefault="00000000" w:rsidRPr="00000000" w14:paraId="0000011C">
      <w:pPr>
        <w:numPr>
          <w:ilvl w:val="0"/>
          <w:numId w:val="48"/>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Coûts financiers additionnels pour l’entreprise, tels que des frais administratifs superflus et du temps perdu à résoudre des erreurs systématiques.</w:t>
      </w:r>
    </w:p>
    <w:p w:rsidR="00000000" w:rsidDel="00000000" w:rsidP="00000000" w:rsidRDefault="00000000" w:rsidRPr="00000000" w14:paraId="0000011D">
      <w:pPr>
        <w:numPr>
          <w:ilvl w:val="0"/>
          <w:numId w:val="48"/>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Risques légaux accrus, notamment des sanctions potentielles liées aux irrégularités fréquentes, exposant l’entreprise à des litiges ou sanctions administratives.</w:t>
      </w:r>
    </w:p>
    <w:p w:rsidR="00000000" w:rsidDel="00000000" w:rsidP="00000000" w:rsidRDefault="00000000" w:rsidRPr="00000000" w14:paraId="0000011E">
      <w:pPr>
        <w:numPr>
          <w:ilvl w:val="0"/>
          <w:numId w:val="48"/>
        </w:numPr>
        <w:spacing w:after="32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Reconnaissance interne par des cadres supérieurs, tels que Nate, des déficiences majeures du service de paie, validant l’existence de dysfonctionnements structurels profonds et persistants, connus avant même la signature du contrat.</w:t>
      </w:r>
    </w:p>
    <w:p w:rsidR="00000000" w:rsidDel="00000000" w:rsidP="00000000" w:rsidRDefault="00000000" w:rsidRPr="00000000" w14:paraId="0000011F">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L’ensemble de ces éléments démontre de manière incontestable que Dentalcorp a failli à ses obligations contractuelles en raison d’une mauvaise gestion systémique et durable du service de paie.</w:t>
      </w:r>
    </w:p>
    <w:p w:rsidR="00000000" w:rsidDel="00000000" w:rsidP="00000000" w:rsidRDefault="00000000" w:rsidRPr="00000000" w14:paraId="00000120">
      <w:pPr>
        <w:spacing w:after="80" w:before="8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121">
      <w:pPr>
        <w:spacing w:after="80" w:before="8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Manquement au devoir de gestion financière</w:t>
      </w:r>
    </w:p>
    <w:p w:rsidR="00000000" w:rsidDel="00000000" w:rsidP="00000000" w:rsidRDefault="00000000" w:rsidRPr="00000000" w14:paraId="00000122">
      <w:pPr>
        <w:spacing w:after="80" w:before="8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Obligation contractuelle :</w:t>
        <w:br w:type="textWrapping"/>
      </w:r>
      <w:r w:rsidDel="00000000" w:rsidR="00000000" w:rsidRPr="00000000">
        <w:rPr>
          <w:rFonts w:ascii="Georgia" w:cs="Georgia" w:eastAsia="Georgia" w:hAnsi="Georgia"/>
          <w:sz w:val="21"/>
          <w:szCs w:val="21"/>
          <w:rtl w:val="0"/>
        </w:rPr>
        <w:t xml:space="preserve">Garantir la transparence intégrale des calculs financiers et une gestion méthodique des budgets et dépenses.</w:t>
      </w:r>
    </w:p>
    <w:p w:rsidR="00000000" w:rsidDel="00000000" w:rsidP="00000000" w:rsidRDefault="00000000" w:rsidRPr="00000000" w14:paraId="00000123">
      <w:pPr>
        <w:spacing w:after="80" w:before="8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Manquements factuels constatés :</w:t>
      </w:r>
    </w:p>
    <w:p w:rsidR="00000000" w:rsidDel="00000000" w:rsidP="00000000" w:rsidRDefault="00000000" w:rsidRPr="00000000" w14:paraId="00000124">
      <w:pPr>
        <w:numPr>
          <w:ilvl w:val="0"/>
          <w:numId w:val="56"/>
        </w:numPr>
        <w:spacing w:after="0" w:afterAutospacing="0" w:before="320" w:lineRule="auto"/>
        <w:ind w:left="720" w:hanging="360"/>
        <w:rPr>
          <w:color w:val="000000"/>
          <w:sz w:val="21"/>
          <w:szCs w:val="21"/>
        </w:rPr>
      </w:pPr>
      <w:r w:rsidDel="00000000" w:rsidR="00000000" w:rsidRPr="00000000">
        <w:rPr>
          <w:rFonts w:ascii="Georgia" w:cs="Georgia" w:eastAsia="Georgia" w:hAnsi="Georgia"/>
          <w:sz w:val="21"/>
          <w:szCs w:val="21"/>
          <w:rtl w:val="0"/>
        </w:rPr>
        <w:t xml:space="preserve">Omission de transparence au niveau des données financières : Dentalcorp n’a pas transmis les pièces comptables pertinentes à la suite de l’objection relative au réajustement du 23 mai 2024. L’annexe 3 de la convention de service indiquait pourtant que ces renseignements devaient être fournis dans un délai de 15 jours suivant la réclamation, ce qui n’a pas été respecté.</w:t>
      </w:r>
    </w:p>
    <w:p w:rsidR="00000000" w:rsidDel="00000000" w:rsidP="00000000" w:rsidRDefault="00000000" w:rsidRPr="00000000" w14:paraId="00000125">
      <w:pPr>
        <w:numPr>
          <w:ilvl w:val="0"/>
          <w:numId w:val="56"/>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Reconnaissance claire d’erreurs monétaires : Au repas de mars 2023, Nate, encore CFO à l’époque, a reconnu publiquement devant témoins (équipe Dentarius et partenaires) l’inexactitude des résultats financiers diffusés par Dentalcorp, admettant leur non-fiabilité. Cette confession constitue une démonstration explicite d’infraction à l’exigence de rigueur financière. </w:t>
      </w:r>
      <w:r w:rsidDel="00000000" w:rsidR="00000000" w:rsidRPr="00000000">
        <w:rPr>
          <w:rtl w:val="0"/>
        </w:rPr>
      </w:r>
    </w:p>
    <w:p w:rsidR="00000000" w:rsidDel="00000000" w:rsidP="00000000" w:rsidRDefault="00000000" w:rsidRPr="00000000" w14:paraId="00000126">
      <w:pPr>
        <w:numPr>
          <w:ilvl w:val="0"/>
          <w:numId w:val="56"/>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Dans le cadre de l’exécution de la convention de service conclue avec Dentalcorp, il a été récemment constaté, notamment par Michel, conjoint de ma partenaire dentiste à la clinique de Saint-Hyacinthe, la présence d'erreurs comptables majeures relatives à l’acquisition d’équipements et à leur amortissement.</w:t>
      </w:r>
    </w:p>
    <w:p w:rsidR="00000000" w:rsidDel="00000000" w:rsidP="00000000" w:rsidRDefault="00000000" w:rsidRPr="00000000" w14:paraId="00000127">
      <w:pPr>
        <w:numPr>
          <w:ilvl w:val="0"/>
          <w:numId w:val="56"/>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Ces irrégularités démontrent clairement des manipulations comptables ayant pour effet de fausser substantiellement les résultats financiers présentés par Dentalcorp, et ce, en violation flagrante des principes comptables généralement reconnus (PCGR).</w:t>
      </w:r>
    </w:p>
    <w:p w:rsidR="00000000" w:rsidDel="00000000" w:rsidP="00000000" w:rsidRDefault="00000000" w:rsidRPr="00000000" w14:paraId="00000128">
      <w:pPr>
        <w:numPr>
          <w:ilvl w:val="0"/>
          <w:numId w:val="56"/>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Concrètement, Dentalcorp a imputé incorrectement des montants liés à l'achat d'équipements, appliquant des taux ou méthodes d'amortissement inappropriés, induisant ainsi une surestimation artificielle des résultats financiers. De telles pratiques constituent une manœuvre dolosive, visant délibérément à induire en erreur les parties prenantes quant à la réelle santé financière des opérations.</w:t>
      </w:r>
    </w:p>
    <w:p w:rsidR="00000000" w:rsidDel="00000000" w:rsidP="00000000" w:rsidRDefault="00000000" w:rsidRPr="00000000" w14:paraId="00000129">
      <w:pPr>
        <w:numPr>
          <w:ilvl w:val="0"/>
          <w:numId w:val="56"/>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Ces faits, récemment découverts, viennent renforcer de manière déterminante les arguments déjà présentés concernant le dol et le vice du consentement dans la conclusion de la convention. La fausseté des résultats ainsi présentés constitue une tromperie intentionnelle et grave, justifiant pleinement la demande d’annulation de la convention pour dol.</w:t>
      </w:r>
    </w:p>
    <w:p w:rsidR="00000000" w:rsidDel="00000000" w:rsidP="00000000" w:rsidRDefault="00000000" w:rsidRPr="00000000" w14:paraId="0000012A">
      <w:pPr>
        <w:numPr>
          <w:ilvl w:val="0"/>
          <w:numId w:val="56"/>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En conséquence, cette demande complémentaire vise à intégrer ces éléments additionnels afin de renforcer la démonstration du dol initialement allégué, et à obtenir la nullité intégrale de la convention de service, accompagnée des compensations appropriées pour les préjudices subis en raison de ces pratiques frauduleuses.</w:t>
      </w:r>
    </w:p>
    <w:p w:rsidR="00000000" w:rsidDel="00000000" w:rsidP="00000000" w:rsidRDefault="00000000" w:rsidRPr="00000000" w14:paraId="0000012B">
      <w:pPr>
        <w:numPr>
          <w:ilvl w:val="0"/>
          <w:numId w:val="56"/>
        </w:numPr>
        <w:spacing w:after="320" w:before="0" w:beforeAutospacing="0" w:lineRule="auto"/>
        <w:ind w:left="720" w:hanging="36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12C">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manquements de Dentalcorp au devoir de gestion financière sont multiples et démontrent clairement une violation substantielle de ses obligations contractuelles :</w:t>
      </w:r>
    </w:p>
    <w:p w:rsidR="00000000" w:rsidDel="00000000" w:rsidP="00000000" w:rsidRDefault="00000000" w:rsidRPr="00000000" w14:paraId="0000012D">
      <w:pPr>
        <w:numPr>
          <w:ilvl w:val="0"/>
          <w:numId w:val="58"/>
        </w:numPr>
        <w:spacing w:after="0" w:afterAutospacing="0" w:before="320" w:lineRule="auto"/>
        <w:ind w:left="720" w:hanging="360"/>
        <w:rPr>
          <w:color w:val="000000"/>
          <w:sz w:val="21"/>
          <w:szCs w:val="21"/>
        </w:rPr>
      </w:pPr>
      <w:r w:rsidDel="00000000" w:rsidR="00000000" w:rsidRPr="00000000">
        <w:rPr>
          <w:rFonts w:ascii="Georgia" w:cs="Georgia" w:eastAsia="Georgia" w:hAnsi="Georgia"/>
          <w:sz w:val="21"/>
          <w:szCs w:val="21"/>
          <w:rtl w:val="0"/>
        </w:rPr>
        <w:t xml:space="preserve">Absence d’un accès transparent et adéquat aux informations financières essentielles, entravant la prise de décisions éclairées et détériorant la confiance entre les parties.</w:t>
      </w:r>
    </w:p>
    <w:p w:rsidR="00000000" w:rsidDel="00000000" w:rsidP="00000000" w:rsidRDefault="00000000" w:rsidRPr="00000000" w14:paraId="0000012E">
      <w:pPr>
        <w:numPr>
          <w:ilvl w:val="0"/>
          <w:numId w:val="58"/>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Insuffisance ou inexistence des procédures de contrôle financier internes, exposant l’entreprise à des risques significatifs et des erreurs coûteuses.</w:t>
      </w:r>
    </w:p>
    <w:p w:rsidR="00000000" w:rsidDel="00000000" w:rsidP="00000000" w:rsidRDefault="00000000" w:rsidRPr="00000000" w14:paraId="0000012F">
      <w:pPr>
        <w:numPr>
          <w:ilvl w:val="0"/>
          <w:numId w:val="58"/>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Communication financière caractérisée par des retards, omissions ou incohérences significatives, nuisant à la clarté et à l’efficacité opérationnelle.</w:t>
      </w:r>
    </w:p>
    <w:p w:rsidR="00000000" w:rsidDel="00000000" w:rsidP="00000000" w:rsidRDefault="00000000" w:rsidRPr="00000000" w14:paraId="00000130">
      <w:pPr>
        <w:numPr>
          <w:ilvl w:val="0"/>
          <w:numId w:val="58"/>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Manque de compétence technique évident dans la gestion quotidienne et stratégique des ressources financières, se traduisant par une mauvaise allocation des ressources.</w:t>
      </w:r>
    </w:p>
    <w:p w:rsidR="00000000" w:rsidDel="00000000" w:rsidP="00000000" w:rsidRDefault="00000000" w:rsidRPr="00000000" w14:paraId="00000131">
      <w:pPr>
        <w:numPr>
          <w:ilvl w:val="0"/>
          <w:numId w:val="58"/>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Conscience de Dentalcorp de ses limites en matière de gestion financière dès le début de la relation contractuelle, confirmant une négligence intentionnelle.</w:t>
      </w:r>
    </w:p>
    <w:p w:rsidR="00000000" w:rsidDel="00000000" w:rsidP="00000000" w:rsidRDefault="00000000" w:rsidRPr="00000000" w14:paraId="00000132">
      <w:pPr>
        <w:numPr>
          <w:ilvl w:val="0"/>
          <w:numId w:val="58"/>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Conséquences opérationnelles directes, y compris une incapacité à respecter les engagements envers les fournisseurs et partenaires, exposant à des litiges potentiels.</w:t>
      </w:r>
    </w:p>
    <w:p w:rsidR="00000000" w:rsidDel="00000000" w:rsidP="00000000" w:rsidRDefault="00000000" w:rsidRPr="00000000" w14:paraId="00000133">
      <w:pPr>
        <w:numPr>
          <w:ilvl w:val="0"/>
          <w:numId w:val="58"/>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Coûts indirects considérables, notamment la mobilisation de ressources internes pour pallier l’incompétence financière systémique.</w:t>
      </w:r>
    </w:p>
    <w:p w:rsidR="00000000" w:rsidDel="00000000" w:rsidP="00000000" w:rsidRDefault="00000000" w:rsidRPr="00000000" w14:paraId="00000134">
      <w:pPr>
        <w:numPr>
          <w:ilvl w:val="0"/>
          <w:numId w:val="58"/>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Violation des normes élevées de gouvernance financière exigées contractuellement.</w:t>
      </w:r>
    </w:p>
    <w:p w:rsidR="00000000" w:rsidDel="00000000" w:rsidP="00000000" w:rsidRDefault="00000000" w:rsidRPr="00000000" w14:paraId="00000135">
      <w:pPr>
        <w:numPr>
          <w:ilvl w:val="0"/>
          <w:numId w:val="58"/>
        </w:numPr>
        <w:spacing w:after="32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Pratiques financières inadéquates reconnues par plusieurs partenaires précédents, prouvant une situation chronique et connue avant la relation actuelle.</w:t>
      </w:r>
    </w:p>
    <w:p w:rsidR="00000000" w:rsidDel="00000000" w:rsidP="00000000" w:rsidRDefault="00000000" w:rsidRPr="00000000" w14:paraId="00000136">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conclusion, ces points démontrent sans ambiguïté que Dentalcorp a violé de manière flagrante ses obligations contractuelles en matière de gestion financière, mettant en péril la stabilité opérationnelle et financière de ses partenaires.</w:t>
      </w:r>
    </w:p>
    <w:p w:rsidR="00000000" w:rsidDel="00000000" w:rsidP="00000000" w:rsidRDefault="00000000" w:rsidRPr="00000000" w14:paraId="00000137">
      <w:pPr>
        <w:spacing w:after="80" w:before="22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 </w:t>
      </w:r>
    </w:p>
    <w:p w:rsidR="00000000" w:rsidDel="00000000" w:rsidP="00000000" w:rsidRDefault="00000000" w:rsidRPr="00000000" w14:paraId="00000138">
      <w:pPr>
        <w:spacing w:after="80" w:before="22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139">
      <w:pPr>
        <w:spacing w:after="80" w:before="22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13A">
      <w:pPr>
        <w:spacing w:after="80" w:before="22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Manquement au devoir de gestion des ressources humaines</w:t>
      </w:r>
    </w:p>
    <w:p w:rsidR="00000000" w:rsidDel="00000000" w:rsidP="00000000" w:rsidRDefault="00000000" w:rsidRPr="00000000" w14:paraId="0000013B">
      <w:pPr>
        <w:spacing w:after="80" w:before="22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13C">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Obligation contractuelle : Assurer adéquatement le recrutement, la fidélisation et le bien-être du personnel essentiel.</w:t>
        <w:br w:type="textWrapping"/>
        <w:t xml:space="preserve">Dentalcorp a omis de m’informer, préalablement à la signature de la convention de service, qu’elle ne disposait pas d’un nombre suffisant d’employés capables d’offrir un support adéquat en français. Le siège social de Dentalcorp étant situé à Toronto, la majorité de son personnel administratif ne maîtrisait pas le français, ce qui constituait un obstacle majeur à la prestation des services contractuellement promis.</w:t>
      </w:r>
    </w:p>
    <w:p w:rsidR="00000000" w:rsidDel="00000000" w:rsidP="00000000" w:rsidRDefault="00000000" w:rsidRPr="00000000" w14:paraId="0000013D">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Lorsque je me suis rendu à Toronto avec le groupe Dentarius afin de demander explicitement un soutien administratif en français, il est clairement apparu que Dentalcorp n’était pas en mesure d’offrir ce support essentiel. Cette omission intentionnelle d’information constitue un dol par réticence, ayant directement influencé ma décision de conclure la convention de service. Si j’avais été correctement informé de cette limitation linguistique et organisationnelle majeure, je n’aurais jamais signé la convention en question.</w:t>
      </w:r>
    </w:p>
    <w:p w:rsidR="00000000" w:rsidDel="00000000" w:rsidP="00000000" w:rsidRDefault="00000000" w:rsidRPr="00000000" w14:paraId="0000013E">
      <w:pPr>
        <w:spacing w:after="80" w:before="8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13F">
      <w:pPr>
        <w:spacing w:after="80" w:before="8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140">
      <w:pPr>
        <w:spacing w:after="80" w:before="8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Manquements factuels constatés :</w:t>
      </w:r>
    </w:p>
    <w:p w:rsidR="00000000" w:rsidDel="00000000" w:rsidP="00000000" w:rsidRDefault="00000000" w:rsidRPr="00000000" w14:paraId="00000141">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manquements de Dentalcorp dans la gestion des ressources humaines constituent une violation directe et substantielle de ses obligations contractuelles, affectant considérablement la performance organisationnelle et la stabilité interne :</w:t>
      </w:r>
    </w:p>
    <w:p w:rsidR="00000000" w:rsidDel="00000000" w:rsidP="00000000" w:rsidRDefault="00000000" w:rsidRPr="00000000" w14:paraId="00000142">
      <w:pPr>
        <w:numPr>
          <w:ilvl w:val="0"/>
          <w:numId w:val="60"/>
        </w:numPr>
        <w:spacing w:after="0" w:afterAutospacing="0" w:before="320" w:lineRule="auto"/>
        <w:ind w:left="720" w:hanging="360"/>
        <w:rPr>
          <w:color w:val="000000"/>
          <w:sz w:val="21"/>
          <w:szCs w:val="21"/>
        </w:rPr>
      </w:pPr>
      <w:r w:rsidDel="00000000" w:rsidR="00000000" w:rsidRPr="00000000">
        <w:rPr>
          <w:rFonts w:ascii="Georgia" w:cs="Georgia" w:eastAsia="Georgia" w:hAnsi="Georgia"/>
          <w:sz w:val="21"/>
          <w:szCs w:val="21"/>
          <w:rtl w:val="0"/>
        </w:rPr>
        <w:t xml:space="preserve">Négligence dans la fourniture d’un soutien adéquat en ressources humaines, omettant de recruter des ressources essentielles prévues dans les accords.</w:t>
      </w:r>
    </w:p>
    <w:p w:rsidR="00000000" w:rsidDel="00000000" w:rsidP="00000000" w:rsidRDefault="00000000" w:rsidRPr="00000000" w14:paraId="00000143">
      <w:pPr>
        <w:numPr>
          <w:ilvl w:val="0"/>
          <w:numId w:val="60"/>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Manque de rigueur et de professionnalisme dans le traitement des dossiers RH, incluant une gestion inadéquate des conflits, plaintes et problématiques disciplinaires.</w:t>
      </w:r>
    </w:p>
    <w:p w:rsidR="00000000" w:rsidDel="00000000" w:rsidP="00000000" w:rsidRDefault="00000000" w:rsidRPr="00000000" w14:paraId="00000144">
      <w:pPr>
        <w:numPr>
          <w:ilvl w:val="0"/>
          <w:numId w:val="60"/>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Négligence systématique de la formation et du développement du personnel, entraînant un déficit de compétences critiques et une baisse de la qualité du service.</w:t>
      </w:r>
    </w:p>
    <w:p w:rsidR="00000000" w:rsidDel="00000000" w:rsidP="00000000" w:rsidRDefault="00000000" w:rsidRPr="00000000" w14:paraId="00000145">
      <w:pPr>
        <w:numPr>
          <w:ilvl w:val="0"/>
          <w:numId w:val="60"/>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Non-respect de l’obligation d’assurer un environnement de travail sain et sécuritaire, favorisant un climat toxique et démotivant.</w:t>
      </w:r>
    </w:p>
    <w:p w:rsidR="00000000" w:rsidDel="00000000" w:rsidP="00000000" w:rsidRDefault="00000000" w:rsidRPr="00000000" w14:paraId="00000146">
      <w:pPr>
        <w:numPr>
          <w:ilvl w:val="0"/>
          <w:numId w:val="60"/>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Incapacité manifeste à intégrer efficacement les équipes suite aux acquisitions, provoquant des départs massifs de collaborateurs clés.</w:t>
      </w:r>
    </w:p>
    <w:p w:rsidR="00000000" w:rsidDel="00000000" w:rsidP="00000000" w:rsidRDefault="00000000" w:rsidRPr="00000000" w14:paraId="00000147">
      <w:pPr>
        <w:numPr>
          <w:ilvl w:val="0"/>
          <w:numId w:val="60"/>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Connaissance préalable des failles de son service RH, ayant reçu des plaintes similaires de partenaires antérieurs, indiquant une négligence systémique.</w:t>
      </w:r>
    </w:p>
    <w:p w:rsidR="00000000" w:rsidDel="00000000" w:rsidP="00000000" w:rsidRDefault="00000000" w:rsidRPr="00000000" w14:paraId="00000148">
      <w:pPr>
        <w:numPr>
          <w:ilvl w:val="0"/>
          <w:numId w:val="60"/>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Communication interne marquée par des incohérences, retards et manque de transparence, entraînant confusion et frustration.</w:t>
      </w:r>
    </w:p>
    <w:p w:rsidR="00000000" w:rsidDel="00000000" w:rsidP="00000000" w:rsidRDefault="00000000" w:rsidRPr="00000000" w14:paraId="00000149">
      <w:pPr>
        <w:numPr>
          <w:ilvl w:val="0"/>
          <w:numId w:val="60"/>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Non-respect de l’obligation d’établir des profils de poste clairs et des organigrammes décisionnels précis, perturbant l’organisation interne.</w:t>
      </w:r>
    </w:p>
    <w:p w:rsidR="00000000" w:rsidDel="00000000" w:rsidP="00000000" w:rsidRDefault="00000000" w:rsidRPr="00000000" w14:paraId="0000014A">
      <w:pPr>
        <w:numPr>
          <w:ilvl w:val="0"/>
          <w:numId w:val="60"/>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Contribution directe à une augmentation significative du taux de rotation du personnel, générant des coûts élevés en recrutement et formation.</w:t>
      </w:r>
    </w:p>
    <w:p w:rsidR="00000000" w:rsidDel="00000000" w:rsidP="00000000" w:rsidRDefault="00000000" w:rsidRPr="00000000" w14:paraId="0000014B">
      <w:pPr>
        <w:numPr>
          <w:ilvl w:val="0"/>
          <w:numId w:val="61"/>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Départs en nombre de collaborateurs-clés : Après l’acquisition des cliniques Viva, Dentalcorp n’a pas tenu ses engagements verbaux, notamment l’embauche d’Aryane Pintal au service RH en mai 2022. Patrick St-Onge, collaborateur principal de Cedric Leboeuf, a quitté cette fonction, invoquant clairement l’incapacité de Dentalcorp à maintenir un milieu de travail stable.</w:t>
      </w:r>
    </w:p>
    <w:p w:rsidR="00000000" w:rsidDel="00000000" w:rsidP="00000000" w:rsidRDefault="00000000" w:rsidRPr="00000000" w14:paraId="0000014C">
      <w:pPr>
        <w:numPr>
          <w:ilvl w:val="0"/>
          <w:numId w:val="61"/>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Environnement toxique instauré par la direction régionale : Darrin a introduit un climat d’entreprise malsain, favorisant la démission de profils talentueux tels qu’Alex Binette, Julie Marion, Geneviève (RH) et Amélie (RH). Plusieurs plaintes verbales pour harcèlement psychologique (notamment à l’encontre de Julie Marion) ont été déposées et certifiées par divers témoins internes.</w:t>
      </w:r>
    </w:p>
    <w:p w:rsidR="00000000" w:rsidDel="00000000" w:rsidP="00000000" w:rsidRDefault="00000000" w:rsidRPr="00000000" w14:paraId="0000014D">
      <w:pPr>
        <w:numPr>
          <w:ilvl w:val="0"/>
          <w:numId w:val="61"/>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Sabotage délibéré dans l’intégration des ressources humaines : Chantal, directrice des opérations et actrice majeure chez Viva, a démissionné en conséquence directe de la mauvaise gestion exercée par Darrin, compromettant sérieusement l’organisation et provoquant des perturbations opérationnelles préjudiciables.</w:t>
      </w:r>
    </w:p>
    <w:p w:rsidR="00000000" w:rsidDel="00000000" w:rsidP="00000000" w:rsidRDefault="00000000" w:rsidRPr="00000000" w14:paraId="0000014E">
      <w:pPr>
        <w:numPr>
          <w:ilvl w:val="0"/>
          <w:numId w:val="61"/>
        </w:numPr>
        <w:spacing w:after="0" w:afterAutospacing="0" w:before="0" w:beforeAutospacing="0" w:lineRule="auto"/>
        <w:ind w:left="720" w:hanging="36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14F">
      <w:pPr>
        <w:pStyle w:val="Heading2"/>
        <w:keepNext w:val="0"/>
        <w:keepLines w:val="0"/>
        <w:numPr>
          <w:ilvl w:val="0"/>
          <w:numId w:val="61"/>
        </w:numPr>
        <w:spacing w:after="0" w:afterAutospacing="0" w:before="0" w:beforeAutospacing="0" w:lineRule="auto"/>
        <w:ind w:left="720" w:hanging="360"/>
        <w:rPr>
          <w:color w:val="000000"/>
          <w:sz w:val="21"/>
          <w:szCs w:val="21"/>
        </w:rPr>
      </w:pPr>
      <w:bookmarkStart w:colFirst="0" w:colLast="0" w:name="_1s5u40we5ad1" w:id="45"/>
      <w:bookmarkEnd w:id="45"/>
      <w:r w:rsidDel="00000000" w:rsidR="00000000" w:rsidRPr="00000000">
        <w:rPr>
          <w:rFonts w:ascii="Georgia" w:cs="Georgia" w:eastAsia="Georgia" w:hAnsi="Georgia"/>
          <w:b w:val="1"/>
          <w:sz w:val="21"/>
          <w:szCs w:val="21"/>
          <w:rtl w:val="0"/>
        </w:rPr>
        <w:t xml:space="preserve"> </w:t>
      </w:r>
    </w:p>
    <w:p w:rsidR="00000000" w:rsidDel="00000000" w:rsidP="00000000" w:rsidRDefault="00000000" w:rsidRPr="00000000" w14:paraId="00000150">
      <w:pPr>
        <w:pStyle w:val="Heading2"/>
        <w:keepNext w:val="0"/>
        <w:keepLines w:val="0"/>
        <w:numPr>
          <w:ilvl w:val="0"/>
          <w:numId w:val="61"/>
        </w:numPr>
        <w:spacing w:after="0" w:afterAutospacing="0" w:before="0" w:beforeAutospacing="0" w:lineRule="auto"/>
        <w:ind w:left="720" w:hanging="360"/>
        <w:rPr>
          <w:color w:val="000000"/>
          <w:sz w:val="21"/>
          <w:szCs w:val="21"/>
        </w:rPr>
      </w:pPr>
      <w:bookmarkStart w:colFirst="0" w:colLast="0" w:name="_vdj7wg6gqd7g" w:id="46"/>
      <w:bookmarkEnd w:id="46"/>
      <w:r w:rsidDel="00000000" w:rsidR="00000000" w:rsidRPr="00000000">
        <w:rPr>
          <w:rtl w:val="0"/>
        </w:rPr>
      </w:r>
    </w:p>
    <w:p w:rsidR="00000000" w:rsidDel="00000000" w:rsidP="00000000" w:rsidRDefault="00000000" w:rsidRPr="00000000" w14:paraId="00000151">
      <w:pPr>
        <w:pStyle w:val="Heading2"/>
        <w:keepNext w:val="0"/>
        <w:keepLines w:val="0"/>
        <w:numPr>
          <w:ilvl w:val="0"/>
          <w:numId w:val="61"/>
        </w:numPr>
        <w:spacing w:after="0" w:afterAutospacing="0" w:before="0" w:beforeAutospacing="0" w:lineRule="auto"/>
        <w:ind w:left="720" w:hanging="360"/>
        <w:rPr>
          <w:color w:val="000000"/>
          <w:sz w:val="21"/>
          <w:szCs w:val="21"/>
        </w:rPr>
      </w:pPr>
      <w:bookmarkStart w:colFirst="0" w:colLast="0" w:name="_xwz4tr494dfv" w:id="47"/>
      <w:bookmarkEnd w:id="47"/>
      <w:r w:rsidDel="00000000" w:rsidR="00000000" w:rsidRPr="00000000">
        <w:rPr>
          <w:rFonts w:ascii="Georgia" w:cs="Georgia" w:eastAsia="Georgia" w:hAnsi="Georgia"/>
          <w:b w:val="1"/>
          <w:sz w:val="21"/>
          <w:szCs w:val="21"/>
          <w:rtl w:val="0"/>
        </w:rPr>
        <w:t xml:space="preserve">Liste des employés clés ayant quitté les Centres Dentaires Viva en raison des manœuvres frauduleuses de Dentalcorp</w:t>
      </w:r>
    </w:p>
    <w:p w:rsidR="00000000" w:rsidDel="00000000" w:rsidP="00000000" w:rsidRDefault="00000000" w:rsidRPr="00000000" w14:paraId="00000152">
      <w:pPr>
        <w:numPr>
          <w:ilvl w:val="0"/>
          <w:numId w:val="61"/>
        </w:numPr>
        <w:spacing w:after="0" w:afterAutospacing="0"/>
        <w:ind w:left="720" w:hanging="360"/>
        <w:rPr>
          <w:color w:val="000000"/>
          <w:sz w:val="21"/>
          <w:szCs w:val="21"/>
        </w:rPr>
      </w:pPr>
      <w:r w:rsidDel="00000000" w:rsidR="00000000" w:rsidRPr="00000000">
        <w:rPr>
          <w:rtl w:val="0"/>
        </w:rPr>
      </w:r>
    </w:p>
    <w:p w:rsidR="00000000" w:rsidDel="00000000" w:rsidP="00000000" w:rsidRDefault="00000000" w:rsidRPr="00000000" w14:paraId="00000153">
      <w:pPr>
        <w:pStyle w:val="Heading3"/>
        <w:keepNext w:val="0"/>
        <w:keepLines w:val="0"/>
        <w:numPr>
          <w:ilvl w:val="0"/>
          <w:numId w:val="61"/>
        </w:numPr>
        <w:spacing w:after="0" w:afterAutospacing="0" w:before="0" w:beforeAutospacing="0" w:lineRule="auto"/>
        <w:ind w:left="720" w:hanging="360"/>
        <w:rPr>
          <w:color w:val="000000"/>
          <w:sz w:val="21"/>
          <w:szCs w:val="21"/>
        </w:rPr>
      </w:pPr>
      <w:bookmarkStart w:colFirst="0" w:colLast="0" w:name="_btkaoeas9hoe" w:id="48"/>
      <w:bookmarkEnd w:id="48"/>
      <w:r w:rsidDel="00000000" w:rsidR="00000000" w:rsidRPr="00000000">
        <w:rPr>
          <w:rFonts w:ascii="Georgia" w:cs="Georgia" w:eastAsia="Georgia" w:hAnsi="Georgia"/>
          <w:b w:val="1"/>
          <w:color w:val="000000"/>
          <w:sz w:val="21"/>
          <w:szCs w:val="21"/>
          <w:rtl w:val="0"/>
        </w:rPr>
        <w:t xml:space="preserve">Introduction</w:t>
      </w:r>
    </w:p>
    <w:p w:rsidR="00000000" w:rsidDel="00000000" w:rsidP="00000000" w:rsidRDefault="00000000" w:rsidRPr="00000000" w14:paraId="00000154">
      <w:pPr>
        <w:numPr>
          <w:ilvl w:val="0"/>
          <w:numId w:val="61"/>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La présente liste répertorie des départs significatifs survenus au sein des Centres Dentaires Viva depuis l'acquisition par Dentalcorp. Elle illustre de façon évidente et incontestable comment les pratiques trompeuses, la gestion toxique, ainsi que les manquements systématiques aux engagements contractuels de Dentalcorp ont entraîné la démission massive de cadres, gestionnaires, dentistes et autres employés stratégiques.</w:t>
      </w:r>
    </w:p>
    <w:p w:rsidR="00000000" w:rsidDel="00000000" w:rsidP="00000000" w:rsidRDefault="00000000" w:rsidRPr="00000000" w14:paraId="00000155">
      <w:pPr>
        <w:numPr>
          <w:ilvl w:val="0"/>
          <w:numId w:val="61"/>
        </w:numPr>
        <w:spacing w:after="0" w:afterAutospacing="0" w:before="0" w:beforeAutospacing="0" w:lineRule="auto"/>
        <w:ind w:left="720" w:hanging="36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156">
      <w:pPr>
        <w:numPr>
          <w:ilvl w:val="0"/>
          <w:numId w:val="61"/>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Ces départs ne sont pas le résultat d’une simple transition organisationnelle difficile, mais bien d’un stratagème frauduleux caractérisé par le dol au sens de l’article 1401 du Code civil du Québec.</w:t>
      </w:r>
    </w:p>
    <w:p w:rsidR="00000000" w:rsidDel="00000000" w:rsidP="00000000" w:rsidRDefault="00000000" w:rsidRPr="00000000" w14:paraId="00000157">
      <w:pPr>
        <w:numPr>
          <w:ilvl w:val="0"/>
          <w:numId w:val="61"/>
        </w:numPr>
        <w:spacing w:after="0" w:afterAutospacing="0" w:before="0" w:beforeAutospacing="0" w:lineRule="auto"/>
        <w:ind w:left="720" w:hanging="360"/>
        <w:rPr>
          <w:color w:val="000000"/>
          <w:sz w:val="21"/>
          <w:szCs w:val="21"/>
        </w:rPr>
      </w:pPr>
      <w:r w:rsidDel="00000000" w:rsidR="00000000" w:rsidRPr="00000000">
        <w:rPr>
          <w:rtl w:val="0"/>
        </w:rPr>
      </w:r>
    </w:p>
    <w:p w:rsidR="00000000" w:rsidDel="00000000" w:rsidP="00000000" w:rsidRDefault="00000000" w:rsidRPr="00000000" w14:paraId="00000158">
      <w:pPr>
        <w:numPr>
          <w:ilvl w:val="0"/>
          <w:numId w:val="61"/>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 Cette liste constitue ainsi une preuve essentielle et concrète démontrant que Dentalcorp, par ses omissions intentionnelles et ses fausses représentations, a vicié le consentement donné lors de la signature de la convention de service, justifiant ainsi pleinement sa nullité.</w:t>
      </w:r>
    </w:p>
    <w:p w:rsidR="00000000" w:rsidDel="00000000" w:rsidP="00000000" w:rsidRDefault="00000000" w:rsidRPr="00000000" w14:paraId="00000159">
      <w:pPr>
        <w:numPr>
          <w:ilvl w:val="0"/>
          <w:numId w:val="61"/>
        </w:numPr>
        <w:spacing w:after="0" w:afterAutospacing="0" w:before="0" w:beforeAutospacing="0" w:lineRule="auto"/>
        <w:ind w:left="720" w:hanging="36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15A">
      <w:pPr>
        <w:numPr>
          <w:ilvl w:val="0"/>
          <w:numId w:val="61"/>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Les informations présentées ci-après s’appuient directement sur des courriels internes, des témoignages d’employés et des communications précises qui mettent en lumière l’ampleur du préjudice subi par les Centres Dentaires Viva et leur personnel.</w:t>
      </w:r>
    </w:p>
    <w:p w:rsidR="00000000" w:rsidDel="00000000" w:rsidP="00000000" w:rsidRDefault="00000000" w:rsidRPr="00000000" w14:paraId="0000015B">
      <w:pPr>
        <w:numPr>
          <w:ilvl w:val="0"/>
          <w:numId w:val="61"/>
        </w:numPr>
        <w:spacing w:after="0" w:afterAutospacing="0" w:before="0" w:beforeAutospacing="0" w:lineRule="auto"/>
        <w:ind w:left="720" w:hanging="36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15C">
      <w:pPr>
        <w:numPr>
          <w:ilvl w:val="0"/>
          <w:numId w:val="61"/>
        </w:numPr>
        <w:spacing w:after="320" w:before="0" w:beforeAutospacing="0" w:lineRule="auto"/>
        <w:ind w:left="720" w:hanging="360"/>
        <w:rPr>
          <w:color w:val="000000"/>
          <w:sz w:val="21"/>
          <w:szCs w:val="21"/>
        </w:rPr>
      </w:pPr>
      <w:r w:rsidDel="00000000" w:rsidR="00000000" w:rsidRPr="00000000">
        <w:rPr>
          <w:rtl w:val="0"/>
        </w:rPr>
      </w:r>
    </w:p>
    <w:p w:rsidR="00000000" w:rsidDel="00000000" w:rsidP="00000000" w:rsidRDefault="00000000" w:rsidRPr="00000000" w14:paraId="0000015D">
      <w:pPr>
        <w:pStyle w:val="Heading1"/>
        <w:keepNext w:val="0"/>
        <w:keepLines w:val="0"/>
        <w:spacing w:before="480" w:lineRule="auto"/>
        <w:rPr>
          <w:rFonts w:ascii="Georgia" w:cs="Georgia" w:eastAsia="Georgia" w:hAnsi="Georgia"/>
          <w:b w:val="1"/>
          <w:sz w:val="21"/>
          <w:szCs w:val="21"/>
        </w:rPr>
      </w:pPr>
      <w:bookmarkStart w:colFirst="0" w:colLast="0" w:name="_xuvtf03huuja" w:id="49"/>
      <w:bookmarkEnd w:id="49"/>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rPr>
          <w:rFonts w:ascii="Georgia" w:cs="Georgia" w:eastAsia="Georgia" w:hAnsi="Georgia"/>
          <w:b w:val="1"/>
          <w:sz w:val="21"/>
          <w:szCs w:val="21"/>
        </w:rPr>
      </w:pPr>
      <w:bookmarkStart w:colFirst="0" w:colLast="0" w:name="_97ddnrbt5th1" w:id="50"/>
      <w:bookmarkEnd w:id="50"/>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rFonts w:ascii="Georgia" w:cs="Georgia" w:eastAsia="Georgia" w:hAnsi="Georgia"/>
          <w:b w:val="1"/>
          <w:sz w:val="21"/>
          <w:szCs w:val="21"/>
        </w:rPr>
      </w:pPr>
      <w:bookmarkStart w:colFirst="0" w:colLast="0" w:name="_co15l0p8468c" w:id="51"/>
      <w:bookmarkEnd w:id="51"/>
      <w:r w:rsidDel="00000000" w:rsidR="00000000" w:rsidRPr="00000000">
        <w:rPr>
          <w:rtl w:val="0"/>
        </w:rPr>
      </w:r>
    </w:p>
    <w:p w:rsidR="00000000" w:rsidDel="00000000" w:rsidP="00000000" w:rsidRDefault="00000000" w:rsidRPr="00000000" w14:paraId="00000160">
      <w:pPr>
        <w:pStyle w:val="Heading1"/>
        <w:keepNext w:val="0"/>
        <w:keepLines w:val="0"/>
        <w:spacing w:before="480" w:lineRule="auto"/>
        <w:rPr>
          <w:rFonts w:ascii="Georgia" w:cs="Georgia" w:eastAsia="Georgia" w:hAnsi="Georgia"/>
          <w:b w:val="1"/>
          <w:sz w:val="21"/>
          <w:szCs w:val="21"/>
        </w:rPr>
      </w:pPr>
      <w:bookmarkStart w:colFirst="0" w:colLast="0" w:name="_l5qxztd9ydkt" w:id="52"/>
      <w:bookmarkEnd w:id="52"/>
      <w:r w:rsidDel="00000000" w:rsidR="00000000" w:rsidRPr="00000000">
        <w:rPr>
          <w:rFonts w:ascii="Georgia" w:cs="Georgia" w:eastAsia="Georgia" w:hAnsi="Georgia"/>
          <w:b w:val="1"/>
          <w:sz w:val="21"/>
          <w:szCs w:val="21"/>
          <w:rtl w:val="0"/>
        </w:rPr>
        <w:t xml:space="preserve">Liste des employés et gestionnaires ayant quitté Viva (2022-2023)</w:t>
      </w:r>
    </w:p>
    <w:p w:rsidR="00000000" w:rsidDel="00000000" w:rsidP="00000000" w:rsidRDefault="00000000" w:rsidRPr="00000000" w14:paraId="00000161">
      <w:pPr>
        <w:pStyle w:val="Heading3"/>
        <w:keepNext w:val="0"/>
        <w:keepLines w:val="0"/>
        <w:spacing w:before="280" w:lineRule="auto"/>
        <w:rPr>
          <w:rFonts w:ascii="Georgia" w:cs="Georgia" w:eastAsia="Georgia" w:hAnsi="Georgia"/>
          <w:color w:val="000000"/>
          <w:sz w:val="21"/>
          <w:szCs w:val="21"/>
        </w:rPr>
      </w:pPr>
      <w:bookmarkStart w:colFirst="0" w:colLast="0" w:name="_bf3c65slsaim" w:id="53"/>
      <w:bookmarkEnd w:id="53"/>
      <w:r w:rsidDel="00000000" w:rsidR="00000000" w:rsidRPr="00000000">
        <w:rPr>
          <w:rFonts w:ascii="Georgia" w:cs="Georgia" w:eastAsia="Georgia" w:hAnsi="Georgia"/>
          <w:color w:val="000000"/>
          <w:sz w:val="21"/>
          <w:szCs w:val="21"/>
          <w:rtl w:val="0"/>
        </w:rPr>
        <w:t xml:space="preserve">En lien avec Dentalcorp - Indices associés et pertes estimées</w:t>
      </w:r>
    </w:p>
    <w:p w:rsidR="00000000" w:rsidDel="00000000" w:rsidP="00000000" w:rsidRDefault="00000000" w:rsidRPr="00000000" w14:paraId="00000162">
      <w:pPr>
        <w:pStyle w:val="Heading3"/>
        <w:keepNext w:val="0"/>
        <w:keepLines w:val="0"/>
        <w:spacing w:after="240" w:before="24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Total des pertes : 12 385 000 $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6.9896907216494"/>
        <w:gridCol w:w="1770.680412371134"/>
        <w:gridCol w:w="931.1752577319588"/>
        <w:gridCol w:w="4057.6082474226805"/>
        <w:gridCol w:w="1003.5463917525773"/>
        <w:tblGridChange w:id="0">
          <w:tblGrid>
            <w:gridCol w:w="1596.9896907216494"/>
            <w:gridCol w:w="1770.680412371134"/>
            <w:gridCol w:w="931.1752577319588"/>
            <w:gridCol w:w="4057.6082474226805"/>
            <w:gridCol w:w="1003.54639175257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pStyle w:val="Heading3"/>
              <w:keepNext w:val="0"/>
              <w:keepLines w:val="0"/>
              <w:spacing w:before="280" w:lineRule="auto"/>
              <w:jc w:val="center"/>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Nom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pStyle w:val="Heading3"/>
              <w:keepNext w:val="0"/>
              <w:keepLines w:val="0"/>
              <w:spacing w:before="280" w:lineRule="auto"/>
              <w:jc w:val="center"/>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Rôle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pStyle w:val="Heading3"/>
              <w:keepNext w:val="0"/>
              <w:keepLines w:val="0"/>
              <w:spacing w:before="280" w:lineRule="auto"/>
              <w:jc w:val="center"/>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pStyle w:val="Heading3"/>
              <w:keepNext w:val="0"/>
              <w:keepLines w:val="0"/>
              <w:spacing w:before="280" w:lineRule="auto"/>
              <w:jc w:val="center"/>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Raison du départ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pStyle w:val="Heading3"/>
              <w:keepNext w:val="0"/>
              <w:keepLines w:val="0"/>
              <w:spacing w:before="280" w:lineRule="auto"/>
              <w:jc w:val="center"/>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Perte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Chantal Savary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Dir. des opérations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Sept. 2022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Manque d’alignement, difficultés opérationnelles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3 000 000 $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Patrick St-Onge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Directeur Développement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Août 2022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Changements unilatéraux, manque de transparence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3 000 000 $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Isabelle Barsolo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Dentiste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Cessation liée à Dentalcorp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600 000 $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Dr Puentes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Dentiste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Nouvelles procédures non documentées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600 000 $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Karim Adji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Dentiste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Désaccord sur structure tarifaire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300 000 $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Fabrizio Andaloro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Dentiste (Ormstown)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Sept. 2022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Erreurs répétées sur la paie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600 000 $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René 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Dentiste (Valleyfield)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Juil.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Mécontentement gestion/rémunération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75 000 $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Annabelle Gagné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Gestionnaire (St-Pie)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Janv.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Manque de soutien RH, surcharge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200 000 $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Josée Villeneuve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Gestionnaire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Janv.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Changements organisationnels, manque de reconnaissance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500 000 $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Micheline Brunette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Gestionnaire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Fév.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Climat interne post-acquisition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500 000 $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Dentiste Ormstown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Dentiste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Problèmes majeurs de paie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600 000 $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Aryanne Pintal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RH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Contraintes budgétaires/administratives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300 000 $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Lyne Chadwick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Dentiste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Conditions difficiles post-acquisition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800 000 $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Julie Vallée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pStyle w:val="Heading3"/>
              <w:keepNext w:val="0"/>
              <w:keepLines w:val="0"/>
              <w:spacing w:before="280" w:lineRule="auto"/>
              <w:rPr>
                <w:rFonts w:ascii="Georgia" w:cs="Georgia" w:eastAsia="Georgia" w:hAnsi="Georgia"/>
                <w:color w:val="000000"/>
                <w:sz w:val="21"/>
                <w:szCs w:val="21"/>
              </w:rPr>
            </w:pPr>
            <w:bookmarkStart w:colFirst="0" w:colLast="0" w:name="_mowt2d703mny" w:id="55"/>
            <w:bookmarkEnd w:id="55"/>
            <w:r w:rsidDel="00000000" w:rsidR="00000000" w:rsidRPr="00000000">
              <w:rPr>
                <w:rFonts w:ascii="Georgia" w:cs="Georgia" w:eastAsia="Georgia" w:hAnsi="Georgia"/>
                <w:color w:val="000000"/>
                <w:sz w:val="21"/>
                <w:szCs w:val="21"/>
                <w:rtl w:val="0"/>
              </w:rPr>
              <w:t xml:space="preserve">Hygiéniste dentaire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Réduction de marge de manœuvre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100 000 $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Sylviane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pStyle w:val="Heading3"/>
              <w:keepNext w:val="0"/>
              <w:keepLines w:val="0"/>
              <w:spacing w:before="280" w:lineRule="auto"/>
              <w:rPr>
                <w:rFonts w:ascii="Georgia" w:cs="Georgia" w:eastAsia="Georgia" w:hAnsi="Georgia"/>
                <w:color w:val="000000"/>
                <w:sz w:val="21"/>
                <w:szCs w:val="21"/>
              </w:rPr>
            </w:pPr>
            <w:bookmarkStart w:colFirst="0" w:colLast="0" w:name="_mhwsdq6bs0xu" w:id="56"/>
            <w:bookmarkEnd w:id="56"/>
            <w:r w:rsidDel="00000000" w:rsidR="00000000" w:rsidRPr="00000000">
              <w:rPr>
                <w:rFonts w:ascii="Georgia" w:cs="Georgia" w:eastAsia="Georgia" w:hAnsi="Georgia"/>
                <w:color w:val="000000"/>
                <w:sz w:val="21"/>
                <w:szCs w:val="21"/>
                <w:rtl w:val="0"/>
              </w:rPr>
              <w:t xml:space="preserve">Gestionnaire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Frustration, perte d’autonomie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100 000 $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Dre Sahar Khoshab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Dentiste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Ingérence clinique de Dentalcorp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200 000 $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Dr. Lynch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Dentiste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Désaccord gestion clinique/tarifs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800 000 $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Jolaine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Hygiéniste dentaire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Conditions difficiles d’intégration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pStyle w:val="Heading3"/>
              <w:keepNext w:val="0"/>
              <w:keepLines w:val="0"/>
              <w:spacing w:before="280" w:lineRule="auto"/>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100 000 $</w:t>
            </w:r>
          </w:p>
        </w:tc>
      </w:tr>
    </w:tbl>
    <w:p w:rsidR="00000000" w:rsidDel="00000000" w:rsidP="00000000" w:rsidRDefault="00000000" w:rsidRPr="00000000" w14:paraId="000001C2">
      <w:pPr>
        <w:pStyle w:val="Heading3"/>
        <w:keepNext w:val="0"/>
        <w:keepLines w:val="0"/>
        <w:spacing w:before="280" w:lineRule="auto"/>
        <w:rPr>
          <w:rFonts w:ascii="Georgia" w:cs="Georgia" w:eastAsia="Georgia" w:hAnsi="Georgia"/>
          <w:color w:val="000000"/>
          <w:sz w:val="21"/>
          <w:szCs w:val="21"/>
        </w:rPr>
      </w:pPr>
      <w:bookmarkStart w:colFirst="0" w:colLast="0" w:name="_n125f5dlgkcu" w:id="57"/>
      <w:bookmarkEnd w:id="57"/>
      <w:r w:rsidDel="00000000" w:rsidR="00000000" w:rsidRPr="00000000">
        <w:rPr>
          <w:rFonts w:ascii="Georgia" w:cs="Georgia" w:eastAsia="Georgia" w:hAnsi="Georgia"/>
          <w:color w:val="000000"/>
          <w:sz w:val="21"/>
          <w:szCs w:val="21"/>
          <w:rtl w:val="0"/>
        </w:rPr>
        <w:t xml:space="preserve">Notes clés :</w:t>
      </w:r>
    </w:p>
    <w:p w:rsidR="00000000" w:rsidDel="00000000" w:rsidP="00000000" w:rsidRDefault="00000000" w:rsidRPr="00000000" w14:paraId="000001C3">
      <w:pPr>
        <w:pStyle w:val="Heading3"/>
        <w:keepNext w:val="0"/>
        <w:keepLines w:val="0"/>
        <w:numPr>
          <w:ilvl w:val="0"/>
          <w:numId w:val="40"/>
        </w:numPr>
        <w:spacing w:after="0" w:afterAutospacing="0" w:before="240" w:lineRule="auto"/>
        <w:ind w:left="720" w:hanging="360"/>
        <w:rPr>
          <w:rFonts w:ascii="Georgia" w:cs="Georgia" w:eastAsia="Georgia" w:hAnsi="Georgia"/>
          <w:color w:val="000000"/>
          <w:sz w:val="21"/>
          <w:szCs w:val="21"/>
        </w:rPr>
      </w:pPr>
      <w:bookmarkStart w:colFirst="0" w:colLast="0" w:name="_6uzvs72x7h" w:id="54"/>
      <w:bookmarkEnd w:id="54"/>
      <w:r w:rsidDel="00000000" w:rsidR="00000000" w:rsidRPr="00000000">
        <w:rPr>
          <w:rFonts w:ascii="Georgia" w:cs="Georgia" w:eastAsia="Georgia" w:hAnsi="Georgia"/>
          <w:color w:val="000000"/>
          <w:sz w:val="21"/>
          <w:szCs w:val="21"/>
          <w:rtl w:val="0"/>
        </w:rPr>
        <w:t xml:space="preserve">Problèmes récurrents : Gestion chaotique, erreurs de paie, perte d’autonomie, manque de soutien.</w:t>
      </w:r>
    </w:p>
    <w:p w:rsidR="00000000" w:rsidDel="00000000" w:rsidP="00000000" w:rsidRDefault="00000000" w:rsidRPr="00000000" w14:paraId="000001C4">
      <w:pPr>
        <w:pStyle w:val="Heading3"/>
        <w:keepNext w:val="0"/>
        <w:keepLines w:val="0"/>
        <w:numPr>
          <w:ilvl w:val="0"/>
          <w:numId w:val="40"/>
        </w:numPr>
        <w:spacing w:after="240" w:before="0" w:beforeAutospacing="0" w:lineRule="auto"/>
        <w:ind w:left="720" w:hanging="360"/>
        <w:rPr>
          <w:rFonts w:ascii="Georgia" w:cs="Georgia" w:eastAsia="Georgia" w:hAnsi="Georgia"/>
          <w:color w:val="000000"/>
          <w:sz w:val="21"/>
          <w:szCs w:val="21"/>
        </w:rPr>
      </w:pPr>
      <w:bookmarkStart w:colFirst="0" w:colLast="0" w:name="_aos0xsslcqqk" w:id="58"/>
      <w:bookmarkEnd w:id="58"/>
      <w:r w:rsidDel="00000000" w:rsidR="00000000" w:rsidRPr="00000000">
        <w:rPr>
          <w:rFonts w:ascii="Georgia" w:cs="Georgia" w:eastAsia="Georgia" w:hAnsi="Georgia"/>
          <w:color w:val="000000"/>
          <w:sz w:val="21"/>
          <w:szCs w:val="21"/>
          <w:rtl w:val="0"/>
        </w:rPr>
        <w:t xml:space="preserve">Période critique : 2022-2023, post-influence Dentalcorp.</w:t>
      </w:r>
    </w:p>
    <w:p w:rsidR="00000000" w:rsidDel="00000000" w:rsidP="00000000" w:rsidRDefault="00000000" w:rsidRPr="00000000" w14:paraId="000001C5">
      <w:pPr>
        <w:pStyle w:val="Heading3"/>
        <w:keepNext w:val="0"/>
        <w:keepLines w:val="0"/>
        <w:spacing w:before="280" w:lineRule="auto"/>
        <w:ind w:left="0" w:firstLine="0"/>
        <w:rPr>
          <w:rFonts w:ascii="Georgia" w:cs="Georgia" w:eastAsia="Georgia" w:hAnsi="Georgia"/>
          <w:b w:val="1"/>
          <w:color w:val="000000"/>
          <w:sz w:val="21"/>
          <w:szCs w:val="21"/>
        </w:rPr>
      </w:pPr>
      <w:bookmarkStart w:colFirst="0" w:colLast="0" w:name="_6uzvs72x7h" w:id="54"/>
      <w:bookmarkEnd w:id="54"/>
      <w:r w:rsidDel="00000000" w:rsidR="00000000" w:rsidRPr="00000000">
        <w:rPr>
          <w:rtl w:val="0"/>
        </w:rPr>
      </w:r>
    </w:p>
    <w:p w:rsidR="00000000" w:rsidDel="00000000" w:rsidP="00000000" w:rsidRDefault="00000000" w:rsidRPr="00000000" w14:paraId="000001C6">
      <w:pPr>
        <w:pStyle w:val="Heading3"/>
        <w:keepNext w:val="0"/>
        <w:keepLines w:val="0"/>
        <w:spacing w:before="280" w:lineRule="auto"/>
        <w:ind w:left="0" w:firstLine="0"/>
        <w:rPr>
          <w:rFonts w:ascii="Georgia" w:cs="Georgia" w:eastAsia="Georgia" w:hAnsi="Georgia"/>
          <w:b w:val="1"/>
          <w:color w:val="000000"/>
          <w:sz w:val="21"/>
          <w:szCs w:val="21"/>
        </w:rPr>
      </w:pPr>
      <w:bookmarkStart w:colFirst="0" w:colLast="0" w:name="_swv1i4i07pa8" w:id="59"/>
      <w:bookmarkEnd w:id="59"/>
      <w:r w:rsidDel="00000000" w:rsidR="00000000" w:rsidRPr="00000000">
        <w:rPr>
          <w:rFonts w:ascii="Georgia" w:cs="Georgia" w:eastAsia="Georgia" w:hAnsi="Georgia"/>
          <w:b w:val="1"/>
          <w:color w:val="000000"/>
          <w:sz w:val="21"/>
          <w:szCs w:val="21"/>
          <w:rtl w:val="0"/>
        </w:rPr>
        <w:t xml:space="preserve">Employés en administration, secrétaires, hygiénistes et autres :</w:t>
      </w:r>
    </w:p>
    <w:p w:rsidR="00000000" w:rsidDel="00000000" w:rsidP="00000000" w:rsidRDefault="00000000" w:rsidRPr="00000000" w14:paraId="000001C7">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Plusieurs autres employés clés, non spécifiquement nommés dans chaque cas, mais clairement identifiés dans les échanges comme ayant quitté ou en voie de quitter en raison des problèmes suivants récurrents :</w:t>
      </w:r>
    </w:p>
    <w:p w:rsidR="00000000" w:rsidDel="00000000" w:rsidP="00000000" w:rsidRDefault="00000000" w:rsidRPr="00000000" w14:paraId="000001C8">
      <w:pPr>
        <w:numPr>
          <w:ilvl w:val="0"/>
          <w:numId w:val="1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Erreurs de paie systématiques et répétées.</w:t>
      </w:r>
    </w:p>
    <w:p w:rsidR="00000000" w:rsidDel="00000000" w:rsidP="00000000" w:rsidRDefault="00000000" w:rsidRPr="00000000" w14:paraId="000001C9">
      <w:pPr>
        <w:numPr>
          <w:ilvl w:val="0"/>
          <w:numId w:val="1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Non-respect des engagements contractuels par Dentalcorp.</w:t>
      </w:r>
    </w:p>
    <w:p w:rsidR="00000000" w:rsidDel="00000000" w:rsidP="00000000" w:rsidRDefault="00000000" w:rsidRPr="00000000" w14:paraId="000001CA">
      <w:pPr>
        <w:numPr>
          <w:ilvl w:val="0"/>
          <w:numId w:val="1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Absence totale de transparence et de communication claire sur les changements organisationnels.</w:t>
      </w:r>
    </w:p>
    <w:p w:rsidR="00000000" w:rsidDel="00000000" w:rsidP="00000000" w:rsidRDefault="00000000" w:rsidRPr="00000000" w14:paraId="000001CB">
      <w:pPr>
        <w:numPr>
          <w:ilvl w:val="0"/>
          <w:numId w:val="1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Surcharge chronique et climat toxique au sein des équipes.</w:t>
      </w:r>
    </w:p>
    <w:p w:rsidR="00000000" w:rsidDel="00000000" w:rsidP="00000000" w:rsidRDefault="00000000" w:rsidRPr="00000000" w14:paraId="000001CC">
      <w:pPr>
        <w:numPr>
          <w:ilvl w:val="0"/>
          <w:numId w:val="1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Gestion incompétente et abusive par Darrin Cumiford et Philippe du département RH.</w:t>
      </w:r>
    </w:p>
    <w:p w:rsidR="00000000" w:rsidDel="00000000" w:rsidP="00000000" w:rsidRDefault="00000000" w:rsidRPr="00000000" w14:paraId="000001CD">
      <w:pPr>
        <w:numPr>
          <w:ilvl w:val="0"/>
          <w:numId w:val="1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Manque de visibilité et absence de soutien dans le recrutement, la gestion des remplacements et l'administration quotidienne.</w:t>
      </w:r>
    </w:p>
    <w:p w:rsidR="00000000" w:rsidDel="00000000" w:rsidP="00000000" w:rsidRDefault="00000000" w:rsidRPr="00000000" w14:paraId="000001CE">
      <w:pPr>
        <w:spacing w:after="320" w:before="320" w:lineRule="auto"/>
        <w:ind w:left="720" w:hanging="36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ind w:left="720" w:hanging="360"/>
        <w:rPr>
          <w:rFonts w:ascii="Georgia" w:cs="Georgia" w:eastAsia="Georgia" w:hAnsi="Georgia"/>
          <w:b w:val="1"/>
          <w:color w:val="000000"/>
          <w:sz w:val="21"/>
          <w:szCs w:val="21"/>
        </w:rPr>
      </w:pPr>
      <w:bookmarkStart w:colFirst="0" w:colLast="0" w:name="_m2o0cvlerz91" w:id="60"/>
      <w:bookmarkEnd w:id="60"/>
      <w:r w:rsidDel="00000000" w:rsidR="00000000" w:rsidRPr="00000000">
        <w:rPr>
          <w:rFonts w:ascii="Georgia" w:cs="Georgia" w:eastAsia="Georgia" w:hAnsi="Georgia"/>
          <w:b w:val="1"/>
          <w:color w:val="000000"/>
          <w:sz w:val="21"/>
          <w:szCs w:val="21"/>
          <w:rtl w:val="0"/>
        </w:rPr>
        <w:t xml:space="preserve">Personnes mentionnées explicitement comme frustrées ou envisageant de partir (pas confirmées comme parties définitivement dans les documents fournis) :</w:t>
      </w:r>
    </w:p>
    <w:p w:rsidR="00000000" w:rsidDel="00000000" w:rsidP="00000000" w:rsidRDefault="00000000" w:rsidRPr="00000000" w14:paraId="000001D0">
      <w:pPr>
        <w:numPr>
          <w:ilvl w:val="0"/>
          <w:numId w:val="6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Chloé Gagné</w:t>
      </w:r>
      <w:r w:rsidDel="00000000" w:rsidR="00000000" w:rsidRPr="00000000">
        <w:rPr>
          <w:rFonts w:ascii="Georgia" w:cs="Georgia" w:eastAsia="Georgia" w:hAnsi="Georgia"/>
          <w:sz w:val="21"/>
          <w:szCs w:val="21"/>
          <w:rtl w:val="0"/>
        </w:rPr>
        <w:t xml:space="preserve"> (Gestionnaire St-Joseph-du-Lac)</w:t>
      </w:r>
    </w:p>
    <w:p w:rsidR="00000000" w:rsidDel="00000000" w:rsidP="00000000" w:rsidRDefault="00000000" w:rsidRPr="00000000" w14:paraId="000001D1">
      <w:pPr>
        <w:numPr>
          <w:ilvl w:val="0"/>
          <w:numId w:val="6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Sophie Bruyère</w:t>
      </w:r>
      <w:r w:rsidDel="00000000" w:rsidR="00000000" w:rsidRPr="00000000">
        <w:rPr>
          <w:rFonts w:ascii="Georgia" w:cs="Georgia" w:eastAsia="Georgia" w:hAnsi="Georgia"/>
          <w:sz w:val="21"/>
          <w:szCs w:val="21"/>
          <w:rtl w:val="0"/>
        </w:rPr>
        <w:t xml:space="preserve"> (Gestionnaire St-Zotique)</w:t>
      </w:r>
    </w:p>
    <w:p w:rsidR="00000000" w:rsidDel="00000000" w:rsidP="00000000" w:rsidRDefault="00000000" w:rsidRPr="00000000" w14:paraId="000001D2">
      <w:pPr>
        <w:numPr>
          <w:ilvl w:val="0"/>
          <w:numId w:val="6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Aryanne Pintal</w:t>
      </w:r>
      <w:r w:rsidDel="00000000" w:rsidR="00000000" w:rsidRPr="00000000">
        <w:rPr>
          <w:rFonts w:ascii="Georgia" w:cs="Georgia" w:eastAsia="Georgia" w:hAnsi="Georgia"/>
          <w:sz w:val="21"/>
          <w:szCs w:val="21"/>
          <w:rtl w:val="0"/>
        </w:rPr>
        <w:t xml:space="preserve"> (Refusée par Dentalcorp, empêchant un poste stratégique en RH, provoquant indirectement d’autres départs par manque de soutien)</w:t>
      </w:r>
    </w:p>
    <w:p w:rsidR="00000000" w:rsidDel="00000000" w:rsidP="00000000" w:rsidRDefault="00000000" w:rsidRPr="00000000" w14:paraId="000001D3">
      <w:pPr>
        <w:spacing w:after="320" w:before="320" w:lineRule="auto"/>
        <w:ind w:left="720" w:hanging="36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1D4">
      <w:pPr>
        <w:pStyle w:val="Heading2"/>
        <w:keepNext w:val="0"/>
        <w:keepLines w:val="0"/>
        <w:spacing w:after="80" w:lineRule="auto"/>
        <w:ind w:left="720" w:hanging="360"/>
        <w:rPr>
          <w:rFonts w:ascii="Georgia" w:cs="Georgia" w:eastAsia="Georgia" w:hAnsi="Georgia"/>
          <w:b w:val="1"/>
          <w:sz w:val="21"/>
          <w:szCs w:val="21"/>
        </w:rPr>
      </w:pPr>
      <w:bookmarkStart w:colFirst="0" w:colLast="0" w:name="_dvz588rnfid" w:id="61"/>
      <w:bookmarkEnd w:id="61"/>
      <w:r w:rsidDel="00000000" w:rsidR="00000000" w:rsidRPr="00000000">
        <w:rPr>
          <w:rFonts w:ascii="Georgia" w:cs="Georgia" w:eastAsia="Georgia" w:hAnsi="Georgia"/>
          <w:b w:val="1"/>
          <w:sz w:val="21"/>
          <w:szCs w:val="21"/>
          <w:rtl w:val="0"/>
        </w:rPr>
        <w:t xml:space="preserve">Synthèse des raisons globales des départs :</w:t>
      </w:r>
    </w:p>
    <w:p w:rsidR="00000000" w:rsidDel="00000000" w:rsidP="00000000" w:rsidRDefault="00000000" w:rsidRPr="00000000" w14:paraId="000001D5">
      <w:pPr>
        <w:numPr>
          <w:ilvl w:val="0"/>
          <w:numId w:val="5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Gestion dysfonctionnelle et toxique (principalement causée par Darrin Cumiford et Philippe).</w:t>
      </w:r>
    </w:p>
    <w:p w:rsidR="00000000" w:rsidDel="00000000" w:rsidP="00000000" w:rsidRDefault="00000000" w:rsidRPr="00000000" w14:paraId="000001D6">
      <w:pPr>
        <w:numPr>
          <w:ilvl w:val="0"/>
          <w:numId w:val="5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Absence complète de transparence et support du siège social de Dentalcorp.</w:t>
      </w:r>
    </w:p>
    <w:p w:rsidR="00000000" w:rsidDel="00000000" w:rsidP="00000000" w:rsidRDefault="00000000" w:rsidRPr="00000000" w14:paraId="000001D7">
      <w:pPr>
        <w:numPr>
          <w:ilvl w:val="0"/>
          <w:numId w:val="5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Refus systématique de Dentalcorp d'assumer ses obligations contractuelles en matière de ressources humaines, financières, et administratives.</w:t>
      </w:r>
    </w:p>
    <w:p w:rsidR="00000000" w:rsidDel="00000000" w:rsidP="00000000" w:rsidRDefault="00000000" w:rsidRPr="00000000" w14:paraId="000001D8">
      <w:pPr>
        <w:numPr>
          <w:ilvl w:val="0"/>
          <w:numId w:val="5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Manque total d'anticipation et de gestion proactive des départs de personnel clé.</w:t>
      </w:r>
    </w:p>
    <w:p w:rsidR="00000000" w:rsidDel="00000000" w:rsidP="00000000" w:rsidRDefault="00000000" w:rsidRPr="00000000" w14:paraId="000001D9">
      <w:pPr>
        <w:numPr>
          <w:ilvl w:val="0"/>
          <w:numId w:val="5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Climat organisationnel devenu insupportable après l'acquisition, conduisant à des départs massifs et à une crise interne.</w:t>
      </w:r>
    </w:p>
    <w:p w:rsidR="00000000" w:rsidDel="00000000" w:rsidP="00000000" w:rsidRDefault="00000000" w:rsidRPr="00000000" w14:paraId="000001DA">
      <w:pPr>
        <w:spacing w:after="240" w:before="24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1DB">
      <w:pPr>
        <w:numPr>
          <w:ilvl w:val="0"/>
          <w:numId w:val="61"/>
        </w:numPr>
        <w:spacing w:after="320" w:before="320" w:lineRule="auto"/>
        <w:ind w:left="720" w:hanging="360"/>
        <w:rPr>
          <w:color w:val="000000"/>
          <w:sz w:val="21"/>
          <w:szCs w:val="21"/>
        </w:rPr>
      </w:pPr>
      <w:r w:rsidDel="00000000" w:rsidR="00000000" w:rsidRPr="00000000">
        <w:rPr>
          <w:rtl w:val="0"/>
        </w:rPr>
      </w:r>
    </w:p>
    <w:p w:rsidR="00000000" w:rsidDel="00000000" w:rsidP="00000000" w:rsidRDefault="00000000" w:rsidRPr="00000000" w14:paraId="000001DC">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conclusion, ces éléments mettent en évidence les graves manquements de Dentalcorp à ses engagements contractuels en matière de gestion des ressources humaines, affectant profondément la performance organisationnelle et la stabilité à long terme de l’entreprise.</w:t>
      </w:r>
    </w:p>
    <w:p w:rsidR="00000000" w:rsidDel="00000000" w:rsidP="00000000" w:rsidRDefault="00000000" w:rsidRPr="00000000" w14:paraId="000001DD">
      <w:pPr>
        <w:spacing w:after="80" w:before="22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4. Manquement au devoir de conformité légale et réglementaire</w:t>
      </w:r>
    </w:p>
    <w:p w:rsidR="00000000" w:rsidDel="00000000" w:rsidP="00000000" w:rsidRDefault="00000000" w:rsidRPr="00000000" w14:paraId="000001DE">
      <w:pPr>
        <w:spacing w:after="80" w:before="8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Obligation contractuelle :</w:t>
        <w:br w:type="textWrapping"/>
      </w:r>
      <w:r w:rsidDel="00000000" w:rsidR="00000000" w:rsidRPr="00000000">
        <w:rPr>
          <w:rFonts w:ascii="Georgia" w:cs="Georgia" w:eastAsia="Georgia" w:hAnsi="Georgia"/>
          <w:sz w:val="21"/>
          <w:szCs w:val="21"/>
          <w:rtl w:val="0"/>
        </w:rPr>
        <w:t xml:space="preserve">Veiller en tout temps au respect scrupuleux des normes légales et réglementaires requises.</w:t>
      </w:r>
    </w:p>
    <w:p w:rsidR="00000000" w:rsidDel="00000000" w:rsidP="00000000" w:rsidRDefault="00000000" w:rsidRPr="00000000" w14:paraId="000001DF">
      <w:pPr>
        <w:spacing w:after="80" w:before="8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Manquements factuels constatés :</w:t>
      </w:r>
    </w:p>
    <w:p w:rsidR="00000000" w:rsidDel="00000000" w:rsidP="00000000" w:rsidRDefault="00000000" w:rsidRPr="00000000" w14:paraId="000001E0">
      <w:pPr>
        <w:numPr>
          <w:ilvl w:val="0"/>
          <w:numId w:val="42"/>
        </w:numPr>
        <w:spacing w:after="0" w:afterAutospacing="0" w:before="320" w:lineRule="auto"/>
        <w:ind w:left="720" w:hanging="360"/>
        <w:rPr>
          <w:color w:val="000000"/>
          <w:sz w:val="21"/>
          <w:szCs w:val="21"/>
        </w:rPr>
      </w:pPr>
      <w:r w:rsidDel="00000000" w:rsidR="00000000" w:rsidRPr="00000000">
        <w:rPr>
          <w:rFonts w:ascii="Georgia" w:cs="Georgia" w:eastAsia="Georgia" w:hAnsi="Georgia"/>
          <w:sz w:val="21"/>
          <w:szCs w:val="21"/>
          <w:rtl w:val="0"/>
        </w:rPr>
        <w:t xml:space="preserve">Méconnaissance des délais et modalités contractuelles : Dentalcorp a négligé les échéances et procédures stipulées dans la convention au sujet des ajustements financiers et de la fourniture de documents prévus à l’annexe 3, causant un tort juridique et économique à votre égard.</w:t>
      </w:r>
    </w:p>
    <w:p w:rsidR="00000000" w:rsidDel="00000000" w:rsidP="00000000" w:rsidRDefault="00000000" w:rsidRPr="00000000" w14:paraId="000001E1">
      <w:pPr>
        <w:numPr>
          <w:ilvl w:val="0"/>
          <w:numId w:val="42"/>
        </w:numPr>
        <w:spacing w:after="0" w:afterAutospacing="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Dans le cadre de mes obligations contractuelles, j'ai dû engager une dépense substantielle de 200 000 $ afin de rendre conforme une deuxième salle de stérilisation dans ma clinique dentaire. Cette obligation était clairement sous la responsabilité de Dentalcorp selon les termes de notre convention de service. Or, non seulement Dentalcorp a négligé son devoir en ne procédant jamais à ces travaux essentiels pour assurer la conformité réglementaire, mais elle s'est également approprié les fonds que j'avais avancés à cette fin sans jamais exécuter les travaux prévus.</w:t>
      </w:r>
    </w:p>
    <w:p w:rsidR="00000000" w:rsidDel="00000000" w:rsidP="00000000" w:rsidRDefault="00000000" w:rsidRPr="00000000" w14:paraId="000001E2">
      <w:pPr>
        <w:numPr>
          <w:ilvl w:val="0"/>
          <w:numId w:val="42"/>
        </w:numPr>
        <w:spacing w:after="0" w:afterAutospacing="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Cette situation constitue un élément substantiel du dol et vice de consentement entraînant la nullité du contrat. La rétention injustifiée des fonds et le non-respect des obligations contractuelles essentielles mettent en évidence un manquement flagrant à l'obligation de bonne foi contractuelle et compromettent directement la validité de l'accord signé avec Dentalcorp.</w:t>
      </w:r>
    </w:p>
    <w:p w:rsidR="00000000" w:rsidDel="00000000" w:rsidP="00000000" w:rsidRDefault="00000000" w:rsidRPr="00000000" w14:paraId="000001E3">
      <w:pPr>
        <w:numPr>
          <w:ilvl w:val="0"/>
          <w:numId w:val="42"/>
        </w:numPr>
        <w:spacing w:after="0" w:afterAutospacing="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En conséquence, j'inclus expressément ce point dans la demande formelle d'annulation totale du contrat pour cause de dol et vice du consentement. Je demande le remboursement immédiat de la somme avancée de 200 000 $, ainsi que des intérêts applicables et la prise en charge intégrale des coûts associés à la régularisation complète de la salle de stérilisation concernée.</w:t>
      </w:r>
    </w:p>
    <w:p w:rsidR="00000000" w:rsidDel="00000000" w:rsidP="00000000" w:rsidRDefault="00000000" w:rsidRPr="00000000" w14:paraId="000001E4">
      <w:pPr>
        <w:numPr>
          <w:ilvl w:val="0"/>
          <w:numId w:val="42"/>
        </w:numPr>
        <w:spacing w:after="0" w:afterAutospacing="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Je me réserve également le droit d'engager toute action légale nécessaire afin de protéger mes intérêts et de garantir le respect intégral de mes droits.</w:t>
      </w:r>
    </w:p>
    <w:p w:rsidR="00000000" w:rsidDel="00000000" w:rsidP="00000000" w:rsidRDefault="00000000" w:rsidRPr="00000000" w14:paraId="000001E5">
      <w:pPr>
        <w:numPr>
          <w:ilvl w:val="0"/>
          <w:numId w:val="42"/>
        </w:numPr>
        <w:spacing w:after="320" w:before="0" w:beforeAutospacing="0" w:lineRule="auto"/>
        <w:ind w:left="720" w:hanging="36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1E6">
      <w:pPr>
        <w:spacing w:after="80" w:before="8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1E7">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1E8">
      <w:pPr>
        <w:spacing w:after="80" w:before="8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 Manquement au devoir de conformité légale et réglementaire (avec preuves immédiates)</w:t>
      </w:r>
    </w:p>
    <w:p w:rsidR="00000000" w:rsidDel="00000000" w:rsidP="00000000" w:rsidRDefault="00000000" w:rsidRPr="00000000" w14:paraId="000001E9">
      <w:pPr>
        <w:spacing w:after="320" w:before="320" w:lineRule="auto"/>
        <w:ind w:left="720" w:firstLine="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Absence d’encadrement réglementaire et juridique adéquat</w:t>
        <w:br w:type="textWrapping"/>
      </w:r>
      <w:r w:rsidDel="00000000" w:rsidR="00000000" w:rsidRPr="00000000">
        <w:rPr>
          <w:rFonts w:ascii="Georgia" w:cs="Georgia" w:eastAsia="Georgia" w:hAnsi="Georgia"/>
          <w:i w:val="1"/>
          <w:sz w:val="21"/>
          <w:szCs w:val="21"/>
          <w:rtl w:val="0"/>
        </w:rPr>
        <w:t xml:space="preserve">Preuves immédiates :</w:t>
        <w:br w:type="textWrapping"/>
      </w:r>
      <w:r w:rsidDel="00000000" w:rsidR="00000000" w:rsidRPr="00000000">
        <w:rPr>
          <w:rFonts w:ascii="Georgia" w:cs="Georgia" w:eastAsia="Georgia" w:hAnsi="Georgia"/>
          <w:sz w:val="21"/>
          <w:szCs w:val="21"/>
          <w:rtl w:val="0"/>
        </w:rPr>
        <w:t xml:space="preserve">- Email envoyé le 23 mai 2024 demandant explicitement des clarifications sur les responsabilités légales et réglementaires de Dentalcorp, demeuré sans réponse adéquate.</w:t>
        <w:br w:type="textWrapping"/>
        <w:t xml:space="preserve">- Témoignages verbaux directs de Chantal,  directrice de Viva, confirmant qu’aucun dentiste repondant n’a été nommé ou assigné par Dentalcorp, malgré les demandes répétées.</w:t>
      </w:r>
    </w:p>
    <w:p w:rsidR="00000000" w:rsidDel="00000000" w:rsidP="00000000" w:rsidRDefault="00000000" w:rsidRPr="00000000" w14:paraId="000001EA">
      <w:pPr>
        <w:spacing w:after="320" w:before="320" w:lineRule="auto"/>
        <w:ind w:left="720" w:firstLine="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Non-conformité fiscale et comptable</w:t>
        <w:br w:type="textWrapping"/>
      </w:r>
      <w:r w:rsidDel="00000000" w:rsidR="00000000" w:rsidRPr="00000000">
        <w:rPr>
          <w:rFonts w:ascii="Georgia" w:cs="Georgia" w:eastAsia="Georgia" w:hAnsi="Georgia"/>
          <w:i w:val="1"/>
          <w:sz w:val="21"/>
          <w:szCs w:val="21"/>
          <w:rtl w:val="0"/>
        </w:rPr>
        <w:t xml:space="preserve">Preuves immédiates :</w:t>
        <w:br w:type="textWrapping"/>
      </w:r>
      <w:r w:rsidDel="00000000" w:rsidR="00000000" w:rsidRPr="00000000">
        <w:rPr>
          <w:rFonts w:ascii="Georgia" w:cs="Georgia" w:eastAsia="Georgia" w:hAnsi="Georgia"/>
          <w:sz w:val="21"/>
          <w:szCs w:val="21"/>
          <w:rtl w:val="0"/>
        </w:rPr>
        <w:t xml:space="preserve">- Courriel envoyé le 23 mai 2024 (contestation officielle par Cedric) prouvant les erreurs répétées de calcul des rémunérations variables par Dentalcorp, avec demande explicite de clarification restée sans réponse adéquate.</w:t>
        <w:br w:type="textWrapping"/>
        <w:t xml:space="preserve">- Lettre officielle de Direct Claim reçue le 14 juillet 2024, démontrant que Dentalcorp continue d’exiger des montants malgré l’absence de transparence sur ses calculs financiers et fiscaux.</w:t>
      </w:r>
    </w:p>
    <w:p w:rsidR="00000000" w:rsidDel="00000000" w:rsidP="00000000" w:rsidRDefault="00000000" w:rsidRPr="00000000" w14:paraId="000001EB">
      <w:pPr>
        <w:spacing w:after="320" w:before="320" w:lineRule="auto"/>
        <w:ind w:left="720" w:firstLine="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Non-respect de l’obligation d’information claire (réticence dolosive)</w:t>
        <w:br w:type="textWrapping"/>
      </w:r>
      <w:r w:rsidDel="00000000" w:rsidR="00000000" w:rsidRPr="00000000">
        <w:rPr>
          <w:rFonts w:ascii="Georgia" w:cs="Georgia" w:eastAsia="Georgia" w:hAnsi="Georgia"/>
          <w:i w:val="1"/>
          <w:sz w:val="21"/>
          <w:szCs w:val="21"/>
          <w:rtl w:val="0"/>
        </w:rPr>
        <w:t xml:space="preserve">Preuves immédiates :</w:t>
        <w:br w:type="textWrapping"/>
      </w:r>
      <w:r w:rsidDel="00000000" w:rsidR="00000000" w:rsidRPr="00000000">
        <w:rPr>
          <w:rFonts w:ascii="Georgia" w:cs="Georgia" w:eastAsia="Georgia" w:hAnsi="Georgia"/>
          <w:sz w:val="21"/>
          <w:szCs w:val="21"/>
          <w:rtl w:val="0"/>
        </w:rPr>
        <w:t xml:space="preserve">- Témoignage verbal (mars 2023) de Nate, CFO devenu président, devant plusieurs témoins, reconnaissant explicitement que des informations essentielles et déterminantes n’ont pas été communiquées adéquatement au moment de la signature, constituant une omission volontaire.</w:t>
      </w:r>
    </w:p>
    <w:p w:rsidR="00000000" w:rsidDel="00000000" w:rsidP="00000000" w:rsidRDefault="00000000" w:rsidRPr="00000000" w14:paraId="000001EC">
      <w:pPr>
        <w:spacing w:after="320" w:before="320" w:lineRule="auto"/>
        <w:ind w:left="720" w:firstLine="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Responsabilité dans les violations réglementaires due à une gestion incompétente (Darrin)</w:t>
        <w:br w:type="textWrapping"/>
      </w:r>
      <w:r w:rsidDel="00000000" w:rsidR="00000000" w:rsidRPr="00000000">
        <w:rPr>
          <w:rFonts w:ascii="Georgia" w:cs="Georgia" w:eastAsia="Georgia" w:hAnsi="Georgia"/>
          <w:i w:val="1"/>
          <w:sz w:val="21"/>
          <w:szCs w:val="21"/>
          <w:rtl w:val="0"/>
        </w:rPr>
        <w:t xml:space="preserve">Preuves immédiates :</w:t>
        <w:br w:type="textWrapping"/>
      </w:r>
      <w:r w:rsidDel="00000000" w:rsidR="00000000" w:rsidRPr="00000000">
        <w:rPr>
          <w:rFonts w:ascii="Georgia" w:cs="Georgia" w:eastAsia="Georgia" w:hAnsi="Georgia"/>
          <w:sz w:val="21"/>
          <w:szCs w:val="21"/>
          <w:rtl w:val="0"/>
        </w:rPr>
        <w:t xml:space="preserve">- Recueil documenté de témoignages d’Alain Maranda, Marc Gouron, et Julie Marion, confirmant :</w:t>
        <w:br w:type="textWrapping"/>
        <w:t xml:space="preserve">- L’absence totale de connaissances réglementaires de Darrin.</w:t>
        <w:br w:type="textWrapping"/>
        <w:t xml:space="preserve">- L’ignorance volontaire de Darrin face aux obligations réglementaires québécoises.</w:t>
        <w:br w:type="textWrapping"/>
        <w:t xml:space="preserve">- La gestion toxique qui a entraîné des départs et une exposition accrue aux risques juridiques et réglementaires.</w:t>
      </w:r>
    </w:p>
    <w:p w:rsidR="00000000" w:rsidDel="00000000" w:rsidP="00000000" w:rsidRDefault="00000000" w:rsidRPr="00000000" w14:paraId="000001ED">
      <w:pPr>
        <w:spacing w:after="240" w:before="240" w:lineRule="auto"/>
        <w:ind w:left="720" w:firstLine="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Mandat de Fiduciaire</w:t>
      </w:r>
      <w:r w:rsidDel="00000000" w:rsidR="00000000" w:rsidRPr="00000000">
        <w:rPr>
          <w:rtl w:val="0"/>
        </w:rPr>
      </w:r>
    </w:p>
    <w:p w:rsidR="00000000" w:rsidDel="00000000" w:rsidP="00000000" w:rsidRDefault="00000000" w:rsidRPr="00000000" w14:paraId="000001EE">
      <w:pPr>
        <w:spacing w:after="240" w:before="240" w:lineRule="auto"/>
        <w:ind w:left="72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souhaite, par la présente, exposer au tribunal les circonstances entourant le mandat de fiduciaire octroyé à dentalcorp dans le cadre de la convention signée le 18 mai 2022, et la manière dont ce mandat a été utilisé de façon abusive et contraire aux principes de bonne foi.</w:t>
      </w:r>
    </w:p>
    <w:p w:rsidR="00000000" w:rsidDel="00000000" w:rsidP="00000000" w:rsidRDefault="00000000" w:rsidRPr="00000000" w14:paraId="000001EF">
      <w:pPr>
        <w:spacing w:after="240" w:before="240" w:lineRule="auto"/>
        <w:ind w:left="720" w:firstLine="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1. Contexte de la Convention</w:t>
        <w:br w:type="textWrapping"/>
      </w:r>
      <w:r w:rsidDel="00000000" w:rsidR="00000000" w:rsidRPr="00000000">
        <w:rPr>
          <w:rFonts w:ascii="Georgia" w:cs="Georgia" w:eastAsia="Georgia" w:hAnsi="Georgia"/>
          <w:sz w:val="21"/>
          <w:szCs w:val="21"/>
          <w:rtl w:val="0"/>
        </w:rPr>
        <w:t xml:space="preserve"> En mai 2022, j’ai conclu avec dentalcorp une entente prévoyant, notamment, un mandat irrévocable de fiduciaire. Le but légitime de ce mandat était d’assurer une gestion impartiale et sécuritaire de certaines obligations financières et administratives. Je percevais ce mandat comme un dispositif de protection mutuelle, non comme un moyen de pression unilatéral.</w:t>
      </w:r>
    </w:p>
    <w:p w:rsidR="00000000" w:rsidDel="00000000" w:rsidP="00000000" w:rsidRDefault="00000000" w:rsidRPr="00000000" w14:paraId="000001F0">
      <w:pPr>
        <w:spacing w:after="240" w:before="240" w:lineRule="auto"/>
        <w:ind w:left="720" w:firstLine="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2. Attentes raisonnables et Bonne foi</w:t>
        <w:br w:type="textWrapping"/>
      </w:r>
      <w:r w:rsidDel="00000000" w:rsidR="00000000" w:rsidRPr="00000000">
        <w:rPr>
          <w:rFonts w:ascii="Georgia" w:cs="Georgia" w:eastAsia="Georgia" w:hAnsi="Georgia"/>
          <w:sz w:val="21"/>
          <w:szCs w:val="21"/>
          <w:rtl w:val="0"/>
        </w:rPr>
        <w:t xml:space="preserve"> Au moment de la signature, j’avais l’intime conviction que dentalcorp respecterait les principes de bonne foi et de collaboration, tels qu’exigés par le Code civil du Québec. Aucune indication ne me portait à croire que cette fiducie serait utilisée pour contourner toute négociation ou procédure légale.</w:t>
      </w:r>
    </w:p>
    <w:p w:rsidR="00000000" w:rsidDel="00000000" w:rsidP="00000000" w:rsidRDefault="00000000" w:rsidRPr="00000000" w14:paraId="000001F1">
      <w:pPr>
        <w:spacing w:after="240" w:before="240" w:lineRule="auto"/>
        <w:ind w:left="720" w:firstLine="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3. Abus du Mandat de Fiduciaire</w:t>
        <w:br w:type="textWrapping"/>
      </w:r>
      <w:r w:rsidDel="00000000" w:rsidR="00000000" w:rsidRPr="00000000">
        <w:rPr>
          <w:rFonts w:ascii="Georgia" w:cs="Georgia" w:eastAsia="Georgia" w:hAnsi="Georgia"/>
          <w:sz w:val="21"/>
          <w:szCs w:val="21"/>
          <w:rtl w:val="0"/>
        </w:rPr>
        <w:t xml:space="preserve"> Cependant, la conduite adoptée par dentalcorp a démontré qu’ils entendaient se prévaloir de ce mandat pour passer outre au processus judiciaire normal. Dans un courriel daté du 9 mai 2024, ils m’ont signifié que si je ne payais pas le montant d’Indemnité variable avant le 31 mai 2024, ils procéderaient unilatéralement à l’annulation de mes actions dans dentalcorp Holding Ltd. Cette action, loin d’être conforme à l’esprit d’une fiducie ou aux attentes légitimes découlant de notre entente, constitue une intimidation visant à m’imposer une solution financière inéquitable, sans considération pour mes droits et sans aucune procédure contradictoire.</w:t>
      </w:r>
    </w:p>
    <w:p w:rsidR="00000000" w:rsidDel="00000000" w:rsidP="00000000" w:rsidRDefault="00000000" w:rsidRPr="00000000" w14:paraId="000001F2">
      <w:pPr>
        <w:spacing w:after="240" w:before="240" w:lineRule="auto"/>
        <w:ind w:left="720" w:firstLine="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4. Vice du Consentement et Dol</w:t>
        <w:br w:type="textWrapping"/>
      </w:r>
      <w:r w:rsidDel="00000000" w:rsidR="00000000" w:rsidRPr="00000000">
        <w:rPr>
          <w:rFonts w:ascii="Georgia" w:cs="Georgia" w:eastAsia="Georgia" w:hAnsi="Georgia"/>
          <w:sz w:val="21"/>
          <w:szCs w:val="21"/>
          <w:rtl w:val="0"/>
        </w:rPr>
        <w:t xml:space="preserve"> En droit québécois, le consentement doit être libre et éclairé. Or, j’aurais refusé toute clause accordant un mandat de fiduciaire à dentalcorp si j’avais su que ce pouvoir serait utilisé de façon abusive, pour forcer mon adhésion à une mesure aussi drastique que l’annulation de mes actions. L’omission de dentalcorp de me révéler ses intentions réelles ou d’indiquer le risque d’une telle utilisation de la fiducie relève d’une réticence dolosive. Cette manœuvre affecte la validité même du consentement et justifie, à tout le moins, l’annulation de la clause litigieuse.</w:t>
      </w:r>
    </w:p>
    <w:p w:rsidR="00000000" w:rsidDel="00000000" w:rsidP="00000000" w:rsidRDefault="00000000" w:rsidRPr="00000000" w14:paraId="000001F3">
      <w:pPr>
        <w:spacing w:after="240" w:before="240" w:lineRule="auto"/>
        <w:ind w:left="720" w:firstLine="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5. Manquement aux Obligations Contractuelles</w:t>
        <w:br w:type="textWrapping"/>
      </w:r>
      <w:r w:rsidDel="00000000" w:rsidR="00000000" w:rsidRPr="00000000">
        <w:rPr>
          <w:rFonts w:ascii="Georgia" w:cs="Georgia" w:eastAsia="Georgia" w:hAnsi="Georgia"/>
          <w:sz w:val="21"/>
          <w:szCs w:val="21"/>
          <w:rtl w:val="0"/>
        </w:rPr>
        <w:t xml:space="preserve"> Les parties à un contrat doivent exécuter leurs obligations avec bonne foi, diligence et loyauté. En exploitant le mandat de fiduciaire pour s’approprier mes droits sans respecter un processus contradictoire, dentalcorp contrevient manifestement à ses obligations. Cet abus de pouvoir cause un préjudice direct et porte atteinte à l’équilibre contractuel initialement prévu.</w:t>
      </w:r>
    </w:p>
    <w:p w:rsidR="00000000" w:rsidDel="00000000" w:rsidP="00000000" w:rsidRDefault="00000000" w:rsidRPr="00000000" w14:paraId="000001F4">
      <w:pPr>
        <w:spacing w:after="240" w:before="240" w:lineRule="auto"/>
        <w:ind w:left="720" w:firstLine="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6. Conclusion</w:t>
        <w:br w:type="textWrapping"/>
      </w:r>
      <w:r w:rsidDel="00000000" w:rsidR="00000000" w:rsidRPr="00000000">
        <w:rPr>
          <w:rFonts w:ascii="Georgia" w:cs="Georgia" w:eastAsia="Georgia" w:hAnsi="Georgia"/>
          <w:sz w:val="21"/>
          <w:szCs w:val="21"/>
          <w:rtl w:val="0"/>
        </w:rPr>
        <w:t xml:space="preserve"> Au regard des faits énoncés, je sollicite la reconnaissance d’un abus manifeste de la part de dentalcorp dans l’exercice du mandat de fiduciaire. Je prie respectueusement le tribunal de tenir compte de la violation flagrante des principes de bonne foi et du vice du consentement qui entache la validité de cette clause. En conséquence, je formule la demande d’annulation ou, à tout le moins, de révision de la clause sur le mandat de fiduciaire, ainsi que tout autre recours que le tribunal jugera approprié.</w:t>
      </w:r>
    </w:p>
    <w:p w:rsidR="00000000" w:rsidDel="00000000" w:rsidP="00000000" w:rsidRDefault="00000000" w:rsidRPr="00000000" w14:paraId="000001F5">
      <w:pPr>
        <w:spacing w:after="240" w:before="240" w:lineRule="auto"/>
        <w:ind w:left="72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m’adressant à la justice, je souhaite faire reconnaître ce comportement inéquitable et obtenir réparation. J’estime qu’il est essentiel de rappeler qu’un mandat de fiduciaire impose une obligation de transparence et de loyauté, et ne saurait servir d’instrument pour contourner les droits fondamentaux d’une partie au contrat.</w:t>
      </w:r>
    </w:p>
    <w:p w:rsidR="00000000" w:rsidDel="00000000" w:rsidP="00000000" w:rsidRDefault="00000000" w:rsidRPr="00000000" w14:paraId="000001F6">
      <w:pPr>
        <w:spacing w:after="320" w:before="320" w:lineRule="auto"/>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1F7">
      <w:pPr>
        <w:spacing w:after="80" w:before="22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5. Manquement au devoir d’approvisionnement et de gestion opérationnelle</w:t>
      </w:r>
    </w:p>
    <w:p w:rsidR="00000000" w:rsidDel="00000000" w:rsidP="00000000" w:rsidRDefault="00000000" w:rsidRPr="00000000" w14:paraId="000001F8">
      <w:pPr>
        <w:spacing w:after="80" w:before="8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Obligation contractuelle :</w:t>
        <w:br w:type="textWrapping"/>
      </w:r>
      <w:r w:rsidDel="00000000" w:rsidR="00000000" w:rsidRPr="00000000">
        <w:rPr>
          <w:rFonts w:ascii="Georgia" w:cs="Georgia" w:eastAsia="Georgia" w:hAnsi="Georgia"/>
          <w:sz w:val="21"/>
          <w:szCs w:val="21"/>
          <w:rtl w:val="0"/>
        </w:rPr>
        <w:t xml:space="preserve">Garantir la bonne administration de l’approvisionnement et la supervision journalière des activités.</w:t>
      </w:r>
    </w:p>
    <w:p w:rsidR="00000000" w:rsidDel="00000000" w:rsidP="00000000" w:rsidRDefault="00000000" w:rsidRPr="00000000" w14:paraId="000001F9">
      <w:pPr>
        <w:spacing w:after="80" w:before="8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Manquements factuels constatés :</w:t>
      </w:r>
    </w:p>
    <w:p w:rsidR="00000000" w:rsidDel="00000000" w:rsidP="00000000" w:rsidRDefault="00000000" w:rsidRPr="00000000" w14:paraId="000001FA">
      <w:pPr>
        <w:spacing w:after="80" w:before="8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1FB">
      <w:pPr>
        <w:spacing w:after="80" w:before="8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5. Manquement au devoir d’approvisionnement et de gestion opérationnelle (preuves détaillées et documentées)</w:t>
      </w:r>
    </w:p>
    <w:p w:rsidR="00000000" w:rsidDel="00000000" w:rsidP="00000000" w:rsidRDefault="00000000" w:rsidRPr="00000000" w14:paraId="000001FC">
      <w:pPr>
        <w:spacing w:after="80" w:before="22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A. Obligation contractuelle</w:t>
      </w:r>
    </w:p>
    <w:p w:rsidR="00000000" w:rsidDel="00000000" w:rsidP="00000000" w:rsidRDefault="00000000" w:rsidRPr="00000000" w14:paraId="000001FD">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Aux termes de la convention de service, Dentalcorp avait expressément promis d’assurer :</w:t>
      </w:r>
    </w:p>
    <w:p w:rsidR="00000000" w:rsidDel="00000000" w:rsidP="00000000" w:rsidRDefault="00000000" w:rsidRPr="00000000" w14:paraId="000001FE">
      <w:pPr>
        <w:numPr>
          <w:ilvl w:val="0"/>
          <w:numId w:val="65"/>
        </w:numPr>
        <w:spacing w:after="0" w:afterAutospacing="0" w:before="320" w:lineRule="auto"/>
        <w:ind w:left="720" w:hanging="360"/>
        <w:rPr>
          <w:color w:val="000000"/>
          <w:sz w:val="21"/>
          <w:szCs w:val="21"/>
        </w:rPr>
      </w:pPr>
      <w:r w:rsidDel="00000000" w:rsidR="00000000" w:rsidRPr="00000000">
        <w:rPr>
          <w:rFonts w:ascii="Georgia" w:cs="Georgia" w:eastAsia="Georgia" w:hAnsi="Georgia"/>
          <w:sz w:val="21"/>
          <w:szCs w:val="21"/>
          <w:rtl w:val="0"/>
        </w:rPr>
        <w:t xml:space="preserve">Un approvisionnement adéquat et régulier en ressources matérielles et humaines ;</w:t>
      </w:r>
    </w:p>
    <w:p w:rsidR="00000000" w:rsidDel="00000000" w:rsidP="00000000" w:rsidRDefault="00000000" w:rsidRPr="00000000" w14:paraId="000001FF">
      <w:pPr>
        <w:numPr>
          <w:ilvl w:val="0"/>
          <w:numId w:val="65"/>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Une gestion opérationnelle efficace, structurée et adaptée aux besoins spécifiques des cliniques du groupe Viva ;</w:t>
      </w:r>
    </w:p>
    <w:p w:rsidR="00000000" w:rsidDel="00000000" w:rsidP="00000000" w:rsidRDefault="00000000" w:rsidRPr="00000000" w14:paraId="00000200">
      <w:pPr>
        <w:numPr>
          <w:ilvl w:val="0"/>
          <w:numId w:val="65"/>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Un soutien administratif et logistique complet, accompagné d’une intégration harmonieuse des équipes existantes ;</w:t>
      </w:r>
    </w:p>
    <w:p w:rsidR="00000000" w:rsidDel="00000000" w:rsidP="00000000" w:rsidRDefault="00000000" w:rsidRPr="00000000" w14:paraId="00000201">
      <w:pPr>
        <w:numPr>
          <w:ilvl w:val="0"/>
          <w:numId w:val="65"/>
        </w:numPr>
        <w:spacing w:after="32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La mise en place de structures organisationnelles claires, comprenant notamment des profils de poste précis et un organigramme décisionnel transparent.</w:t>
      </w:r>
    </w:p>
    <w:p w:rsidR="00000000" w:rsidDel="00000000" w:rsidP="00000000" w:rsidRDefault="00000000" w:rsidRPr="00000000" w14:paraId="00000202">
      <w:pPr>
        <w:spacing w:after="80" w:before="22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B. Description précise des manquements et preuves documentées</w:t>
      </w:r>
    </w:p>
    <w:p w:rsidR="00000000" w:rsidDel="00000000" w:rsidP="00000000" w:rsidRDefault="00000000" w:rsidRPr="00000000" w14:paraId="00000203">
      <w:pPr>
        <w:numPr>
          <w:ilvl w:val="0"/>
          <w:numId w:val="16"/>
        </w:numPr>
        <w:spacing w:after="32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Défaut volontaire de mise en place d’une structure organisationnelle adéquate</w:t>
        <w:br w:type="textWrapping"/>
      </w:r>
      <w:r w:rsidDel="00000000" w:rsidR="00000000" w:rsidRPr="00000000">
        <w:rPr>
          <w:rFonts w:ascii="Georgia" w:cs="Georgia" w:eastAsia="Georgia" w:hAnsi="Georgia"/>
          <w:sz w:val="21"/>
          <w:szCs w:val="21"/>
          <w:rtl w:val="0"/>
        </w:rPr>
        <w:t xml:space="preserve">Dentalcorp, par l’intermédiaire de Darrin, directeur des opérations, a systématiquement refusé de créer des profils de poste et un organigramme organisationnel, malgré les demandes répétées et insistantes.</w:t>
        <w:br w:type="textWrapping"/>
      </w:r>
      <w:r w:rsidDel="00000000" w:rsidR="00000000" w:rsidRPr="00000000">
        <w:rPr>
          <w:rFonts w:ascii="Georgia" w:cs="Georgia" w:eastAsia="Georgia" w:hAnsi="Georgia"/>
          <w:i w:val="1"/>
          <w:sz w:val="21"/>
          <w:szCs w:val="21"/>
          <w:rtl w:val="0"/>
        </w:rPr>
        <w:t xml:space="preserve">Preuves documentées immédiates :</w:t>
        <w:br w:type="textWrapping"/>
      </w:r>
      <w:r w:rsidDel="00000000" w:rsidR="00000000" w:rsidRPr="00000000">
        <w:rPr>
          <w:rFonts w:ascii="Georgia" w:cs="Georgia" w:eastAsia="Georgia" w:hAnsi="Georgia"/>
          <w:sz w:val="21"/>
          <w:szCs w:val="21"/>
          <w:rtl w:val="0"/>
        </w:rPr>
        <w:t xml:space="preserve">- Email interne (mars 2023) dans lequel Darrin exprime clairement qu’il « ne croit pas aux profils de poste ni aux organigrammes », refusant catégoriquement leur mise en place.</w:t>
        <w:br w:type="textWrapping"/>
        <w:t xml:space="preserve">- Témoignages écrits d’Alain Maranda et Marc Gouron, confirmant explicitement ce refus délibéré et ses conséquences désorganisatrices sur les opérations.</w:t>
        <w:br w:type="textWrapping"/>
        <w:t xml:space="preserve">- Déclarations écrites de Chantal et Julie Marion confirmant que ce refus a directement causé leur départ et aggravé la désorganisation interne.</w:t>
      </w:r>
    </w:p>
    <w:p w:rsidR="00000000" w:rsidDel="00000000" w:rsidP="00000000" w:rsidRDefault="00000000" w:rsidRPr="00000000" w14:paraId="00000204">
      <w:pPr>
        <w:spacing w:after="320" w:before="320" w:lineRule="auto"/>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05">
      <w:pPr>
        <w:numPr>
          <w:ilvl w:val="0"/>
          <w:numId w:val="16"/>
        </w:numPr>
        <w:spacing w:after="32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Manquement à l’engagement de fournir un soutien administratif et opérationnel adéquat</w:t>
        <w:br w:type="textWrapping"/>
      </w:r>
      <w:r w:rsidDel="00000000" w:rsidR="00000000" w:rsidRPr="00000000">
        <w:rPr>
          <w:rFonts w:ascii="Georgia" w:cs="Georgia" w:eastAsia="Georgia" w:hAnsi="Georgia"/>
          <w:sz w:val="21"/>
          <w:szCs w:val="21"/>
          <w:rtl w:val="0"/>
        </w:rPr>
        <w:t xml:space="preserve">Dentalcorp n’a pas honoré sa promesse explicite d’offrir un soutien administratif et logistique de qualité égale ou supérieure à celui qui existait auparavant chez Viva. Ce manquement a provoqué un vide administratif majeur, une perte d’efficacité, ainsi que des départs massifs de collaborateurs essentiels.</w:t>
        <w:br w:type="textWrapping"/>
      </w:r>
      <w:r w:rsidDel="00000000" w:rsidR="00000000" w:rsidRPr="00000000">
        <w:rPr>
          <w:rFonts w:ascii="Georgia" w:cs="Georgia" w:eastAsia="Georgia" w:hAnsi="Georgia"/>
          <w:i w:val="1"/>
          <w:sz w:val="21"/>
          <w:szCs w:val="21"/>
          <w:rtl w:val="0"/>
        </w:rPr>
        <w:t xml:space="preserve">Preuves documentées immédiates :</w:t>
        <w:br w:type="textWrapping"/>
      </w:r>
      <w:r w:rsidDel="00000000" w:rsidR="00000000" w:rsidRPr="00000000">
        <w:rPr>
          <w:rFonts w:ascii="Georgia" w:cs="Georgia" w:eastAsia="Georgia" w:hAnsi="Georgia"/>
          <w:sz w:val="21"/>
          <w:szCs w:val="21"/>
          <w:rtl w:val="0"/>
        </w:rPr>
        <w:t xml:space="preserve">- Réunion d’urgence de mai 2022 avec Richard Gervais, Philippe des RH, Darrin, et Alain Miranda, lors de laquelle Dentalcorp a reconnu explicitement n’avoir aucun budget ou intention d’embaucher Aryane Pintal, malgré la nécessité stratégique évidente soulignée par Cedric.</w:t>
        <w:br w:type="textWrapping"/>
        <w:t xml:space="preserve">- Témoignage écrit de Patrick St-Onge, qui a quitté Viva directement en raison du refus explicite de Dentalcorp de fournir les ressources promises lors de cette réunion.</w:t>
        <w:br w:type="textWrapping"/>
        <w:t xml:space="preserve">- Courriel officiel envoyé par Cedric (23 mai 2024) contestant formellement le non-respect des engagements administratifs pris par Dentalcorp.</w:t>
      </w:r>
    </w:p>
    <w:p w:rsidR="00000000" w:rsidDel="00000000" w:rsidP="00000000" w:rsidRDefault="00000000" w:rsidRPr="00000000" w14:paraId="00000206">
      <w:pPr>
        <w:spacing w:after="320" w:before="320" w:lineRule="auto"/>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07">
      <w:pPr>
        <w:numPr>
          <w:ilvl w:val="0"/>
          <w:numId w:val="16"/>
        </w:numPr>
        <w:spacing w:after="32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Sabotage intentionnel de l’intégration opérationnelle des équipes</w:t>
        <w:br w:type="textWrapping"/>
      </w:r>
      <w:r w:rsidDel="00000000" w:rsidR="00000000" w:rsidRPr="00000000">
        <w:rPr>
          <w:rFonts w:ascii="Georgia" w:cs="Georgia" w:eastAsia="Georgia" w:hAnsi="Georgia"/>
          <w:sz w:val="21"/>
          <w:szCs w:val="21"/>
          <w:rtl w:val="0"/>
        </w:rPr>
        <w:t xml:space="preserve">Sous la direction opérationnelle de Darrin, Dentalcorp a consciemment adopté des pratiques d’intégration inefficaces, voire nuisibles, allant à l’encontre des bonnes pratiques déjà établies par Viva. Ce sabotage a entraîné la démobilisation des équipes existantes, des départs massifs de personnel clé, et une baisse significative de performance.</w:t>
        <w:br w:type="textWrapping"/>
      </w:r>
      <w:r w:rsidDel="00000000" w:rsidR="00000000" w:rsidRPr="00000000">
        <w:rPr>
          <w:rFonts w:ascii="Georgia" w:cs="Georgia" w:eastAsia="Georgia" w:hAnsi="Georgia"/>
          <w:i w:val="1"/>
          <w:sz w:val="21"/>
          <w:szCs w:val="21"/>
          <w:rtl w:val="0"/>
        </w:rPr>
        <w:t xml:space="preserve">Preuves documentées immédiates :</w:t>
        <w:br w:type="textWrapping"/>
      </w:r>
      <w:r w:rsidDel="00000000" w:rsidR="00000000" w:rsidRPr="00000000">
        <w:rPr>
          <w:rFonts w:ascii="Georgia" w:cs="Georgia" w:eastAsia="Georgia" w:hAnsi="Georgia"/>
          <w:sz w:val="21"/>
          <w:szCs w:val="21"/>
          <w:rtl w:val="0"/>
        </w:rPr>
        <w:t xml:space="preserve">- Rapport détaillé (mars 2023) consignant la rencontre entre le groupe Dentarius, Cedric, et Dentalcorp à Toronto, durant laquelle a été explicitement exigé le congédiement de Darrin en raison de ses pratiques de gestion toxiques et dysfonctionnelles.</w:t>
        <w:br w:type="textWrapping"/>
        <w:t xml:space="preserve">- Recueil documenté des témoignages d’Alain Maranda, Marc Gouron, Chantal et Julie Marion, confirmant unanimement les effets négatifs et les pratiques volontairement déstabilisantes de Darrin sur les équipes opérationnelles.</w:t>
      </w:r>
    </w:p>
    <w:p w:rsidR="00000000" w:rsidDel="00000000" w:rsidP="00000000" w:rsidRDefault="00000000" w:rsidRPr="00000000" w14:paraId="00000208">
      <w:pPr>
        <w:spacing w:after="320" w:before="320" w:lineRule="auto"/>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09">
      <w:pPr>
        <w:numPr>
          <w:ilvl w:val="0"/>
          <w:numId w:val="16"/>
        </w:numPr>
        <w:spacing w:after="0" w:afterAutospacing="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Non-respect des processus internes et refus de clarification opérationnelle</w:t>
        <w:br w:type="textWrapping"/>
      </w:r>
      <w:r w:rsidDel="00000000" w:rsidR="00000000" w:rsidRPr="00000000">
        <w:rPr>
          <w:rFonts w:ascii="Georgia" w:cs="Georgia" w:eastAsia="Georgia" w:hAnsi="Georgia"/>
          <w:sz w:val="21"/>
          <w:szCs w:val="21"/>
          <w:rtl w:val="0"/>
        </w:rPr>
        <w:t xml:space="preserve">Dentalcorp n’a pas respecté l’obligation contractuelle de transparence, notamment en ne fournissant pas les informations essentielles nécessaires à la gestion quotidienne efficace des cliniques. Cette omission volontaire constitue une réticence dolosive manifeste.</w:t>
        <w:br w:type="textWrapping"/>
      </w:r>
      <w:r w:rsidDel="00000000" w:rsidR="00000000" w:rsidRPr="00000000">
        <w:rPr>
          <w:rFonts w:ascii="Georgia" w:cs="Georgia" w:eastAsia="Georgia" w:hAnsi="Georgia"/>
          <w:i w:val="1"/>
          <w:sz w:val="21"/>
          <w:szCs w:val="21"/>
          <w:rtl w:val="0"/>
        </w:rPr>
        <w:t xml:space="preserve">Preuves documentées immédiates :</w:t>
        <w:br w:type="textWrapping"/>
      </w:r>
      <w:r w:rsidDel="00000000" w:rsidR="00000000" w:rsidRPr="00000000">
        <w:rPr>
          <w:rFonts w:ascii="Georgia" w:cs="Georgia" w:eastAsia="Georgia" w:hAnsi="Georgia"/>
          <w:sz w:val="21"/>
          <w:szCs w:val="21"/>
          <w:rtl w:val="0"/>
        </w:rPr>
        <w:t xml:space="preserve">- Échanges courriels multiples (mai à juillet 2024) montrant explicitement le refus systématique ou les retards volontaires de Dentalcorp dans la transmission des informations opérationnelles essentielles malgré des demandes répétées.</w:t>
        <w:br w:type="textWrapping"/>
        <w:t xml:space="preserve">- Témoignage direct documenté de Nate (mars 2023), alors CFO devenu président, reconnaissant devant témoins que certaines informations cruciales n’avaient pas été divulguées intentionnellement lors de la signature du contrat.</w:t>
      </w:r>
    </w:p>
    <w:p w:rsidR="00000000" w:rsidDel="00000000" w:rsidP="00000000" w:rsidRDefault="00000000" w:rsidRPr="00000000" w14:paraId="0000020A">
      <w:pPr>
        <w:numPr>
          <w:ilvl w:val="0"/>
          <w:numId w:val="16"/>
        </w:numPr>
        <w:spacing w:after="320" w:before="0" w:beforeAutospacing="0" w:lineRule="auto"/>
        <w:ind w:left="720" w:hanging="36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0B">
      <w:pPr>
        <w:spacing w:after="80" w:before="22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C. Conclusion juridique claire</w:t>
      </w:r>
    </w:p>
    <w:p w:rsidR="00000000" w:rsidDel="00000000" w:rsidP="00000000" w:rsidRDefault="00000000" w:rsidRPr="00000000" w14:paraId="0000020C">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Ces éléments précis, appuyés par des preuves immédiates et vérifiables, démontrent sans équivoque que Dentalcorp a violé intentionnellement ses obligations contractuelles en matière d’approvisionnement et de gestion opérationnelle. Ces manquements caractérisent clairement un dol contractuel (erreur provoquée volontairement par omission et tromperie), justifiant pleinement la nullité immédiate de la convention de service ainsi que la réparation intégrale des préjudices subis.</w:t>
      </w:r>
    </w:p>
    <w:p w:rsidR="00000000" w:rsidDel="00000000" w:rsidP="00000000" w:rsidRDefault="00000000" w:rsidRPr="00000000" w14:paraId="0000020D">
      <w:pPr>
        <w:spacing w:after="80" w:before="22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Sabotage délibéré et manquement à l’obligation de formation opérationnelle</w:t>
      </w:r>
    </w:p>
    <w:p w:rsidR="00000000" w:rsidDel="00000000" w:rsidP="00000000" w:rsidRDefault="00000000" w:rsidRPr="00000000" w14:paraId="0000020E">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Plusieurs témoignages, notamment ceux documentés par Alain Maranda et Marc Gouron, démontrent clairement que Darrin a volontairement instauré des pratiques opérationnelles inadéquates, perturbant gravement la gestion quotidienne des cliniques et compromettant directement leur performance financière.</w:t>
      </w:r>
    </w:p>
    <w:p w:rsidR="00000000" w:rsidDel="00000000" w:rsidP="00000000" w:rsidRDefault="00000000" w:rsidRPr="00000000" w14:paraId="0000020F">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Contrairement à ses obligations contractuelles explicites, Dentalcorp n’a pas assuré les formations adéquates en gestion opérationnelle et technologique prévues à la convention de service. Cette absence manifeste de formation représente un manquement majeur qui a provoqué une incapacité structurelle au sein des équipes opérationnelles. Concrètement, l’absence de formation appropriée a directement empêché le personnel d’utiliser efficacement les outils et systèmes mis à leur disposition.</w:t>
      </w:r>
    </w:p>
    <w:p w:rsidR="00000000" w:rsidDel="00000000" w:rsidP="00000000" w:rsidRDefault="00000000" w:rsidRPr="00000000" w14:paraId="00000210">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 défaut intentionnel d’encadrement a entraîné une cascade de dysfonctionnements opérationnels récurrents, causant notamment :</w:t>
      </w:r>
    </w:p>
    <w:p w:rsidR="00000000" w:rsidDel="00000000" w:rsidP="00000000" w:rsidRDefault="00000000" w:rsidRPr="00000000" w14:paraId="00000211">
      <w:pPr>
        <w:numPr>
          <w:ilvl w:val="0"/>
          <w:numId w:val="26"/>
        </w:numPr>
        <w:spacing w:after="0" w:afterAutospacing="0" w:before="320" w:lineRule="auto"/>
        <w:ind w:left="720" w:hanging="360"/>
        <w:rPr>
          <w:color w:val="000000"/>
          <w:sz w:val="21"/>
          <w:szCs w:val="21"/>
        </w:rPr>
      </w:pPr>
      <w:r w:rsidDel="00000000" w:rsidR="00000000" w:rsidRPr="00000000">
        <w:rPr>
          <w:rFonts w:ascii="Georgia" w:cs="Georgia" w:eastAsia="Georgia" w:hAnsi="Georgia"/>
          <w:sz w:val="21"/>
          <w:szCs w:val="21"/>
          <w:rtl w:val="0"/>
        </w:rPr>
        <w:t xml:space="preserve">Des erreurs répétées dans les processus administratifs quotidiens ;</w:t>
      </w:r>
    </w:p>
    <w:p w:rsidR="00000000" w:rsidDel="00000000" w:rsidP="00000000" w:rsidRDefault="00000000" w:rsidRPr="00000000" w14:paraId="00000212">
      <w:pPr>
        <w:numPr>
          <w:ilvl w:val="0"/>
          <w:numId w:val="26"/>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Une baisse significative de la productivité des équipes ;</w:t>
      </w:r>
    </w:p>
    <w:p w:rsidR="00000000" w:rsidDel="00000000" w:rsidP="00000000" w:rsidRDefault="00000000" w:rsidRPr="00000000" w14:paraId="00000213">
      <w:pPr>
        <w:numPr>
          <w:ilvl w:val="0"/>
          <w:numId w:val="26"/>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La création et le maintien d’un climat organisationnel toxique et profondément dégradé ;</w:t>
      </w:r>
    </w:p>
    <w:p w:rsidR="00000000" w:rsidDel="00000000" w:rsidP="00000000" w:rsidRDefault="00000000" w:rsidRPr="00000000" w14:paraId="00000214">
      <w:pPr>
        <w:numPr>
          <w:ilvl w:val="0"/>
          <w:numId w:val="26"/>
        </w:numPr>
        <w:spacing w:after="32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Le départ précipité de nombreux employés clés (confirmé par les témoignages d’Alain Maranda et Marc Gouron).</w:t>
      </w:r>
    </w:p>
    <w:p w:rsidR="00000000" w:rsidDel="00000000" w:rsidP="00000000" w:rsidRDefault="00000000" w:rsidRPr="00000000" w14:paraId="00000215">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Ces éléments factuels constituent des preuves directes du dol commis par Dentalcorp, en démontrant son intention délibérée ou à tout le moins une négligence grave dans l’exécution de ses engagements. Cette accumulation de manquements graves et intentionnels légitime entièrement la demande en nullité totale de la convention de service pour dol.</w:t>
      </w:r>
    </w:p>
    <w:p w:rsidR="00000000" w:rsidDel="00000000" w:rsidP="00000000" w:rsidRDefault="00000000" w:rsidRPr="00000000" w14:paraId="00000216">
      <w:pPr>
        <w:spacing w:after="80" w:before="22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6. Manquement au devoir de soutien technologique et à l’innovation</w:t>
      </w:r>
    </w:p>
    <w:p w:rsidR="00000000" w:rsidDel="00000000" w:rsidP="00000000" w:rsidRDefault="00000000" w:rsidRPr="00000000" w14:paraId="00000217">
      <w:pPr>
        <w:spacing w:after="80" w:before="8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Obligation contractuelle :</w:t>
        <w:br w:type="textWrapping"/>
      </w:r>
      <w:r w:rsidDel="00000000" w:rsidR="00000000" w:rsidRPr="00000000">
        <w:rPr>
          <w:rFonts w:ascii="Georgia" w:cs="Georgia" w:eastAsia="Georgia" w:hAnsi="Georgia"/>
          <w:sz w:val="21"/>
          <w:szCs w:val="21"/>
          <w:rtl w:val="0"/>
        </w:rPr>
        <w:t xml:space="preserve">Dentalcorp devait impérativement fournir un accès global à des technologies innovantes, soutenant l’amélioration continue et assurant la performance opérationnelle.</w:t>
      </w:r>
    </w:p>
    <w:p w:rsidR="00000000" w:rsidDel="00000000" w:rsidP="00000000" w:rsidRDefault="00000000" w:rsidRPr="00000000" w14:paraId="00000218">
      <w:pPr>
        <w:spacing w:after="80" w:before="8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Manquements factuels constatés :</w:t>
      </w:r>
    </w:p>
    <w:p w:rsidR="00000000" w:rsidDel="00000000" w:rsidP="00000000" w:rsidRDefault="00000000" w:rsidRPr="00000000" w14:paraId="00000219">
      <w:pPr>
        <w:numPr>
          <w:ilvl w:val="0"/>
          <w:numId w:val="36"/>
        </w:numPr>
        <w:spacing w:after="0" w:afterAutospacing="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Non-intégration volontaire des systèmes éprouvés de Viva :</w:t>
      </w:r>
      <w:r w:rsidDel="00000000" w:rsidR="00000000" w:rsidRPr="00000000">
        <w:rPr>
          <w:rFonts w:ascii="Georgia" w:cs="Georgia" w:eastAsia="Georgia" w:hAnsi="Georgia"/>
          <w:sz w:val="21"/>
          <w:szCs w:val="21"/>
          <w:rtl w:val="0"/>
        </w:rPr>
        <w:t xml:space="preserve"> Lors de l’acquisition, Dentalcorp avait promis de conserver et d’incorporer les plateformes technologiques préexistantes, déjà efficaces et testées sur de longues périodes. Pourtant, en nette violation de cet engagement, Dentalcorp a expressément renoncé à leur mise en service. Cette posture délibérée a désorganisé profondément les procédures, engendrant des interruptions sérieuses dans la prestation aux patients et un affaiblissement majeur en termes de progrès technique.</w:t>
      </w:r>
    </w:p>
    <w:p w:rsidR="00000000" w:rsidDel="00000000" w:rsidP="00000000" w:rsidRDefault="00000000" w:rsidRPr="00000000" w14:paraId="0000021A">
      <w:pPr>
        <w:numPr>
          <w:ilvl w:val="0"/>
          <w:numId w:val="36"/>
        </w:numPr>
        <w:spacing w:after="0" w:afterAutospacing="0" w:before="0" w:beforeAutospacing="0" w:lineRule="auto"/>
        <w:ind w:left="720" w:hanging="36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1B">
      <w:pPr>
        <w:numPr>
          <w:ilvl w:val="0"/>
          <w:numId w:val="36"/>
        </w:numPr>
        <w:spacing w:after="320" w:before="0" w:beforeAutospacing="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Technologie interne instable et inadaptée :</w:t>
      </w:r>
      <w:r w:rsidDel="00000000" w:rsidR="00000000" w:rsidRPr="00000000">
        <w:rPr>
          <w:rFonts w:ascii="Georgia" w:cs="Georgia" w:eastAsia="Georgia" w:hAnsi="Georgia"/>
          <w:sz w:val="21"/>
          <w:szCs w:val="21"/>
          <w:rtl w:val="0"/>
        </w:rPr>
        <w:t xml:space="preserve"> Le dispositif fourni par Dentalcorp n’était pas prêt à être exploité, présentant de nombreux bogues essentiels. Ces ratés techniques ont amplifié la désorganisation et suscité des obstacles notables dans le fonctionnement quotidien des cliniques.</w:t>
      </w:r>
    </w:p>
    <w:p w:rsidR="00000000" w:rsidDel="00000000" w:rsidP="00000000" w:rsidRDefault="00000000" w:rsidRPr="00000000" w14:paraId="0000021C">
      <w:pPr>
        <w:pStyle w:val="Heading3"/>
        <w:keepNext w:val="0"/>
        <w:keepLines w:val="0"/>
        <w:spacing w:before="280" w:lineRule="auto"/>
        <w:ind w:left="720" w:hanging="360"/>
        <w:rPr>
          <w:rFonts w:ascii="Georgia" w:cs="Georgia" w:eastAsia="Georgia" w:hAnsi="Georgia"/>
          <w:b w:val="1"/>
          <w:color w:val="000000"/>
          <w:sz w:val="21"/>
          <w:szCs w:val="21"/>
        </w:rPr>
      </w:pPr>
      <w:bookmarkStart w:colFirst="0" w:colLast="0" w:name="_wuaxzjknfgul" w:id="62"/>
      <w:bookmarkEnd w:id="62"/>
      <w:r w:rsidDel="00000000" w:rsidR="00000000" w:rsidRPr="00000000">
        <w:rPr>
          <w:rFonts w:ascii="Georgia" w:cs="Georgia" w:eastAsia="Georgia" w:hAnsi="Georgia"/>
          <w:b w:val="1"/>
          <w:color w:val="000000"/>
          <w:sz w:val="21"/>
          <w:szCs w:val="21"/>
          <w:rtl w:val="0"/>
        </w:rPr>
        <w:t xml:space="preserve">Contexte et description du problème :</w:t>
      </w:r>
    </w:p>
    <w:p w:rsidR="00000000" w:rsidDel="00000000" w:rsidP="00000000" w:rsidRDefault="00000000" w:rsidRPr="00000000" w14:paraId="0000021D">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implanté un </w:t>
      </w:r>
      <w:r w:rsidDel="00000000" w:rsidR="00000000" w:rsidRPr="00000000">
        <w:rPr>
          <w:rFonts w:ascii="Georgia" w:cs="Georgia" w:eastAsia="Georgia" w:hAnsi="Georgia"/>
          <w:b w:val="1"/>
          <w:sz w:val="21"/>
          <w:szCs w:val="21"/>
          <w:rtl w:val="0"/>
        </w:rPr>
        <w:t xml:space="preserve">système centralisé de gestion des requêtes</w:t>
      </w:r>
      <w:r w:rsidDel="00000000" w:rsidR="00000000" w:rsidRPr="00000000">
        <w:rPr>
          <w:rFonts w:ascii="Georgia" w:cs="Georgia" w:eastAsia="Georgia" w:hAnsi="Georgia"/>
          <w:sz w:val="21"/>
          <w:szCs w:val="21"/>
          <w:rtl w:val="0"/>
        </w:rPr>
        <w:t xml:space="preserve"> sous forme de tickets, dont l’objectif affiché était d’améliorer l’efficacité des échanges entre les cliniques partenaires et les départements internes. Cependant, ce système s’est révélé dysfonctionnel, non seulement par manque de gestion adéquate, mais aussi par une volonté affichée de réduire l'interaction humaine au profit d'une automatisation robotisée excessive, sans égard à l'impact sur les partenaires et gestionnaires locaux.</w:t>
      </w:r>
    </w:p>
    <w:p w:rsidR="00000000" w:rsidDel="00000000" w:rsidP="00000000" w:rsidRDefault="00000000" w:rsidRPr="00000000" w14:paraId="0000021E">
      <w:pPr>
        <w:spacing w:after="320" w:before="320" w:lineRule="auto"/>
        <w:ind w:left="720" w:hanging="360"/>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ind w:left="720" w:hanging="360"/>
        <w:rPr>
          <w:rFonts w:ascii="Georgia" w:cs="Georgia" w:eastAsia="Georgia" w:hAnsi="Georgia"/>
          <w:b w:val="1"/>
          <w:color w:val="000000"/>
          <w:sz w:val="21"/>
          <w:szCs w:val="21"/>
        </w:rPr>
      </w:pPr>
      <w:bookmarkStart w:colFirst="0" w:colLast="0" w:name="_c5seldch6gz" w:id="63"/>
      <w:bookmarkEnd w:id="63"/>
      <w:r w:rsidDel="00000000" w:rsidR="00000000" w:rsidRPr="00000000">
        <w:rPr>
          <w:rFonts w:ascii="Georgia" w:cs="Georgia" w:eastAsia="Georgia" w:hAnsi="Georgia"/>
          <w:b w:val="1"/>
          <w:color w:val="000000"/>
          <w:sz w:val="21"/>
          <w:szCs w:val="21"/>
          <w:rtl w:val="0"/>
        </w:rPr>
        <w:t xml:space="preserve">1. Défaillance avérée dans la gestion des tickets :</w:t>
      </w:r>
    </w:p>
    <w:p w:rsidR="00000000" w:rsidDel="00000000" w:rsidP="00000000" w:rsidRDefault="00000000" w:rsidRPr="00000000" w14:paraId="00000220">
      <w:pPr>
        <w:numPr>
          <w:ilvl w:val="0"/>
          <w:numId w:val="4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système en place était conçu pour acheminer les demandes vers un centre unique sans interlocuteur direct clairement identifié.</w:t>
      </w:r>
    </w:p>
    <w:p w:rsidR="00000000" w:rsidDel="00000000" w:rsidP="00000000" w:rsidRDefault="00000000" w:rsidRPr="00000000" w14:paraId="00000221">
      <w:pPr>
        <w:numPr>
          <w:ilvl w:val="0"/>
          <w:numId w:val="4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Une proportion importante des tickets soumis restait </w:t>
      </w:r>
      <w:r w:rsidDel="00000000" w:rsidR="00000000" w:rsidRPr="00000000">
        <w:rPr>
          <w:rFonts w:ascii="Georgia" w:cs="Georgia" w:eastAsia="Georgia" w:hAnsi="Georgia"/>
          <w:b w:val="1"/>
          <w:sz w:val="21"/>
          <w:szCs w:val="21"/>
          <w:rtl w:val="0"/>
        </w:rPr>
        <w:t xml:space="preserve">sans réponse jusqu’à expiration</w:t>
      </w:r>
      <w:r w:rsidDel="00000000" w:rsidR="00000000" w:rsidRPr="00000000">
        <w:rPr>
          <w:rFonts w:ascii="Georgia" w:cs="Georgia" w:eastAsia="Georgia" w:hAnsi="Georgia"/>
          <w:sz w:val="21"/>
          <w:szCs w:val="21"/>
          <w:rtl w:val="0"/>
        </w:rPr>
        <w:t xml:space="preserve">. Selon les informations disponibles, jusqu’à </w:t>
      </w:r>
      <w:r w:rsidDel="00000000" w:rsidR="00000000" w:rsidRPr="00000000">
        <w:rPr>
          <w:rFonts w:ascii="Georgia" w:cs="Georgia" w:eastAsia="Georgia" w:hAnsi="Georgia"/>
          <w:b w:val="1"/>
          <w:sz w:val="21"/>
          <w:szCs w:val="21"/>
          <w:rtl w:val="0"/>
        </w:rPr>
        <w:t xml:space="preserve">10 % des requêtes</w:t>
      </w:r>
      <w:r w:rsidDel="00000000" w:rsidR="00000000" w:rsidRPr="00000000">
        <w:rPr>
          <w:rFonts w:ascii="Georgia" w:cs="Georgia" w:eastAsia="Georgia" w:hAnsi="Georgia"/>
          <w:sz w:val="21"/>
          <w:szCs w:val="21"/>
          <w:rtl w:val="0"/>
        </w:rPr>
        <w:t xml:space="preserve"> demeuraient sans traitement, soulignant une lacune manifeste de gestion ou de suivi interne.</w:t>
      </w:r>
    </w:p>
    <w:p w:rsidR="00000000" w:rsidDel="00000000" w:rsidP="00000000" w:rsidRDefault="00000000" w:rsidRPr="00000000" w14:paraId="00000222">
      <w:pPr>
        <w:pStyle w:val="Heading3"/>
        <w:keepNext w:val="0"/>
        <w:keepLines w:val="0"/>
        <w:spacing w:before="280" w:lineRule="auto"/>
        <w:ind w:left="720" w:hanging="360"/>
        <w:rPr>
          <w:rFonts w:ascii="Georgia" w:cs="Georgia" w:eastAsia="Georgia" w:hAnsi="Georgia"/>
          <w:b w:val="1"/>
          <w:color w:val="000000"/>
          <w:sz w:val="21"/>
          <w:szCs w:val="21"/>
        </w:rPr>
      </w:pPr>
      <w:bookmarkStart w:colFirst="0" w:colLast="0" w:name="_szs66tnhji1k" w:id="64"/>
      <w:bookmarkEnd w:id="64"/>
      <w:r w:rsidDel="00000000" w:rsidR="00000000" w:rsidRPr="00000000">
        <w:rPr>
          <w:rFonts w:ascii="Georgia" w:cs="Georgia" w:eastAsia="Georgia" w:hAnsi="Georgia"/>
          <w:b w:val="1"/>
          <w:color w:val="000000"/>
          <w:sz w:val="21"/>
          <w:szCs w:val="21"/>
          <w:rtl w:val="0"/>
        </w:rPr>
        <w:t xml:space="preserve">2. Absence d’interlocuteur identifié et accessible :</w:t>
      </w:r>
    </w:p>
    <w:p w:rsidR="00000000" w:rsidDel="00000000" w:rsidP="00000000" w:rsidRDefault="00000000" w:rsidRPr="00000000" w14:paraId="00000223">
      <w:pPr>
        <w:numPr>
          <w:ilvl w:val="0"/>
          <w:numId w:val="2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gestionnaires des cliniques partenaires soumettaient des requêtes via ce système sans obtenir de réponse ou de suivi pertinent, créant ainsi une </w:t>
      </w:r>
      <w:r w:rsidDel="00000000" w:rsidR="00000000" w:rsidRPr="00000000">
        <w:rPr>
          <w:rFonts w:ascii="Georgia" w:cs="Georgia" w:eastAsia="Georgia" w:hAnsi="Georgia"/>
          <w:b w:val="1"/>
          <w:sz w:val="21"/>
          <w:szCs w:val="21"/>
          <w:rtl w:val="0"/>
        </w:rPr>
        <w:t xml:space="preserve">confusion persistante sur la prise en charge réelle des demandes</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224">
      <w:pPr>
        <w:numPr>
          <w:ilvl w:val="0"/>
          <w:numId w:val="2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système ne prévoyait pas d’alternative immédiate pour résoudre les problématiques urgentes, ni de contact humain accessible pour escalader les enjeux critiques, générant ainsi des situations opérationnelles graves.</w:t>
      </w:r>
    </w:p>
    <w:p w:rsidR="00000000" w:rsidDel="00000000" w:rsidP="00000000" w:rsidRDefault="00000000" w:rsidRPr="00000000" w14:paraId="00000225">
      <w:pPr>
        <w:pStyle w:val="Heading3"/>
        <w:keepNext w:val="0"/>
        <w:keepLines w:val="0"/>
        <w:spacing w:before="280" w:lineRule="auto"/>
        <w:ind w:left="720" w:hanging="360"/>
        <w:rPr>
          <w:rFonts w:ascii="Georgia" w:cs="Georgia" w:eastAsia="Georgia" w:hAnsi="Georgia"/>
          <w:b w:val="1"/>
          <w:color w:val="000000"/>
          <w:sz w:val="21"/>
          <w:szCs w:val="21"/>
        </w:rPr>
      </w:pPr>
      <w:bookmarkStart w:colFirst="0" w:colLast="0" w:name="_qv22dkgqq072" w:id="65"/>
      <w:bookmarkEnd w:id="65"/>
      <w:r w:rsidDel="00000000" w:rsidR="00000000" w:rsidRPr="00000000">
        <w:rPr>
          <w:rFonts w:ascii="Georgia" w:cs="Georgia" w:eastAsia="Georgia" w:hAnsi="Georgia"/>
          <w:b w:val="1"/>
          <w:color w:val="000000"/>
          <w:sz w:val="21"/>
          <w:szCs w:val="21"/>
          <w:rtl w:val="0"/>
        </w:rPr>
        <w:t xml:space="preserve">3. Centralisation excessive et automatisation au détriment des partenaires :</w:t>
      </w:r>
    </w:p>
    <w:p w:rsidR="00000000" w:rsidDel="00000000" w:rsidP="00000000" w:rsidRDefault="00000000" w:rsidRPr="00000000" w14:paraId="00000226">
      <w:pPr>
        <w:numPr>
          <w:ilvl w:val="0"/>
          <w:numId w:val="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Plutôt que de résoudre les lacunes constatées en assignant clairement des ressources humaines responsables, Dentalcorp a favorisé une approche de </w:t>
      </w:r>
      <w:r w:rsidDel="00000000" w:rsidR="00000000" w:rsidRPr="00000000">
        <w:rPr>
          <w:rFonts w:ascii="Georgia" w:cs="Georgia" w:eastAsia="Georgia" w:hAnsi="Georgia"/>
          <w:b w:val="1"/>
          <w:sz w:val="21"/>
          <w:szCs w:val="21"/>
          <w:rtl w:val="0"/>
        </w:rPr>
        <w:t xml:space="preserve">centralisation et d'automatisation poussée</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227">
      <w:pPr>
        <w:numPr>
          <w:ilvl w:val="0"/>
          <w:numId w:val="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démarche, réalisée à des fins d’économies internes, a été entreprise </w:t>
      </w:r>
      <w:r w:rsidDel="00000000" w:rsidR="00000000" w:rsidRPr="00000000">
        <w:rPr>
          <w:rFonts w:ascii="Georgia" w:cs="Georgia" w:eastAsia="Georgia" w:hAnsi="Georgia"/>
          <w:b w:val="1"/>
          <w:sz w:val="21"/>
          <w:szCs w:val="21"/>
          <w:rtl w:val="0"/>
        </w:rPr>
        <w:t xml:space="preserve">aux dépens des cliniques partenaires</w:t>
      </w:r>
      <w:r w:rsidDel="00000000" w:rsidR="00000000" w:rsidRPr="00000000">
        <w:rPr>
          <w:rFonts w:ascii="Georgia" w:cs="Georgia" w:eastAsia="Georgia" w:hAnsi="Georgia"/>
          <w:sz w:val="21"/>
          <w:szCs w:val="21"/>
          <w:rtl w:val="0"/>
        </w:rPr>
        <w:t xml:space="preserve">, transférant ainsi indirectement les coûts et les responsabilités supplémentaires vers celles-ci.</w:t>
      </w:r>
    </w:p>
    <w:p w:rsidR="00000000" w:rsidDel="00000000" w:rsidP="00000000" w:rsidRDefault="00000000" w:rsidRPr="00000000" w14:paraId="00000228">
      <w:pPr>
        <w:pStyle w:val="Heading3"/>
        <w:keepNext w:val="0"/>
        <w:keepLines w:val="0"/>
        <w:spacing w:before="280" w:lineRule="auto"/>
        <w:ind w:left="720" w:hanging="360"/>
        <w:rPr>
          <w:rFonts w:ascii="Georgia" w:cs="Georgia" w:eastAsia="Georgia" w:hAnsi="Georgia"/>
          <w:b w:val="1"/>
          <w:color w:val="000000"/>
          <w:sz w:val="21"/>
          <w:szCs w:val="21"/>
        </w:rPr>
      </w:pPr>
      <w:bookmarkStart w:colFirst="0" w:colLast="0" w:name="_t41di4hoeb6p" w:id="66"/>
      <w:bookmarkEnd w:id="66"/>
      <w:r w:rsidDel="00000000" w:rsidR="00000000" w:rsidRPr="00000000">
        <w:rPr>
          <w:rFonts w:ascii="Georgia" w:cs="Georgia" w:eastAsia="Georgia" w:hAnsi="Georgia"/>
          <w:b w:val="1"/>
          <w:color w:val="000000"/>
          <w:sz w:val="21"/>
          <w:szCs w:val="21"/>
          <w:rtl w:val="0"/>
        </w:rPr>
        <w:t xml:space="preserve">4. Conséquences opérationnelles et financières :</w:t>
      </w:r>
    </w:p>
    <w:p w:rsidR="00000000" w:rsidDel="00000000" w:rsidP="00000000" w:rsidRDefault="00000000" w:rsidRPr="00000000" w14:paraId="00000229">
      <w:pPr>
        <w:numPr>
          <w:ilvl w:val="0"/>
          <w:numId w:val="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L’absence de réponse rapide et claire aux tickets entraînait :</w:t>
      </w:r>
    </w:p>
    <w:p w:rsidR="00000000" w:rsidDel="00000000" w:rsidP="00000000" w:rsidRDefault="00000000" w:rsidRPr="00000000" w14:paraId="0000022A">
      <w:pPr>
        <w:numPr>
          <w:ilvl w:val="1"/>
          <w:numId w:val="8"/>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Des retards opérationnels significatifs.</w:t>
      </w:r>
    </w:p>
    <w:p w:rsidR="00000000" w:rsidDel="00000000" w:rsidP="00000000" w:rsidRDefault="00000000" w:rsidRPr="00000000" w14:paraId="0000022B">
      <w:pPr>
        <w:numPr>
          <w:ilvl w:val="1"/>
          <w:numId w:val="8"/>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Une augmentation des coûts indirects pour les cliniques partenaires, contraintes de pallier les lacunes par leurs propres moyens.</w:t>
      </w:r>
    </w:p>
    <w:p w:rsidR="00000000" w:rsidDel="00000000" w:rsidP="00000000" w:rsidRDefault="00000000" w:rsidRPr="00000000" w14:paraId="0000022C">
      <w:pPr>
        <w:numPr>
          <w:ilvl w:val="1"/>
          <w:numId w:val="8"/>
        </w:numPr>
        <w:spacing w:after="24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Une </w:t>
      </w:r>
      <w:r w:rsidDel="00000000" w:rsidR="00000000" w:rsidRPr="00000000">
        <w:rPr>
          <w:rFonts w:ascii="Georgia" w:cs="Georgia" w:eastAsia="Georgia" w:hAnsi="Georgia"/>
          <w:b w:val="1"/>
          <w:sz w:val="21"/>
          <w:szCs w:val="21"/>
          <w:rtl w:val="0"/>
        </w:rPr>
        <w:t xml:space="preserve">dégradation de la confiance et du moral des équipes</w:t>
      </w:r>
      <w:r w:rsidDel="00000000" w:rsidR="00000000" w:rsidRPr="00000000">
        <w:rPr>
          <w:rFonts w:ascii="Georgia" w:cs="Georgia" w:eastAsia="Georgia" w:hAnsi="Georgia"/>
          <w:sz w:val="21"/>
          <w:szCs w:val="21"/>
          <w:rtl w:val="0"/>
        </w:rPr>
        <w:t xml:space="preserve">, devant constamment subir l'inefficacité d'un système censé simplifier les processus.</w:t>
      </w:r>
    </w:p>
    <w:p w:rsidR="00000000" w:rsidDel="00000000" w:rsidP="00000000" w:rsidRDefault="00000000" w:rsidRPr="00000000" w14:paraId="0000022D">
      <w:pPr>
        <w:spacing w:after="320" w:before="320" w:lineRule="auto"/>
        <w:ind w:left="720" w:hanging="360"/>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ind w:left="720" w:hanging="360"/>
        <w:rPr>
          <w:rFonts w:ascii="Georgia" w:cs="Georgia" w:eastAsia="Georgia" w:hAnsi="Georgia"/>
          <w:b w:val="1"/>
          <w:color w:val="000000"/>
          <w:sz w:val="21"/>
          <w:szCs w:val="21"/>
        </w:rPr>
      </w:pPr>
      <w:bookmarkStart w:colFirst="0" w:colLast="0" w:name="_6z3qtz4k4cpf" w:id="67"/>
      <w:bookmarkEnd w:id="67"/>
      <w:r w:rsidDel="00000000" w:rsidR="00000000" w:rsidRPr="00000000">
        <w:rPr>
          <w:rFonts w:ascii="Georgia" w:cs="Georgia" w:eastAsia="Georgia" w:hAnsi="Georgia"/>
          <w:b w:val="1"/>
          <w:color w:val="000000"/>
          <w:sz w:val="21"/>
          <w:szCs w:val="21"/>
          <w:rtl w:val="0"/>
        </w:rPr>
        <w:t xml:space="preserve">Preuves factuelles à mobiliser pour appuyer cette démonstration :</w:t>
      </w:r>
    </w:p>
    <w:p w:rsidR="00000000" w:rsidDel="00000000" w:rsidP="00000000" w:rsidRDefault="00000000" w:rsidRPr="00000000" w14:paraId="0000022F">
      <w:pPr>
        <w:numPr>
          <w:ilvl w:val="0"/>
          <w:numId w:val="6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Historique détaillé des tickets soumis</w:t>
      </w:r>
      <w:r w:rsidDel="00000000" w:rsidR="00000000" w:rsidRPr="00000000">
        <w:rPr>
          <w:rFonts w:ascii="Georgia" w:cs="Georgia" w:eastAsia="Georgia" w:hAnsi="Georgia"/>
          <w:sz w:val="21"/>
          <w:szCs w:val="21"/>
          <w:rtl w:val="0"/>
        </w:rPr>
        <w:t xml:space="preserve">, démontrant clairement le pourcentage de tickets non traités avant expiration.</w:t>
      </w:r>
    </w:p>
    <w:p w:rsidR="00000000" w:rsidDel="00000000" w:rsidP="00000000" w:rsidRDefault="00000000" w:rsidRPr="00000000" w14:paraId="00000230">
      <w:pPr>
        <w:numPr>
          <w:ilvl w:val="0"/>
          <w:numId w:val="6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Témoignages écrits ou verbaux des gestionnaires ayant soumis des tickets restés sans réponse, soulignant spécifiquement l’absence d’interlocuteur identifié.</w:t>
      </w:r>
    </w:p>
    <w:p w:rsidR="00000000" w:rsidDel="00000000" w:rsidP="00000000" w:rsidRDefault="00000000" w:rsidRPr="00000000" w14:paraId="00000231">
      <w:pPr>
        <w:numPr>
          <w:ilvl w:val="0"/>
          <w:numId w:val="6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Communications internes ou notes démontrant explicitement l’orientation stratégique vers une automatisation poussée, sans considération appropriée de l’impact sur les cliniques partenaires.</w:t>
      </w:r>
    </w:p>
    <w:p w:rsidR="00000000" w:rsidDel="00000000" w:rsidP="00000000" w:rsidRDefault="00000000" w:rsidRPr="00000000" w14:paraId="00000232">
      <w:pPr>
        <w:spacing w:after="320" w:before="320" w:lineRule="auto"/>
        <w:ind w:left="720" w:hanging="360"/>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3"/>
        <w:keepNext w:val="0"/>
        <w:keepLines w:val="0"/>
        <w:spacing w:before="280" w:lineRule="auto"/>
        <w:ind w:left="720" w:hanging="360"/>
        <w:rPr>
          <w:rFonts w:ascii="Georgia" w:cs="Georgia" w:eastAsia="Georgia" w:hAnsi="Georgia"/>
          <w:b w:val="1"/>
          <w:color w:val="000000"/>
          <w:sz w:val="21"/>
          <w:szCs w:val="21"/>
        </w:rPr>
      </w:pPr>
      <w:bookmarkStart w:colFirst="0" w:colLast="0" w:name="_35q9xfy27q0s" w:id="68"/>
      <w:bookmarkEnd w:id="68"/>
      <w:r w:rsidDel="00000000" w:rsidR="00000000" w:rsidRPr="00000000">
        <w:rPr>
          <w:rFonts w:ascii="Georgia" w:cs="Georgia" w:eastAsia="Georgia" w:hAnsi="Georgia"/>
          <w:b w:val="1"/>
          <w:color w:val="000000"/>
          <w:sz w:val="21"/>
          <w:szCs w:val="21"/>
          <w:rtl w:val="0"/>
        </w:rPr>
        <w:t xml:space="preserve">Fondements juridiques potentiellement applicables :</w:t>
      </w:r>
    </w:p>
    <w:p w:rsidR="00000000" w:rsidDel="00000000" w:rsidP="00000000" w:rsidRDefault="00000000" w:rsidRPr="00000000" w14:paraId="00000234">
      <w:pPr>
        <w:numPr>
          <w:ilvl w:val="0"/>
          <w:numId w:val="1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Article 1434 du Code civil du Québec</w:t>
      </w:r>
      <w:r w:rsidDel="00000000" w:rsidR="00000000" w:rsidRPr="00000000">
        <w:rPr>
          <w:rFonts w:ascii="Georgia" w:cs="Georgia" w:eastAsia="Georgia" w:hAnsi="Georgia"/>
          <w:sz w:val="21"/>
          <w:szCs w:val="21"/>
          <w:rtl w:val="0"/>
        </w:rPr>
        <w:t xml:space="preserve"> concernant l’exécution de bonne foi des obligations contractuelles.</w:t>
      </w:r>
    </w:p>
    <w:p w:rsidR="00000000" w:rsidDel="00000000" w:rsidP="00000000" w:rsidRDefault="00000000" w:rsidRPr="00000000" w14:paraId="00000235">
      <w:pPr>
        <w:numPr>
          <w:ilvl w:val="0"/>
          <w:numId w:val="1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Obligation de renseignement et de diligence</w:t>
      </w:r>
      <w:r w:rsidDel="00000000" w:rsidR="00000000" w:rsidRPr="00000000">
        <w:rPr>
          <w:rFonts w:ascii="Georgia" w:cs="Georgia" w:eastAsia="Georgia" w:hAnsi="Georgia"/>
          <w:sz w:val="21"/>
          <w:szCs w:val="21"/>
          <w:rtl w:val="0"/>
        </w:rPr>
        <w:t xml:space="preserve"> imposée implicitement par la jurisprudence en droit commercial, notamment en contexte de partenariat et de services centralisés.</w:t>
      </w:r>
    </w:p>
    <w:p w:rsidR="00000000" w:rsidDel="00000000" w:rsidP="00000000" w:rsidRDefault="00000000" w:rsidRPr="00000000" w14:paraId="00000236">
      <w:pPr>
        <w:spacing w:after="320" w:before="320" w:lineRule="auto"/>
        <w:ind w:left="720" w:hanging="360"/>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3"/>
        <w:keepNext w:val="0"/>
        <w:keepLines w:val="0"/>
        <w:spacing w:before="280" w:lineRule="auto"/>
        <w:ind w:left="720" w:hanging="360"/>
        <w:rPr>
          <w:rFonts w:ascii="Georgia" w:cs="Georgia" w:eastAsia="Georgia" w:hAnsi="Georgia"/>
          <w:b w:val="1"/>
          <w:color w:val="000000"/>
          <w:sz w:val="21"/>
          <w:szCs w:val="21"/>
        </w:rPr>
      </w:pPr>
      <w:bookmarkStart w:colFirst="0" w:colLast="0" w:name="_1q0vh6277d4q" w:id="69"/>
      <w:bookmarkEnd w:id="69"/>
      <w:r w:rsidDel="00000000" w:rsidR="00000000" w:rsidRPr="00000000">
        <w:rPr>
          <w:rFonts w:ascii="Georgia" w:cs="Georgia" w:eastAsia="Georgia" w:hAnsi="Georgia"/>
          <w:b w:val="1"/>
          <w:color w:val="000000"/>
          <w:sz w:val="21"/>
          <w:szCs w:val="21"/>
          <w:rtl w:val="0"/>
        </w:rPr>
        <w:t xml:space="preserve">Conclusion :</w:t>
      </w:r>
    </w:p>
    <w:p w:rsidR="00000000" w:rsidDel="00000000" w:rsidP="00000000" w:rsidRDefault="00000000" w:rsidRPr="00000000" w14:paraId="0000023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système technologique mis en place par Dentalcorp était non seulement inadéquat dans sa gestion quotidienne mais également fondamentalement orienté vers une logique de centralisation excessive, robotisée, et inefficace, créant ainsi une rupture de l’obligation implicite de fournir un soutien opérationnel adéquat et effectif aux partenaires.</w:t>
      </w:r>
    </w:p>
    <w:p w:rsidR="00000000" w:rsidDel="00000000" w:rsidP="00000000" w:rsidRDefault="00000000" w:rsidRPr="00000000" w14:paraId="00000239">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démonstration factuelle, combinée aux preuves matérielles et aux témoignages, confirme clairement que la gestion des requêtes par tickets par Dentalcorp constituait une </w:t>
      </w:r>
      <w:r w:rsidDel="00000000" w:rsidR="00000000" w:rsidRPr="00000000">
        <w:rPr>
          <w:rFonts w:ascii="Georgia" w:cs="Georgia" w:eastAsia="Georgia" w:hAnsi="Georgia"/>
          <w:b w:val="1"/>
          <w:sz w:val="21"/>
          <w:szCs w:val="21"/>
          <w:rtl w:val="0"/>
        </w:rPr>
        <w:t xml:space="preserve">défaillance manifeste</w:t>
      </w:r>
      <w:r w:rsidDel="00000000" w:rsidR="00000000" w:rsidRPr="00000000">
        <w:rPr>
          <w:rFonts w:ascii="Georgia" w:cs="Georgia" w:eastAsia="Georgia" w:hAnsi="Georgia"/>
          <w:sz w:val="21"/>
          <w:szCs w:val="21"/>
          <w:rtl w:val="0"/>
        </w:rPr>
        <w:t xml:space="preserve"> préjudiciable à la performance opérationnelle et financière des cliniques partenaires.</w:t>
      </w:r>
    </w:p>
    <w:p w:rsidR="00000000" w:rsidDel="00000000" w:rsidP="00000000" w:rsidRDefault="00000000" w:rsidRPr="00000000" w14:paraId="0000023A">
      <w:pPr>
        <w:numPr>
          <w:ilvl w:val="0"/>
          <w:numId w:val="36"/>
        </w:numPr>
        <w:spacing w:after="0" w:afterAutospacing="0" w:before="320" w:lineRule="auto"/>
        <w:ind w:left="720" w:hanging="36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3B">
      <w:pPr>
        <w:numPr>
          <w:ilvl w:val="0"/>
          <w:numId w:val="36"/>
        </w:numPr>
        <w:spacing w:after="0" w:afterAutospacing="0" w:before="0" w:beforeAutospacing="0" w:lineRule="auto"/>
        <w:ind w:left="720" w:hanging="36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3C">
      <w:pPr>
        <w:numPr>
          <w:ilvl w:val="0"/>
          <w:numId w:val="36"/>
        </w:numPr>
        <w:spacing w:after="320" w:before="0" w:beforeAutospacing="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Réticence dolosive relative à la modification interne du système de paie :</w:t>
      </w:r>
      <w:r w:rsidDel="00000000" w:rsidR="00000000" w:rsidRPr="00000000">
        <w:rPr>
          <w:rFonts w:ascii="Georgia" w:cs="Georgia" w:eastAsia="Georgia" w:hAnsi="Georgia"/>
          <w:sz w:val="21"/>
          <w:szCs w:val="21"/>
          <w:rtl w:val="0"/>
        </w:rPr>
        <w:t xml:space="preserve"> Dentalcorp a tu sciemment l’existence d’un remaniement important de sa gestion des salaires, planifié seulement deux mois après la date d’intégration annoncée. Cette dissimulation délibérée représente un acte dolosif manifeste, intensifiant les difficultés d’une équipe administrative déjà fragilisée. En l’absence totale de préparation et d’information sur cette transition, la mise en route accélérée du nouveau système a entraîné des erreurs répétées dans le paiement du personnel, provoquant un déséquilibre financier sérieux et portant atteinte au moral des salariés.</w:t>
      </w:r>
    </w:p>
    <w:p w:rsidR="00000000" w:rsidDel="00000000" w:rsidP="00000000" w:rsidRDefault="00000000" w:rsidRPr="00000000" w14:paraId="0000023D">
      <w:pPr>
        <w:spacing w:after="80" w:before="30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Démonstration structurée du dol contractuel de Dentalcorp (selon le droit québécois)</w:t>
      </w:r>
    </w:p>
    <w:p w:rsidR="00000000" w:rsidDel="00000000" w:rsidP="00000000" w:rsidRDefault="00000000" w:rsidRPr="00000000" w14:paraId="0000023E">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Pour valider l’existence d’un dol en droit québécois, trois composantes fondamentales doivent être établies :</w:t>
      </w:r>
    </w:p>
    <w:p w:rsidR="00000000" w:rsidDel="00000000" w:rsidP="00000000" w:rsidRDefault="00000000" w:rsidRPr="00000000" w14:paraId="0000023F">
      <w:pPr>
        <w:numPr>
          <w:ilvl w:val="0"/>
          <w:numId w:val="15"/>
        </w:numPr>
        <w:spacing w:after="0" w:afterAutospacing="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Élément matériel :</w:t>
      </w:r>
      <w:r w:rsidDel="00000000" w:rsidR="00000000" w:rsidRPr="00000000">
        <w:rPr>
          <w:rFonts w:ascii="Georgia" w:cs="Georgia" w:eastAsia="Georgia" w:hAnsi="Georgia"/>
          <w:sz w:val="21"/>
          <w:szCs w:val="21"/>
          <w:rtl w:val="0"/>
        </w:rPr>
        <w:t xml:space="preserve"> Mesures actives (manipulations ou affirmations mensongères) ou abstentions intentionnelles (réticences dolosives).</w:t>
      </w:r>
    </w:p>
    <w:p w:rsidR="00000000" w:rsidDel="00000000" w:rsidP="00000000" w:rsidRDefault="00000000" w:rsidRPr="00000000" w14:paraId="00000240">
      <w:pPr>
        <w:numPr>
          <w:ilvl w:val="0"/>
          <w:numId w:val="15"/>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Élément intentionnel :</w:t>
      </w:r>
      <w:r w:rsidDel="00000000" w:rsidR="00000000" w:rsidRPr="00000000">
        <w:rPr>
          <w:rFonts w:ascii="Georgia" w:cs="Georgia" w:eastAsia="Georgia" w:hAnsi="Georgia"/>
          <w:sz w:val="21"/>
          <w:szCs w:val="21"/>
          <w:rtl w:val="0"/>
        </w:rPr>
        <w:t xml:space="preserve"> But volontaire de tromper l’autre pour obtenir un consentement vicié.</w:t>
      </w:r>
    </w:p>
    <w:p w:rsidR="00000000" w:rsidDel="00000000" w:rsidP="00000000" w:rsidRDefault="00000000" w:rsidRPr="00000000" w14:paraId="00000241">
      <w:pPr>
        <w:numPr>
          <w:ilvl w:val="0"/>
          <w:numId w:val="15"/>
        </w:numPr>
        <w:spacing w:after="320" w:before="0" w:beforeAutospacing="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Absence de prescription :</w:t>
      </w:r>
      <w:r w:rsidDel="00000000" w:rsidR="00000000" w:rsidRPr="00000000">
        <w:rPr>
          <w:rFonts w:ascii="Georgia" w:cs="Georgia" w:eastAsia="Georgia" w:hAnsi="Georgia"/>
          <w:sz w:val="21"/>
          <w:szCs w:val="21"/>
          <w:rtl w:val="0"/>
        </w:rPr>
        <w:t xml:space="preserve"> Action exercée dans les cinq ans suivant la constatation du dol (art. 1401, 1407, 1408 et 2925 C.c.Q.).</w:t>
      </w:r>
    </w:p>
    <w:p w:rsidR="00000000" w:rsidDel="00000000" w:rsidP="00000000" w:rsidRDefault="00000000" w:rsidRPr="00000000" w14:paraId="00000242">
      <w:pPr>
        <w:spacing w:after="80" w:before="22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 1. Éléments matériels (faits démontrant le dol)</w:t>
      </w:r>
    </w:p>
    <w:p w:rsidR="00000000" w:rsidDel="00000000" w:rsidP="00000000" w:rsidRDefault="00000000" w:rsidRPr="00000000" w14:paraId="00000243">
      <w:pPr>
        <w:numPr>
          <w:ilvl w:val="0"/>
          <w:numId w:val="9"/>
        </w:numPr>
        <w:spacing w:after="0" w:afterAutospacing="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Fausse présentation intentionnelle des performances financières</w:t>
        <w:br w:type="textWrapping"/>
      </w:r>
      <w:r w:rsidDel="00000000" w:rsidR="00000000" w:rsidRPr="00000000">
        <w:rPr>
          <w:rFonts w:ascii="Georgia" w:cs="Georgia" w:eastAsia="Georgia" w:hAnsi="Georgia"/>
          <w:sz w:val="21"/>
          <w:szCs w:val="21"/>
          <w:rtl w:val="0"/>
        </w:rPr>
        <w:t xml:space="preserve">- Nate, ex-CFO devenu président, a admis en mars 2023 devant divers partenaires que les chiffres produits par Dentalcorp étaient inexacts.</w:t>
        <w:br w:type="textWrapping"/>
        <w:t xml:space="preserve">- Dentalcorp a persisté à exiger le paiement variable d’après ces données falsifiées, sans jamais révéler leur fausseté au préalable.</w:t>
      </w:r>
    </w:p>
    <w:p w:rsidR="00000000" w:rsidDel="00000000" w:rsidP="00000000" w:rsidRDefault="00000000" w:rsidRPr="00000000" w14:paraId="00000244">
      <w:pPr>
        <w:numPr>
          <w:ilvl w:val="0"/>
          <w:numId w:val="9"/>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Réticence dolosive portant sur la technologie</w:t>
        <w:br w:type="textWrapping"/>
      </w:r>
      <w:r w:rsidDel="00000000" w:rsidR="00000000" w:rsidRPr="00000000">
        <w:rPr>
          <w:rFonts w:ascii="Georgia" w:cs="Georgia" w:eastAsia="Georgia" w:hAnsi="Georgia"/>
          <w:sz w:val="21"/>
          <w:szCs w:val="21"/>
          <w:rtl w:val="0"/>
        </w:rPr>
        <w:t xml:space="preserve">- Dentalcorp s’était engagé à livrer un appui technologique avancé et déjà fonctionnel. En réalité, leur système comportait de nombreuses anomalies graves et n’était pas apte au déploiement.</w:t>
        <w:br w:type="textWrapping"/>
        <w:t xml:space="preserve">- Cette information cruciale a été occultée, causant d’importantes complications dans notre gestion interne.</w:t>
      </w:r>
    </w:p>
    <w:p w:rsidR="00000000" w:rsidDel="00000000" w:rsidP="00000000" w:rsidRDefault="00000000" w:rsidRPr="00000000" w14:paraId="00000245">
      <w:pPr>
        <w:numPr>
          <w:ilvl w:val="0"/>
          <w:numId w:val="9"/>
        </w:numPr>
        <w:spacing w:after="320" w:before="0" w:beforeAutospacing="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Réticence dolosive liée au système interne de traitement des salaires</w:t>
        <w:br w:type="textWrapping"/>
      </w:r>
      <w:r w:rsidDel="00000000" w:rsidR="00000000" w:rsidRPr="00000000">
        <w:rPr>
          <w:rFonts w:ascii="Georgia" w:cs="Georgia" w:eastAsia="Georgia" w:hAnsi="Georgia"/>
          <w:sz w:val="21"/>
          <w:szCs w:val="21"/>
          <w:rtl w:val="0"/>
        </w:rPr>
        <w:t xml:space="preserve">-Dentalcorp a procédé unilatéralement à la modification de son système de paie à peine deux mois après l'intégration initiale, sans m'avoir informé préalablement d'un tel changement lors des négociations précontractuelles. Cette omission volontaire de divulguer une information aussi substantielle constitue un dol par réticence, conformément aux articles 1401 et suivants du Code civil du Québec, puisque mon consentement a été obtenu par l’absence délibérée d’informations essentielles.</w:t>
      </w:r>
    </w:p>
    <w:p w:rsidR="00000000" w:rsidDel="00000000" w:rsidP="00000000" w:rsidRDefault="00000000" w:rsidRPr="00000000" w14:paraId="00000246">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effet, cette modification majeure du système de paie, mise en œuvre de manière unilatérale par Dentalcorp, a eu des répercussions négatives significatives sur les opérations, notamment en raison du manque criant de formation adéquate des équipes administratives concernées. Le défaut de formation appropriée, conjugué à la surprise générée par ce changement inattendu, a entraîné des perturbations opérationnelles considérables, des erreurs systématiques dans la gestion des rémunérations et un climat interne de confusion préjudiciable au bon fonctionnement des cliniques.</w:t>
      </w:r>
    </w:p>
    <w:p w:rsidR="00000000" w:rsidDel="00000000" w:rsidP="00000000" w:rsidRDefault="00000000" w:rsidRPr="00000000" w14:paraId="00000247">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choisissant délibérément de ne pas divulguer cette information cruciale avant la signature de la convention de service, Dentalcorp a violé l'obligation légale de renseignement qui lui incombe, telle que reconnue par la jurisprudence constante de la Cour supérieure et de la Cour d'appel du Québec. Cette omission intentionnelle a directement vicié mon consentement, dans la mesure où, si j'avais eu connaissance préalable de ce changement imminent et de ses implications opérationnelles, je n'aurais jamais conclu ce contrat dans les mêmes conditions.</w:t>
      </w:r>
    </w:p>
    <w:p w:rsidR="00000000" w:rsidDel="00000000" w:rsidP="00000000" w:rsidRDefault="00000000" w:rsidRPr="00000000" w14:paraId="0000024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Par conséquent, le dol est ici clairement démontré par :</w:t>
      </w:r>
    </w:p>
    <w:p w:rsidR="00000000" w:rsidDel="00000000" w:rsidP="00000000" w:rsidRDefault="00000000" w:rsidRPr="00000000" w14:paraId="00000249">
      <w:pPr>
        <w:numPr>
          <w:ilvl w:val="0"/>
          <w:numId w:val="5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L’omission intentionnelle d’informations essentielles en phase précontractuelle ;</w:t>
      </w:r>
    </w:p>
    <w:p w:rsidR="00000000" w:rsidDel="00000000" w:rsidP="00000000" w:rsidRDefault="00000000" w:rsidRPr="00000000" w14:paraId="0000024A">
      <w:pPr>
        <w:numPr>
          <w:ilvl w:val="0"/>
          <w:numId w:val="5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caractère substantiel du changement dissimulé ;</w:t>
      </w:r>
    </w:p>
    <w:p w:rsidR="00000000" w:rsidDel="00000000" w:rsidP="00000000" w:rsidRDefault="00000000" w:rsidRPr="00000000" w14:paraId="0000024B">
      <w:pPr>
        <w:numPr>
          <w:ilvl w:val="0"/>
          <w:numId w:val="5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L’absence délibérée de formation adéquate accompagnant cette modification majeure ;</w:t>
      </w:r>
    </w:p>
    <w:p w:rsidR="00000000" w:rsidDel="00000000" w:rsidP="00000000" w:rsidRDefault="00000000" w:rsidRPr="00000000" w14:paraId="0000024C">
      <w:pPr>
        <w:numPr>
          <w:ilvl w:val="0"/>
          <w:numId w:val="5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L’impact direct de cette omission sur mon consentement, rendu manifestement vicié.</w:t>
      </w:r>
    </w:p>
    <w:p w:rsidR="00000000" w:rsidDel="00000000" w:rsidP="00000000" w:rsidRDefault="00000000" w:rsidRPr="00000000" w14:paraId="0000024D">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Ainsi, ce manquement intentionnel et caractérisé de Dentalcorp justifie pleinement une demande en annulation du contrat pour dol conformément aux dispositions pertinentes du Code civil du Québec.</w:t>
      </w:r>
    </w:p>
    <w:p w:rsidR="00000000" w:rsidDel="00000000" w:rsidP="00000000" w:rsidRDefault="00000000" w:rsidRPr="00000000" w14:paraId="0000024E">
      <w:pPr>
        <w:numPr>
          <w:ilvl w:val="0"/>
          <w:numId w:val="9"/>
        </w:numPr>
        <w:spacing w:after="32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Fausses promesses verbales</w:t>
      </w:r>
      <w:r w:rsidDel="00000000" w:rsidR="00000000" w:rsidRPr="00000000">
        <w:rPr>
          <w:rFonts w:ascii="Georgia" w:cs="Georgia" w:eastAsia="Georgia" w:hAnsi="Georgia"/>
          <w:sz w:val="21"/>
          <w:szCs w:val="21"/>
          <w:rtl w:val="0"/>
        </w:rPr>
        <w:br w:type="textWrapping"/>
        <w:t xml:space="preserve">- Cette dissimulation voulue a induit de graves inexactitudes dans les rémunérations, impactant négativement le personnel et l’entité.</w:t>
      </w:r>
    </w:p>
    <w:p w:rsidR="00000000" w:rsidDel="00000000" w:rsidP="00000000" w:rsidRDefault="00000000" w:rsidRPr="00000000" w14:paraId="0000024F">
      <w:pPr>
        <w:spacing w:after="320" w:before="320" w:lineRule="auto"/>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50">
      <w:pPr>
        <w:numPr>
          <w:ilvl w:val="0"/>
          <w:numId w:val="9"/>
        </w:numPr>
        <w:spacing w:after="32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Manquement intentionnel en administration</w:t>
        <w:br w:type="textWrapping"/>
      </w:r>
      <w:r w:rsidDel="00000000" w:rsidR="00000000" w:rsidRPr="00000000">
        <w:rPr>
          <w:rFonts w:ascii="Georgia" w:cs="Georgia" w:eastAsia="Georgia" w:hAnsi="Georgia"/>
          <w:sz w:val="21"/>
          <w:szCs w:val="21"/>
          <w:rtl w:val="0"/>
        </w:rPr>
        <w:t xml:space="preserve">- Darrin, directeur régional installé par Dentalcorp, manquait de qualifications. Il refusait de recruter des candidats compétents pour économiser sur les dépenses salariales.</w:t>
        <w:br w:type="textWrapping"/>
        <w:t xml:space="preserve">- Il s’opposait également à la mise en place d’attributions claires et d’une structure décisionnelle formelle, perturbant volontairement l’organisation interne.</w:t>
      </w:r>
    </w:p>
    <w:p w:rsidR="00000000" w:rsidDel="00000000" w:rsidP="00000000" w:rsidRDefault="00000000" w:rsidRPr="00000000" w14:paraId="00000251">
      <w:pPr>
        <w:spacing w:after="320" w:before="320" w:lineRule="auto"/>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52">
      <w:pPr>
        <w:numPr>
          <w:ilvl w:val="0"/>
          <w:numId w:val="9"/>
        </w:numPr>
        <w:spacing w:after="32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Discontinuité sciemment orchestrée en ressources humaines</w:t>
        <w:br w:type="textWrapping"/>
      </w:r>
      <w:r w:rsidDel="00000000" w:rsidR="00000000" w:rsidRPr="00000000">
        <w:rPr>
          <w:rFonts w:ascii="Georgia" w:cs="Georgia" w:eastAsia="Georgia" w:hAnsi="Georgia"/>
          <w:sz w:val="21"/>
          <w:szCs w:val="21"/>
          <w:rtl w:val="0"/>
        </w:rPr>
        <w:t xml:space="preserve">- Dentalcorp s’était engagé à recruter Aryanne Pintal aux RH pour stabiliser l’organigramme.</w:t>
        <w:br w:type="textWrapping"/>
        <w:t xml:space="preserve">- Cette embauche critique a été enterrée jusqu’au dernier instant sous prétexte d’une restructuration, en plus de refuser l’investissement nécessaire en personnel.</w:t>
        <w:br w:type="textWrapping"/>
        <w:t xml:space="preserve">- Ces actions ont entraîné la perte immédiate de plusieurs cadres stratégiques et un réel chaos managérial.</w:t>
      </w:r>
    </w:p>
    <w:p w:rsidR="00000000" w:rsidDel="00000000" w:rsidP="00000000" w:rsidRDefault="00000000" w:rsidRPr="00000000" w14:paraId="00000253">
      <w:pPr>
        <w:spacing w:after="80" w:before="22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2. Élément intentionnel (volonté délibérée de tromper)</w:t>
      </w:r>
    </w:p>
    <w:p w:rsidR="00000000" w:rsidDel="00000000" w:rsidP="00000000" w:rsidRDefault="00000000" w:rsidRPr="00000000" w14:paraId="00000254">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L’intention de Dentalcorp est démontrée par des comportements aggravants tels que :</w:t>
      </w:r>
    </w:p>
    <w:p w:rsidR="00000000" w:rsidDel="00000000" w:rsidP="00000000" w:rsidRDefault="00000000" w:rsidRPr="00000000" w14:paraId="00000255">
      <w:pPr>
        <w:numPr>
          <w:ilvl w:val="0"/>
          <w:numId w:val="66"/>
        </w:numPr>
        <w:spacing w:after="32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Refus conscient de corriger des défauts récurrents et connus dans la paie :</w:t>
        <w:br w:type="textWrapping"/>
      </w:r>
      <w:r w:rsidDel="00000000" w:rsidR="00000000" w:rsidRPr="00000000">
        <w:rPr>
          <w:rFonts w:ascii="Georgia" w:cs="Georgia" w:eastAsia="Georgia" w:hAnsi="Georgia"/>
          <w:sz w:val="21"/>
          <w:szCs w:val="21"/>
          <w:rtl w:val="0"/>
        </w:rPr>
        <w:t xml:space="preserve">- Diverses communications (courriels et échanges avec Alain Maranda, Marc Gouron, Julie Marion) témoignent que Dentalcorp connaissait ces irrégularités dès les débuts.</w:t>
        <w:br w:type="textWrapping"/>
        <w:t xml:space="preserve">- Malgré ces avertissements itératifs, aucune initiative corrective n’a été entreprise volontairement, maintenant la confusion opérationnelle et le malaise du personnel.</w:t>
      </w:r>
    </w:p>
    <w:p w:rsidR="00000000" w:rsidDel="00000000" w:rsidP="00000000" w:rsidRDefault="00000000" w:rsidRPr="00000000" w14:paraId="00000256">
      <w:pPr>
        <w:spacing w:after="320" w:before="320" w:lineRule="auto"/>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57">
      <w:pPr>
        <w:numPr>
          <w:ilvl w:val="0"/>
          <w:numId w:val="66"/>
        </w:numPr>
        <w:spacing w:after="32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Maintien voulu d’un gestionnaire d’opérations inapte malgré des réclamations constantes :</w:t>
        <w:br w:type="textWrapping"/>
      </w:r>
      <w:r w:rsidDel="00000000" w:rsidR="00000000" w:rsidRPr="00000000">
        <w:rPr>
          <w:rFonts w:ascii="Georgia" w:cs="Georgia" w:eastAsia="Georgia" w:hAnsi="Georgia"/>
          <w:sz w:val="21"/>
          <w:szCs w:val="21"/>
          <w:rtl w:val="0"/>
        </w:rPr>
        <w:t xml:space="preserve">- Darrin, dont l’expérience (ex-chef cuisinier sans savoir-faire en gestion de chaines de cliniques dentaires comme VIVA) était notoirement inadaptée, a été préservé par Dentalcorp, en dépit de multiples plaintes et témoignages décrivant son incompétence patente (documents fournis par Julie Marion, Alain Maranda, Marc Gouron).</w:t>
        <w:br w:type="textWrapping"/>
        <w:t xml:space="preserve">- La direction a refusé toute substitution, y compris après une visite officielle de Cedric et du groupe Dentarius à Toronto pour exiger une réaction immédiate.</w:t>
      </w:r>
    </w:p>
    <w:p w:rsidR="00000000" w:rsidDel="00000000" w:rsidP="00000000" w:rsidRDefault="00000000" w:rsidRPr="00000000" w14:paraId="00000258">
      <w:pPr>
        <w:spacing w:after="320" w:before="320" w:lineRule="auto"/>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59">
      <w:pPr>
        <w:numPr>
          <w:ilvl w:val="0"/>
          <w:numId w:val="66"/>
        </w:numPr>
        <w:spacing w:after="32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Non-divulgation délibérée des conditions effectives de travail après l’acquisition, envers le personnel clé :</w:t>
        <w:br w:type="textWrapping"/>
      </w:r>
      <w:r w:rsidDel="00000000" w:rsidR="00000000" w:rsidRPr="00000000">
        <w:rPr>
          <w:rFonts w:ascii="Georgia" w:cs="Georgia" w:eastAsia="Georgia" w:hAnsi="Georgia"/>
          <w:sz w:val="21"/>
          <w:szCs w:val="21"/>
          <w:rtl w:val="0"/>
        </w:rPr>
        <w:t xml:space="preserve">- Plusieurs collaborateurs essentiels (Chantal, Mariane, Patrick St-Onge) ont confirmé, preuves écrites à l’appui, que Dentalcorp avait présenté une image exagérément favorable de l’organisation future.</w:t>
        <w:br w:type="textWrapping"/>
        <w:t xml:space="preserve">- Ils ont rapidement constaté un environnement substantiellement différent, conduisant à leurs démissions prévues.</w:t>
      </w:r>
    </w:p>
    <w:p w:rsidR="00000000" w:rsidDel="00000000" w:rsidP="00000000" w:rsidRDefault="00000000" w:rsidRPr="00000000" w14:paraId="0000025A">
      <w:pPr>
        <w:spacing w:after="320" w:before="320" w:lineRule="auto"/>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5B">
      <w:pPr>
        <w:numPr>
          <w:ilvl w:val="0"/>
          <w:numId w:val="66"/>
        </w:numPr>
        <w:spacing w:after="32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Viol intentionnel des dispositions relatives à la formation continue :</w:t>
        <w:br w:type="textWrapping"/>
      </w:r>
      <w:r w:rsidDel="00000000" w:rsidR="00000000" w:rsidRPr="00000000">
        <w:rPr>
          <w:rFonts w:ascii="Georgia" w:cs="Georgia" w:eastAsia="Georgia" w:hAnsi="Georgia"/>
          <w:sz w:val="21"/>
          <w:szCs w:val="21"/>
          <w:rtl w:val="0"/>
        </w:rPr>
        <w:t xml:space="preserve">- Dentalcorp avait promis de dispenser des programmes de formation solide pour conserver le niveau de compétence (engagement annoncé publiquement et réitéré par Richard Gervais).</w:t>
        <w:br w:type="textWrapping"/>
        <w:t xml:space="preserve">- Aucun plan rigoureux n’a finalement été instauré, malgré les multiples relances adressées par Cedric et ses collaborateurs, dévoilant une omission préméditée dès l’entame.</w:t>
      </w:r>
    </w:p>
    <w:p w:rsidR="00000000" w:rsidDel="00000000" w:rsidP="00000000" w:rsidRDefault="00000000" w:rsidRPr="00000000" w14:paraId="0000025C">
      <w:pPr>
        <w:spacing w:after="320" w:before="320" w:lineRule="auto"/>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5D">
      <w:pPr>
        <w:numPr>
          <w:ilvl w:val="0"/>
          <w:numId w:val="66"/>
        </w:numPr>
        <w:spacing w:after="32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Refus délibéré de communiquer l’organigramme promis lors de l’intégration :</w:t>
        <w:br w:type="textWrapping"/>
      </w:r>
      <w:r w:rsidDel="00000000" w:rsidR="00000000" w:rsidRPr="00000000">
        <w:rPr>
          <w:rFonts w:ascii="Georgia" w:cs="Georgia" w:eastAsia="Georgia" w:hAnsi="Georgia"/>
          <w:sz w:val="21"/>
          <w:szCs w:val="21"/>
          <w:rtl w:val="0"/>
        </w:rPr>
        <w:t xml:space="preserve">- Pendant les pourparlers et les rencontres d’intégration, Dentalcorp s’était formellement engagé auprès de Cedric et son équipe à fournir une arborescence décisionnelle nette.</w:t>
        <w:br w:type="textWrapping"/>
        <w:t xml:space="preserve">- Des preuves (courriels de Julie Marion et Marc Gouron) montrent que cette structure n’a jamais été transmise, en dépit de requêtes formelles, bloquant durablement toute gouvernance.</w:t>
      </w:r>
    </w:p>
    <w:p w:rsidR="00000000" w:rsidDel="00000000" w:rsidP="00000000" w:rsidRDefault="00000000" w:rsidRPr="00000000" w14:paraId="0000025E">
      <w:pPr>
        <w:spacing w:after="320" w:before="320" w:lineRule="auto"/>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5F">
      <w:pPr>
        <w:numPr>
          <w:ilvl w:val="0"/>
          <w:numId w:val="66"/>
        </w:numPr>
        <w:spacing w:after="0" w:afterAutospacing="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Non-divulgation intentionnelle des véritables priorités de Dentalcorp après l’acquisition :</w:t>
        <w:br w:type="textWrapping"/>
      </w:r>
      <w:r w:rsidDel="00000000" w:rsidR="00000000" w:rsidRPr="00000000">
        <w:rPr>
          <w:rFonts w:ascii="Georgia" w:cs="Georgia" w:eastAsia="Georgia" w:hAnsi="Georgia"/>
          <w:sz w:val="21"/>
          <w:szCs w:val="21"/>
          <w:rtl w:val="0"/>
        </w:rPr>
        <w:t xml:space="preserve">- Dentalcorp n’a jamais signalé à Cedric et aux équipes Viva que leurs ressources seraient redirigées en priorité vers d’autres cliniques fraîchement acquises, alors même qu’ils avaient conscience des besoins urgents en RH.</w:t>
        <w:br w:type="textWrapping"/>
        <w:t xml:space="preserve">- Des échanges (courriels d’Alain Maranda et Marc Gouron) confirment que Dentalcorp connaissait cette stratégie interne, mais a préféré la taire.</w:t>
      </w:r>
    </w:p>
    <w:p w:rsidR="00000000" w:rsidDel="00000000" w:rsidP="00000000" w:rsidRDefault="00000000" w:rsidRPr="00000000" w14:paraId="00000260">
      <w:pPr>
        <w:numPr>
          <w:ilvl w:val="0"/>
          <w:numId w:val="66"/>
        </w:numPr>
        <w:spacing w:after="320" w:before="0" w:beforeAutospacing="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Refus calculé d’assumer la responsabilité de ses défaillances après l’acquisition :</w:t>
        <w:br w:type="textWrapping"/>
      </w:r>
      <w:r w:rsidDel="00000000" w:rsidR="00000000" w:rsidRPr="00000000">
        <w:rPr>
          <w:rFonts w:ascii="Georgia" w:cs="Georgia" w:eastAsia="Georgia" w:hAnsi="Georgia"/>
          <w:sz w:val="21"/>
          <w:szCs w:val="21"/>
          <w:rtl w:val="0"/>
        </w:rPr>
        <w:t xml:space="preserve">a.</w:t>
      </w:r>
      <w:r w:rsidDel="00000000" w:rsidR="00000000" w:rsidRPr="00000000">
        <w:rPr>
          <w:rFonts w:ascii="Georgia" w:cs="Georgia" w:eastAsia="Georgia" w:hAnsi="Georgia"/>
          <w:sz w:val="21"/>
          <w:szCs w:val="21"/>
          <w:rtl w:val="0"/>
        </w:rPr>
        <w:t xml:space="preserve"> Dans la période postérieure, Dentalcorp a rejeté la faute sur Cedric et Viva malgré des documents probants (communications internes et déclarations écrites de l’équipe Viva) pointant l’inertie de Dentalcorp elle-même.</w:t>
        <w:br w:type="textWrapping"/>
        <w:t xml:space="preserve">b.Plusieurs demandes officielles de clarification sont restées sans écho, prouvant l’intention de cacher leur part de responsabilité.</w:t>
      </w:r>
    </w:p>
    <w:p w:rsidR="00000000" w:rsidDel="00000000" w:rsidP="00000000" w:rsidRDefault="00000000" w:rsidRPr="00000000" w14:paraId="00000261">
      <w:pPr>
        <w:spacing w:after="320" w:before="320" w:lineRule="auto"/>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62">
      <w:pPr>
        <w:numPr>
          <w:ilvl w:val="0"/>
          <w:numId w:val="66"/>
        </w:numPr>
        <w:spacing w:after="32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Réticence délibérée de présenter les justificatifs promis :</w:t>
        <w:br w:type="textWrapping"/>
      </w:r>
      <w:r w:rsidDel="00000000" w:rsidR="00000000" w:rsidRPr="00000000">
        <w:rPr>
          <w:rFonts w:ascii="Georgia" w:cs="Georgia" w:eastAsia="Georgia" w:hAnsi="Georgia"/>
          <w:sz w:val="21"/>
          <w:szCs w:val="21"/>
          <w:rtl w:val="0"/>
        </w:rPr>
        <w:t xml:space="preserve">a.</w:t>
      </w:r>
      <w:r w:rsidDel="00000000" w:rsidR="00000000" w:rsidRPr="00000000">
        <w:rPr>
          <w:rFonts w:ascii="Georgia" w:cs="Georgia" w:eastAsia="Georgia" w:hAnsi="Georgia"/>
          <w:sz w:val="21"/>
          <w:szCs w:val="21"/>
          <w:rtl w:val="0"/>
        </w:rPr>
        <w:t xml:space="preserve"> Dentalcorp devait, selon l’annexe 3, livrer sur demande les documents exigés par Cedric (courriels du 23 mai 2024 et suivants).</w:t>
        <w:br w:type="textWrapping"/>
        <w:t xml:space="preserve">bMalgré ces obligations formelles et rappelées, Dentalcorp a volontairement omis de transmettre ces preuves capitales, trahissant un dessein dolosif.</w:t>
      </w:r>
    </w:p>
    <w:p w:rsidR="00000000" w:rsidDel="00000000" w:rsidP="00000000" w:rsidRDefault="00000000" w:rsidRPr="00000000" w14:paraId="00000263">
      <w:pPr>
        <w:spacing w:after="320" w:before="320" w:lineRule="auto"/>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64">
      <w:pPr>
        <w:numPr>
          <w:ilvl w:val="0"/>
          <w:numId w:val="66"/>
        </w:numPr>
        <w:spacing w:after="32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Sabotage intentionnel de l’intégration de Chantal, pivot essentiel :</w:t>
        <w:br w:type="textWrapping"/>
      </w:r>
      <w:r w:rsidDel="00000000" w:rsidR="00000000" w:rsidRPr="00000000">
        <w:rPr>
          <w:rFonts w:ascii="Georgia" w:cs="Georgia" w:eastAsia="Georgia" w:hAnsi="Georgia"/>
          <w:sz w:val="21"/>
          <w:szCs w:val="21"/>
          <w:rtl w:val="0"/>
        </w:rPr>
        <w:t xml:space="preserve">a.</w:t>
      </w:r>
      <w:r w:rsidDel="00000000" w:rsidR="00000000" w:rsidRPr="00000000">
        <w:rPr>
          <w:rFonts w:ascii="Georgia" w:cs="Georgia" w:eastAsia="Georgia" w:hAnsi="Georgia"/>
          <w:sz w:val="21"/>
          <w:szCs w:val="21"/>
          <w:rtl w:val="0"/>
        </w:rPr>
        <w:t xml:space="preserve"> Des confirmations (écrites et orales, notamment de Julie Marion et de Chantal) ont dévoilé que Darrin avait fait obstacle à l’accueil opérationnel de Chantal,  directrice des opérations de Viva, pourtant vitale pour la structure.</w:t>
        <w:br w:type="textWrapping"/>
        <w:t xml:space="preserve">b.Résultat direct : la démission de Chantal, se traduisant par une perte grave de leadership et un déséquilibre profond.</w:t>
      </w:r>
    </w:p>
    <w:p w:rsidR="00000000" w:rsidDel="00000000" w:rsidP="00000000" w:rsidRDefault="00000000" w:rsidRPr="00000000" w14:paraId="00000265">
      <w:pPr>
        <w:spacing w:after="320" w:before="320" w:lineRule="auto"/>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66">
      <w:pPr>
        <w:numPr>
          <w:ilvl w:val="0"/>
          <w:numId w:val="66"/>
        </w:numPr>
        <w:spacing w:after="32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Omerta volontaire sur les lacunes internes en conformité légale :</w:t>
        <w:br w:type="textWrapping"/>
      </w:r>
      <w:r w:rsidDel="00000000" w:rsidR="00000000" w:rsidRPr="00000000">
        <w:rPr>
          <w:rFonts w:ascii="Georgia" w:cs="Georgia" w:eastAsia="Georgia" w:hAnsi="Georgia"/>
          <w:sz w:val="21"/>
          <w:szCs w:val="21"/>
          <w:rtl w:val="0"/>
        </w:rPr>
        <w:t xml:space="preserve">a.</w:t>
      </w:r>
      <w:r w:rsidDel="00000000" w:rsidR="00000000" w:rsidRPr="00000000">
        <w:rPr>
          <w:rFonts w:ascii="Georgia" w:cs="Georgia" w:eastAsia="Georgia" w:hAnsi="Georgia"/>
          <w:sz w:val="21"/>
          <w:szCs w:val="21"/>
          <w:rtl w:val="0"/>
        </w:rPr>
        <w:t xml:space="preserve"> Dentalcorp n’a jamais communiqué, dans les négociations ni durant l’intégration, les manquements concrets en matière de réglementation, exposant Viva à des risques inattendus.</w:t>
        <w:br w:type="textWrapping"/>
        <w:t xml:space="preserve">b. Des écrits (avec Alain Maranda et l’équipe juridique) attestent que Dentalcorp était parfaitement conscient de ces insuffisances, mais a choisi de s’en abstenir pour éviter toute objection.</w:t>
      </w:r>
    </w:p>
    <w:p w:rsidR="00000000" w:rsidDel="00000000" w:rsidP="00000000" w:rsidRDefault="00000000" w:rsidRPr="00000000" w14:paraId="00000267">
      <w:pPr>
        <w:spacing w:after="320" w:before="320" w:lineRule="auto"/>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68">
      <w:pPr>
        <w:numPr>
          <w:ilvl w:val="0"/>
          <w:numId w:val="66"/>
        </w:numPr>
        <w:spacing w:after="32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Occultation volontaire des plaintes substantielles de gestion toxique dans d’autres acquisitions :</w:t>
        <w:br w:type="textWrapping"/>
      </w:r>
      <w:r w:rsidDel="00000000" w:rsidR="00000000" w:rsidRPr="00000000">
        <w:rPr>
          <w:rFonts w:ascii="Georgia" w:cs="Georgia" w:eastAsia="Georgia" w:hAnsi="Georgia"/>
          <w:sz w:val="21"/>
          <w:szCs w:val="21"/>
          <w:rtl w:val="0"/>
        </w:rPr>
        <w:t xml:space="preserve">a.</w:t>
      </w:r>
      <w:r w:rsidDel="00000000" w:rsidR="00000000" w:rsidRPr="00000000">
        <w:rPr>
          <w:rFonts w:ascii="Georgia" w:cs="Georgia" w:eastAsia="Georgia" w:hAnsi="Georgia"/>
          <w:sz w:val="21"/>
          <w:szCs w:val="21"/>
          <w:rtl w:val="0"/>
        </w:rPr>
        <w:t xml:space="preserve"> Des documents (témoignages et courriels d’Alain Maranda, Marc Gouron, Julie Marion) révèlent que Dentalcorp connaissait de graves critiques internes dans d’autres cliniques intégrées (maltraitance, management agressif).</w:t>
        <w:br w:type="textWrapping"/>
        <w:t xml:space="preserve">b. Cette information capitale, susceptible d’influencer vivement la décision de Viva, n’a jamais été divulguée.</w:t>
      </w:r>
    </w:p>
    <w:p w:rsidR="00000000" w:rsidDel="00000000" w:rsidP="00000000" w:rsidRDefault="00000000" w:rsidRPr="00000000" w14:paraId="00000269">
      <w:pPr>
        <w:spacing w:after="80" w:before="22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 3. Absence de prescription (action recevable)</w:t>
      </w:r>
    </w:p>
    <w:p w:rsidR="00000000" w:rsidDel="00000000" w:rsidP="00000000" w:rsidRDefault="00000000" w:rsidRPr="00000000" w14:paraId="0000026A">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Au sens des articles 1401, 1407, 1408 et 2925 C.c.Q., la nullité pour dol s’intente dans les cinq ans suivant la découverte des faits en cause. Les éléments révélant l’existence du dol remontent à mars 2023. La requête introduite en 2025 est donc conforme à ce délai, permettant sa recevabilité.</w:t>
      </w:r>
    </w:p>
    <w:p w:rsidR="00000000" w:rsidDel="00000000" w:rsidP="00000000" w:rsidRDefault="00000000" w:rsidRPr="00000000" w14:paraId="0000026B">
      <w:pPr>
        <w:spacing w:after="80" w:before="30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26C">
      <w:pPr>
        <w:spacing w:after="80" w:before="30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26D">
      <w:pPr>
        <w:spacing w:after="80" w:before="30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Actions concrètes que Dentalcorp aurait dû mettre en œuvre pour intégrer correctement Viva</w:t>
      </w:r>
    </w:p>
    <w:p w:rsidR="00000000" w:rsidDel="00000000" w:rsidP="00000000" w:rsidRDefault="00000000" w:rsidRPr="00000000" w14:paraId="0000026E">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Voici une reformulation claire et rigoureuse des actions que Dentalcorp aurait dû prendre :</w:t>
      </w:r>
    </w:p>
    <w:p w:rsidR="00000000" w:rsidDel="00000000" w:rsidP="00000000" w:rsidRDefault="00000000" w:rsidRPr="00000000" w14:paraId="0000026F">
      <w:pPr>
        <w:numPr>
          <w:ilvl w:val="0"/>
          <w:numId w:val="30"/>
        </w:numPr>
        <w:spacing w:after="0" w:afterAutospacing="0" w:before="320" w:lineRule="auto"/>
        <w:ind w:left="720" w:hanging="360"/>
        <w:rPr>
          <w:color w:val="000000"/>
          <w:sz w:val="21"/>
          <w:szCs w:val="21"/>
        </w:rPr>
      </w:pPr>
      <w:r w:rsidDel="00000000" w:rsidR="00000000" w:rsidRPr="00000000">
        <w:rPr>
          <w:rFonts w:ascii="Georgia" w:cs="Georgia" w:eastAsia="Georgia" w:hAnsi="Georgia"/>
          <w:sz w:val="21"/>
          <w:szCs w:val="21"/>
          <w:rtl w:val="0"/>
        </w:rPr>
        <w:t xml:space="preserve">Transmettre dès le début des informations financières précises, transparentes, vérifiées et exhaustives, afin que le partenaire puisse prendre des décisions éclairées dès la signature.</w:t>
      </w:r>
    </w:p>
    <w:p w:rsidR="00000000" w:rsidDel="00000000" w:rsidP="00000000" w:rsidRDefault="00000000" w:rsidRPr="00000000" w14:paraId="00000270">
      <w:pPr>
        <w:numPr>
          <w:ilvl w:val="0"/>
          <w:numId w:val="30"/>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Assurer une communication proactive et honnête sur les changements organisationnels à venir, incluant la mise à disposition complète de données financières et opérationnelles essentielles.</w:t>
      </w:r>
    </w:p>
    <w:p w:rsidR="00000000" w:rsidDel="00000000" w:rsidP="00000000" w:rsidRDefault="00000000" w:rsidRPr="00000000" w14:paraId="00000271">
      <w:pPr>
        <w:numPr>
          <w:ilvl w:val="0"/>
          <w:numId w:val="30"/>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Mettre à disposition immédiate une équipe technologique et opérationnelle compétente, en assurant une formation complète et continue des équipes afin de garantir l’intégration optimale des outils et des systèmes dès le début du partenariat.</w:t>
      </w:r>
    </w:p>
    <w:p w:rsidR="00000000" w:rsidDel="00000000" w:rsidP="00000000" w:rsidRDefault="00000000" w:rsidRPr="00000000" w14:paraId="00000272">
      <w:pPr>
        <w:numPr>
          <w:ilvl w:val="0"/>
          <w:numId w:val="30"/>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Créer et diffuser systématiquement des profils de poste précis, accompagnés d’un organigramme clair et fonctionnel, définissant clairement les rôles, responsabilités et lignes hiérarchiques afin d’éliminer toute confusion organisationnelle.</w:t>
      </w:r>
    </w:p>
    <w:p w:rsidR="00000000" w:rsidDel="00000000" w:rsidP="00000000" w:rsidRDefault="00000000" w:rsidRPr="00000000" w14:paraId="00000273">
      <w:pPr>
        <w:numPr>
          <w:ilvl w:val="0"/>
          <w:numId w:val="30"/>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Recruter immédiatement Aryanne Pintal, comme promis explicitement, afin de renforcer la gestion des ressources humaines, soutenir activement la stabilité du personnel et prévenir les départs précipités.</w:t>
      </w:r>
    </w:p>
    <w:p w:rsidR="00000000" w:rsidDel="00000000" w:rsidP="00000000" w:rsidRDefault="00000000" w:rsidRPr="00000000" w14:paraId="00000274">
      <w:pPr>
        <w:numPr>
          <w:ilvl w:val="0"/>
          <w:numId w:val="30"/>
        </w:numPr>
        <w:spacing w:after="32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Nommer des gestionnaires expérimentés connaissant le secteur dentaire québécois, avec un mandat clair de garantir l’intégration fluide des équipes et d’éviter le climat toxique créé par une mauvaise gestion opérationnelle.</w:t>
      </w:r>
    </w:p>
    <w:p w:rsidR="00000000" w:rsidDel="00000000" w:rsidP="00000000" w:rsidRDefault="00000000" w:rsidRPr="00000000" w14:paraId="00000275">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Ces actions précises auraient permis une intégration réussie, stable et profitable des cliniques Viva au sein de Dentalcorp, évitant ainsi les manquements graves observés aujourd’hui.</w:t>
      </w:r>
    </w:p>
    <w:p w:rsidR="00000000" w:rsidDel="00000000" w:rsidP="00000000" w:rsidRDefault="00000000" w:rsidRPr="00000000" w14:paraId="0000027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spacing w:after="160" w:before="46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Conclusion juridique – Nullité pour dol en droit québécois</w:t>
      </w:r>
    </w:p>
    <w:p w:rsidR="00000000" w:rsidDel="00000000" w:rsidP="00000000" w:rsidRDefault="00000000" w:rsidRPr="00000000" w14:paraId="00000278">
      <w:pPr>
        <w:spacing w:after="80" w:before="30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1. Existence manifeste du dol</w:t>
      </w:r>
    </w:p>
    <w:p w:rsidR="00000000" w:rsidDel="00000000" w:rsidP="00000000" w:rsidRDefault="00000000" w:rsidRPr="00000000" w14:paraId="00000279">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L’analyse des faits démontre clairement que Dentalcorp a commis des actes positifs de tromperie ainsi que des omissions délibérées et intentionnelles, ayant pour objectif de tromper M. Cedric Leboeuf et influencer son consentement lors de la conclusion de la convention de service.</w:t>
      </w:r>
    </w:p>
    <w:p w:rsidR="00000000" w:rsidDel="00000000" w:rsidP="00000000" w:rsidRDefault="00000000" w:rsidRPr="00000000" w14:paraId="0000027A">
      <w:pPr>
        <w:spacing w:after="80" w:before="30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27B">
      <w:pPr>
        <w:spacing w:after="80" w:before="30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2. Conditions légales du dol pleinement satisfaites</w:t>
      </w:r>
    </w:p>
    <w:p w:rsidR="00000000" w:rsidDel="00000000" w:rsidP="00000000" w:rsidRDefault="00000000" w:rsidRPr="00000000" w14:paraId="0000027C">
      <w:pPr>
        <w:numPr>
          <w:ilvl w:val="0"/>
          <w:numId w:val="2"/>
        </w:numPr>
        <w:spacing w:after="0" w:afterAutospacing="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Dimension factuelle :</w:t>
        <w:br w:type="textWrapping"/>
      </w:r>
      <w:r w:rsidDel="00000000" w:rsidR="00000000" w:rsidRPr="00000000">
        <w:rPr>
          <w:rFonts w:ascii="Georgia" w:cs="Georgia" w:eastAsia="Georgia" w:hAnsi="Georgia"/>
          <w:sz w:val="21"/>
          <w:szCs w:val="21"/>
          <w:rtl w:val="0"/>
        </w:rPr>
        <w:t xml:space="preserve">- Dentalcorp a posé des actes positifs de tromperie, notamment par la formulation de promesses non tenues concernant le soutien administratif complet, les ressources humaines, le cadre financier, ainsi que par la présentation d’informations inexactes sur sa capacité réelle à respecter ces engagements.</w:t>
        <w:br w:type="textWrapping"/>
        <w:t xml:space="preserve">- L’entreprise a volontairement retenu des informations essentielles, notamment sur son incapacité à fournir les ressources promises, la désorganisation interne, et l’incompétence de ses équipes de gestion, éléments qui auraient significativement influencé la décision initiale de contracter.</w:t>
      </w:r>
    </w:p>
    <w:p w:rsidR="00000000" w:rsidDel="00000000" w:rsidP="00000000" w:rsidRDefault="00000000" w:rsidRPr="00000000" w14:paraId="0000027D">
      <w:pPr>
        <w:numPr>
          <w:ilvl w:val="0"/>
          <w:numId w:val="2"/>
        </w:numPr>
        <w:spacing w:after="0" w:afterAutospacing="0" w:before="0" w:beforeAutospacing="0" w:lineRule="auto"/>
        <w:ind w:left="720" w:hanging="36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7E">
      <w:pPr>
        <w:numPr>
          <w:ilvl w:val="0"/>
          <w:numId w:val="2"/>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Dimension intentionnelle :</w:t>
        <w:br w:type="textWrapping"/>
      </w:r>
      <w:r w:rsidDel="00000000" w:rsidR="00000000" w:rsidRPr="00000000">
        <w:rPr>
          <w:rFonts w:ascii="Georgia" w:cs="Georgia" w:eastAsia="Georgia" w:hAnsi="Georgia"/>
          <w:sz w:val="21"/>
          <w:szCs w:val="21"/>
          <w:rtl w:val="0"/>
        </w:rPr>
        <w:t xml:space="preserve">- L’intention frauduleuse est clairement établie par des documents internes et des témoignages prouvant que Dentalcorp connaissait dès la signature du contrat son incapacité à respecter ses engagements et a délibérément dissimulé cette réalité afin d’obtenir le consentement.</w:t>
      </w:r>
    </w:p>
    <w:p w:rsidR="00000000" w:rsidDel="00000000" w:rsidP="00000000" w:rsidRDefault="00000000" w:rsidRPr="00000000" w14:paraId="0000027F">
      <w:pPr>
        <w:numPr>
          <w:ilvl w:val="0"/>
          <w:numId w:val="2"/>
        </w:numPr>
        <w:spacing w:after="0" w:afterAutospacing="0" w:before="0" w:beforeAutospacing="0" w:lineRule="auto"/>
        <w:ind w:left="720" w:hanging="36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80">
      <w:pPr>
        <w:numPr>
          <w:ilvl w:val="0"/>
          <w:numId w:val="2"/>
        </w:numPr>
        <w:spacing w:after="320" w:before="0" w:beforeAutospacing="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Erreur déterminante :</w:t>
        <w:br w:type="textWrapping"/>
      </w:r>
      <w:r w:rsidDel="00000000" w:rsidR="00000000" w:rsidRPr="00000000">
        <w:rPr>
          <w:rFonts w:ascii="Georgia" w:cs="Georgia" w:eastAsia="Georgia" w:hAnsi="Georgia"/>
          <w:sz w:val="21"/>
          <w:szCs w:val="21"/>
          <w:rtl w:val="0"/>
        </w:rPr>
        <w:t xml:space="preserve">- Le consentement initial à la convention a été fondé sur les représentations fausses et les omissions intentionnelles. Sans ces manœuvres, le contrat n’aurait jamais été signé.</w:t>
      </w:r>
    </w:p>
    <w:p w:rsidR="00000000" w:rsidDel="00000000" w:rsidP="00000000" w:rsidRDefault="00000000" w:rsidRPr="00000000" w14:paraId="00000281">
      <w:pPr>
        <w:spacing w:after="80" w:before="30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3. Nullité de la clause d’arbitrage</w:t>
      </w:r>
    </w:p>
    <w:p w:rsidR="00000000" w:rsidDel="00000000" w:rsidP="00000000" w:rsidRDefault="00000000" w:rsidRPr="00000000" w14:paraId="00000282">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clause d’arbitrage est contaminée par le dol. La jurisprudence québécoise (notamment l’article 2639 C.c.Q.) précise que lorsqu’un contrat est affecté par le dol, l’ensemble de ses dispositions, incluant la clause compromissoire, perdent leur validité, puisqu’elles sont issues du même consentement vicié. Dentalcorp a sciemment dissimulé ses véritables intentions en imposant une clause d'arbitrage dans notre contrat, sans jamais fournir les informations claires, précises et complètes requises par son devoir précontractuel d’information, conformément aux articles 1375 et 1434 du Code civil du Québec. Cette omission intentionnelle avait pour objectif précis de minimiser l’impact réputationnel de leurs pratiques déficientes et d’éviter une exposition publique devant les tribunaux civils, tout en permettant à Dentalcorp de continuer à tromper d'autres partenaires potentiels.</w:t>
      </w:r>
    </w:p>
    <w:p w:rsidR="00000000" w:rsidDel="00000000" w:rsidP="00000000" w:rsidRDefault="00000000" w:rsidRPr="00000000" w14:paraId="0000028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Par ailleurs, Dentalcorp était parfaitement consciente de ses multiples déficiences internes en matière d’intégration opérationnelle, financière et administrative, et savait pertinemment que ces lacunes entraîneraient inévitablement un litige lors de notre intégration. À titre de preuve manifeste, Dentalcorp est actuellement impliquée dans d'autres litiges fondés exactement sur les mêmes motifs que ceux que je soulève, démontrant ainsi une problématique récurrente et systémique dont ils avaient pleinement connaissance au moment de notre entente.</w:t>
      </w:r>
    </w:p>
    <w:p w:rsidR="00000000" w:rsidDel="00000000" w:rsidP="00000000" w:rsidRDefault="00000000" w:rsidRPr="00000000" w14:paraId="0000028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imposant délibérément cette clause d’arbitrage sans m'informer adéquatement de sa portée exacte, des implications procédurales et de ses conséquences juridiques concrètes, Dentalcorp a directement privé mon consentement du caractère libre et éclairé nécessaire à sa validité juridique. De plus, en ne divulguant pas leurs véritables intentions stratégiques quant à l'utilisation de cette clause, Dentalcorp a sciemment cherché à :</w:t>
      </w:r>
    </w:p>
    <w:p w:rsidR="00000000" w:rsidDel="00000000" w:rsidP="00000000" w:rsidRDefault="00000000" w:rsidRPr="00000000" w14:paraId="00000285">
      <w:pPr>
        <w:numPr>
          <w:ilvl w:val="0"/>
          <w:numId w:val="2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Réduire la visibilité publique et médiatique de leurs multiples manquements contractuels ;</w:t>
      </w:r>
    </w:p>
    <w:p w:rsidR="00000000" w:rsidDel="00000000" w:rsidP="00000000" w:rsidRDefault="00000000" w:rsidRPr="00000000" w14:paraId="00000286">
      <w:pPr>
        <w:numPr>
          <w:ilvl w:val="0"/>
          <w:numId w:val="2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Maintenir artificiellement une réputation intacte malgré leurs pratiques trompeuses récurrentes ;</w:t>
      </w:r>
    </w:p>
    <w:p w:rsidR="00000000" w:rsidDel="00000000" w:rsidP="00000000" w:rsidRDefault="00000000" w:rsidRPr="00000000" w14:paraId="00000287">
      <w:pPr>
        <w:numPr>
          <w:ilvl w:val="0"/>
          <w:numId w:val="2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Continuer à induire en erreur d’autres partenaires potentiels en utilisant l’arbitrage comme mécanisme de dissimulation.</w:t>
      </w:r>
    </w:p>
    <w:p w:rsidR="00000000" w:rsidDel="00000000" w:rsidP="00000000" w:rsidRDefault="00000000" w:rsidRPr="00000000" w14:paraId="0000028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omission volontaire et stratégique d’informations essentielles constitue donc une preuve irréfutable de dol par réticence, conjuguée à une mauvaise foi manifeste. Mon acceptation du contrat et de sa clause d'arbitrage a été directement viciée par ce défaut intentionnel de transparence, invalidant juridiquement mon consentement.</w:t>
      </w:r>
    </w:p>
    <w:p w:rsidR="00000000" w:rsidDel="00000000" w:rsidP="00000000" w:rsidRDefault="00000000" w:rsidRPr="00000000" w14:paraId="00000289">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conséquence, et conformément aux principes jurisprudentiels établis par les tribunaux québécois, notamment en matière d'obligation d’information précontractuelle et d’annulation des clauses abusives, je sollicite la nullité immédiate de la clause d’arbitrage ainsi que l’annulation du contrat dans son intégralité pour dol et vice du consentement, en m’appuyant sur les éléments suivants :</w:t>
      </w:r>
    </w:p>
    <w:p w:rsidR="00000000" w:rsidDel="00000000" w:rsidP="00000000" w:rsidRDefault="00000000" w:rsidRPr="00000000" w14:paraId="0000028A">
      <w:pPr>
        <w:numPr>
          <w:ilvl w:val="0"/>
          <w:numId w:val="4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connaissance préalable par Dentalcorp de ses propres déficiences structurelles et de l'inévitabilité des litiges associés à ses intégrations ;</w:t>
      </w:r>
    </w:p>
    <w:p w:rsidR="00000000" w:rsidDel="00000000" w:rsidP="00000000" w:rsidRDefault="00000000" w:rsidRPr="00000000" w14:paraId="0000028B">
      <w:pPr>
        <w:numPr>
          <w:ilvl w:val="0"/>
          <w:numId w:val="4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L’omission volontaire et stratégique d’informer adéquatement sur les modalités précises et les conséquences de la clause d’arbitrage ;</w:t>
      </w:r>
    </w:p>
    <w:p w:rsidR="00000000" w:rsidDel="00000000" w:rsidP="00000000" w:rsidRDefault="00000000" w:rsidRPr="00000000" w14:paraId="0000028C">
      <w:pPr>
        <w:numPr>
          <w:ilvl w:val="0"/>
          <w:numId w:val="4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violation manifeste et intentionnelle du devoir d’information précontractuelle, affectant directement la liberté et la validité de mon consentement ;</w:t>
      </w:r>
    </w:p>
    <w:p w:rsidR="00000000" w:rsidDel="00000000" w:rsidP="00000000" w:rsidRDefault="00000000" w:rsidRPr="00000000" w14:paraId="0000028D">
      <w:pPr>
        <w:numPr>
          <w:ilvl w:val="0"/>
          <w:numId w:val="4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L’existence documentée d’autres litiges similaires, attestant une problématique systémique connue de Dentalcorp.</w:t>
      </w:r>
    </w:p>
    <w:p w:rsidR="00000000" w:rsidDel="00000000" w:rsidP="00000000" w:rsidRDefault="00000000" w:rsidRPr="00000000" w14:paraId="0000028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Ces éléments établissent clairement l’existence du dol par réticence et du vice de consentement, justifiant pleinement la nullité demandée.</w:t>
      </w:r>
    </w:p>
    <w:p w:rsidR="00000000" w:rsidDel="00000000" w:rsidP="00000000" w:rsidRDefault="00000000" w:rsidRPr="00000000" w14:paraId="0000028F">
      <w:pPr>
        <w:spacing w:after="80" w:before="30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preuve juridique et factuelle réunie établit de façon incontestable que la convention de service avec Dentalcorp, ainsi que la clause d’arbitrage y afférente, doivent être déclarées nulles pour cause de dol. Ces preuves attestent que Dentalcorp a sciemment trompé notre structure, justifiant la nullité relative du contrat fondée sur le dol selon le droit en vigueur.</w:t>
      </w:r>
    </w:p>
    <w:p w:rsidR="00000000" w:rsidDel="00000000" w:rsidP="00000000" w:rsidRDefault="00000000" w:rsidRPr="00000000" w14:paraId="00000290">
      <w:pPr>
        <w:spacing w:after="240" w:before="24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29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Jurisprudence:</w:t>
      </w:r>
    </w:p>
    <w:p w:rsidR="00000000" w:rsidDel="00000000" w:rsidP="00000000" w:rsidRDefault="00000000" w:rsidRPr="00000000" w14:paraId="00000292">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Application de la jurisprudence « Uber Technologies Inc. c. Heller, 2020 CSC 16 » au litige opposant Cedric Leboeuf (Groupe Viva) à Dentalcorp</w:t>
      </w:r>
    </w:p>
    <w:p w:rsidR="00000000" w:rsidDel="00000000" w:rsidP="00000000" w:rsidRDefault="00000000" w:rsidRPr="00000000" w14:paraId="0000029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Conformément à l'arrêt de principe rendu par la Cour suprême du Canada dans l'affaire « Uber Technologies Inc. c. Heller, 2020 CSC 16 », il est pertinent d'examiner la validité de la clause d'arbitrage obligatoire prévue à la convention de services conclue entre les parties en l'espèce.</w:t>
      </w:r>
    </w:p>
    <w:p w:rsidR="00000000" w:rsidDel="00000000" w:rsidP="00000000" w:rsidRDefault="00000000" w:rsidRPr="00000000" w14:paraId="0000029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1. Critères juridiques applicables (Arrêt Uber c. Heller)</w:t>
      </w:r>
    </w:p>
    <w:p w:rsidR="00000000" w:rsidDel="00000000" w:rsidP="00000000" w:rsidRDefault="00000000" w:rsidRPr="00000000" w14:paraId="0000029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Selon la jurisprudence établie par la Cour suprême, une clause d'arbitrage obligatoire intégrée dans un contrat d'adhésion est susceptible d'être déclarée invalide si elle satisfait cumulativement les deux critères de l'inconscionabilité suivants :</w:t>
      </w:r>
    </w:p>
    <w:p w:rsidR="00000000" w:rsidDel="00000000" w:rsidP="00000000" w:rsidRDefault="00000000" w:rsidRPr="00000000" w14:paraId="00000296">
      <w:pPr>
        <w:numPr>
          <w:ilvl w:val="0"/>
          <w:numId w:val="2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w:t>
      </w:r>
      <w:r w:rsidDel="00000000" w:rsidR="00000000" w:rsidRPr="00000000">
        <w:rPr>
          <w:rFonts w:ascii="Georgia" w:cs="Georgia" w:eastAsia="Georgia" w:hAnsi="Georgia"/>
          <w:sz w:val="21"/>
          <w:szCs w:val="21"/>
          <w:rtl w:val="0"/>
        </w:rPr>
        <w:t xml:space="preserve"> Existence d'un déséquilibre significatif entre les parties au moment de la conclusion du contrat.</w:t>
      </w:r>
    </w:p>
    <w:p w:rsidR="00000000" w:rsidDel="00000000" w:rsidP="00000000" w:rsidRDefault="00000000" w:rsidRPr="00000000" w14:paraId="00000297">
      <w:pPr>
        <w:numPr>
          <w:ilvl w:val="0"/>
          <w:numId w:val="2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b)</w:t>
      </w:r>
      <w:r w:rsidDel="00000000" w:rsidR="00000000" w:rsidRPr="00000000">
        <w:rPr>
          <w:rFonts w:ascii="Georgia" w:cs="Georgia" w:eastAsia="Georgia" w:hAnsi="Georgia"/>
          <w:sz w:val="21"/>
          <w:szCs w:val="21"/>
          <w:rtl w:val="0"/>
        </w:rPr>
        <w:t xml:space="preserve"> Présence d'une clause qui entraîne un préjudice inéquitable pour la partie la plus faible, notamment en raison de coûts excessifs ou d'obstacles substantiels à l'accès à la justice.</w:t>
      </w:r>
    </w:p>
    <w:p w:rsidR="00000000" w:rsidDel="00000000" w:rsidP="00000000" w:rsidRDefault="00000000" w:rsidRPr="00000000" w14:paraId="0000029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2. Application au dossier Leboeuf c. Dentalcorp</w:t>
      </w:r>
    </w:p>
    <w:p w:rsidR="00000000" w:rsidDel="00000000" w:rsidP="00000000" w:rsidRDefault="00000000" w:rsidRPr="00000000" w14:paraId="0000029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a) Déséquilibre significatif du pouvoir de négociation :</w:t>
      </w:r>
    </w:p>
    <w:p w:rsidR="00000000" w:rsidDel="00000000" w:rsidP="00000000" w:rsidRDefault="00000000" w:rsidRPr="00000000" w14:paraId="0000029A">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le cas présent, il existe un déséquilibre évident entre les parties. Dentalcorp est une société de taille considérable dotée de moyens financiers et juridiques supérieurs à ceux de M. Leboeuf et du Groupe Viva. La clause d'arbitrage a été imposée unilatéralement par Dentalcorp, sans possibilité réelle de négociation. De surcroît, la situation personnelle particulière de M. Leboeuf au moment de la signature de la convention – notamment un état de vulnérabilité psychologique documenté – accentue ce déséquilibre et réduit considérablement sa capacité de négocier équitablement les termes contractuels.</w:t>
      </w:r>
    </w:p>
    <w:p w:rsidR="00000000" w:rsidDel="00000000" w:rsidP="00000000" w:rsidRDefault="00000000" w:rsidRPr="00000000" w14:paraId="0000029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b) Clause entraînant un préjudice inéquitable :</w:t>
      </w:r>
    </w:p>
    <w:p w:rsidR="00000000" w:rsidDel="00000000" w:rsidP="00000000" w:rsidRDefault="00000000" w:rsidRPr="00000000" w14:paraId="0000029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clause d'arbitrage, telle qu'imposée par Dentalcorp, présente des conditions procédurales et financières disproportionnées qui constituent de sérieux obstacles à l'accès réel et effectif à la justice. En particulier :</w:t>
      </w:r>
    </w:p>
    <w:p w:rsidR="00000000" w:rsidDel="00000000" w:rsidP="00000000" w:rsidRDefault="00000000" w:rsidRPr="00000000" w14:paraId="0000029D">
      <w:pPr>
        <w:numPr>
          <w:ilvl w:val="0"/>
          <w:numId w:val="1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refusé à plusieurs reprises de fournir à M. Leboeuf les documents et informations nécessaires à la préparation adéquate de son dossier en arbitrage, créant ainsi un obstacle important à l'équité procédurale.</w:t>
      </w:r>
    </w:p>
    <w:p w:rsidR="00000000" w:rsidDel="00000000" w:rsidP="00000000" w:rsidRDefault="00000000" w:rsidRPr="00000000" w14:paraId="0000029E">
      <w:pPr>
        <w:numPr>
          <w:ilvl w:val="0"/>
          <w:numId w:val="1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coûts significatifs liés à l'arbitrage, incluant les frais juridiques et d'expertises complexes, représentent un fardeau excessif et inéquitable pour M. Leboeuf, comparable à la situation analysée par la Cour suprême dans l'affaire Uber c. Heller.</w:t>
      </w:r>
    </w:p>
    <w:p w:rsidR="00000000" w:rsidDel="00000000" w:rsidP="00000000" w:rsidRDefault="00000000" w:rsidRPr="00000000" w14:paraId="0000029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3. Conclusion et demandes au tribunal et à l'arbitre :</w:t>
      </w:r>
    </w:p>
    <w:p w:rsidR="00000000" w:rsidDel="00000000" w:rsidP="00000000" w:rsidRDefault="00000000" w:rsidRPr="00000000" w14:paraId="000002A0">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Compte tenu des faits et éléments de preuve présentés, il est respectueusement demandé à l'arbitre et au tribunal de reconnaître l'application directe de la jurisprudence « Uber Technologies Inc. c. Heller » au cas présent et, par conséquent :</w:t>
      </w:r>
    </w:p>
    <w:p w:rsidR="00000000" w:rsidDel="00000000" w:rsidP="00000000" w:rsidRDefault="00000000" w:rsidRPr="00000000" w14:paraId="000002A1">
      <w:pPr>
        <w:numPr>
          <w:ilvl w:val="0"/>
          <w:numId w:val="6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 déclarer invalide et non opposable à M. Leboeuf la clause d'arbitrage prévue à la convention de services conclue avec Dentalcorp, au motif qu'elle est abusive et constitue un obstacle à l'accès réel et effectif à la justice.</w:t>
      </w:r>
    </w:p>
    <w:p w:rsidR="00000000" w:rsidDel="00000000" w:rsidP="00000000" w:rsidRDefault="00000000" w:rsidRPr="00000000" w14:paraId="000002A2">
      <w:pPr>
        <w:numPr>
          <w:ilvl w:val="0"/>
          <w:numId w:val="6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 renvoyer le litige à la compétence directe du tribunal judiciaire compétent afin que celui-ci entende le fond du litige relatif aux manquements contractuels, à la mauvaise foi et au dol allégués à l'encontre de Dentalcorp.</w:t>
      </w:r>
    </w:p>
    <w:p w:rsidR="00000000" w:rsidDel="00000000" w:rsidP="00000000" w:rsidRDefault="00000000" w:rsidRPr="00000000" w14:paraId="000002A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demande est formulée afin d'assurer le respect des principes fondamentaux de justice contractuelle et procédurale tels que consacrés par la Cour suprême du Canada.</w:t>
      </w:r>
    </w:p>
    <w:p w:rsidR="00000000" w:rsidDel="00000000" w:rsidP="00000000" w:rsidRDefault="00000000" w:rsidRPr="00000000" w14:paraId="000002A4">
      <w:pPr>
        <w:spacing w:after="240" w:before="24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A5">
      <w:pPr>
        <w:spacing w:after="80" w:before="30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A6">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A7">
      <w:pPr>
        <w:spacing w:after="160" w:before="46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Conclusion et synthèse factuelle des manquements</w:t>
      </w:r>
    </w:p>
    <w:p w:rsidR="00000000" w:rsidDel="00000000" w:rsidP="00000000" w:rsidRDefault="00000000" w:rsidRPr="00000000" w14:paraId="000002A8">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manifestement failli à ses obligations contractuelles stipulées dans la convention de service, engendrant des préjudices considérables sur plusieurs aspects essentiels de l’exploitation des cliniques, notamment :</w:t>
      </w:r>
    </w:p>
    <w:p w:rsidR="00000000" w:rsidDel="00000000" w:rsidP="00000000" w:rsidRDefault="00000000" w:rsidRPr="00000000" w14:paraId="000002A9">
      <w:pPr>
        <w:numPr>
          <w:ilvl w:val="0"/>
          <w:numId w:val="29"/>
        </w:numPr>
        <w:spacing w:after="32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Gestion administrative défaillante :</w:t>
      </w:r>
      <w:r w:rsidDel="00000000" w:rsidR="00000000" w:rsidRPr="00000000">
        <w:rPr>
          <w:rFonts w:ascii="Georgia" w:cs="Georgia" w:eastAsia="Georgia" w:hAnsi="Georgia"/>
          <w:sz w:val="21"/>
          <w:szCs w:val="21"/>
          <w:rtl w:val="0"/>
        </w:rPr>
        <w:t xml:space="preserve"> Dentalcorp a systématiquement négligé d’assurer le soutien administratif promis, entraînant désorganisation, surcharge et exode de personnel clé, mettant ainsi en péril la continuité des opérations.</w:t>
      </w:r>
    </w:p>
    <w:p w:rsidR="00000000" w:rsidDel="00000000" w:rsidP="00000000" w:rsidRDefault="00000000" w:rsidRPr="00000000" w14:paraId="000002AA">
      <w:pPr>
        <w:spacing w:after="320" w:before="320" w:lineRule="auto"/>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AB">
      <w:pPr>
        <w:numPr>
          <w:ilvl w:val="0"/>
          <w:numId w:val="29"/>
        </w:numPr>
        <w:spacing w:after="32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Manque intentionnel de transparence financière :</w:t>
      </w:r>
      <w:r w:rsidDel="00000000" w:rsidR="00000000" w:rsidRPr="00000000">
        <w:rPr>
          <w:rFonts w:ascii="Georgia" w:cs="Georgia" w:eastAsia="Georgia" w:hAnsi="Georgia"/>
          <w:sz w:val="21"/>
          <w:szCs w:val="21"/>
          <w:rtl w:val="0"/>
        </w:rPr>
        <w:t xml:space="preserve"> Dentalcorp a délibérément dissimulé des informations financières essentielles, compromettant la capacité d’analyse et de prise de décisions éclairées, en violation flagrante des principes de bonne foi contractuelle.</w:t>
      </w:r>
    </w:p>
    <w:p w:rsidR="00000000" w:rsidDel="00000000" w:rsidP="00000000" w:rsidRDefault="00000000" w:rsidRPr="00000000" w14:paraId="000002AC">
      <w:pPr>
        <w:spacing w:after="320" w:before="320" w:lineRule="auto"/>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AD">
      <w:pPr>
        <w:numPr>
          <w:ilvl w:val="0"/>
          <w:numId w:val="29"/>
        </w:numPr>
        <w:spacing w:after="32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Gestion opérationnelle inadéquate et toxique des ressources humaines :</w:t>
      </w:r>
      <w:r w:rsidDel="00000000" w:rsidR="00000000" w:rsidRPr="00000000">
        <w:rPr>
          <w:rFonts w:ascii="Georgia" w:cs="Georgia" w:eastAsia="Georgia" w:hAnsi="Georgia"/>
          <w:sz w:val="21"/>
          <w:szCs w:val="21"/>
          <w:rtl w:val="0"/>
        </w:rPr>
        <w:t xml:space="preserve"> La gestion des ressources humaines s’est avérée chaotique et préjudiciable, caractérisée par l’absence répétée de conformité aux engagements en matière de recrutement, de rétention et de support du personnel. Cette négligence intentionnelle a provoqué un exode massif de collaborateurs clés, affectant gravement les performances de l’entreprise.</w:t>
      </w:r>
    </w:p>
    <w:p w:rsidR="00000000" w:rsidDel="00000000" w:rsidP="00000000" w:rsidRDefault="00000000" w:rsidRPr="00000000" w14:paraId="000002AE">
      <w:pPr>
        <w:spacing w:after="320" w:before="320" w:lineRule="auto"/>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AF">
      <w:pPr>
        <w:numPr>
          <w:ilvl w:val="0"/>
          <w:numId w:val="29"/>
        </w:numPr>
        <w:spacing w:after="32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Manquements intentionnels aux obligations administratives et d’approvisionnement :</w:t>
      </w:r>
      <w:r w:rsidDel="00000000" w:rsidR="00000000" w:rsidRPr="00000000">
        <w:rPr>
          <w:rFonts w:ascii="Georgia" w:cs="Georgia" w:eastAsia="Georgia" w:hAnsi="Georgia"/>
          <w:sz w:val="21"/>
          <w:szCs w:val="21"/>
          <w:rtl w:val="0"/>
        </w:rPr>
        <w:t xml:space="preserve"> Dentalcorp a échoué intentionnellement à respecter ses obligations administratives et d’approvisionnement, entraînant des ruptures opérationnelles prévisibles et évitables, prouvées par des échanges internes et témoignages concordants.</w:t>
      </w:r>
    </w:p>
    <w:p w:rsidR="00000000" w:rsidDel="00000000" w:rsidP="00000000" w:rsidRDefault="00000000" w:rsidRPr="00000000" w14:paraId="000002B0">
      <w:pPr>
        <w:spacing w:after="320" w:before="320" w:lineRule="auto"/>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B1">
      <w:pPr>
        <w:numPr>
          <w:ilvl w:val="0"/>
          <w:numId w:val="29"/>
        </w:numPr>
        <w:spacing w:after="32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Violation volontaire des obligations légales et de conformité :</w:t>
      </w:r>
      <w:r w:rsidDel="00000000" w:rsidR="00000000" w:rsidRPr="00000000">
        <w:rPr>
          <w:rFonts w:ascii="Georgia" w:cs="Georgia" w:eastAsia="Georgia" w:hAnsi="Georgia"/>
          <w:sz w:val="21"/>
          <w:szCs w:val="21"/>
          <w:rtl w:val="0"/>
        </w:rPr>
        <w:t xml:space="preserve"> L’entreprise a sciemment négligé ses responsabilités légales, notamment en matière de conformité, mettant en péril la stabilité juridique et réglementaire de l’exploitation.</w:t>
      </w:r>
    </w:p>
    <w:p w:rsidR="00000000" w:rsidDel="00000000" w:rsidP="00000000" w:rsidRDefault="00000000" w:rsidRPr="00000000" w14:paraId="000002B2">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Des témoignages précis (employés, collaborateurs, cadres dont Patrick St-Onge, Julie Marion, Alain Maranda, Marc Gouron, équipe Dentarius), des déclarations de dirigeants (Nate en mars 2023) et des correspondances (notamment concernant la contestation du 23 mai 2024) valident l’existence de défaillances graves dans l’exécution de leurs obligations.</w:t>
      </w:r>
    </w:p>
    <w:p w:rsidR="00000000" w:rsidDel="00000000" w:rsidP="00000000" w:rsidRDefault="00000000" w:rsidRPr="00000000" w14:paraId="000002B3">
      <w:pPr>
        <w:spacing w:after="80" w:before="30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2.2 Preuves de manœuvres dolosives et de tromperie</w:t>
      </w:r>
    </w:p>
    <w:p w:rsidR="00000000" w:rsidDel="00000000" w:rsidP="00000000" w:rsidRDefault="00000000" w:rsidRPr="00000000" w14:paraId="000002B4">
      <w:pPr>
        <w:numPr>
          <w:ilvl w:val="0"/>
          <w:numId w:val="52"/>
        </w:numPr>
        <w:spacing w:after="0" w:afterAutospacing="0" w:before="320" w:lineRule="auto"/>
        <w:ind w:left="720" w:hanging="360"/>
        <w:rPr>
          <w:color w:val="000000"/>
          <w:sz w:val="21"/>
          <w:szCs w:val="21"/>
        </w:rPr>
      </w:pPr>
      <w:r w:rsidDel="00000000" w:rsidR="00000000" w:rsidRPr="00000000">
        <w:rPr>
          <w:rFonts w:ascii="Georgia" w:cs="Georgia" w:eastAsia="Georgia" w:hAnsi="Georgia"/>
          <w:b w:val="1"/>
          <w:sz w:val="21"/>
          <w:szCs w:val="21"/>
          <w:rtl w:val="0"/>
        </w:rPr>
        <w:t xml:space="preserve">Rétention d’informations majeures :</w:t>
      </w:r>
      <w:r w:rsidDel="00000000" w:rsidR="00000000" w:rsidRPr="00000000">
        <w:rPr>
          <w:rFonts w:ascii="Georgia" w:cs="Georgia" w:eastAsia="Georgia" w:hAnsi="Georgia"/>
          <w:sz w:val="21"/>
          <w:szCs w:val="21"/>
          <w:rtl w:val="0"/>
        </w:rPr>
        <w:t xml:space="preserve"> Dentalcorp a camouflé ses limites véritables pour honorer ses promesses.</w:t>
      </w:r>
    </w:p>
    <w:p w:rsidR="00000000" w:rsidDel="00000000" w:rsidP="00000000" w:rsidRDefault="00000000" w:rsidRPr="00000000" w14:paraId="000002B5">
      <w:pPr>
        <w:numPr>
          <w:ilvl w:val="0"/>
          <w:numId w:val="52"/>
        </w:numPr>
        <w:spacing w:after="320" w:before="0" w:beforeAutospacing="0" w:lineRule="auto"/>
        <w:ind w:left="720" w:hanging="36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B6">
      <w:pPr>
        <w:spacing w:after="320" w:before="32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Fausses données financières :</w:t>
        <w:br w:type="textWrapping"/>
      </w:r>
      <w:r w:rsidDel="00000000" w:rsidR="00000000" w:rsidRPr="00000000">
        <w:rPr>
          <w:rFonts w:ascii="Georgia" w:cs="Georgia" w:eastAsia="Georgia" w:hAnsi="Georgia"/>
          <w:sz w:val="21"/>
          <w:szCs w:val="21"/>
          <w:rtl w:val="0"/>
        </w:rPr>
        <w:t xml:space="preserve">- Dentalcorp ne nous a jamais averti de la nature approximative de leurs chiffres. Nate, ex-CFO devenu président, a pourtant reconnu devant plusieurs témoins, en mars 2023, le caractère faux de ces données.</w:t>
        <w:br w:type="textWrapping"/>
        <w:t xml:space="preserve">- Malgré cela, Dentalcorp a continué à réclamer une contrepartie variable indexée sur ces mêmes informations falsifiées, illustrant un comportement délibéré destiné à tromper et générer un profit indu.</w:t>
      </w:r>
    </w:p>
    <w:p w:rsidR="00000000" w:rsidDel="00000000" w:rsidP="00000000" w:rsidRDefault="00000000" w:rsidRPr="00000000" w14:paraId="000002B7">
      <w:pPr>
        <w:spacing w:after="320" w:before="32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B8">
      <w:pPr>
        <w:spacing w:after="320" w:before="32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Défaillances notoires après l’acquisition :</w:t>
      </w:r>
      <w:r w:rsidDel="00000000" w:rsidR="00000000" w:rsidRPr="00000000">
        <w:rPr>
          <w:rFonts w:ascii="Georgia" w:cs="Georgia" w:eastAsia="Georgia" w:hAnsi="Georgia"/>
          <w:sz w:val="21"/>
          <w:szCs w:val="21"/>
          <w:rtl w:val="0"/>
        </w:rPr>
        <w:t xml:space="preserve"> Administration confuse, démission d’employés stratégiques, absence de solutions malgré des alertes répétées.</w:t>
      </w:r>
    </w:p>
    <w:p w:rsidR="00000000" w:rsidDel="00000000" w:rsidP="00000000" w:rsidRDefault="00000000" w:rsidRPr="00000000" w14:paraId="000002B9">
      <w:pPr>
        <w:spacing w:after="320" w:before="32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BA">
      <w:pPr>
        <w:spacing w:after="320" w:before="32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Emails internes révélant une volonté malhonnête :</w:t>
      </w:r>
      <w:r w:rsidDel="00000000" w:rsidR="00000000" w:rsidRPr="00000000">
        <w:rPr>
          <w:rFonts w:ascii="Georgia" w:cs="Georgia" w:eastAsia="Georgia" w:hAnsi="Georgia"/>
          <w:sz w:val="21"/>
          <w:szCs w:val="21"/>
          <w:rtl w:val="0"/>
        </w:rPr>
        <w:t xml:space="preserve"> Des échanges électroniques montrent que Dentalcorp prévoyait l’impossibilité de ses méthodes d’intégration.</w:t>
      </w:r>
    </w:p>
    <w:p w:rsidR="00000000" w:rsidDel="00000000" w:rsidP="00000000" w:rsidRDefault="00000000" w:rsidRPr="00000000" w14:paraId="000002BB">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BC">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BD">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BE">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BF">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C0">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C1">
      <w:pPr>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ARGUMENTATION JURIDIQUE</w:t>
      </w:r>
    </w:p>
    <w:p w:rsidR="00000000" w:rsidDel="00000000" w:rsidP="00000000" w:rsidRDefault="00000000" w:rsidRPr="00000000" w14:paraId="000002C2">
      <w:pPr>
        <w:spacing w:after="80" w:before="30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3.1 Dol et vice du consentement (art. 1401-1403 C.c.Q.)</w:t>
      </w:r>
    </w:p>
    <w:p w:rsidR="00000000" w:rsidDel="00000000" w:rsidP="00000000" w:rsidRDefault="00000000" w:rsidRPr="00000000" w14:paraId="000002C3">
      <w:pPr>
        <w:numPr>
          <w:ilvl w:val="0"/>
          <w:numId w:val="53"/>
        </w:numPr>
        <w:spacing w:after="0" w:afterAutospacing="0" w:before="320" w:lineRule="auto"/>
        <w:ind w:left="720" w:hanging="360"/>
        <w:rPr>
          <w:color w:val="000000"/>
          <w:sz w:val="21"/>
          <w:szCs w:val="21"/>
        </w:rPr>
      </w:pPr>
      <w:r w:rsidDel="00000000" w:rsidR="00000000" w:rsidRPr="00000000">
        <w:rPr>
          <w:rFonts w:ascii="Georgia" w:cs="Georgia" w:eastAsia="Georgia" w:hAnsi="Georgia"/>
          <w:sz w:val="21"/>
          <w:szCs w:val="21"/>
          <w:rtl w:val="0"/>
        </w:rPr>
        <w:t xml:space="preserve">Preuve que Dentalcorp a tu des renseignements cruciaux, entachant la validité du consentement.</w:t>
      </w:r>
    </w:p>
    <w:p w:rsidR="00000000" w:rsidDel="00000000" w:rsidP="00000000" w:rsidRDefault="00000000" w:rsidRPr="00000000" w14:paraId="000002C4">
      <w:pPr>
        <w:numPr>
          <w:ilvl w:val="0"/>
          <w:numId w:val="53"/>
        </w:numPr>
        <w:spacing w:after="32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Référence à la jurisprudence </w:t>
      </w:r>
      <w:r w:rsidDel="00000000" w:rsidR="00000000" w:rsidRPr="00000000">
        <w:rPr>
          <w:rFonts w:ascii="Georgia" w:cs="Georgia" w:eastAsia="Georgia" w:hAnsi="Georgia"/>
          <w:i w:val="1"/>
          <w:sz w:val="21"/>
          <w:szCs w:val="21"/>
          <w:rtl w:val="0"/>
        </w:rPr>
        <w:t xml:space="preserve">Banque de Montréal c. Bail Ltée</w:t>
      </w:r>
      <w:r w:rsidDel="00000000" w:rsidR="00000000" w:rsidRPr="00000000">
        <w:rPr>
          <w:rFonts w:ascii="Georgia" w:cs="Georgia" w:eastAsia="Georgia" w:hAnsi="Georgia"/>
          <w:sz w:val="21"/>
          <w:szCs w:val="21"/>
          <w:rtl w:val="0"/>
        </w:rPr>
        <w:t xml:space="preserve"> (1992) confirmant la dissimulation d’informations vitales comme dol justifiant l’annulation d’un accord.</w:t>
      </w:r>
    </w:p>
    <w:p w:rsidR="00000000" w:rsidDel="00000000" w:rsidP="00000000" w:rsidRDefault="00000000" w:rsidRPr="00000000" w14:paraId="000002C5">
      <w:pPr>
        <w:spacing w:after="80" w:before="30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3.2 Mauvaise foi contractuelle (art. 1375 C.c.Q.)</w:t>
      </w:r>
    </w:p>
    <w:p w:rsidR="00000000" w:rsidDel="00000000" w:rsidP="00000000" w:rsidRDefault="00000000" w:rsidRPr="00000000" w14:paraId="000002C6">
      <w:pPr>
        <w:numPr>
          <w:ilvl w:val="0"/>
          <w:numId w:val="54"/>
        </w:numPr>
        <w:spacing w:after="0" w:afterAutospacing="0" w:before="320" w:lineRule="auto"/>
        <w:ind w:left="720" w:hanging="360"/>
        <w:rPr>
          <w:color w:val="000000"/>
          <w:sz w:val="21"/>
          <w:szCs w:val="21"/>
        </w:rPr>
      </w:pPr>
      <w:r w:rsidDel="00000000" w:rsidR="00000000" w:rsidRPr="00000000">
        <w:rPr>
          <w:rFonts w:ascii="Georgia" w:cs="Georgia" w:eastAsia="Georgia" w:hAnsi="Georgia"/>
          <w:sz w:val="21"/>
          <w:szCs w:val="21"/>
          <w:rtl w:val="0"/>
        </w:rPr>
        <w:t xml:space="preserve">Dentalcorp a délibérément faussé le déroulement contractuel par des manipulations comptables et organisationnelles.</w:t>
      </w:r>
    </w:p>
    <w:p w:rsidR="00000000" w:rsidDel="00000000" w:rsidP="00000000" w:rsidRDefault="00000000" w:rsidRPr="00000000" w14:paraId="000002C7">
      <w:pPr>
        <w:numPr>
          <w:ilvl w:val="0"/>
          <w:numId w:val="54"/>
        </w:numPr>
        <w:spacing w:after="32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Référence à </w:t>
      </w:r>
      <w:r w:rsidDel="00000000" w:rsidR="00000000" w:rsidRPr="00000000">
        <w:rPr>
          <w:rFonts w:ascii="Georgia" w:cs="Georgia" w:eastAsia="Georgia" w:hAnsi="Georgia"/>
          <w:i w:val="1"/>
          <w:sz w:val="21"/>
          <w:szCs w:val="21"/>
          <w:rtl w:val="0"/>
        </w:rPr>
        <w:t xml:space="preserve">National Bank v. Soucisse</w:t>
      </w:r>
      <w:r w:rsidDel="00000000" w:rsidR="00000000" w:rsidRPr="00000000">
        <w:rPr>
          <w:rFonts w:ascii="Georgia" w:cs="Georgia" w:eastAsia="Georgia" w:hAnsi="Georgia"/>
          <w:sz w:val="21"/>
          <w:szCs w:val="21"/>
          <w:rtl w:val="0"/>
        </w:rPr>
        <w:t xml:space="preserve"> (1981) établissant que la dissimulation intentionnelle d’éléments déterminants constitue une faute ouvrant droit à indemnisation.</w:t>
      </w:r>
    </w:p>
    <w:p w:rsidR="00000000" w:rsidDel="00000000" w:rsidP="00000000" w:rsidRDefault="00000000" w:rsidRPr="00000000" w14:paraId="000002C8">
      <w:pPr>
        <w:spacing w:after="80" w:before="30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3.3 Inopposabilité de la clause d’arbitrage</w:t>
      </w:r>
    </w:p>
    <w:p w:rsidR="00000000" w:rsidDel="00000000" w:rsidP="00000000" w:rsidRDefault="00000000" w:rsidRPr="00000000" w14:paraId="000002C9">
      <w:pPr>
        <w:numPr>
          <w:ilvl w:val="0"/>
          <w:numId w:val="68"/>
        </w:numPr>
        <w:spacing w:after="0" w:afterAutospacing="0" w:before="320" w:lineRule="auto"/>
        <w:ind w:left="720" w:hanging="360"/>
        <w:rPr>
          <w:color w:val="000000"/>
          <w:sz w:val="21"/>
          <w:szCs w:val="21"/>
        </w:rPr>
      </w:pPr>
      <w:r w:rsidDel="00000000" w:rsidR="00000000" w:rsidRPr="00000000">
        <w:rPr>
          <w:rFonts w:ascii="Georgia" w:cs="Georgia" w:eastAsia="Georgia" w:hAnsi="Georgia"/>
          <w:sz w:val="21"/>
          <w:szCs w:val="21"/>
          <w:rtl w:val="0"/>
        </w:rPr>
        <w:t xml:space="preserve">Toute stipulation d’arbitrage insérée dans une entente viciée par le dol est inopposable (</w:t>
      </w:r>
      <w:r w:rsidDel="00000000" w:rsidR="00000000" w:rsidRPr="00000000">
        <w:rPr>
          <w:rFonts w:ascii="Georgia" w:cs="Georgia" w:eastAsia="Georgia" w:hAnsi="Georgia"/>
          <w:i w:val="1"/>
          <w:sz w:val="21"/>
          <w:szCs w:val="21"/>
          <w:rtl w:val="0"/>
        </w:rPr>
        <w:t xml:space="preserve">Ponce c. Société d’investissements Rhéaume ltée</w:t>
      </w:r>
      <w:r w:rsidDel="00000000" w:rsidR="00000000" w:rsidRPr="00000000">
        <w:rPr>
          <w:rFonts w:ascii="Georgia" w:cs="Georgia" w:eastAsia="Georgia" w:hAnsi="Georgia"/>
          <w:sz w:val="21"/>
          <w:szCs w:val="21"/>
          <w:rtl w:val="0"/>
        </w:rPr>
        <w:t xml:space="preserve">, 2023).</w:t>
      </w:r>
    </w:p>
    <w:p w:rsidR="00000000" w:rsidDel="00000000" w:rsidP="00000000" w:rsidRDefault="00000000" w:rsidRPr="00000000" w14:paraId="000002CA">
      <w:pPr>
        <w:numPr>
          <w:ilvl w:val="0"/>
          <w:numId w:val="68"/>
        </w:numPr>
        <w:spacing w:after="32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La clause d’arbitrage a été imposée pour dissuader une contestation judiciaire et doit être jugée non contraignante.</w:t>
      </w:r>
    </w:p>
    <w:p w:rsidR="00000000" w:rsidDel="00000000" w:rsidP="00000000" w:rsidRDefault="00000000" w:rsidRPr="00000000" w14:paraId="000002C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spacing w:after="160" w:before="46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CONCLUSION ET DEMANDES</w:t>
      </w:r>
    </w:p>
    <w:p w:rsidR="00000000" w:rsidDel="00000000" w:rsidP="00000000" w:rsidRDefault="00000000" w:rsidRPr="00000000" w14:paraId="000002CD">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demandeur requiert :</w:t>
      </w:r>
    </w:p>
    <w:p w:rsidR="00000000" w:rsidDel="00000000" w:rsidP="00000000" w:rsidRDefault="00000000" w:rsidRPr="00000000" w14:paraId="000002CE">
      <w:pPr>
        <w:numPr>
          <w:ilvl w:val="0"/>
          <w:numId w:val="11"/>
        </w:numPr>
        <w:spacing w:after="0" w:afterAutospacing="0" w:before="320" w:lineRule="auto"/>
        <w:ind w:left="720" w:hanging="360"/>
        <w:rPr>
          <w:color w:val="000000"/>
          <w:sz w:val="21"/>
          <w:szCs w:val="21"/>
        </w:rPr>
      </w:pPr>
      <w:r w:rsidDel="00000000" w:rsidR="00000000" w:rsidRPr="00000000">
        <w:rPr>
          <w:rFonts w:ascii="Georgia" w:cs="Georgia" w:eastAsia="Georgia" w:hAnsi="Georgia"/>
          <w:sz w:val="21"/>
          <w:szCs w:val="21"/>
          <w:rtl w:val="0"/>
        </w:rPr>
        <w:t xml:space="preserve">La nullité de la convention de service pour dol.</w:t>
      </w:r>
    </w:p>
    <w:p w:rsidR="00000000" w:rsidDel="00000000" w:rsidP="00000000" w:rsidRDefault="00000000" w:rsidRPr="00000000" w14:paraId="000002CF">
      <w:pPr>
        <w:numPr>
          <w:ilvl w:val="0"/>
          <w:numId w:val="11"/>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La levée de toute obligation associée.</w:t>
      </w:r>
    </w:p>
    <w:p w:rsidR="00000000" w:rsidDel="00000000" w:rsidP="00000000" w:rsidRDefault="00000000" w:rsidRPr="00000000" w14:paraId="000002D0">
      <w:pPr>
        <w:numPr>
          <w:ilvl w:val="0"/>
          <w:numId w:val="11"/>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L’inopposabilité de la clause d’arbitrage à Cedric Leboeuf.</w:t>
      </w:r>
    </w:p>
    <w:p w:rsidR="00000000" w:rsidDel="00000000" w:rsidP="00000000" w:rsidRDefault="00000000" w:rsidRPr="00000000" w14:paraId="000002D1">
      <w:pPr>
        <w:numPr>
          <w:ilvl w:val="0"/>
          <w:numId w:val="11"/>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La restitution des montants versés à tort.</w:t>
      </w:r>
    </w:p>
    <w:p w:rsidR="00000000" w:rsidDel="00000000" w:rsidP="00000000" w:rsidRDefault="00000000" w:rsidRPr="00000000" w14:paraId="000002D2">
      <w:pPr>
        <w:numPr>
          <w:ilvl w:val="0"/>
          <w:numId w:val="11"/>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L’octroi de dommages-intérêts compensatoires visant les pertes subies.</w:t>
      </w:r>
    </w:p>
    <w:p w:rsidR="00000000" w:rsidDel="00000000" w:rsidP="00000000" w:rsidRDefault="00000000" w:rsidRPr="00000000" w14:paraId="000002D3">
      <w:pPr>
        <w:numPr>
          <w:ilvl w:val="0"/>
          <w:numId w:val="11"/>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L’octroi de dommages-intérêts punitifs pour fraude contractuelle et mauvaise foi.</w:t>
      </w:r>
    </w:p>
    <w:p w:rsidR="00000000" w:rsidDel="00000000" w:rsidP="00000000" w:rsidRDefault="00000000" w:rsidRPr="00000000" w14:paraId="000002D4">
      <w:pPr>
        <w:numPr>
          <w:ilvl w:val="0"/>
          <w:numId w:val="11"/>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La condamnation de Dentalcorp aux dépens.</w:t>
      </w:r>
    </w:p>
    <w:p w:rsidR="00000000" w:rsidDel="00000000" w:rsidP="00000000" w:rsidRDefault="00000000" w:rsidRPr="00000000" w14:paraId="000002D5">
      <w:pPr>
        <w:numPr>
          <w:ilvl w:val="0"/>
          <w:numId w:val="11"/>
        </w:numPr>
        <w:spacing w:after="0" w:afterAutospacing="0" w:before="0" w:beforeAutospacing="0" w:lineRule="auto"/>
        <w:ind w:left="720" w:hanging="360"/>
        <w:rPr>
          <w:rFonts w:ascii="Georgia" w:cs="Georgia" w:eastAsia="Georgia" w:hAnsi="Georgia"/>
          <w:color w:val="000000"/>
          <w:sz w:val="21"/>
          <w:szCs w:val="21"/>
        </w:rPr>
      </w:pPr>
      <w:r w:rsidDel="00000000" w:rsidR="00000000" w:rsidRPr="00000000">
        <w:rPr>
          <w:rFonts w:ascii="Georgia" w:cs="Georgia" w:eastAsia="Georgia" w:hAnsi="Georgia"/>
          <w:sz w:val="21"/>
          <w:szCs w:val="21"/>
          <w:rtl w:val="0"/>
        </w:rPr>
        <w:t xml:space="preserve">Par la présente, je demande formellement la libération immédiate et sans délai de l'intégralité des actions Dentalcorp (DNTL.TO) que je détiens actuellement.</w:t>
      </w:r>
    </w:p>
    <w:p w:rsidR="00000000" w:rsidDel="00000000" w:rsidP="00000000" w:rsidRDefault="00000000" w:rsidRPr="00000000" w14:paraId="000002D6">
      <w:pPr>
        <w:numPr>
          <w:ilvl w:val="0"/>
          <w:numId w:val="11"/>
        </w:numPr>
        <w:spacing w:after="32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Par la présente, je vous demande formellement d’ordonner à Dentalcorp de cesser immédiatement toute démarche visant à réclamer une compensation financière pour le prétendu déficit (shortfall) et de suspendre toute procédure juridique entreprise dans ce sens. </w:t>
      </w:r>
    </w:p>
    <w:p w:rsidR="00000000" w:rsidDel="00000000" w:rsidP="00000000" w:rsidRDefault="00000000" w:rsidRPr="00000000" w14:paraId="000002D7">
      <w:pPr>
        <w:spacing w:after="320" w:before="320" w:lineRule="auto"/>
        <w:ind w:left="72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effet, je souhaite attirer votre attention sur la pertinence directe de la jurisprudence de la Cour suprême du Canada dans l’affaire Walsh &amp; Brais Inc./Sabrice Ltée c. Communauté urbaine de Montréal (2002 CSC 43), afin de soutenir la demande d’annulation de ma convention de service avec Dentalcorp en raison du dol manifeste et d’un abus de droit évident.</w:t>
      </w:r>
    </w:p>
    <w:p w:rsidR="00000000" w:rsidDel="00000000" w:rsidP="00000000" w:rsidRDefault="00000000" w:rsidRPr="00000000" w14:paraId="000002D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jurisprudence fondamentale en droit québécois établit clairement deux principes applicables à la situation présente :</w:t>
      </w:r>
    </w:p>
    <w:p w:rsidR="00000000" w:rsidDel="00000000" w:rsidP="00000000" w:rsidRDefault="00000000" w:rsidRPr="00000000" w14:paraId="000002D9">
      <w:pPr>
        <w:numPr>
          <w:ilvl w:val="0"/>
          <w:numId w:val="6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théorie de l’abus de droit : Un contractant ne peut imposer à son cocontractant des obligations financières, organisationnelles ou opérationnelles en s’appuyant sur des informations erronées, fausses ou trompeuses. Or, Dentalcorp a basé ses prétentions financières, organisationnelles et opérationnelles sur des données manifestement inexactes ou incomplètes, constituant ainsi un abus de droit caractérisé.</w:t>
      </w:r>
    </w:p>
    <w:p w:rsidR="00000000" w:rsidDel="00000000" w:rsidP="00000000" w:rsidRDefault="00000000" w:rsidRPr="00000000" w14:paraId="000002DA">
      <w:pPr>
        <w:numPr>
          <w:ilvl w:val="0"/>
          <w:numId w:val="6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devoir de renseignement : Il incombe à toute partie disposant d’informations cruciales pour l’exécution d’un contrat de les divulguer intégralement et en toute transparence avant la signature du contrat. Dans le cas présent, Dentalcorp a omis de communiquer des éléments déterminants qui auraient nécessairement influencé ma décision de contracter.</w:t>
      </w:r>
    </w:p>
    <w:p w:rsidR="00000000" w:rsidDel="00000000" w:rsidP="00000000" w:rsidRDefault="00000000" w:rsidRPr="00000000" w14:paraId="000002DB">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vertu de ces principes juridiques, clairement établis par la Cour suprême, la position défendue par Dentalcorp n'est pas tenable et justifie pleinement l’annulation de la convention litigieuse.</w:t>
      </w:r>
    </w:p>
    <w:p w:rsidR="00000000" w:rsidDel="00000000" w:rsidP="00000000" w:rsidRDefault="00000000" w:rsidRPr="00000000" w14:paraId="000002DC">
      <w:pPr>
        <w:spacing w:after="240" w:before="24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2DD">
      <w:pPr>
        <w:spacing w:after="320" w:before="320" w:lineRule="auto"/>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DE">
      <w:pPr>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2DF">
      <w:pPr>
        <w:spacing w:after="160" w:before="46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2E0">
      <w:pPr>
        <w:spacing w:after="160" w:before="46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2E1">
      <w:pPr>
        <w:spacing w:after="160" w:before="46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2E2">
      <w:pPr>
        <w:spacing w:after="160" w:before="46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2E3">
      <w:pPr>
        <w:spacing w:after="160" w:before="46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2E4">
      <w:pPr>
        <w:spacing w:after="160" w:before="46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2E5">
      <w:pPr>
        <w:spacing w:after="160" w:before="46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2E6">
      <w:pPr>
        <w:spacing w:after="160" w:before="46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2E7">
      <w:pPr>
        <w:spacing w:after="160" w:before="46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2E8">
      <w:pPr>
        <w:spacing w:after="160" w:before="46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ANNEXES ET PREUVES</w:t>
      </w:r>
    </w:p>
    <w:p w:rsidR="00000000" w:rsidDel="00000000" w:rsidP="00000000" w:rsidRDefault="00000000" w:rsidRPr="00000000" w14:paraId="000002E9">
      <w:pPr>
        <w:numPr>
          <w:ilvl w:val="0"/>
          <w:numId w:val="41"/>
        </w:numPr>
        <w:spacing w:after="0" w:afterAutospacing="0" w:before="320" w:lineRule="auto"/>
        <w:ind w:left="720" w:hanging="360"/>
        <w:rPr>
          <w:color w:val="000000"/>
          <w:sz w:val="21"/>
          <w:szCs w:val="21"/>
        </w:rPr>
      </w:pPr>
      <w:r w:rsidDel="00000000" w:rsidR="00000000" w:rsidRPr="00000000">
        <w:rPr>
          <w:rFonts w:ascii="Georgia" w:cs="Georgia" w:eastAsia="Georgia" w:hAnsi="Georgia"/>
          <w:sz w:val="21"/>
          <w:szCs w:val="21"/>
          <w:rtl w:val="0"/>
        </w:rPr>
        <w:t xml:space="preserve">Échanges internes démontrant la dissimulation d’éléments et la falsification financière.</w:t>
      </w:r>
    </w:p>
    <w:p w:rsidR="00000000" w:rsidDel="00000000" w:rsidP="00000000" w:rsidRDefault="00000000" w:rsidRPr="00000000" w14:paraId="000002EA">
      <w:pPr>
        <w:numPr>
          <w:ilvl w:val="0"/>
          <w:numId w:val="41"/>
        </w:numPr>
        <w:spacing w:after="0" w:afterAutospacing="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Déclarations et aveux provenant des cadres ex-employés et employés de Dentalcorp et VIVA</w:t>
      </w:r>
    </w:p>
    <w:p w:rsidR="00000000" w:rsidDel="00000000" w:rsidP="00000000" w:rsidRDefault="00000000" w:rsidRPr="00000000" w14:paraId="000002EB">
      <w:pPr>
        <w:numPr>
          <w:ilvl w:val="0"/>
          <w:numId w:val="41"/>
        </w:numPr>
        <w:spacing w:after="320" w:before="0" w:beforeAutospacing="0" w:lineRule="auto"/>
        <w:ind w:left="720" w:hanging="360"/>
        <w:rPr>
          <w:color w:val="000000"/>
          <w:sz w:val="21"/>
          <w:szCs w:val="21"/>
        </w:rPr>
      </w:pPr>
      <w:r w:rsidDel="00000000" w:rsidR="00000000" w:rsidRPr="00000000">
        <w:rPr>
          <w:rFonts w:ascii="Georgia" w:cs="Georgia" w:eastAsia="Georgia" w:hAnsi="Georgia"/>
          <w:sz w:val="21"/>
          <w:szCs w:val="21"/>
          <w:rtl w:val="0"/>
        </w:rPr>
        <w:t xml:space="preserve">Parallèle entre les obligations contractuelles prévues et la situation réelle post-acquisition.</w:t>
      </w:r>
    </w:p>
    <w:p w:rsidR="00000000" w:rsidDel="00000000" w:rsidP="00000000" w:rsidRDefault="00000000" w:rsidRPr="00000000" w14:paraId="000002EC">
      <w:pPr>
        <w:shd w:fill="ffffff" w:val="clear"/>
        <w:spacing w:after="240" w:lineRule="auto"/>
        <w:rPr>
          <w:i w:val="1"/>
          <w:sz w:val="21"/>
          <w:szCs w:val="21"/>
        </w:rPr>
      </w:pPr>
      <w:r w:rsidDel="00000000" w:rsidR="00000000" w:rsidRPr="00000000">
        <w:rPr>
          <w:b w:val="1"/>
          <w:i w:val="1"/>
          <w:sz w:val="21"/>
          <w:szCs w:val="21"/>
          <w:rtl w:val="0"/>
        </w:rPr>
        <w:t xml:space="preserve">From: </w:t>
      </w:r>
      <w:r w:rsidDel="00000000" w:rsidR="00000000" w:rsidRPr="00000000">
        <w:rPr>
          <w:i w:val="1"/>
          <w:sz w:val="21"/>
          <w:szCs w:val="21"/>
          <w:rtl w:val="0"/>
        </w:rPr>
        <w:t xml:space="preserve">Joe Spagnuolo &lt;</w:t>
      </w:r>
      <w:r w:rsidDel="00000000" w:rsidR="00000000" w:rsidRPr="00000000">
        <w:rPr>
          <w:i w:val="1"/>
          <w:color w:val="1155cc"/>
          <w:sz w:val="21"/>
          <w:szCs w:val="21"/>
          <w:rtl w:val="0"/>
        </w:rPr>
        <w:t xml:space="preserve">joe.spagnuolo@dentalcorp.ca</w:t>
      </w:r>
      <w:r w:rsidDel="00000000" w:rsidR="00000000" w:rsidRPr="00000000">
        <w:rPr>
          <w:i w:val="1"/>
          <w:sz w:val="21"/>
          <w:szCs w:val="21"/>
          <w:rtl w:val="0"/>
        </w:rPr>
        <w:t xml:space="preserve">&gt;</w:t>
        <w:br w:type="textWrapping"/>
      </w:r>
      <w:r w:rsidDel="00000000" w:rsidR="00000000" w:rsidRPr="00000000">
        <w:rPr>
          <w:b w:val="1"/>
          <w:i w:val="1"/>
          <w:sz w:val="21"/>
          <w:szCs w:val="21"/>
          <w:rtl w:val="0"/>
        </w:rPr>
        <w:t xml:space="preserve">Date: </w:t>
      </w:r>
      <w:r w:rsidDel="00000000" w:rsidR="00000000" w:rsidRPr="00000000">
        <w:rPr>
          <w:i w:val="1"/>
          <w:sz w:val="21"/>
          <w:szCs w:val="21"/>
          <w:rtl w:val="0"/>
        </w:rPr>
        <w:t xml:space="preserve">Friday, February 17, 2023 at 10:35 AM</w:t>
        <w:br w:type="textWrapping"/>
      </w:r>
      <w:r w:rsidDel="00000000" w:rsidR="00000000" w:rsidRPr="00000000">
        <w:rPr>
          <w:b w:val="1"/>
          <w:i w:val="1"/>
          <w:sz w:val="21"/>
          <w:szCs w:val="21"/>
          <w:rtl w:val="0"/>
        </w:rPr>
        <w:t xml:space="preserve">To: </w:t>
      </w:r>
      <w:r w:rsidDel="00000000" w:rsidR="00000000" w:rsidRPr="00000000">
        <w:rPr>
          <w:i w:val="1"/>
          <w:sz w:val="21"/>
          <w:szCs w:val="21"/>
          <w:rtl w:val="0"/>
        </w:rPr>
        <w:t xml:space="preserve">Éric Châtelain &lt;</w:t>
      </w:r>
      <w:r w:rsidDel="00000000" w:rsidR="00000000" w:rsidRPr="00000000">
        <w:rPr>
          <w:i w:val="1"/>
          <w:color w:val="1155cc"/>
          <w:sz w:val="21"/>
          <w:szCs w:val="21"/>
          <w:rtl w:val="0"/>
        </w:rPr>
        <w:t xml:space="preserve">e.chatelain@dentarius.ca</w:t>
      </w:r>
      <w:r w:rsidDel="00000000" w:rsidR="00000000" w:rsidRPr="00000000">
        <w:rPr>
          <w:i w:val="1"/>
          <w:sz w:val="21"/>
          <w:szCs w:val="21"/>
          <w:rtl w:val="0"/>
        </w:rPr>
        <w:t xml:space="preserve">&gt;, Pierre-Luc Caron &lt;</w:t>
      </w:r>
      <w:r w:rsidDel="00000000" w:rsidR="00000000" w:rsidRPr="00000000">
        <w:rPr>
          <w:i w:val="1"/>
          <w:color w:val="1155cc"/>
          <w:sz w:val="21"/>
          <w:szCs w:val="21"/>
          <w:rtl w:val="0"/>
        </w:rPr>
        <w:t xml:space="preserve">pl.caron@dentarius.ca</w:t>
      </w:r>
      <w:r w:rsidDel="00000000" w:rsidR="00000000" w:rsidRPr="00000000">
        <w:rPr>
          <w:i w:val="1"/>
          <w:sz w:val="21"/>
          <w:szCs w:val="21"/>
          <w:rtl w:val="0"/>
        </w:rPr>
        <w:t xml:space="preserve">&gt;, C-e-d L &lt;</w:t>
      </w:r>
      <w:r w:rsidDel="00000000" w:rsidR="00000000" w:rsidRPr="00000000">
        <w:rPr>
          <w:i w:val="1"/>
          <w:color w:val="1155cc"/>
          <w:sz w:val="21"/>
          <w:szCs w:val="21"/>
          <w:rtl w:val="0"/>
        </w:rPr>
        <w:t xml:space="preserve">info@cedricleboeuf.com</w:t>
      </w:r>
      <w:r w:rsidDel="00000000" w:rsidR="00000000" w:rsidRPr="00000000">
        <w:rPr>
          <w:i w:val="1"/>
          <w:sz w:val="21"/>
          <w:szCs w:val="21"/>
          <w:rtl w:val="0"/>
        </w:rPr>
        <w:t xml:space="preserve">&gt;</w:t>
        <w:br w:type="textWrapping"/>
      </w:r>
      <w:r w:rsidDel="00000000" w:rsidR="00000000" w:rsidRPr="00000000">
        <w:rPr>
          <w:b w:val="1"/>
          <w:i w:val="1"/>
          <w:sz w:val="21"/>
          <w:szCs w:val="21"/>
          <w:rtl w:val="0"/>
        </w:rPr>
        <w:t xml:space="preserve">Cc: </w:t>
      </w:r>
      <w:r w:rsidDel="00000000" w:rsidR="00000000" w:rsidRPr="00000000">
        <w:rPr>
          <w:i w:val="1"/>
          <w:sz w:val="21"/>
          <w:szCs w:val="21"/>
          <w:rtl w:val="0"/>
        </w:rPr>
        <w:t xml:space="preserve">Allan Cussen &lt;</w:t>
      </w:r>
      <w:r w:rsidDel="00000000" w:rsidR="00000000" w:rsidRPr="00000000">
        <w:rPr>
          <w:i w:val="1"/>
          <w:color w:val="1155cc"/>
          <w:sz w:val="21"/>
          <w:szCs w:val="21"/>
          <w:rtl w:val="0"/>
        </w:rPr>
        <w:t xml:space="preserve">allan.cussen@dentalcorp.ca</w:t>
      </w:r>
      <w:r w:rsidDel="00000000" w:rsidR="00000000" w:rsidRPr="00000000">
        <w:rPr>
          <w:i w:val="1"/>
          <w:sz w:val="21"/>
          <w:szCs w:val="21"/>
          <w:rtl w:val="0"/>
        </w:rPr>
        <w:t xml:space="preserve">&gt;</w:t>
        <w:br w:type="textWrapping"/>
      </w:r>
      <w:r w:rsidDel="00000000" w:rsidR="00000000" w:rsidRPr="00000000">
        <w:rPr>
          <w:b w:val="1"/>
          <w:i w:val="1"/>
          <w:sz w:val="21"/>
          <w:szCs w:val="21"/>
          <w:rtl w:val="0"/>
        </w:rPr>
        <w:t xml:space="preserve">Subject: </w:t>
      </w:r>
      <w:r w:rsidDel="00000000" w:rsidR="00000000" w:rsidRPr="00000000">
        <w:rPr>
          <w:i w:val="1"/>
          <w:sz w:val="21"/>
          <w:szCs w:val="21"/>
          <w:rtl w:val="0"/>
        </w:rPr>
        <w:t xml:space="preserve">Meeting Recap</w:t>
      </w:r>
    </w:p>
    <w:p w:rsidR="00000000" w:rsidDel="00000000" w:rsidP="00000000" w:rsidRDefault="00000000" w:rsidRPr="00000000" w14:paraId="000002ED">
      <w:pPr>
        <w:shd w:fill="ffffff" w:val="clear"/>
        <w:rPr>
          <w:i w:val="1"/>
          <w:color w:val="222222"/>
          <w:sz w:val="21"/>
          <w:szCs w:val="21"/>
        </w:rPr>
      </w:pPr>
      <w:r w:rsidDel="00000000" w:rsidR="00000000" w:rsidRPr="00000000">
        <w:rPr>
          <w:i w:val="1"/>
          <w:color w:val="222222"/>
          <w:sz w:val="21"/>
          <w:szCs w:val="21"/>
          <w:rtl w:val="0"/>
        </w:rPr>
        <w:t xml:space="preserve">Guys,</w:t>
      </w:r>
    </w:p>
    <w:p w:rsidR="00000000" w:rsidDel="00000000" w:rsidP="00000000" w:rsidRDefault="00000000" w:rsidRPr="00000000" w14:paraId="000002EE">
      <w:pPr>
        <w:shd w:fill="ffffff" w:val="clear"/>
        <w:rPr>
          <w:i w:val="1"/>
          <w:color w:val="222222"/>
          <w:sz w:val="21"/>
          <w:szCs w:val="21"/>
        </w:rPr>
      </w:pPr>
      <w:r w:rsidDel="00000000" w:rsidR="00000000" w:rsidRPr="00000000">
        <w:rPr>
          <w:i w:val="1"/>
          <w:color w:val="222222"/>
          <w:sz w:val="21"/>
          <w:szCs w:val="21"/>
          <w:rtl w:val="0"/>
        </w:rPr>
        <w:t xml:space="preserve"> </w:t>
      </w:r>
    </w:p>
    <w:p w:rsidR="00000000" w:rsidDel="00000000" w:rsidP="00000000" w:rsidRDefault="00000000" w:rsidRPr="00000000" w14:paraId="000002EF">
      <w:pPr>
        <w:shd w:fill="ffffff" w:val="clear"/>
        <w:rPr>
          <w:i w:val="1"/>
          <w:color w:val="222222"/>
          <w:sz w:val="21"/>
          <w:szCs w:val="21"/>
        </w:rPr>
      </w:pPr>
      <w:r w:rsidDel="00000000" w:rsidR="00000000" w:rsidRPr="00000000">
        <w:rPr>
          <w:i w:val="1"/>
          <w:color w:val="222222"/>
          <w:sz w:val="21"/>
          <w:szCs w:val="21"/>
          <w:rtl w:val="0"/>
        </w:rPr>
        <w:t xml:space="preserve">First of all  thanks for taking the time to come to Toronto yesterday . appreciate your honesty and hopefully we can work together to get things moving in the right direction.</w:t>
      </w:r>
    </w:p>
    <w:p w:rsidR="00000000" w:rsidDel="00000000" w:rsidP="00000000" w:rsidRDefault="00000000" w:rsidRPr="00000000" w14:paraId="000002F0">
      <w:pPr>
        <w:shd w:fill="ffffff" w:val="clear"/>
        <w:rPr>
          <w:i w:val="1"/>
          <w:color w:val="222222"/>
          <w:sz w:val="21"/>
          <w:szCs w:val="21"/>
        </w:rPr>
      </w:pPr>
      <w:r w:rsidDel="00000000" w:rsidR="00000000" w:rsidRPr="00000000">
        <w:rPr>
          <w:i w:val="1"/>
          <w:color w:val="222222"/>
          <w:sz w:val="21"/>
          <w:szCs w:val="21"/>
          <w:rtl w:val="0"/>
        </w:rPr>
        <w:t xml:space="preserve"> </w:t>
      </w:r>
    </w:p>
    <w:p w:rsidR="00000000" w:rsidDel="00000000" w:rsidP="00000000" w:rsidRDefault="00000000" w:rsidRPr="00000000" w14:paraId="000002F1">
      <w:pPr>
        <w:shd w:fill="ffffff" w:val="clear"/>
        <w:rPr>
          <w:b w:val="1"/>
          <w:i w:val="1"/>
          <w:color w:val="222222"/>
          <w:sz w:val="21"/>
          <w:szCs w:val="21"/>
        </w:rPr>
      </w:pPr>
      <w:r w:rsidDel="00000000" w:rsidR="00000000" w:rsidRPr="00000000">
        <w:rPr>
          <w:b w:val="1"/>
          <w:i w:val="1"/>
          <w:color w:val="222222"/>
          <w:sz w:val="21"/>
          <w:szCs w:val="21"/>
          <w:rtl w:val="0"/>
        </w:rPr>
        <w:t xml:space="preserve">Action plan:</w:t>
      </w:r>
    </w:p>
    <w:p w:rsidR="00000000" w:rsidDel="00000000" w:rsidP="00000000" w:rsidRDefault="00000000" w:rsidRPr="00000000" w14:paraId="000002F2">
      <w:pPr>
        <w:shd w:fill="ffffff" w:val="clear"/>
        <w:rPr>
          <w:b w:val="1"/>
          <w:i w:val="1"/>
          <w:color w:val="222222"/>
          <w:sz w:val="21"/>
          <w:szCs w:val="21"/>
        </w:rPr>
      </w:pPr>
      <w:r w:rsidDel="00000000" w:rsidR="00000000" w:rsidRPr="00000000">
        <w:rPr>
          <w:b w:val="1"/>
          <w:i w:val="1"/>
          <w:color w:val="222222"/>
          <w:sz w:val="21"/>
          <w:szCs w:val="21"/>
          <w:rtl w:val="0"/>
        </w:rPr>
        <w:t xml:space="preserve"> </w:t>
      </w:r>
    </w:p>
    <w:p w:rsidR="00000000" w:rsidDel="00000000" w:rsidP="00000000" w:rsidRDefault="00000000" w:rsidRPr="00000000" w14:paraId="000002F3">
      <w:pPr>
        <w:numPr>
          <w:ilvl w:val="0"/>
          <w:numId w:val="19"/>
        </w:numPr>
        <w:shd w:fill="ffffff" w:val="clear"/>
        <w:ind w:left="720" w:hanging="360"/>
        <w:rPr>
          <w:rFonts w:ascii="Calibri" w:cs="Calibri" w:eastAsia="Calibri" w:hAnsi="Calibri"/>
          <w:i w:val="1"/>
          <w:sz w:val="21"/>
          <w:szCs w:val="21"/>
        </w:rPr>
      </w:pPr>
      <w:r w:rsidDel="00000000" w:rsidR="00000000" w:rsidRPr="00000000">
        <w:rPr>
          <w:rFonts w:ascii="Calibri" w:cs="Calibri" w:eastAsia="Calibri" w:hAnsi="Calibri"/>
          <w:i w:val="1"/>
          <w:color w:val="222222"/>
          <w:sz w:val="21"/>
          <w:szCs w:val="21"/>
          <w:rtl w:val="0"/>
        </w:rPr>
        <w:t xml:space="preserve">In the interim Al will over see both groups as the Sr. Director of operations – Start date Feb 27</w:t>
      </w:r>
      <w:r w:rsidDel="00000000" w:rsidR="00000000" w:rsidRPr="00000000">
        <w:rPr>
          <w:rFonts w:ascii="Calibri" w:cs="Calibri" w:eastAsia="Calibri" w:hAnsi="Calibri"/>
          <w:i w:val="1"/>
          <w:color w:val="222222"/>
          <w:sz w:val="21"/>
          <w:szCs w:val="21"/>
          <w:vertAlign w:val="superscript"/>
          <w:rtl w:val="0"/>
        </w:rPr>
        <w:t xml:space="preserve">th</w:t>
      </w:r>
      <w:r w:rsidDel="00000000" w:rsidR="00000000" w:rsidRPr="00000000">
        <w:rPr>
          <w:rFonts w:ascii="Calibri" w:cs="Calibri" w:eastAsia="Calibri" w:hAnsi="Calibri"/>
          <w:i w:val="1"/>
          <w:color w:val="222222"/>
          <w:sz w:val="21"/>
          <w:szCs w:val="21"/>
          <w:rtl w:val="0"/>
        </w:rPr>
        <w:t xml:space="preserve">  ( Darrin is back on Feb 21</w:t>
      </w:r>
      <w:r w:rsidDel="00000000" w:rsidR="00000000" w:rsidRPr="00000000">
        <w:rPr>
          <w:rFonts w:ascii="Calibri" w:cs="Calibri" w:eastAsia="Calibri" w:hAnsi="Calibri"/>
          <w:i w:val="1"/>
          <w:color w:val="222222"/>
          <w:sz w:val="21"/>
          <w:szCs w:val="21"/>
          <w:vertAlign w:val="superscript"/>
          <w:rtl w:val="0"/>
        </w:rPr>
        <w:t xml:space="preserve">st</w:t>
      </w:r>
      <w:r w:rsidDel="00000000" w:rsidR="00000000" w:rsidRPr="00000000">
        <w:rPr>
          <w:rFonts w:ascii="Calibri" w:cs="Calibri" w:eastAsia="Calibri" w:hAnsi="Calibri"/>
          <w:i w:val="1"/>
          <w:color w:val="222222"/>
          <w:sz w:val="21"/>
          <w:szCs w:val="21"/>
          <w:rtl w:val="0"/>
        </w:rPr>
        <w:t xml:space="preserve"> , I will need a few days to work out the details)</w:t>
      </w:r>
    </w:p>
    <w:p w:rsidR="00000000" w:rsidDel="00000000" w:rsidP="00000000" w:rsidRDefault="00000000" w:rsidRPr="00000000" w14:paraId="000002F4">
      <w:pPr>
        <w:numPr>
          <w:ilvl w:val="0"/>
          <w:numId w:val="19"/>
        </w:numPr>
        <w:shd w:fill="ffffff" w:val="clear"/>
        <w:ind w:left="720" w:hanging="360"/>
        <w:rPr>
          <w:rFonts w:ascii="Calibri" w:cs="Calibri" w:eastAsia="Calibri" w:hAnsi="Calibri"/>
          <w:i w:val="1"/>
          <w:sz w:val="21"/>
          <w:szCs w:val="21"/>
        </w:rPr>
      </w:pPr>
      <w:r w:rsidDel="00000000" w:rsidR="00000000" w:rsidRPr="00000000">
        <w:rPr>
          <w:rFonts w:ascii="Calibri" w:cs="Calibri" w:eastAsia="Calibri" w:hAnsi="Calibri"/>
          <w:i w:val="1"/>
          <w:color w:val="222222"/>
          <w:sz w:val="21"/>
          <w:szCs w:val="21"/>
          <w:rtl w:val="0"/>
        </w:rPr>
        <w:t xml:space="preserve">Yanny will also be supporting the viva group for recruitment – Julie – Al and Yanny to have a kick off call next week</w:t>
      </w:r>
    </w:p>
    <w:p w:rsidR="00000000" w:rsidDel="00000000" w:rsidP="00000000" w:rsidRDefault="00000000" w:rsidRPr="00000000" w14:paraId="000002F5">
      <w:pPr>
        <w:numPr>
          <w:ilvl w:val="0"/>
          <w:numId w:val="19"/>
        </w:numPr>
        <w:shd w:fill="ffffff" w:val="clear"/>
        <w:ind w:left="720" w:hanging="360"/>
        <w:rPr>
          <w:rFonts w:ascii="Calibri" w:cs="Calibri" w:eastAsia="Calibri" w:hAnsi="Calibri"/>
          <w:i w:val="1"/>
          <w:sz w:val="21"/>
          <w:szCs w:val="21"/>
        </w:rPr>
      </w:pPr>
      <w:r w:rsidDel="00000000" w:rsidR="00000000" w:rsidRPr="00000000">
        <w:rPr>
          <w:rFonts w:ascii="Calibri" w:cs="Calibri" w:eastAsia="Calibri" w:hAnsi="Calibri"/>
          <w:i w:val="1"/>
          <w:color w:val="222222"/>
          <w:sz w:val="21"/>
          <w:szCs w:val="21"/>
          <w:rtl w:val="0"/>
        </w:rPr>
        <w:t xml:space="preserve">Jorge will now own the HR relationship with the 2 groups</w:t>
      </w:r>
    </w:p>
    <w:p w:rsidR="00000000" w:rsidDel="00000000" w:rsidP="00000000" w:rsidRDefault="00000000" w:rsidRPr="00000000" w14:paraId="000002F6">
      <w:pPr>
        <w:numPr>
          <w:ilvl w:val="0"/>
          <w:numId w:val="19"/>
        </w:numPr>
        <w:shd w:fill="ffffff" w:val="clear"/>
        <w:ind w:left="720" w:hanging="360"/>
        <w:rPr>
          <w:rFonts w:ascii="Calibri" w:cs="Calibri" w:eastAsia="Calibri" w:hAnsi="Calibri"/>
          <w:i w:val="1"/>
          <w:sz w:val="21"/>
          <w:szCs w:val="21"/>
        </w:rPr>
      </w:pPr>
      <w:r w:rsidDel="00000000" w:rsidR="00000000" w:rsidRPr="00000000">
        <w:rPr>
          <w:rFonts w:ascii="Calibri" w:cs="Calibri" w:eastAsia="Calibri" w:hAnsi="Calibri"/>
          <w:i w:val="1"/>
          <w:color w:val="222222"/>
          <w:sz w:val="21"/>
          <w:szCs w:val="21"/>
          <w:rtl w:val="0"/>
        </w:rPr>
        <w:t xml:space="preserve">Meeting to now move to Thursdays Morning 1 hr max … only the PM’S from the 2 groups will join – Start date March 2</w:t>
      </w:r>
      <w:r w:rsidDel="00000000" w:rsidR="00000000" w:rsidRPr="00000000">
        <w:rPr>
          <w:rFonts w:ascii="Calibri" w:cs="Calibri" w:eastAsia="Calibri" w:hAnsi="Calibri"/>
          <w:i w:val="1"/>
          <w:color w:val="222222"/>
          <w:sz w:val="21"/>
          <w:szCs w:val="21"/>
          <w:vertAlign w:val="superscript"/>
          <w:rtl w:val="0"/>
        </w:rPr>
        <w:t xml:space="preserve">nd</w:t>
      </w:r>
    </w:p>
    <w:p w:rsidR="00000000" w:rsidDel="00000000" w:rsidP="00000000" w:rsidRDefault="00000000" w:rsidRPr="00000000" w14:paraId="000002F7">
      <w:pPr>
        <w:numPr>
          <w:ilvl w:val="0"/>
          <w:numId w:val="19"/>
        </w:numPr>
        <w:shd w:fill="ffffff" w:val="clear"/>
        <w:ind w:left="720" w:hanging="360"/>
        <w:rPr>
          <w:rFonts w:ascii="Calibri" w:cs="Calibri" w:eastAsia="Calibri" w:hAnsi="Calibri"/>
          <w:i w:val="1"/>
          <w:sz w:val="21"/>
          <w:szCs w:val="21"/>
        </w:rPr>
      </w:pPr>
      <w:r w:rsidDel="00000000" w:rsidR="00000000" w:rsidRPr="00000000">
        <w:rPr>
          <w:rFonts w:ascii="Calibri" w:cs="Calibri" w:eastAsia="Calibri" w:hAnsi="Calibri"/>
          <w:i w:val="1"/>
          <w:color w:val="222222"/>
          <w:sz w:val="21"/>
          <w:szCs w:val="21"/>
          <w:rtl w:val="0"/>
        </w:rPr>
        <w:t xml:space="preserve">Al will be sending you the budgets by practice so you can send them to your PM’S</w:t>
      </w:r>
    </w:p>
    <w:p w:rsidR="00000000" w:rsidDel="00000000" w:rsidP="00000000" w:rsidRDefault="00000000" w:rsidRPr="00000000" w14:paraId="000002F8">
      <w:pPr>
        <w:numPr>
          <w:ilvl w:val="0"/>
          <w:numId w:val="19"/>
        </w:numPr>
        <w:shd w:fill="ffffff" w:val="clear"/>
        <w:ind w:left="720" w:hanging="360"/>
        <w:rPr>
          <w:rFonts w:ascii="Calibri" w:cs="Calibri" w:eastAsia="Calibri" w:hAnsi="Calibri"/>
          <w:i w:val="1"/>
          <w:sz w:val="21"/>
          <w:szCs w:val="21"/>
        </w:rPr>
      </w:pPr>
      <w:r w:rsidDel="00000000" w:rsidR="00000000" w:rsidRPr="00000000">
        <w:rPr>
          <w:rFonts w:ascii="Calibri" w:cs="Calibri" w:eastAsia="Calibri" w:hAnsi="Calibri"/>
          <w:i w:val="1"/>
          <w:color w:val="222222"/>
          <w:sz w:val="21"/>
          <w:szCs w:val="21"/>
          <w:rtl w:val="0"/>
        </w:rPr>
        <w:t xml:space="preserve">Al will send you the PM bonus plan and how it works – It will be ready in a week or 2</w:t>
      </w:r>
    </w:p>
    <w:p w:rsidR="00000000" w:rsidDel="00000000" w:rsidP="00000000" w:rsidRDefault="00000000" w:rsidRPr="00000000" w14:paraId="000002F9">
      <w:pPr>
        <w:numPr>
          <w:ilvl w:val="0"/>
          <w:numId w:val="19"/>
        </w:numPr>
        <w:shd w:fill="ffffff" w:val="clear"/>
        <w:ind w:left="720" w:hanging="360"/>
        <w:rPr>
          <w:rFonts w:ascii="Calibri" w:cs="Calibri" w:eastAsia="Calibri" w:hAnsi="Calibri"/>
          <w:i w:val="1"/>
          <w:sz w:val="21"/>
          <w:szCs w:val="21"/>
        </w:rPr>
      </w:pPr>
      <w:r w:rsidDel="00000000" w:rsidR="00000000" w:rsidRPr="00000000">
        <w:rPr>
          <w:rFonts w:ascii="Calibri" w:cs="Calibri" w:eastAsia="Calibri" w:hAnsi="Calibri"/>
          <w:i w:val="1"/>
          <w:color w:val="222222"/>
          <w:sz w:val="21"/>
          <w:szCs w:val="21"/>
          <w:rtl w:val="0"/>
        </w:rPr>
        <w:t xml:space="preserve">DC Assist – All issues got to Diane – Diane to follow up with the departments – We need to figure this process out</w:t>
      </w:r>
    </w:p>
    <w:p w:rsidR="00000000" w:rsidDel="00000000" w:rsidP="00000000" w:rsidRDefault="00000000" w:rsidRPr="00000000" w14:paraId="000002FA">
      <w:pPr>
        <w:numPr>
          <w:ilvl w:val="0"/>
          <w:numId w:val="19"/>
        </w:numPr>
        <w:shd w:fill="ffffff" w:val="clear"/>
        <w:ind w:left="720" w:hanging="360"/>
        <w:rPr>
          <w:rFonts w:ascii="Calibri" w:cs="Calibri" w:eastAsia="Calibri" w:hAnsi="Calibri"/>
          <w:i w:val="1"/>
          <w:sz w:val="21"/>
          <w:szCs w:val="21"/>
        </w:rPr>
      </w:pPr>
      <w:r w:rsidDel="00000000" w:rsidR="00000000" w:rsidRPr="00000000">
        <w:rPr>
          <w:rFonts w:ascii="Calibri" w:cs="Calibri" w:eastAsia="Calibri" w:hAnsi="Calibri"/>
          <w:i w:val="1"/>
          <w:color w:val="222222"/>
          <w:sz w:val="21"/>
          <w:szCs w:val="21"/>
          <w:rtl w:val="0"/>
        </w:rPr>
        <w:t xml:space="preserve">PM Meeting – Jorge did a listening session , lets see what comes back and then we can meet with them to discuss plans to improve</w:t>
      </w:r>
    </w:p>
    <w:p w:rsidR="00000000" w:rsidDel="00000000" w:rsidP="00000000" w:rsidRDefault="00000000" w:rsidRPr="00000000" w14:paraId="000002FB">
      <w:pPr>
        <w:shd w:fill="ffffff" w:val="clear"/>
        <w:rPr>
          <w:i w:val="1"/>
          <w:color w:val="222222"/>
          <w:sz w:val="21"/>
          <w:szCs w:val="21"/>
        </w:rPr>
      </w:pPr>
      <w:r w:rsidDel="00000000" w:rsidR="00000000" w:rsidRPr="00000000">
        <w:rPr>
          <w:i w:val="1"/>
          <w:color w:val="222222"/>
          <w:sz w:val="21"/>
          <w:szCs w:val="21"/>
          <w:rtl w:val="0"/>
        </w:rPr>
        <w:t xml:space="preserve"> </w:t>
      </w:r>
    </w:p>
    <w:p w:rsidR="00000000" w:rsidDel="00000000" w:rsidP="00000000" w:rsidRDefault="00000000" w:rsidRPr="00000000" w14:paraId="000002FC">
      <w:pPr>
        <w:shd w:fill="ffffff" w:val="clear"/>
        <w:rPr>
          <w:i w:val="1"/>
          <w:color w:val="222222"/>
          <w:sz w:val="21"/>
          <w:szCs w:val="21"/>
        </w:rPr>
      </w:pPr>
      <w:r w:rsidDel="00000000" w:rsidR="00000000" w:rsidRPr="00000000">
        <w:rPr>
          <w:i w:val="1"/>
          <w:color w:val="222222"/>
          <w:sz w:val="21"/>
          <w:szCs w:val="21"/>
          <w:rtl w:val="0"/>
        </w:rPr>
        <w:t xml:space="preserve">Let me know if I have missed anything.</w:t>
      </w:r>
    </w:p>
    <w:p w:rsidR="00000000" w:rsidDel="00000000" w:rsidP="00000000" w:rsidRDefault="00000000" w:rsidRPr="00000000" w14:paraId="000002FD">
      <w:pPr>
        <w:shd w:fill="ffffff" w:val="clear"/>
        <w:rPr>
          <w:i w:val="1"/>
          <w:color w:val="222222"/>
          <w:sz w:val="21"/>
          <w:szCs w:val="21"/>
        </w:rPr>
      </w:pPr>
      <w:r w:rsidDel="00000000" w:rsidR="00000000" w:rsidRPr="00000000">
        <w:rPr>
          <w:i w:val="1"/>
          <w:color w:val="222222"/>
          <w:sz w:val="21"/>
          <w:szCs w:val="21"/>
          <w:rtl w:val="0"/>
        </w:rPr>
        <w:t xml:space="preserve"> </w:t>
      </w:r>
    </w:p>
    <w:p w:rsidR="00000000" w:rsidDel="00000000" w:rsidP="00000000" w:rsidRDefault="00000000" w:rsidRPr="00000000" w14:paraId="000002FE">
      <w:pPr>
        <w:shd w:fill="ffffff" w:val="clear"/>
        <w:rPr>
          <w:i w:val="1"/>
          <w:color w:val="222222"/>
          <w:sz w:val="21"/>
          <w:szCs w:val="21"/>
        </w:rPr>
      </w:pPr>
      <w:r w:rsidDel="00000000" w:rsidR="00000000" w:rsidRPr="00000000">
        <w:rPr>
          <w:i w:val="1"/>
          <w:color w:val="222222"/>
          <w:sz w:val="21"/>
          <w:szCs w:val="21"/>
          <w:rtl w:val="0"/>
        </w:rPr>
        <w:t xml:space="preserve">Thanks,</w:t>
      </w:r>
    </w:p>
    <w:p w:rsidR="00000000" w:rsidDel="00000000" w:rsidP="00000000" w:rsidRDefault="00000000" w:rsidRPr="00000000" w14:paraId="000002FF">
      <w:pPr>
        <w:shd w:fill="ffffff" w:val="clear"/>
        <w:rPr>
          <w:b w:val="1"/>
          <w:i w:val="1"/>
          <w:color w:val="606060"/>
          <w:sz w:val="21"/>
          <w:szCs w:val="21"/>
        </w:rPr>
      </w:pPr>
      <w:r w:rsidDel="00000000" w:rsidR="00000000" w:rsidRPr="00000000">
        <w:rPr>
          <w:b w:val="1"/>
          <w:i w:val="1"/>
          <w:color w:val="606060"/>
          <w:sz w:val="21"/>
          <w:szCs w:val="21"/>
          <w:rtl w:val="0"/>
        </w:rPr>
        <w:t xml:space="preserve">Joe Spagnuolo</w:t>
      </w:r>
    </w:p>
    <w:p w:rsidR="00000000" w:rsidDel="00000000" w:rsidP="00000000" w:rsidRDefault="00000000" w:rsidRPr="00000000" w14:paraId="00000300">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le courriel du 17 février 2023, Joe Spagnuolo, représentant de Dentalcorp, reconnaît explicitement et implicitement plusieurs lacunes significatives dans la gestion post-acquisition des groupes concernés, notamment Viva. Ce message, envoyé environ neuf mois après l’acquisition officielle en mai 2022, souligne un délai manifestement inacceptable au regard des obligations contractuelles et des promesses formulées initialement par Dentalcorp.</w:t>
      </w:r>
    </w:p>
    <w:p w:rsidR="00000000" w:rsidDel="00000000" w:rsidP="00000000" w:rsidRDefault="00000000" w:rsidRPr="00000000" w14:paraId="0000030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Premièrement, Joe indique que Allan (« Al ») prendra temporairement en charge la supervision des opérations à compter du 27 février 2023, ce qui révèle implicitement une reconnaissance interne de l’échec ou de l'insuffisance du directeur des opérations précédent, Darren. Le fait qu'une telle mesure corrective soit nécessaire après autant de temps met en lumière un manquement grave aux engagements pris par Dentalcorp en termes de soutien opérationnel efficace et continu.</w:t>
      </w:r>
    </w:p>
    <w:p w:rsidR="00000000" w:rsidDel="00000000" w:rsidP="00000000" w:rsidRDefault="00000000" w:rsidRPr="00000000" w14:paraId="00000302">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Deuxièmement, la désignation spécifique de Yanny, une ressource externe, pour renforcer le recrutement au sein du groupe Viva démontre explicitement que Dentalcorp était pleinement conscient de ses propres lacunes internes et de son incompétence dans ce domaine fondamental. Le recours à une expertise externe comme Yanny révèle que les capacités internes de Dentalcorp en recrutement étaient insuffisantes, voire défaillantes, par rapport aux engagements pris lors de l’acquisition.</w:t>
      </w:r>
    </w:p>
    <w:p w:rsidR="00000000" w:rsidDel="00000000" w:rsidP="00000000" w:rsidRDefault="00000000" w:rsidRPr="00000000" w14:paraId="0000030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Troisièmement, Joe attribue clairement la responsabilité des ressources humaines à Jorge, soulignant ainsi les difficultés persistantes dans ce domaine crucial. Cette délégation directe à Jorge est également une reconnaissance implicite de l'incompétence de Philippe, précédemment responsable des ressources humaines. Cela révèle que les systèmes en place depuis l'acquisition n’étaient pas à la hauteur des engagements pris, constituant un aveu indirect de la mauvaise gestion des ressources humaines par Dentalcorp.</w:t>
      </w:r>
    </w:p>
    <w:p w:rsidR="00000000" w:rsidDel="00000000" w:rsidP="00000000" w:rsidRDefault="00000000" w:rsidRPr="00000000" w14:paraId="0000030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Quatrièmement, Joe reconnaît explicitement des défaillances technologiques en admettant que le processus interne de « DC Assist » est toujours à définir (« We need to figure this process out »). Cette admission révèle non seulement des lacunes technologiques importantes, mais aussi leur impact direct et négatif sur nos opérations quotidiennes, ces défaillances technologiques nous ayant été imposées par Dentalcorp sans que nous puissions en contrôler ou atténuer les effets nuisibles.</w:t>
      </w:r>
    </w:p>
    <w:p w:rsidR="00000000" w:rsidDel="00000000" w:rsidP="00000000" w:rsidRDefault="00000000" w:rsidRPr="00000000" w14:paraId="0000030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Enfin, Joe fait référence à une séance d'écoute menée par Jorge avec les gestionnaires (« PM Meeting »), ce qui constitue une reconnaissance directe de l’insatisfaction profonde et générale au sein des équipes. Le besoin d’organiser une telle séance confirme l’existence d’un climat problématique et toxique affectant directement les opérations quotidiennes et, par conséquent, le rendement des cliniques acquises.</w:t>
      </w:r>
    </w:p>
    <w:p w:rsidR="00000000" w:rsidDel="00000000" w:rsidP="00000000" w:rsidRDefault="00000000" w:rsidRPr="00000000" w14:paraId="00000306">
      <w:pPr>
        <w:spacing w:after="240" w:before="24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307">
      <w:pPr>
        <w:spacing w:line="458.1818181818182" w:lineRule="auto"/>
        <w:ind w:right="12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Introduction VP operations/partners Dentarius &amp; Viva</w:t>
      </w:r>
    </w:p>
    <w:p w:rsidR="00000000" w:rsidDel="00000000" w:rsidP="00000000" w:rsidRDefault="00000000" w:rsidRPr="00000000" w14:paraId="00000308">
      <w:pPr>
        <w:spacing w:line="294.5454545454545" w:lineRule="auto"/>
        <w:ind w:right="10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Boîte de réception</w:t>
      </w:r>
    </w:p>
    <w:p w:rsidR="00000000" w:rsidDel="00000000" w:rsidP="00000000" w:rsidRDefault="00000000" w:rsidRPr="00000000" w14:paraId="00000309">
      <w:pPr>
        <w:spacing w:line="294.5454545454545" w:lineRule="auto"/>
        <w:ind w:right="10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Rechercher tous les messages avec l'étiquette Boîte de réception</w:t>
      </w:r>
    </w:p>
    <w:p w:rsidR="00000000" w:rsidDel="00000000" w:rsidP="00000000" w:rsidRDefault="00000000" w:rsidRPr="00000000" w14:paraId="0000030A">
      <w:pPr>
        <w:spacing w:line="294.5454545454545" w:lineRule="auto"/>
        <w:ind w:right="10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Supprimer l'étiquette Boîte de réception de cette conversation</w:t>
      </w:r>
    </w:p>
    <w:p w:rsidR="00000000" w:rsidDel="00000000" w:rsidP="00000000" w:rsidRDefault="00000000" w:rsidRPr="00000000" w14:paraId="0000030B">
      <w:pPr>
        <w:spacing w:after="240" w:before="240" w:lineRule="auto"/>
        <w:ind w:left="1020" w:firstLine="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Résumer ce courriel</w:t>
      </w:r>
    </w:p>
    <w:p w:rsidR="00000000" w:rsidDel="00000000" w:rsidP="00000000" w:rsidRDefault="00000000" w:rsidRPr="00000000" w14:paraId="0000030C">
      <w:pPr>
        <w:spacing w:before="240"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Pr>
        <w:drawing>
          <wp:inline distB="114300" distT="114300" distL="114300" distR="114300">
            <wp:extent cx="381000" cy="381000"/>
            <wp:effectExtent b="0" l="0" r="0" t="0"/>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12.242152466369"/>
        <w:gridCol w:w="988.1165919282512"/>
        <w:gridCol w:w="69.95515695067266"/>
        <w:gridCol w:w="489.68609865470853"/>
        <w:tblGridChange w:id="0">
          <w:tblGrid>
            <w:gridCol w:w="7812.242152466369"/>
            <w:gridCol w:w="988.1165919282512"/>
            <w:gridCol w:w="69.95515695067266"/>
            <w:gridCol w:w="489.6860986547085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D">
            <w:pPr>
              <w:spacing w:after="240" w:before="240" w:lineRule="auto"/>
              <w:rPr>
                <w:rFonts w:ascii="Roboto" w:cs="Roboto" w:eastAsia="Roboto" w:hAnsi="Roboto"/>
                <w:color w:val="202124"/>
                <w:sz w:val="21"/>
                <w:szCs w:val="21"/>
              </w:rPr>
            </w:pPr>
            <w:r w:rsidDel="00000000" w:rsidR="00000000" w:rsidRPr="00000000">
              <w:rPr>
                <w:rtl w:val="0"/>
              </w:rPr>
            </w:r>
          </w:p>
          <w:tbl>
            <w:tblPr>
              <w:tblStyle w:val="Table3"/>
              <w:tblW w:w="2732.533129562227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2.5331295622277"/>
              <w:tblGridChange w:id="0">
                <w:tblGrid>
                  <w:gridCol w:w="2732.53312956222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E">
                  <w:pPr>
                    <w:pStyle w:val="Heading3"/>
                    <w:keepNext w:val="0"/>
                    <w:keepLines w:val="0"/>
                    <w:spacing w:before="280" w:line="276.9230769230769" w:lineRule="auto"/>
                    <w:rPr>
                      <w:rFonts w:ascii="Roboto" w:cs="Roboto" w:eastAsia="Roboto" w:hAnsi="Roboto"/>
                      <w:b w:val="1"/>
                      <w:color w:val="5e5e5e"/>
                      <w:sz w:val="21"/>
                      <w:szCs w:val="21"/>
                    </w:rPr>
                  </w:pPr>
                  <w:bookmarkStart w:colFirst="0" w:colLast="0" w:name="_ub36lijeby9n" w:id="70"/>
                  <w:bookmarkEnd w:id="70"/>
                  <w:r w:rsidDel="00000000" w:rsidR="00000000" w:rsidRPr="00000000">
                    <w:rPr>
                      <w:rFonts w:ascii="Roboto" w:cs="Roboto" w:eastAsia="Roboto" w:hAnsi="Roboto"/>
                      <w:b w:val="1"/>
                      <w:color w:val="1f1f1f"/>
                      <w:sz w:val="21"/>
                      <w:szCs w:val="21"/>
                      <w:rtl w:val="0"/>
                    </w:rPr>
                    <w:t xml:space="preserve">Marc Gouron</w:t>
                  </w:r>
                  <w:r w:rsidDel="00000000" w:rsidR="00000000" w:rsidRPr="00000000">
                    <w:rPr>
                      <w:rFonts w:ascii="Roboto" w:cs="Roboto" w:eastAsia="Roboto" w:hAnsi="Roboto"/>
                      <w:b w:val="1"/>
                      <w:color w:val="5f6368"/>
                      <w:sz w:val="21"/>
                      <w:szCs w:val="21"/>
                      <w:rtl w:val="0"/>
                    </w:rPr>
                    <w:t xml:space="preserve"> </w:t>
                  </w:r>
                  <w:r w:rsidDel="00000000" w:rsidR="00000000" w:rsidRPr="00000000">
                    <w:rPr>
                      <w:rFonts w:ascii="Roboto" w:cs="Roboto" w:eastAsia="Roboto" w:hAnsi="Roboto"/>
                      <w:b w:val="1"/>
                      <w:color w:val="5e5e5e"/>
                      <w:sz w:val="21"/>
                      <w:szCs w:val="21"/>
                      <w:rtl w:val="0"/>
                    </w:rPr>
                    <w:t xml:space="preserve">&lt;marc.gouron@dentalcorp.ca&gt;</w:t>
                  </w:r>
                </w:p>
              </w:tc>
            </w:tr>
          </w:tbl>
          <w:p w:rsidR="00000000" w:rsidDel="00000000" w:rsidP="00000000" w:rsidRDefault="00000000" w:rsidRPr="00000000" w14:paraId="0000030F">
            <w:pPr>
              <w:spacing w:line="327.27272727272725" w:lineRule="auto"/>
              <w:rPr>
                <w:rFonts w:ascii="Roboto" w:cs="Roboto" w:eastAsia="Roboto" w:hAnsi="Roboto"/>
                <w:color w:val="222222"/>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spacing w:line="327.27272727272725" w:lineRule="auto"/>
              <w:jc w:val="right"/>
              <w:rPr>
                <w:rFonts w:ascii="Roboto" w:cs="Roboto" w:eastAsia="Roboto" w:hAnsi="Roboto"/>
                <w:color w:val="5e5e5e"/>
                <w:sz w:val="21"/>
                <w:szCs w:val="21"/>
              </w:rPr>
            </w:pPr>
            <w:r w:rsidDel="00000000" w:rsidR="00000000" w:rsidRPr="00000000">
              <w:rPr>
                <w:rFonts w:ascii="Roboto" w:cs="Roboto" w:eastAsia="Roboto" w:hAnsi="Roboto"/>
                <w:color w:val="5e5e5e"/>
                <w:sz w:val="21"/>
                <w:szCs w:val="21"/>
                <w:rtl w:val="0"/>
              </w:rPr>
              <w:t xml:space="preserve">ven. 22 avr. 2022 21 h 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jc w:val="right"/>
              <w:rPr>
                <w:rFonts w:ascii="Roboto" w:cs="Roboto" w:eastAsia="Roboto" w:hAnsi="Roboto"/>
                <w:color w:val="222222"/>
                <w:sz w:val="21"/>
                <w:szCs w:val="21"/>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jc w:val="right"/>
              <w:rPr>
                <w:rFonts w:ascii="Roboto" w:cs="Roboto" w:eastAsia="Roboto" w:hAnsi="Roboto"/>
                <w:color w:val="222222"/>
                <w:sz w:val="21"/>
                <w:szCs w:val="21"/>
              </w:rPr>
            </w:pPr>
            <w:r w:rsidDel="00000000" w:rsidR="00000000" w:rsidRPr="00000000">
              <w:rPr>
                <w:rFonts w:ascii="Roboto" w:cs="Roboto" w:eastAsia="Roboto" w:hAnsi="Roboto"/>
                <w:color w:val="222222"/>
                <w:sz w:val="21"/>
                <w:szCs w:val="21"/>
              </w:rPr>
              <w:drawing>
                <wp:inline distB="114300" distT="114300" distL="114300" distR="114300">
                  <wp:extent cx="190500" cy="190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22222"/>
                <w:sz w:val="21"/>
                <w:szCs w:val="21"/>
              </w:rPr>
              <w:drawing>
                <wp:inline distB="114300" distT="114300" distL="114300" distR="114300">
                  <wp:extent cx="190500" cy="190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r>
        <w:trPr>
          <w:cantSplit w:val="0"/>
          <w:trHeight w:val="620" w:hRule="atLeast"/>
          <w:tblHeader w:val="0"/>
        </w:trPr>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rPr>
                <w:rFonts w:ascii="Roboto" w:cs="Roboto" w:eastAsia="Roboto" w:hAnsi="Roboto"/>
                <w:color w:val="222222"/>
                <w:sz w:val="21"/>
                <w:szCs w:val="21"/>
              </w:rPr>
            </w:pPr>
            <w:r w:rsidDel="00000000" w:rsidR="00000000" w:rsidRPr="00000000">
              <w:rPr>
                <w:rtl w:val="0"/>
              </w:rPr>
            </w:r>
          </w:p>
          <w:tbl>
            <w:tblPr>
              <w:tblStyle w:val="Table4"/>
              <w:tblW w:w="755.773919757191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7739197571918"/>
              <w:tblGridChange w:id="0">
                <w:tblGrid>
                  <w:gridCol w:w="755.7739197571918"/>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4">
                  <w:pPr>
                    <w:spacing w:after="240" w:before="240" w:line="327.27272727272725" w:lineRule="auto"/>
                    <w:rPr>
                      <w:rFonts w:ascii="Roboto" w:cs="Roboto" w:eastAsia="Roboto" w:hAnsi="Roboto"/>
                      <w:color w:val="5e5e5e"/>
                      <w:sz w:val="21"/>
                      <w:szCs w:val="21"/>
                    </w:rPr>
                  </w:pPr>
                  <w:r w:rsidDel="00000000" w:rsidR="00000000" w:rsidRPr="00000000">
                    <w:rPr>
                      <w:rFonts w:ascii="Roboto" w:cs="Roboto" w:eastAsia="Roboto" w:hAnsi="Roboto"/>
                      <w:color w:val="5e5e5e"/>
                      <w:sz w:val="21"/>
                      <w:szCs w:val="21"/>
                      <w:rtl w:val="0"/>
                    </w:rPr>
                    <w:t xml:space="preserve">à Joe, Éric, Pierre-Luc, Cedric, Patrick, Alain</w:t>
                  </w:r>
                  <w:r w:rsidDel="00000000" w:rsidR="00000000" w:rsidRPr="00000000">
                    <w:rPr>
                      <w:rFonts w:ascii="Roboto" w:cs="Roboto" w:eastAsia="Roboto" w:hAnsi="Roboto"/>
                      <w:color w:val="5e5e5e"/>
                      <w:sz w:val="21"/>
                      <w:szCs w:val="21"/>
                    </w:rPr>
                    <w:drawing>
                      <wp:inline distB="114300" distT="114300" distL="114300" distR="114300">
                        <wp:extent cx="190500" cy="190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line="327.27272727272725" w:lineRule="auto"/>
                    <w:ind w:left="120" w:firstLine="0"/>
                    <w:rPr>
                      <w:rFonts w:ascii="Roboto" w:cs="Roboto" w:eastAsia="Roboto" w:hAnsi="Roboto"/>
                      <w:color w:val="454746"/>
                      <w:sz w:val="21"/>
                      <w:szCs w:val="21"/>
                    </w:rPr>
                  </w:pPr>
                  <w:r w:rsidDel="00000000" w:rsidR="00000000" w:rsidRPr="00000000">
                    <w:rPr>
                      <w:rFonts w:ascii="Roboto" w:cs="Roboto" w:eastAsia="Roboto" w:hAnsi="Roboto"/>
                      <w:color w:val="454746"/>
                      <w:sz w:val="21"/>
                      <w:szCs w:val="21"/>
                      <w:rtl w:val="0"/>
                    </w:rPr>
                    <w:t xml:space="preserve">Listen</w:t>
                  </w:r>
                </w:p>
              </w:tc>
            </w:tr>
          </w:tbl>
          <w:p w:rsidR="00000000" w:rsidDel="00000000" w:rsidP="00000000" w:rsidRDefault="00000000" w:rsidRPr="00000000" w14:paraId="00000316">
            <w:pPr>
              <w:rPr>
                <w:rFonts w:ascii="Roboto" w:cs="Roboto" w:eastAsia="Roboto" w:hAnsi="Roboto"/>
                <w:color w:val="222222"/>
                <w:sz w:val="21"/>
                <w:szCs w:val="21"/>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9">
            <w:pPr>
              <w:rPr>
                <w:rFonts w:ascii="Roboto" w:cs="Roboto" w:eastAsia="Roboto" w:hAnsi="Roboto"/>
                <w:color w:val="222222"/>
                <w:sz w:val="21"/>
                <w:szCs w:val="21"/>
              </w:rPr>
            </w:pPr>
            <w:r w:rsidDel="00000000" w:rsidR="00000000" w:rsidRPr="00000000">
              <w:rPr>
                <w:rtl w:val="0"/>
              </w:rPr>
            </w:r>
          </w:p>
        </w:tc>
      </w:tr>
    </w:tbl>
    <w:p w:rsidR="00000000" w:rsidDel="00000000" w:rsidP="00000000" w:rsidRDefault="00000000" w:rsidRPr="00000000" w14:paraId="0000031A">
      <w:pPr>
        <w:shd w:fill="f8fafd" w:val="clear"/>
        <w:spacing w:after="120" w:before="120" w:lineRule="auto"/>
        <w:rPr>
          <w:rFonts w:ascii="Roboto" w:cs="Roboto" w:eastAsia="Roboto" w:hAnsi="Roboto"/>
          <w:i w:val="1"/>
          <w:color w:val="222222"/>
          <w:sz w:val="21"/>
          <w:szCs w:val="21"/>
        </w:rPr>
      </w:pPr>
      <w:r w:rsidDel="00000000" w:rsidR="00000000" w:rsidRPr="00000000">
        <w:rPr>
          <w:rFonts w:ascii="Roboto" w:cs="Roboto" w:eastAsia="Roboto" w:hAnsi="Roboto"/>
          <w:i w:val="1"/>
          <w:color w:val="222222"/>
          <w:sz w:val="21"/>
          <w:szCs w:val="21"/>
          <w:rtl w:val="0"/>
        </w:rPr>
        <w:t xml:space="preserve">Traduire en français</w:t>
      </w:r>
    </w:p>
    <w:p w:rsidR="00000000" w:rsidDel="00000000" w:rsidP="00000000" w:rsidRDefault="00000000" w:rsidRPr="00000000" w14:paraId="0000031B">
      <w:pPr>
        <w:shd w:fill="ffffff" w:val="clear"/>
        <w:spacing w:before="120" w:line="360" w:lineRule="auto"/>
        <w:rPr>
          <w:i w:val="1"/>
          <w:sz w:val="21"/>
          <w:szCs w:val="21"/>
        </w:rPr>
      </w:pPr>
      <w:r w:rsidDel="00000000" w:rsidR="00000000" w:rsidRPr="00000000">
        <w:rPr>
          <w:i w:val="1"/>
          <w:sz w:val="21"/>
          <w:szCs w:val="21"/>
          <w:rtl w:val="0"/>
        </w:rPr>
        <w:t xml:space="preserve">Hi Joe,</w:t>
      </w:r>
    </w:p>
    <w:p w:rsidR="00000000" w:rsidDel="00000000" w:rsidP="00000000" w:rsidRDefault="00000000" w:rsidRPr="00000000" w14:paraId="0000031C">
      <w:pPr>
        <w:shd w:fill="ffffff" w:val="clear"/>
        <w:spacing w:before="120" w:line="360" w:lineRule="auto"/>
        <w:rPr>
          <w:i w:val="1"/>
          <w:sz w:val="21"/>
          <w:szCs w:val="21"/>
        </w:rPr>
      </w:pPr>
      <w:r w:rsidDel="00000000" w:rsidR="00000000" w:rsidRPr="00000000">
        <w:rPr>
          <w:rtl w:val="0"/>
        </w:rPr>
      </w:r>
    </w:p>
    <w:p w:rsidR="00000000" w:rsidDel="00000000" w:rsidP="00000000" w:rsidRDefault="00000000" w:rsidRPr="00000000" w14:paraId="0000031D">
      <w:pPr>
        <w:shd w:fill="ffffff" w:val="clear"/>
        <w:spacing w:before="120" w:line="360" w:lineRule="auto"/>
        <w:rPr>
          <w:i w:val="1"/>
          <w:sz w:val="21"/>
          <w:szCs w:val="21"/>
        </w:rPr>
      </w:pPr>
      <w:r w:rsidDel="00000000" w:rsidR="00000000" w:rsidRPr="00000000">
        <w:rPr>
          <w:i w:val="1"/>
          <w:sz w:val="21"/>
          <w:szCs w:val="21"/>
          <w:rtl w:val="0"/>
        </w:rPr>
        <w:t xml:space="preserve">Hope all is well </w:t>
      </w:r>
    </w:p>
    <w:p w:rsidR="00000000" w:rsidDel="00000000" w:rsidP="00000000" w:rsidRDefault="00000000" w:rsidRPr="00000000" w14:paraId="0000031E">
      <w:pPr>
        <w:shd w:fill="ffffff" w:val="clear"/>
        <w:spacing w:before="120" w:line="360" w:lineRule="auto"/>
        <w:rPr>
          <w:i w:val="1"/>
          <w:sz w:val="21"/>
          <w:szCs w:val="21"/>
        </w:rPr>
      </w:pPr>
      <w:r w:rsidDel="00000000" w:rsidR="00000000" w:rsidRPr="00000000">
        <w:rPr>
          <w:rtl w:val="0"/>
        </w:rPr>
      </w:r>
    </w:p>
    <w:p w:rsidR="00000000" w:rsidDel="00000000" w:rsidP="00000000" w:rsidRDefault="00000000" w:rsidRPr="00000000" w14:paraId="0000031F">
      <w:pPr>
        <w:shd w:fill="ffffff" w:val="clear"/>
        <w:spacing w:before="120" w:line="360" w:lineRule="auto"/>
        <w:rPr>
          <w:i w:val="1"/>
          <w:sz w:val="21"/>
          <w:szCs w:val="21"/>
        </w:rPr>
      </w:pPr>
      <w:r w:rsidDel="00000000" w:rsidR="00000000" w:rsidRPr="00000000">
        <w:rPr>
          <w:i w:val="1"/>
          <w:sz w:val="21"/>
          <w:szCs w:val="21"/>
          <w:rtl w:val="0"/>
        </w:rPr>
        <w:t xml:space="preserve">I'd like to introduce you to our partners Eric Chatelain and Pierre-Luc Caron from Dentarius and our future partners Cedric Leboeuf and Patrick St-Onge from Viva. </w:t>
      </w:r>
    </w:p>
    <w:p w:rsidR="00000000" w:rsidDel="00000000" w:rsidP="00000000" w:rsidRDefault="00000000" w:rsidRPr="00000000" w14:paraId="00000320">
      <w:pPr>
        <w:shd w:fill="ffffff" w:val="clear"/>
        <w:spacing w:before="120" w:line="360" w:lineRule="auto"/>
        <w:rPr>
          <w:i w:val="1"/>
          <w:sz w:val="21"/>
          <w:szCs w:val="21"/>
        </w:rPr>
      </w:pPr>
      <w:r w:rsidDel="00000000" w:rsidR="00000000" w:rsidRPr="00000000">
        <w:rPr>
          <w:rtl w:val="0"/>
        </w:rPr>
      </w:r>
    </w:p>
    <w:p w:rsidR="00000000" w:rsidDel="00000000" w:rsidP="00000000" w:rsidRDefault="00000000" w:rsidRPr="00000000" w14:paraId="00000321">
      <w:pPr>
        <w:shd w:fill="ffffff" w:val="clear"/>
        <w:spacing w:before="120" w:line="360" w:lineRule="auto"/>
        <w:rPr>
          <w:i w:val="1"/>
          <w:sz w:val="21"/>
          <w:szCs w:val="21"/>
        </w:rPr>
      </w:pPr>
      <w:r w:rsidDel="00000000" w:rsidR="00000000" w:rsidRPr="00000000">
        <w:rPr>
          <w:i w:val="1"/>
          <w:sz w:val="21"/>
          <w:szCs w:val="21"/>
          <w:rtl w:val="0"/>
        </w:rPr>
        <w:t xml:space="preserve">I had a conference call with them this evening and Eric and his clinics are having a few issues with payments, credit activations, dc assist training and so forth. Eric was a little concerned with the integration process and would need your help and support to resolve several issues asap. Obviously Cedric was also concerned and wanted to make sure his upcoming onboarding/integration would not have these hiccups. </w:t>
      </w:r>
    </w:p>
    <w:p w:rsidR="00000000" w:rsidDel="00000000" w:rsidP="00000000" w:rsidRDefault="00000000" w:rsidRPr="00000000" w14:paraId="00000322">
      <w:pPr>
        <w:shd w:fill="ffffff" w:val="clear"/>
        <w:spacing w:before="120" w:line="360" w:lineRule="auto"/>
        <w:rPr>
          <w:i w:val="1"/>
          <w:sz w:val="21"/>
          <w:szCs w:val="21"/>
        </w:rPr>
      </w:pPr>
      <w:r w:rsidDel="00000000" w:rsidR="00000000" w:rsidRPr="00000000">
        <w:rPr>
          <w:rtl w:val="0"/>
        </w:rPr>
      </w:r>
    </w:p>
    <w:p w:rsidR="00000000" w:rsidDel="00000000" w:rsidP="00000000" w:rsidRDefault="00000000" w:rsidRPr="00000000" w14:paraId="00000323">
      <w:pPr>
        <w:shd w:fill="ffffff" w:val="clear"/>
        <w:spacing w:before="120" w:line="360" w:lineRule="auto"/>
        <w:rPr>
          <w:i w:val="1"/>
          <w:sz w:val="21"/>
          <w:szCs w:val="21"/>
        </w:rPr>
      </w:pPr>
      <w:r w:rsidDel="00000000" w:rsidR="00000000" w:rsidRPr="00000000">
        <w:rPr>
          <w:i w:val="1"/>
          <w:sz w:val="21"/>
          <w:szCs w:val="21"/>
          <w:rtl w:val="0"/>
        </w:rPr>
        <w:t xml:space="preserve">I will flip you by text all of their contact  information and I would appreciate if your could reach out to Eric and Cedric tomorrow to discuss with them and help them resolve this. </w:t>
      </w:r>
    </w:p>
    <w:p w:rsidR="00000000" w:rsidDel="00000000" w:rsidP="00000000" w:rsidRDefault="00000000" w:rsidRPr="00000000" w14:paraId="00000324">
      <w:pPr>
        <w:shd w:fill="ffffff" w:val="clear"/>
        <w:spacing w:before="120" w:line="360" w:lineRule="auto"/>
        <w:rPr>
          <w:i w:val="1"/>
          <w:sz w:val="21"/>
          <w:szCs w:val="21"/>
        </w:rPr>
      </w:pPr>
      <w:r w:rsidDel="00000000" w:rsidR="00000000" w:rsidRPr="00000000">
        <w:rPr>
          <w:rtl w:val="0"/>
        </w:rPr>
      </w:r>
    </w:p>
    <w:p w:rsidR="00000000" w:rsidDel="00000000" w:rsidP="00000000" w:rsidRDefault="00000000" w:rsidRPr="00000000" w14:paraId="00000325">
      <w:pPr>
        <w:shd w:fill="ffffff" w:val="clear"/>
        <w:spacing w:before="120" w:line="360" w:lineRule="auto"/>
        <w:rPr>
          <w:i w:val="1"/>
          <w:sz w:val="21"/>
          <w:szCs w:val="21"/>
        </w:rPr>
      </w:pPr>
      <w:r w:rsidDel="00000000" w:rsidR="00000000" w:rsidRPr="00000000">
        <w:rPr>
          <w:i w:val="1"/>
          <w:sz w:val="21"/>
          <w:szCs w:val="21"/>
          <w:rtl w:val="0"/>
        </w:rPr>
        <w:t xml:space="preserve">Les gars je vais aussi vous envoyer par message texte la fiche contact de Joe notre VP des opérations. Ne soyez pas inquiet nous sommes ici pour vous supporter et vous aider. Tout sera réglé et vous verrez que le tout ira de plus en plus smooth.  </w:t>
      </w:r>
    </w:p>
    <w:p w:rsidR="00000000" w:rsidDel="00000000" w:rsidP="00000000" w:rsidRDefault="00000000" w:rsidRPr="00000000" w14:paraId="00000326">
      <w:pPr>
        <w:shd w:fill="ffffff" w:val="clear"/>
        <w:spacing w:before="120" w:line="360" w:lineRule="auto"/>
        <w:rPr>
          <w:i w:val="1"/>
          <w:sz w:val="21"/>
          <w:szCs w:val="21"/>
        </w:rPr>
      </w:pPr>
      <w:r w:rsidDel="00000000" w:rsidR="00000000" w:rsidRPr="00000000">
        <w:rPr>
          <w:rtl w:val="0"/>
        </w:rPr>
      </w:r>
    </w:p>
    <w:p w:rsidR="00000000" w:rsidDel="00000000" w:rsidP="00000000" w:rsidRDefault="00000000" w:rsidRPr="00000000" w14:paraId="00000327">
      <w:pPr>
        <w:shd w:fill="ffffff" w:val="clear"/>
        <w:spacing w:before="120" w:line="360" w:lineRule="auto"/>
        <w:rPr>
          <w:i w:val="1"/>
          <w:sz w:val="21"/>
          <w:szCs w:val="21"/>
        </w:rPr>
      </w:pPr>
      <w:r w:rsidDel="00000000" w:rsidR="00000000" w:rsidRPr="00000000">
        <w:rPr>
          <w:i w:val="1"/>
          <w:sz w:val="21"/>
          <w:szCs w:val="21"/>
          <w:rtl w:val="0"/>
        </w:rPr>
        <w:t xml:space="preserve">Bonne soirée à vous tous et si vous avez besoin de quoi ce soit nous sommes tous disponible pour vous aider. </w:t>
      </w:r>
    </w:p>
    <w:p w:rsidR="00000000" w:rsidDel="00000000" w:rsidP="00000000" w:rsidRDefault="00000000" w:rsidRPr="00000000" w14:paraId="00000328">
      <w:pPr>
        <w:spacing w:before="120" w:line="360" w:lineRule="auto"/>
        <w:rPr>
          <w:i w:val="1"/>
          <w:color w:val="222222"/>
          <w:sz w:val="21"/>
          <w:szCs w:val="21"/>
        </w:rPr>
      </w:pPr>
      <w:r w:rsidDel="00000000" w:rsidR="00000000" w:rsidRPr="00000000">
        <w:rPr>
          <w:rtl w:val="0"/>
        </w:rPr>
      </w:r>
    </w:p>
    <w:p w:rsidR="00000000" w:rsidDel="00000000" w:rsidP="00000000" w:rsidRDefault="00000000" w:rsidRPr="00000000" w14:paraId="00000329">
      <w:pPr>
        <w:spacing w:before="120" w:line="360" w:lineRule="auto"/>
        <w:rPr>
          <w:i w:val="1"/>
          <w:sz w:val="21"/>
          <w:szCs w:val="21"/>
        </w:rPr>
      </w:pPr>
      <w:r w:rsidDel="00000000" w:rsidR="00000000" w:rsidRPr="00000000">
        <w:rPr>
          <w:i w:val="1"/>
          <w:sz w:val="21"/>
          <w:szCs w:val="21"/>
          <w:rtl w:val="0"/>
        </w:rPr>
        <w:t xml:space="preserve">Marc</w:t>
      </w:r>
    </w:p>
    <w:p w:rsidR="00000000" w:rsidDel="00000000" w:rsidP="00000000" w:rsidRDefault="00000000" w:rsidRPr="00000000" w14:paraId="0000032A">
      <w:pPr>
        <w:spacing w:before="120" w:line="360" w:lineRule="auto"/>
        <w:rPr>
          <w:i w:val="1"/>
          <w:sz w:val="21"/>
          <w:szCs w:val="21"/>
        </w:rPr>
      </w:pPr>
      <w:r w:rsidDel="00000000" w:rsidR="00000000" w:rsidRPr="00000000">
        <w:rPr>
          <w:i w:val="1"/>
          <w:sz w:val="21"/>
          <w:szCs w:val="21"/>
          <w:rtl w:val="0"/>
        </w:rPr>
        <w:t xml:space="preserve">Marc Gouron </w:t>
      </w:r>
    </w:p>
    <w:p w:rsidR="00000000" w:rsidDel="00000000" w:rsidP="00000000" w:rsidRDefault="00000000" w:rsidRPr="00000000" w14:paraId="0000032B">
      <w:pPr>
        <w:spacing w:before="120" w:line="360" w:lineRule="auto"/>
        <w:rPr>
          <w:i w:val="1"/>
          <w:sz w:val="21"/>
          <w:szCs w:val="21"/>
        </w:rPr>
      </w:pPr>
      <w:r w:rsidDel="00000000" w:rsidR="00000000" w:rsidRPr="00000000">
        <w:rPr>
          <w:i w:val="1"/>
          <w:sz w:val="21"/>
          <w:szCs w:val="21"/>
          <w:rtl w:val="0"/>
        </w:rPr>
        <w:t xml:space="preserve">Directeur, Développement des Partenariats</w:t>
      </w:r>
    </w:p>
    <w:p w:rsidR="00000000" w:rsidDel="00000000" w:rsidP="00000000" w:rsidRDefault="00000000" w:rsidRPr="00000000" w14:paraId="0000032C">
      <w:pPr>
        <w:spacing w:before="120" w:line="360" w:lineRule="auto"/>
        <w:rPr>
          <w:i w:val="1"/>
          <w:sz w:val="21"/>
          <w:szCs w:val="21"/>
        </w:rPr>
      </w:pPr>
      <w:r w:rsidDel="00000000" w:rsidR="00000000" w:rsidRPr="00000000">
        <w:rPr>
          <w:i w:val="1"/>
          <w:sz w:val="21"/>
          <w:szCs w:val="21"/>
          <w:rtl w:val="0"/>
        </w:rPr>
        <w:t xml:space="preserve">Director, Partnership Development</w:t>
      </w:r>
    </w:p>
    <w:p w:rsidR="00000000" w:rsidDel="00000000" w:rsidP="00000000" w:rsidRDefault="00000000" w:rsidRPr="00000000" w14:paraId="0000032D">
      <w:pPr>
        <w:spacing w:before="120" w:line="360" w:lineRule="auto"/>
        <w:rPr>
          <w:sz w:val="21"/>
          <w:szCs w:val="21"/>
        </w:rPr>
      </w:pPr>
      <w:r w:rsidDel="00000000" w:rsidR="00000000" w:rsidRPr="00000000">
        <w:rPr>
          <w:sz w:val="21"/>
          <w:szCs w:val="21"/>
          <w:rtl w:val="0"/>
        </w:rPr>
        <w:t xml:space="preserve">dentalcorp</w:t>
      </w:r>
    </w:p>
    <w:p w:rsidR="00000000" w:rsidDel="00000000" w:rsidP="00000000" w:rsidRDefault="00000000" w:rsidRPr="00000000" w14:paraId="0000032E">
      <w:pPr>
        <w:spacing w:before="120" w:line="360" w:lineRule="auto"/>
        <w:rPr>
          <w:color w:val="0078d4"/>
          <w:sz w:val="21"/>
          <w:szCs w:val="21"/>
          <w:u w:val="single"/>
        </w:rPr>
      </w:pPr>
      <w:r w:rsidDel="00000000" w:rsidR="00000000" w:rsidRPr="00000000">
        <w:rPr>
          <w:sz w:val="21"/>
          <w:szCs w:val="21"/>
          <w:rtl w:val="0"/>
        </w:rPr>
        <w:t xml:space="preserve">C </w:t>
      </w:r>
      <w:r w:rsidDel="00000000" w:rsidR="00000000" w:rsidRPr="00000000">
        <w:rPr>
          <w:color w:val="0078d4"/>
          <w:sz w:val="21"/>
          <w:szCs w:val="21"/>
          <w:u w:val="single"/>
          <w:rtl w:val="0"/>
        </w:rPr>
        <w:t xml:space="preserve">514.699.6915</w:t>
      </w:r>
    </w:p>
    <w:p w:rsidR="00000000" w:rsidDel="00000000" w:rsidP="00000000" w:rsidRDefault="00000000" w:rsidRPr="00000000" w14:paraId="0000032F">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courriel envoyé le 22 avril 2022 par Marc Gouron de Dentalcorp constitue une preuve explicite et documentée du dol, c'est-à-dire de la rétention d'informations cruciales ou de la fourniture d'informations trompeuses lors des négociations pré-contractuelles, entraînant ainsi un vice du consentement.</w:t>
      </w:r>
    </w:p>
    <w:p w:rsidR="00000000" w:rsidDel="00000000" w:rsidP="00000000" w:rsidRDefault="00000000" w:rsidRPr="00000000" w14:paraId="00000330">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Premièrement, Marc Gouron admet clairement que Dentarius rencontre déjà des difficultés majeures concernant les paiements, les activations de crédit, la formation à « DC Assist » et d'autres aspects opérationnels essentiels. Cette reconnaissance révèle que Dentalcorp avait pleinement conscience des lacunes opérationnelles et technologiques critiques, informations essentielles qui n'ont pourtant pas été adéquatement divulguées à Viva avant l'acquisition, violant ainsi leur obligation légale de transparence pré-contractuelle.</w:t>
      </w:r>
    </w:p>
    <w:p w:rsidR="00000000" w:rsidDel="00000000" w:rsidP="00000000" w:rsidRDefault="00000000" w:rsidRPr="00000000" w14:paraId="0000033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Deuxièmement, en soulignant les préoccupations légitimes d'Éric Châtelain concernant les difficultés du processus d'intégration, Marc Gouron met en évidence que Dentalcorp connaissait l'ampleur des problèmes internes et les risques significatifs associés à l’intégration. Le fait que ces préoccupations, bien connues de Dentalcorp, aient été minimisées ou omises volontairement constitue une rétention volontaire d'informations essentielles, renforçant l'argument du dol par réticence.</w:t>
      </w:r>
    </w:p>
    <w:p w:rsidR="00000000" w:rsidDel="00000000" w:rsidP="00000000" w:rsidRDefault="00000000" w:rsidRPr="00000000" w14:paraId="00000332">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Troisièmement, Cedric Leboeuf, anticipant ces mêmes difficultés, a exprimé ses inquiétudes, lesquelles Marc Gouron a tenté de dissiper par des assurances générales (« tout sera réglé et ira de plus en plus smooth »). Ces assurances, formulées sans transparence quant à l'étendue réelle des problèmes existants, ont pu induire Cedric en erreur sur la véritable situation opérationnelle et organisationnelle de Dentalcorp, altérant ainsi son consentement éclairé.</w:t>
      </w:r>
    </w:p>
    <w:p w:rsidR="00000000" w:rsidDel="00000000" w:rsidP="00000000" w:rsidRDefault="00000000" w:rsidRPr="00000000" w14:paraId="0000033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Enfin, les assurances données par Marc Gouron affirmant que Dentalcorp réglerait rapidement et facilement ces difficultés (« tout sera réglé et ira de plus en plus smooth »), tout en connaissant la gravité réelle de la situation, constituent des déclarations trompeuses destinées à induire les partenaires en erreur. Ceci a directement influencé la prise de décision de Viva, engendrant ainsi un vice de consentement, puisque le consentement a été obtenu sur la base d'informations erronées ou incomplètes.</w:t>
      </w:r>
    </w:p>
    <w:p w:rsidR="00000000" w:rsidDel="00000000" w:rsidP="00000000" w:rsidRDefault="00000000" w:rsidRPr="00000000" w14:paraId="0000033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conclusion, ce courriel constitue une preuve solide du dol et du vice de consentement au moment de l'acquisition, justifiant légalement une demande d'annulation ou de révision substantielle des termes du contrat.</w:t>
      </w:r>
    </w:p>
    <w:p w:rsidR="00000000" w:rsidDel="00000000" w:rsidP="00000000" w:rsidRDefault="00000000" w:rsidRPr="00000000" w14:paraId="00000335">
      <w:pPr>
        <w:spacing w:after="240" w:before="24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336">
      <w:pPr>
        <w:spacing w:after="240" w:before="24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337">
      <w:pPr>
        <w:spacing w:after="240" w:before="24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338">
      <w:pPr>
        <w:spacing w:after="240" w:before="24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339">
      <w:pPr>
        <w:spacing w:after="240" w:before="24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33A">
      <w:pPr>
        <w:spacing w:after="240" w:before="240" w:lineRule="auto"/>
        <w:rPr>
          <w:rFonts w:ascii="Georgia" w:cs="Georgia" w:eastAsia="Georgia" w:hAnsi="Georgia"/>
          <w:i w:val="1"/>
          <w:sz w:val="21"/>
          <w:szCs w:val="21"/>
        </w:rPr>
      </w:pPr>
      <w:r w:rsidDel="00000000" w:rsidR="00000000" w:rsidRPr="00000000">
        <w:rPr>
          <w:rtl w:val="0"/>
        </w:rPr>
      </w:r>
    </w:p>
    <w:p w:rsidR="00000000" w:rsidDel="00000000" w:rsidP="00000000" w:rsidRDefault="00000000" w:rsidRPr="00000000" w14:paraId="0000033B">
      <w:pPr>
        <w:shd w:fill="ffffff" w:val="clear"/>
        <w:spacing w:before="120" w:line="360" w:lineRule="auto"/>
        <w:rPr>
          <w:i w:val="1"/>
          <w:color w:val="222222"/>
          <w:sz w:val="21"/>
          <w:szCs w:val="21"/>
        </w:rPr>
      </w:pPr>
      <w:r w:rsidDel="00000000" w:rsidR="00000000" w:rsidRPr="00000000">
        <w:rPr>
          <w:i w:val="1"/>
          <w:color w:val="222222"/>
          <w:sz w:val="21"/>
          <w:szCs w:val="21"/>
          <w:rtl w:val="0"/>
        </w:rPr>
        <w:t xml:space="preserve">---------- Forwarded message ---------</w:t>
      </w:r>
    </w:p>
    <w:p w:rsidR="00000000" w:rsidDel="00000000" w:rsidP="00000000" w:rsidRDefault="00000000" w:rsidRPr="00000000" w14:paraId="0000033C">
      <w:pPr>
        <w:shd w:fill="ffffff" w:val="clear"/>
        <w:spacing w:before="120" w:line="360" w:lineRule="auto"/>
        <w:rPr>
          <w:i w:val="1"/>
          <w:color w:val="222222"/>
          <w:sz w:val="21"/>
          <w:szCs w:val="21"/>
        </w:rPr>
      </w:pPr>
      <w:r w:rsidDel="00000000" w:rsidR="00000000" w:rsidRPr="00000000">
        <w:rPr>
          <w:i w:val="1"/>
          <w:color w:val="222222"/>
          <w:sz w:val="21"/>
          <w:szCs w:val="21"/>
          <w:rtl w:val="0"/>
        </w:rPr>
        <w:t xml:space="preserve">De : </w:t>
      </w:r>
      <w:r w:rsidDel="00000000" w:rsidR="00000000" w:rsidRPr="00000000">
        <w:rPr>
          <w:b w:val="1"/>
          <w:i w:val="1"/>
          <w:color w:val="222222"/>
          <w:sz w:val="21"/>
          <w:szCs w:val="21"/>
          <w:rtl w:val="0"/>
        </w:rPr>
        <w:t xml:space="preserve">Alain Maranda</w:t>
      </w:r>
      <w:r w:rsidDel="00000000" w:rsidR="00000000" w:rsidRPr="00000000">
        <w:rPr>
          <w:i w:val="1"/>
          <w:color w:val="222222"/>
          <w:sz w:val="21"/>
          <w:szCs w:val="21"/>
          <w:rtl w:val="0"/>
        </w:rPr>
        <w:t xml:space="preserve"> &lt;</w:t>
      </w:r>
      <w:r w:rsidDel="00000000" w:rsidR="00000000" w:rsidRPr="00000000">
        <w:rPr>
          <w:i w:val="1"/>
          <w:color w:val="1155cc"/>
          <w:sz w:val="21"/>
          <w:szCs w:val="21"/>
          <w:rtl w:val="0"/>
        </w:rPr>
        <w:t xml:space="preserve">alainmarandaimmeubles@gmail.com</w:t>
      </w:r>
      <w:r w:rsidDel="00000000" w:rsidR="00000000" w:rsidRPr="00000000">
        <w:rPr>
          <w:i w:val="1"/>
          <w:color w:val="222222"/>
          <w:sz w:val="21"/>
          <w:szCs w:val="21"/>
          <w:rtl w:val="0"/>
        </w:rPr>
        <w:t xml:space="preserve">&gt;</w:t>
      </w:r>
    </w:p>
    <w:p w:rsidR="00000000" w:rsidDel="00000000" w:rsidP="00000000" w:rsidRDefault="00000000" w:rsidRPr="00000000" w14:paraId="0000033D">
      <w:pPr>
        <w:shd w:fill="ffffff" w:val="clear"/>
        <w:spacing w:before="120" w:line="360" w:lineRule="auto"/>
        <w:rPr>
          <w:i w:val="1"/>
          <w:color w:val="222222"/>
          <w:sz w:val="21"/>
          <w:szCs w:val="21"/>
        </w:rPr>
      </w:pPr>
      <w:r w:rsidDel="00000000" w:rsidR="00000000" w:rsidRPr="00000000">
        <w:rPr>
          <w:i w:val="1"/>
          <w:color w:val="222222"/>
          <w:sz w:val="21"/>
          <w:szCs w:val="21"/>
          <w:rtl w:val="0"/>
        </w:rPr>
        <w:t xml:space="preserve">Date: mer. 25 mai 2022, 17:02</w:t>
      </w:r>
    </w:p>
    <w:p w:rsidR="00000000" w:rsidDel="00000000" w:rsidP="00000000" w:rsidRDefault="00000000" w:rsidRPr="00000000" w14:paraId="0000033E">
      <w:pPr>
        <w:shd w:fill="ffffff" w:val="clear"/>
        <w:spacing w:before="120" w:line="360" w:lineRule="auto"/>
        <w:rPr>
          <w:i w:val="1"/>
          <w:color w:val="222222"/>
          <w:sz w:val="21"/>
          <w:szCs w:val="21"/>
        </w:rPr>
      </w:pPr>
      <w:r w:rsidDel="00000000" w:rsidR="00000000" w:rsidRPr="00000000">
        <w:rPr>
          <w:i w:val="1"/>
          <w:color w:val="222222"/>
          <w:sz w:val="21"/>
          <w:szCs w:val="21"/>
          <w:rtl w:val="0"/>
        </w:rPr>
        <w:t xml:space="preserve">Subject: E-mail</w:t>
      </w:r>
    </w:p>
    <w:p w:rsidR="00000000" w:rsidDel="00000000" w:rsidP="00000000" w:rsidRDefault="00000000" w:rsidRPr="00000000" w14:paraId="0000033F">
      <w:pPr>
        <w:shd w:fill="ffffff" w:val="clear"/>
        <w:spacing w:before="120" w:line="360" w:lineRule="auto"/>
        <w:rPr>
          <w:i w:val="1"/>
          <w:color w:val="222222"/>
          <w:sz w:val="21"/>
          <w:szCs w:val="21"/>
        </w:rPr>
      </w:pPr>
      <w:r w:rsidDel="00000000" w:rsidR="00000000" w:rsidRPr="00000000">
        <w:rPr>
          <w:i w:val="1"/>
          <w:color w:val="222222"/>
          <w:sz w:val="21"/>
          <w:szCs w:val="21"/>
          <w:rtl w:val="0"/>
        </w:rPr>
        <w:t xml:space="preserve">To: Cedric Leboeuf &lt;</w:t>
      </w:r>
      <w:r w:rsidDel="00000000" w:rsidR="00000000" w:rsidRPr="00000000">
        <w:rPr>
          <w:i w:val="1"/>
          <w:color w:val="1155cc"/>
          <w:sz w:val="21"/>
          <w:szCs w:val="21"/>
          <w:rtl w:val="0"/>
        </w:rPr>
        <w:t xml:space="preserve">cedric2177@gmail.com</w:t>
      </w:r>
      <w:r w:rsidDel="00000000" w:rsidR="00000000" w:rsidRPr="00000000">
        <w:rPr>
          <w:i w:val="1"/>
          <w:color w:val="222222"/>
          <w:sz w:val="21"/>
          <w:szCs w:val="21"/>
          <w:rtl w:val="0"/>
        </w:rPr>
        <w:t xml:space="preserve">&gt;</w:t>
      </w:r>
    </w:p>
    <w:p w:rsidR="00000000" w:rsidDel="00000000" w:rsidP="00000000" w:rsidRDefault="00000000" w:rsidRPr="00000000" w14:paraId="00000340">
      <w:pPr>
        <w:shd w:fill="ffffff" w:val="clear"/>
        <w:spacing w:before="120" w:line="360" w:lineRule="auto"/>
        <w:rPr>
          <w:i w:val="1"/>
          <w:color w:val="222222"/>
          <w:sz w:val="21"/>
          <w:szCs w:val="21"/>
        </w:rPr>
      </w:pPr>
      <w:r w:rsidDel="00000000" w:rsidR="00000000" w:rsidRPr="00000000">
        <w:rPr>
          <w:rtl w:val="0"/>
        </w:rPr>
      </w:r>
    </w:p>
    <w:p w:rsidR="00000000" w:rsidDel="00000000" w:rsidP="00000000" w:rsidRDefault="00000000" w:rsidRPr="00000000" w14:paraId="00000341">
      <w:pPr>
        <w:shd w:fill="ffffff" w:val="clear"/>
        <w:spacing w:before="120" w:line="360" w:lineRule="auto"/>
        <w:rPr>
          <w:i w:val="1"/>
          <w:color w:val="222222"/>
          <w:sz w:val="21"/>
          <w:szCs w:val="21"/>
        </w:rPr>
      </w:pPr>
      <w:r w:rsidDel="00000000" w:rsidR="00000000" w:rsidRPr="00000000">
        <w:rPr>
          <w:rtl w:val="0"/>
        </w:rPr>
      </w:r>
    </w:p>
    <w:p w:rsidR="00000000" w:rsidDel="00000000" w:rsidP="00000000" w:rsidRDefault="00000000" w:rsidRPr="00000000" w14:paraId="00000342">
      <w:pPr>
        <w:shd w:fill="ffffff" w:val="clear"/>
        <w:spacing w:before="120" w:line="360" w:lineRule="auto"/>
        <w:rPr>
          <w:rFonts w:ascii="Calibri" w:cs="Calibri" w:eastAsia="Calibri" w:hAnsi="Calibri"/>
          <w:i w:val="1"/>
          <w:color w:val="222222"/>
          <w:sz w:val="21"/>
          <w:szCs w:val="21"/>
        </w:rPr>
      </w:pPr>
      <w:r w:rsidDel="00000000" w:rsidR="00000000" w:rsidRPr="00000000">
        <w:rPr>
          <w:rFonts w:ascii="Calibri" w:cs="Calibri" w:eastAsia="Calibri" w:hAnsi="Calibri"/>
          <w:i w:val="1"/>
          <w:color w:val="222222"/>
          <w:sz w:val="21"/>
          <w:szCs w:val="21"/>
          <w:rtl w:val="0"/>
        </w:rPr>
        <w:t xml:space="preserve">Hello everyone, </w:t>
      </w:r>
    </w:p>
    <w:p w:rsidR="00000000" w:rsidDel="00000000" w:rsidP="00000000" w:rsidRDefault="00000000" w:rsidRPr="00000000" w14:paraId="00000343">
      <w:pPr>
        <w:shd w:fill="ffffff" w:val="clear"/>
        <w:spacing w:before="120" w:line="360" w:lineRule="auto"/>
        <w:rPr>
          <w:rFonts w:ascii="Calibri" w:cs="Calibri" w:eastAsia="Calibri" w:hAnsi="Calibri"/>
          <w:i w:val="1"/>
          <w:color w:val="222222"/>
          <w:sz w:val="21"/>
          <w:szCs w:val="21"/>
        </w:rPr>
      </w:pPr>
      <w:r w:rsidDel="00000000" w:rsidR="00000000" w:rsidRPr="00000000">
        <w:rPr>
          <w:rFonts w:ascii="Calibri" w:cs="Calibri" w:eastAsia="Calibri" w:hAnsi="Calibri"/>
          <w:i w:val="1"/>
          <w:color w:val="222222"/>
          <w:sz w:val="21"/>
          <w:szCs w:val="21"/>
          <w:rtl w:val="0"/>
        </w:rPr>
        <w:t xml:space="preserve"> </w:t>
      </w:r>
    </w:p>
    <w:p w:rsidR="00000000" w:rsidDel="00000000" w:rsidP="00000000" w:rsidRDefault="00000000" w:rsidRPr="00000000" w14:paraId="00000344">
      <w:pPr>
        <w:shd w:fill="ffffff" w:val="clear"/>
        <w:spacing w:before="120" w:line="360" w:lineRule="auto"/>
        <w:rPr>
          <w:rFonts w:ascii="Calibri" w:cs="Calibri" w:eastAsia="Calibri" w:hAnsi="Calibri"/>
          <w:i w:val="1"/>
          <w:color w:val="222222"/>
          <w:sz w:val="21"/>
          <w:szCs w:val="21"/>
        </w:rPr>
      </w:pPr>
      <w:r w:rsidDel="00000000" w:rsidR="00000000" w:rsidRPr="00000000">
        <w:rPr>
          <w:rFonts w:ascii="Calibri" w:cs="Calibri" w:eastAsia="Calibri" w:hAnsi="Calibri"/>
          <w:i w:val="1"/>
          <w:color w:val="222222"/>
          <w:sz w:val="21"/>
          <w:szCs w:val="21"/>
          <w:rtl w:val="0"/>
        </w:rPr>
        <w:t xml:space="preserve">I just had a very urgent discussion with Patrick and Cedric from Viva. I put everyone in this message because it is super important for our company and our future to fully understand the current issues. I don't want to offend anyone here but just make sure to rectify a few shots in order to avoid carnage.</w:t>
      </w:r>
    </w:p>
    <w:p w:rsidR="00000000" w:rsidDel="00000000" w:rsidP="00000000" w:rsidRDefault="00000000" w:rsidRPr="00000000" w14:paraId="00000345">
      <w:pPr>
        <w:shd w:fill="ffffff" w:val="clear"/>
        <w:spacing w:before="120" w:line="360" w:lineRule="auto"/>
        <w:rPr>
          <w:rFonts w:ascii="Calibri" w:cs="Calibri" w:eastAsia="Calibri" w:hAnsi="Calibri"/>
          <w:i w:val="1"/>
          <w:color w:val="222222"/>
          <w:sz w:val="21"/>
          <w:szCs w:val="21"/>
        </w:rPr>
      </w:pPr>
      <w:r w:rsidDel="00000000" w:rsidR="00000000" w:rsidRPr="00000000">
        <w:rPr>
          <w:rFonts w:ascii="Calibri" w:cs="Calibri" w:eastAsia="Calibri" w:hAnsi="Calibri"/>
          <w:i w:val="1"/>
          <w:color w:val="222222"/>
          <w:sz w:val="21"/>
          <w:szCs w:val="21"/>
          <w:rtl w:val="0"/>
        </w:rPr>
        <w:t xml:space="preserve"> </w:t>
      </w:r>
    </w:p>
    <w:p w:rsidR="00000000" w:rsidDel="00000000" w:rsidP="00000000" w:rsidRDefault="00000000" w:rsidRPr="00000000" w14:paraId="00000346">
      <w:pPr>
        <w:shd w:fill="ffffff" w:val="clear"/>
        <w:spacing w:before="120" w:line="360" w:lineRule="auto"/>
        <w:rPr>
          <w:rFonts w:ascii="Calibri" w:cs="Calibri" w:eastAsia="Calibri" w:hAnsi="Calibri"/>
          <w:i w:val="1"/>
          <w:color w:val="222222"/>
          <w:sz w:val="21"/>
          <w:szCs w:val="21"/>
        </w:rPr>
      </w:pPr>
      <w:r w:rsidDel="00000000" w:rsidR="00000000" w:rsidRPr="00000000">
        <w:rPr>
          <w:rFonts w:ascii="Calibri" w:cs="Calibri" w:eastAsia="Calibri" w:hAnsi="Calibri"/>
          <w:i w:val="1"/>
          <w:color w:val="222222"/>
          <w:sz w:val="21"/>
          <w:szCs w:val="21"/>
          <w:rtl w:val="0"/>
        </w:rPr>
        <w:t xml:space="preserve">First of all it must be understood that Viva, like Dentarius, is a complete group with a service center already established. We can't integrate them like a normal clinic.  Everyone involved knew from the start that these service centers would have to be scaled down. But there the proposed ratios are much too low and we ask to pass everything through Darrin and Philippe who have already been overwhelmed for too long. The managers of the different clinics are completely lost and do not know the process. They are trying to get help from their service center but we have made the decision not to give any access to our systems to their service center employees so they cannot help. We even prevented them from having their email address.</w:t>
      </w:r>
    </w:p>
    <w:p w:rsidR="00000000" w:rsidDel="00000000" w:rsidP="00000000" w:rsidRDefault="00000000" w:rsidRPr="00000000" w14:paraId="00000347">
      <w:pPr>
        <w:shd w:fill="ffffff" w:val="clear"/>
        <w:spacing w:before="120" w:line="360" w:lineRule="auto"/>
        <w:rPr>
          <w:rFonts w:ascii="Calibri" w:cs="Calibri" w:eastAsia="Calibri" w:hAnsi="Calibri"/>
          <w:i w:val="1"/>
          <w:color w:val="222222"/>
          <w:sz w:val="21"/>
          <w:szCs w:val="21"/>
        </w:rPr>
      </w:pPr>
      <w:r w:rsidDel="00000000" w:rsidR="00000000" w:rsidRPr="00000000">
        <w:rPr>
          <w:rFonts w:ascii="Calibri" w:cs="Calibri" w:eastAsia="Calibri" w:hAnsi="Calibri"/>
          <w:i w:val="1"/>
          <w:color w:val="222222"/>
          <w:sz w:val="21"/>
          <w:szCs w:val="21"/>
          <w:rtl w:val="0"/>
        </w:rPr>
        <w:t xml:space="preserve"> </w:t>
      </w:r>
    </w:p>
    <w:p w:rsidR="00000000" w:rsidDel="00000000" w:rsidP="00000000" w:rsidRDefault="00000000" w:rsidRPr="00000000" w14:paraId="00000348">
      <w:pPr>
        <w:shd w:fill="ffffff" w:val="clear"/>
        <w:spacing w:before="120" w:line="360" w:lineRule="auto"/>
        <w:rPr>
          <w:rFonts w:ascii="Calibri" w:cs="Calibri" w:eastAsia="Calibri" w:hAnsi="Calibri"/>
          <w:i w:val="1"/>
          <w:color w:val="222222"/>
          <w:sz w:val="21"/>
          <w:szCs w:val="21"/>
        </w:rPr>
      </w:pPr>
      <w:r w:rsidDel="00000000" w:rsidR="00000000" w:rsidRPr="00000000">
        <w:rPr>
          <w:rFonts w:ascii="Calibri" w:cs="Calibri" w:eastAsia="Calibri" w:hAnsi="Calibri"/>
          <w:i w:val="1"/>
          <w:color w:val="222222"/>
          <w:sz w:val="21"/>
          <w:szCs w:val="21"/>
          <w:rtl w:val="0"/>
        </w:rPr>
        <w:t xml:space="preserve">Since the beginning, no one from our team has visited the managers of the various clinics. Our already overwhelmed operations team seems completely disorganized and the Viva team can't even help them. We ask managers to always go through us for all requests and the answers do not come. The ultra-important base at present is HR and we also decided to remove the person who does this from them, by offering them a person from us without knowing their functioning and their current success at this level. We currently have the example of Dentarius, which is imploding with the frequent departures of managers and other employees who follow, and we are repeating the same mistakes.</w:t>
      </w:r>
    </w:p>
    <w:p w:rsidR="00000000" w:rsidDel="00000000" w:rsidP="00000000" w:rsidRDefault="00000000" w:rsidRPr="00000000" w14:paraId="00000349">
      <w:pPr>
        <w:shd w:fill="ffffff" w:val="clear"/>
        <w:spacing w:before="120" w:line="360" w:lineRule="auto"/>
        <w:rPr>
          <w:rFonts w:ascii="Calibri" w:cs="Calibri" w:eastAsia="Calibri" w:hAnsi="Calibri"/>
          <w:i w:val="1"/>
          <w:color w:val="222222"/>
          <w:sz w:val="21"/>
          <w:szCs w:val="21"/>
        </w:rPr>
      </w:pPr>
      <w:r w:rsidDel="00000000" w:rsidR="00000000" w:rsidRPr="00000000">
        <w:rPr>
          <w:rFonts w:ascii="Calibri" w:cs="Calibri" w:eastAsia="Calibri" w:hAnsi="Calibri"/>
          <w:i w:val="1"/>
          <w:color w:val="222222"/>
          <w:sz w:val="21"/>
          <w:szCs w:val="21"/>
          <w:rtl w:val="0"/>
        </w:rPr>
        <w:t xml:space="preserve"> </w:t>
      </w:r>
    </w:p>
    <w:p w:rsidR="00000000" w:rsidDel="00000000" w:rsidP="00000000" w:rsidRDefault="00000000" w:rsidRPr="00000000" w14:paraId="0000034A">
      <w:pPr>
        <w:shd w:fill="ffffff" w:val="clear"/>
        <w:spacing w:before="120" w:line="360" w:lineRule="auto"/>
        <w:rPr>
          <w:rFonts w:ascii="Calibri" w:cs="Calibri" w:eastAsia="Calibri" w:hAnsi="Calibri"/>
          <w:i w:val="1"/>
          <w:color w:val="222222"/>
          <w:sz w:val="21"/>
          <w:szCs w:val="21"/>
        </w:rPr>
      </w:pPr>
      <w:r w:rsidDel="00000000" w:rsidR="00000000" w:rsidRPr="00000000">
        <w:rPr>
          <w:rFonts w:ascii="Calibri" w:cs="Calibri" w:eastAsia="Calibri" w:hAnsi="Calibri"/>
          <w:i w:val="1"/>
          <w:color w:val="222222"/>
          <w:sz w:val="21"/>
          <w:szCs w:val="21"/>
          <w:rtl w:val="0"/>
        </w:rPr>
        <w:t xml:space="preserve">In addition to not having their answers, we do micro-management for banal situations, as in the majority of files elsewhere. For example, managers bring an important person from each clinic to the JDIQ each year and pay them a dinner of about $75. Darrin demanded that everyone ask his permission from now on. Already the atmosphere is not very strong, we could refrain from adding fuel to the fire.</w:t>
      </w:r>
    </w:p>
    <w:p w:rsidR="00000000" w:rsidDel="00000000" w:rsidP="00000000" w:rsidRDefault="00000000" w:rsidRPr="00000000" w14:paraId="0000034B">
      <w:pPr>
        <w:shd w:fill="ffffff" w:val="clear"/>
        <w:spacing w:before="120" w:line="360" w:lineRule="auto"/>
        <w:rPr>
          <w:rFonts w:ascii="Calibri" w:cs="Calibri" w:eastAsia="Calibri" w:hAnsi="Calibri"/>
          <w:i w:val="1"/>
          <w:color w:val="222222"/>
          <w:sz w:val="21"/>
          <w:szCs w:val="21"/>
        </w:rPr>
      </w:pPr>
      <w:r w:rsidDel="00000000" w:rsidR="00000000" w:rsidRPr="00000000">
        <w:rPr>
          <w:rFonts w:ascii="Calibri" w:cs="Calibri" w:eastAsia="Calibri" w:hAnsi="Calibri"/>
          <w:i w:val="1"/>
          <w:color w:val="222222"/>
          <w:sz w:val="21"/>
          <w:szCs w:val="21"/>
          <w:rtl w:val="0"/>
        </w:rPr>
        <w:t xml:space="preserve"> </w:t>
      </w:r>
    </w:p>
    <w:p w:rsidR="00000000" w:rsidDel="00000000" w:rsidP="00000000" w:rsidRDefault="00000000" w:rsidRPr="00000000" w14:paraId="0000034C">
      <w:pPr>
        <w:shd w:fill="ffffff" w:val="clear"/>
        <w:spacing w:before="120" w:line="360" w:lineRule="auto"/>
        <w:rPr>
          <w:rFonts w:ascii="Calibri" w:cs="Calibri" w:eastAsia="Calibri" w:hAnsi="Calibri"/>
          <w:i w:val="1"/>
          <w:color w:val="222222"/>
          <w:sz w:val="21"/>
          <w:szCs w:val="21"/>
        </w:rPr>
      </w:pPr>
      <w:r w:rsidDel="00000000" w:rsidR="00000000" w:rsidRPr="00000000">
        <w:rPr>
          <w:rFonts w:ascii="Calibri" w:cs="Calibri" w:eastAsia="Calibri" w:hAnsi="Calibri"/>
          <w:i w:val="1"/>
          <w:color w:val="222222"/>
          <w:sz w:val="21"/>
          <w:szCs w:val="21"/>
          <w:rtl w:val="0"/>
        </w:rPr>
        <w:t xml:space="preserve">Patrick and Cédric are very discouraged. They don't know who to talk to back home who could understand the urgency of the situation. That's why they specifically asked me to put Guy and Nate in the message hoping to get their help. They remain available for a call with you to reverse the situation.</w:t>
      </w:r>
    </w:p>
    <w:p w:rsidR="00000000" w:rsidDel="00000000" w:rsidP="00000000" w:rsidRDefault="00000000" w:rsidRPr="00000000" w14:paraId="0000034D">
      <w:pPr>
        <w:shd w:fill="ffffff" w:val="clear"/>
        <w:spacing w:before="120" w:line="360" w:lineRule="auto"/>
        <w:rPr>
          <w:rFonts w:ascii="Calibri" w:cs="Calibri" w:eastAsia="Calibri" w:hAnsi="Calibri"/>
          <w:i w:val="1"/>
          <w:color w:val="222222"/>
          <w:sz w:val="21"/>
          <w:szCs w:val="21"/>
        </w:rPr>
      </w:pPr>
      <w:r w:rsidDel="00000000" w:rsidR="00000000" w:rsidRPr="00000000">
        <w:rPr>
          <w:rFonts w:ascii="Calibri" w:cs="Calibri" w:eastAsia="Calibri" w:hAnsi="Calibri"/>
          <w:i w:val="1"/>
          <w:color w:val="222222"/>
          <w:sz w:val="21"/>
          <w:szCs w:val="21"/>
          <w:rtl w:val="0"/>
        </w:rPr>
        <w:t xml:space="preserve"> </w:t>
      </w:r>
    </w:p>
    <w:p w:rsidR="00000000" w:rsidDel="00000000" w:rsidP="00000000" w:rsidRDefault="00000000" w:rsidRPr="00000000" w14:paraId="0000034E">
      <w:pPr>
        <w:shd w:fill="ffffff" w:val="clear"/>
        <w:spacing w:before="120" w:line="360" w:lineRule="auto"/>
        <w:rPr>
          <w:rFonts w:ascii="Calibri" w:cs="Calibri" w:eastAsia="Calibri" w:hAnsi="Calibri"/>
          <w:i w:val="1"/>
          <w:color w:val="222222"/>
          <w:sz w:val="21"/>
          <w:szCs w:val="21"/>
        </w:rPr>
      </w:pPr>
      <w:r w:rsidDel="00000000" w:rsidR="00000000" w:rsidRPr="00000000">
        <w:rPr>
          <w:rFonts w:ascii="Calibri" w:cs="Calibri" w:eastAsia="Calibri" w:hAnsi="Calibri"/>
          <w:i w:val="1"/>
          <w:color w:val="222222"/>
          <w:sz w:val="21"/>
          <w:szCs w:val="21"/>
          <w:rtl w:val="0"/>
        </w:rPr>
        <w:t xml:space="preserve">Their request is simple: Let them operate as they know how. Give them access to our system so that they can perform the required work. Their service center had 11 people, they want to keep a maximum of 5, maybe even 4. They are offered 2.5 and it does not work. Please react immediately before it is too late.</w:t>
      </w:r>
    </w:p>
    <w:p w:rsidR="00000000" w:rsidDel="00000000" w:rsidP="00000000" w:rsidRDefault="00000000" w:rsidRPr="00000000" w14:paraId="0000034F">
      <w:pPr>
        <w:shd w:fill="ffffff" w:val="clear"/>
        <w:spacing w:before="120" w:line="360" w:lineRule="auto"/>
        <w:rPr>
          <w:rFonts w:ascii="Calibri" w:cs="Calibri" w:eastAsia="Calibri" w:hAnsi="Calibri"/>
          <w:i w:val="1"/>
          <w:color w:val="222222"/>
          <w:sz w:val="21"/>
          <w:szCs w:val="21"/>
        </w:rPr>
      </w:pPr>
      <w:r w:rsidDel="00000000" w:rsidR="00000000" w:rsidRPr="00000000">
        <w:rPr>
          <w:rFonts w:ascii="Calibri" w:cs="Calibri" w:eastAsia="Calibri" w:hAnsi="Calibri"/>
          <w:i w:val="1"/>
          <w:color w:val="222222"/>
          <w:sz w:val="21"/>
          <w:szCs w:val="21"/>
          <w:rtl w:val="0"/>
        </w:rPr>
        <w:t xml:space="preserve"> </w:t>
      </w:r>
    </w:p>
    <w:p w:rsidR="00000000" w:rsidDel="00000000" w:rsidP="00000000" w:rsidRDefault="00000000" w:rsidRPr="00000000" w14:paraId="00000350">
      <w:pPr>
        <w:shd w:fill="ffffff" w:val="clear"/>
        <w:spacing w:before="120" w:line="360" w:lineRule="auto"/>
        <w:rPr>
          <w:rFonts w:ascii="Calibri" w:cs="Calibri" w:eastAsia="Calibri" w:hAnsi="Calibri"/>
          <w:i w:val="1"/>
          <w:color w:val="222222"/>
          <w:sz w:val="21"/>
          <w:szCs w:val="21"/>
        </w:rPr>
      </w:pPr>
      <w:r w:rsidDel="00000000" w:rsidR="00000000" w:rsidRPr="00000000">
        <w:rPr>
          <w:rFonts w:ascii="Calibri" w:cs="Calibri" w:eastAsia="Calibri" w:hAnsi="Calibri"/>
          <w:i w:val="1"/>
          <w:color w:val="222222"/>
          <w:sz w:val="21"/>
          <w:szCs w:val="21"/>
          <w:rtl w:val="0"/>
        </w:rPr>
        <w:t xml:space="preserve">I apologize once again for my message to all. I had promised not to make this kind of message anymore, but I do it for the good of our company, our investors and our partners who wish more than anything that it works.</w:t>
      </w:r>
    </w:p>
    <w:p w:rsidR="00000000" w:rsidDel="00000000" w:rsidP="00000000" w:rsidRDefault="00000000" w:rsidRPr="00000000" w14:paraId="00000351">
      <w:pPr>
        <w:shd w:fill="ffffff" w:val="clear"/>
        <w:spacing w:before="120" w:line="360" w:lineRule="auto"/>
        <w:rPr>
          <w:rFonts w:ascii="Calibri" w:cs="Calibri" w:eastAsia="Calibri" w:hAnsi="Calibri"/>
          <w:i w:val="1"/>
          <w:color w:val="222222"/>
          <w:sz w:val="21"/>
          <w:szCs w:val="21"/>
        </w:rPr>
      </w:pPr>
      <w:r w:rsidDel="00000000" w:rsidR="00000000" w:rsidRPr="00000000">
        <w:rPr>
          <w:rFonts w:ascii="Calibri" w:cs="Calibri" w:eastAsia="Calibri" w:hAnsi="Calibri"/>
          <w:i w:val="1"/>
          <w:color w:val="222222"/>
          <w:sz w:val="21"/>
          <w:szCs w:val="21"/>
          <w:rtl w:val="0"/>
        </w:rPr>
        <w:t xml:space="preserve"> </w:t>
      </w:r>
    </w:p>
    <w:p w:rsidR="00000000" w:rsidDel="00000000" w:rsidP="00000000" w:rsidRDefault="00000000" w:rsidRPr="00000000" w14:paraId="00000352">
      <w:pPr>
        <w:shd w:fill="ffffff" w:val="clear"/>
        <w:spacing w:before="120" w:line="360" w:lineRule="auto"/>
        <w:rPr>
          <w:rFonts w:ascii="Calibri" w:cs="Calibri" w:eastAsia="Calibri" w:hAnsi="Calibri"/>
          <w:i w:val="1"/>
          <w:color w:val="222222"/>
          <w:sz w:val="21"/>
          <w:szCs w:val="21"/>
        </w:rPr>
      </w:pPr>
      <w:r w:rsidDel="00000000" w:rsidR="00000000" w:rsidRPr="00000000">
        <w:rPr>
          <w:rFonts w:ascii="Calibri" w:cs="Calibri" w:eastAsia="Calibri" w:hAnsi="Calibri"/>
          <w:i w:val="1"/>
          <w:color w:val="222222"/>
          <w:sz w:val="21"/>
          <w:szCs w:val="21"/>
          <w:rtl w:val="0"/>
        </w:rPr>
        <w:t xml:space="preserve">Thanks</w:t>
      </w:r>
    </w:p>
    <w:p w:rsidR="00000000" w:rsidDel="00000000" w:rsidP="00000000" w:rsidRDefault="00000000" w:rsidRPr="00000000" w14:paraId="00000353">
      <w:pPr>
        <w:shd w:fill="ffffff" w:val="clear"/>
        <w:spacing w:before="120" w:line="360" w:lineRule="auto"/>
        <w:rPr>
          <w:rFonts w:ascii="Calibri" w:cs="Calibri" w:eastAsia="Calibri" w:hAnsi="Calibri"/>
          <w:i w:val="1"/>
          <w:color w:val="222222"/>
          <w:sz w:val="21"/>
          <w:szCs w:val="21"/>
        </w:rPr>
      </w:pPr>
      <w:r w:rsidDel="00000000" w:rsidR="00000000" w:rsidRPr="00000000">
        <w:rPr>
          <w:rFonts w:ascii="Calibri" w:cs="Calibri" w:eastAsia="Calibri" w:hAnsi="Calibri"/>
          <w:i w:val="1"/>
          <w:color w:val="222222"/>
          <w:sz w:val="21"/>
          <w:szCs w:val="21"/>
          <w:rtl w:val="0"/>
        </w:rPr>
        <w:t xml:space="preserve">Alain Maranda</w:t>
      </w:r>
    </w:p>
    <w:p w:rsidR="00000000" w:rsidDel="00000000" w:rsidP="00000000" w:rsidRDefault="00000000" w:rsidRPr="00000000" w14:paraId="00000354">
      <w:pPr>
        <w:shd w:fill="ffffff" w:val="clear"/>
        <w:spacing w:before="120" w:line="360" w:lineRule="auto"/>
        <w:rPr>
          <w:i w:val="1"/>
          <w:color w:val="222222"/>
          <w:sz w:val="21"/>
          <w:szCs w:val="21"/>
        </w:rPr>
      </w:pPr>
      <w:r w:rsidDel="00000000" w:rsidR="00000000" w:rsidRPr="00000000">
        <w:rPr>
          <w:rtl w:val="0"/>
        </w:rPr>
      </w:r>
    </w:p>
    <w:p w:rsidR="00000000" w:rsidDel="00000000" w:rsidP="00000000" w:rsidRDefault="00000000" w:rsidRPr="00000000" w14:paraId="00000355">
      <w:pPr>
        <w:shd w:fill="ffffff" w:val="clear"/>
        <w:spacing w:before="120" w:line="360" w:lineRule="auto"/>
        <w:rPr>
          <w:i w:val="1"/>
          <w:color w:val="222222"/>
          <w:sz w:val="21"/>
          <w:szCs w:val="21"/>
        </w:rPr>
      </w:pPr>
      <w:r w:rsidDel="00000000" w:rsidR="00000000" w:rsidRPr="00000000">
        <w:rPr>
          <w:i w:val="1"/>
          <w:color w:val="222222"/>
          <w:sz w:val="21"/>
          <w:szCs w:val="21"/>
          <w:rtl w:val="0"/>
        </w:rPr>
        <w:t xml:space="preserve">Envoyé de mon iPhone</w:t>
      </w:r>
    </w:p>
    <w:p w:rsidR="00000000" w:rsidDel="00000000" w:rsidP="00000000" w:rsidRDefault="00000000" w:rsidRPr="00000000" w14:paraId="00000356">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courriel d'Alain Maranda daté du 25 mai 2022 constitue une preuve explicite et directe des différents types de dol affectant le processus d’acquisition de Viva par Dentalcorp.</w:t>
      </w:r>
    </w:p>
    <w:p w:rsidR="00000000" w:rsidDel="00000000" w:rsidP="00000000" w:rsidRDefault="00000000" w:rsidRPr="00000000" w14:paraId="00000357">
      <w:pPr>
        <w:numPr>
          <w:ilvl w:val="0"/>
          <w:numId w:val="2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Dol par réticence (omission volontaire d'informations) :</w:t>
        <w:br w:type="textWrapping"/>
      </w:r>
      <w:r w:rsidDel="00000000" w:rsidR="00000000" w:rsidRPr="00000000">
        <w:rPr>
          <w:rFonts w:ascii="Georgia" w:cs="Georgia" w:eastAsia="Georgia" w:hAnsi="Georgia"/>
          <w:sz w:val="21"/>
          <w:szCs w:val="21"/>
          <w:rtl w:val="0"/>
        </w:rPr>
        <w:t xml:space="preserve"> Alain Maranda indique clairement que Dentalcorp savait dès le début que l'intégration de Viva ne pouvait pas suivre un processus standard (« We can't integrate them like a normal clinic »). Malgré cette connaissance, Dentalcorp a sciemment omis de communiquer cette information essentielle lors des négociations pré-acquisition, induisant Viva en erreur quant aux conditions réelles d’intégration.</w:t>
        <w:br w:type="textWrapping"/>
      </w:r>
    </w:p>
    <w:p w:rsidR="00000000" w:rsidDel="00000000" w:rsidP="00000000" w:rsidRDefault="00000000" w:rsidRPr="00000000" w14:paraId="00000358">
      <w:pPr>
        <w:numPr>
          <w:ilvl w:val="0"/>
          <w:numId w:val="2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Dol actif (actions trompeuses et restrictions volontaires) :</w:t>
        <w:br w:type="textWrapping"/>
      </w:r>
      <w:r w:rsidDel="00000000" w:rsidR="00000000" w:rsidRPr="00000000">
        <w:rPr>
          <w:rFonts w:ascii="Georgia" w:cs="Georgia" w:eastAsia="Georgia" w:hAnsi="Georgia"/>
          <w:sz w:val="21"/>
          <w:szCs w:val="21"/>
          <w:rtl w:val="0"/>
        </w:rPr>
        <w:t xml:space="preserve"> Le courriel révèle que Dentalcorp a volontairement bloqué tout accès des employés existants du centre de services Viva aux systèmes internes essentiels (« we have made the decision not to give any access to our systems »). Cette action délibérée visait à restreindre artificiellement l’autonomie opérationnelle de Viva, ce qui constitue un dol actif, puisque ces restrictions n’ont jamais été divulguées clairement avant l'acquisition.</w:t>
        <w:br w:type="textWrapping"/>
      </w:r>
    </w:p>
    <w:p w:rsidR="00000000" w:rsidDel="00000000" w:rsidP="00000000" w:rsidRDefault="00000000" w:rsidRPr="00000000" w14:paraId="00000359">
      <w:pPr>
        <w:numPr>
          <w:ilvl w:val="0"/>
          <w:numId w:val="2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Dol par dissimulation intentionnelle (cacher l’état réel des ressources internes) :</w:t>
        <w:br w:type="textWrapping"/>
      </w:r>
      <w:r w:rsidDel="00000000" w:rsidR="00000000" w:rsidRPr="00000000">
        <w:rPr>
          <w:rFonts w:ascii="Georgia" w:cs="Georgia" w:eastAsia="Georgia" w:hAnsi="Georgia"/>
          <w:sz w:val="21"/>
          <w:szCs w:val="21"/>
          <w:rtl w:val="0"/>
        </w:rPr>
        <w:t xml:space="preserve"> Maranda mentionne explicitement que les équipes internes de Dentalcorp étaient « déjà submergées » et « complètement désorganisées », des faits connus par Dentalcorp mais volontairement cachés aux équipes de Viva. Cette dissimulation intentionnelle des insuffisances internes constitue un dol caractérisé, car elle a directement influencé la décision d'acquisition en masquant la réalité opérationnelle.</w:t>
        <w:br w:type="textWrapping"/>
      </w:r>
    </w:p>
    <w:p w:rsidR="00000000" w:rsidDel="00000000" w:rsidP="00000000" w:rsidRDefault="00000000" w:rsidRPr="00000000" w14:paraId="0000035A">
      <w:pPr>
        <w:numPr>
          <w:ilvl w:val="0"/>
          <w:numId w:val="2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Dol par affirmation mensongère (promesses trompeuses et non tenues) :</w:t>
        <w:br w:type="textWrapping"/>
      </w:r>
      <w:r w:rsidDel="00000000" w:rsidR="00000000" w:rsidRPr="00000000">
        <w:rPr>
          <w:rFonts w:ascii="Georgia" w:cs="Georgia" w:eastAsia="Georgia" w:hAnsi="Georgia"/>
          <w:sz w:val="21"/>
          <w:szCs w:val="21"/>
          <w:rtl w:val="0"/>
        </w:rPr>
        <w:t xml:space="preserve"> Alain Maranda dénonce la promesse non tenue par Dentalcorp de fournir des ressources humaines adéquates, ayant à la place imposé une ressource interne non adaptée et inconnue du groupe Viva (« by offering them a person from us without knowing their functioning and their current success »). Cette affirmation initialement trompeuse constitue clairement un dol par affirmation mensongère, car elle induit Viva à accepter l'acquisition sur des bases fausses.</w:t>
        <w:br w:type="textWrapping"/>
      </w:r>
    </w:p>
    <w:p w:rsidR="00000000" w:rsidDel="00000000" w:rsidP="00000000" w:rsidRDefault="00000000" w:rsidRPr="00000000" w14:paraId="0000035B">
      <w:pPr>
        <w:numPr>
          <w:ilvl w:val="0"/>
          <w:numId w:val="2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Dol par abus de confiance (exploitation de la confiance initiale) :</w:t>
        <w:br w:type="textWrapping"/>
      </w:r>
      <w:r w:rsidDel="00000000" w:rsidR="00000000" w:rsidRPr="00000000">
        <w:rPr>
          <w:rFonts w:ascii="Georgia" w:cs="Georgia" w:eastAsia="Georgia" w:hAnsi="Georgia"/>
          <w:sz w:val="21"/>
          <w:szCs w:val="21"/>
          <w:rtl w:val="0"/>
        </w:rPr>
        <w:t xml:space="preserve"> En imposant à Viva une microgestion inutile (« micro-management for banal situations »), notamment par l'obligation de demander systématiquement l'autorisation pour des dépenses mineures déjà établies, Dentalcorp a abusé de la confiance initiale placée en eux. Cette situation révèle une stratégie délibérée d'exploitation de la confiance initialement accordée par Viva afin de limiter leur autonomie opérationnelle sans consentement éclairé préalable.</w:t>
        <w:br w:type="textWrapping"/>
      </w:r>
    </w:p>
    <w:p w:rsidR="00000000" w:rsidDel="00000000" w:rsidP="00000000" w:rsidRDefault="00000000" w:rsidRPr="00000000" w14:paraId="0000035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conclusion, ce courriel documente de manière complète et détaillée les différents types de dol exercés par Dentalcorp dans le cadre de l'acquisition de Viva, justifiant pleinement la remise en cause juridique du contrat initial, ainsi que des actions en annulation ou en révision substantielle des termes de l'accord.</w:t>
      </w:r>
    </w:p>
    <w:p w:rsidR="00000000" w:rsidDel="00000000" w:rsidP="00000000" w:rsidRDefault="00000000" w:rsidRPr="00000000" w14:paraId="0000035D">
      <w:pPr>
        <w:spacing w:after="240" w:before="24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35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L'ensemble de ces points constitue une preuve factuelle et documentée que Dentalcorp n'a pas respecté ses engagements contractuels en matière de gestion opérationnelle efficace, de ressources humaines adéquates, et de soutien administratif clair et efficace, dans un délai raisonnable post-acquisition.</w:t>
      </w:r>
    </w:p>
    <w:p w:rsidR="00000000" w:rsidDel="00000000" w:rsidP="00000000" w:rsidRDefault="00000000" w:rsidRPr="00000000" w14:paraId="0000035F">
      <w:pPr>
        <w:spacing w:after="240" w:before="24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360">
      <w:pPr>
        <w:spacing w:after="320" w:before="32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36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spacing w:after="80" w:before="680" w:lineRule="auto"/>
        <w:rPr>
          <w:rFonts w:ascii="Georgia" w:cs="Georgia" w:eastAsia="Georgia" w:hAnsi="Georgia"/>
          <w:i w:val="1"/>
          <w:sz w:val="21"/>
          <w:szCs w:val="21"/>
        </w:rPr>
      </w:pPr>
      <w:r w:rsidDel="00000000" w:rsidR="00000000" w:rsidRPr="00000000">
        <w:rPr>
          <w:rFonts w:ascii="Georgia" w:cs="Georgia" w:eastAsia="Georgia" w:hAnsi="Georgia"/>
          <w:i w:val="1"/>
          <w:sz w:val="21"/>
          <w:szCs w:val="21"/>
          <w:rtl w:val="0"/>
        </w:rPr>
        <w:t xml:space="preserve">Fait à Rivière-Beaudette, le 26 février 2025</w:t>
      </w:r>
    </w:p>
    <w:p w:rsidR="00000000" w:rsidDel="00000000" w:rsidP="00000000" w:rsidRDefault="00000000" w:rsidRPr="00000000" w14:paraId="00000363">
      <w:pPr>
        <w:spacing w:after="80" w:before="680" w:lineRule="auto"/>
        <w:rPr>
          <w:rFonts w:ascii="Georgia" w:cs="Georgia" w:eastAsia="Georgia" w:hAnsi="Georgia"/>
          <w:i w:val="1"/>
          <w:sz w:val="21"/>
          <w:szCs w:val="21"/>
        </w:rPr>
      </w:pPr>
      <w:r w:rsidDel="00000000" w:rsidR="00000000" w:rsidRPr="00000000">
        <w:rPr>
          <w:rFonts w:ascii="Georgia" w:cs="Georgia" w:eastAsia="Georgia" w:hAnsi="Georgia"/>
          <w:b w:val="1"/>
          <w:i w:val="1"/>
          <w:sz w:val="21"/>
          <w:szCs w:val="21"/>
          <w:rtl w:val="0"/>
        </w:rPr>
        <w:t xml:space="preserve">Cedric Leboeuf</w:t>
        <w:br w:type="textWrapping"/>
      </w:r>
      <w:r w:rsidDel="00000000" w:rsidR="00000000" w:rsidRPr="00000000">
        <w:rPr>
          <w:rFonts w:ascii="Georgia" w:cs="Georgia" w:eastAsia="Georgia" w:hAnsi="Georgia"/>
          <w:i w:val="1"/>
          <w:sz w:val="21"/>
          <w:szCs w:val="21"/>
          <w:rtl w:val="0"/>
        </w:rPr>
        <w:t xml:space="preserve">Représentant du groupe Viva</w:t>
        <w:br w:type="textWrapping"/>
        <w:t xml:space="preserve">Courriel : info@cedricleboeuf.com</w:t>
        <w:br w:type="textWrapping"/>
        <w:t xml:space="preserve">Téléphone : 450-567-0514</w:t>
      </w:r>
    </w:p>
    <w:p w:rsidR="00000000" w:rsidDel="00000000" w:rsidP="00000000" w:rsidRDefault="00000000" w:rsidRPr="00000000" w14:paraId="00000364">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365">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i w:val="1"/>
          <w:sz w:val="21"/>
          <w:szCs w:val="21"/>
          <w:rtl w:val="0"/>
        </w:rPr>
        <w:t xml:space="preserve">Réserve générale de droits :</w:t>
        <w:br w:type="textWrapping"/>
      </w:r>
      <w:r w:rsidDel="00000000" w:rsidR="00000000" w:rsidRPr="00000000">
        <w:rPr>
          <w:rFonts w:ascii="Georgia" w:cs="Georgia" w:eastAsia="Georgia" w:hAnsi="Georgia"/>
          <w:i w:val="1"/>
          <w:sz w:val="21"/>
          <w:szCs w:val="21"/>
          <w:rtl w:val="0"/>
        </w:rPr>
        <w:t xml:space="preserve"> Le présent document ne constitue en aucun cas une renonciation, expresse ou implicite, à l’exercice de tout droit, recours ou action dont dispose l’auteur. Tous les droits, recours et actions, présents ou futurs, sont expressément réservés, incluant sans toutefois s’y limiter, ceux explicitement énoncés dans le présent document.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Georgia" w:cs="Georgia" w:eastAsia="Georgia" w:hAnsi="Georgia"/>
        <w:color w:val="33333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Georgia" w:cs="Georgia" w:eastAsia="Georgia" w:hAnsi="Georgia"/>
        <w:color w:val="33333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Georgia" w:cs="Georgia" w:eastAsia="Georgia" w:hAnsi="Georgia"/>
        <w:color w:val="33333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Georgia" w:cs="Georgia" w:eastAsia="Georgia" w:hAnsi="Georgia"/>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rFonts w:ascii="Georgia" w:cs="Georgia" w:eastAsia="Georgia" w:hAnsi="Georgia"/>
        <w:color w:val="333333"/>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rFonts w:ascii="Georgia" w:cs="Georgia" w:eastAsia="Georgia" w:hAnsi="Georgia"/>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Georgia" w:cs="Georgia" w:eastAsia="Georgia" w:hAnsi="Georgia"/>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Georgia" w:cs="Georgia" w:eastAsia="Georgia" w:hAnsi="Georgia"/>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Georgia" w:cs="Georgia" w:eastAsia="Georgia" w:hAnsi="Georgia"/>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Georgia" w:cs="Georgia" w:eastAsia="Georgia" w:hAnsi="Georgia"/>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Georgia" w:cs="Georgia" w:eastAsia="Georgia" w:hAnsi="Georgia"/>
        <w:color w:val="33333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Georgia" w:cs="Georgia" w:eastAsia="Georgia" w:hAnsi="Georgia"/>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Georgia" w:cs="Georgia" w:eastAsia="Georgia" w:hAnsi="Georgia"/>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Georgia" w:cs="Georgia" w:eastAsia="Georgia" w:hAnsi="Georgia"/>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Georgia" w:cs="Georgia" w:eastAsia="Georgia" w:hAnsi="Georgia"/>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rFonts w:ascii="Georgia" w:cs="Georgia" w:eastAsia="Georgia" w:hAnsi="Georgia"/>
        <w:color w:val="33333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Georgia" w:cs="Georgia" w:eastAsia="Georgia" w:hAnsi="Georgia"/>
        <w:color w:val="33333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rFonts w:ascii="Georgia" w:cs="Georgia" w:eastAsia="Georgia" w:hAnsi="Georgia"/>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Georgia" w:cs="Georgia" w:eastAsia="Georgia" w:hAnsi="Georgia"/>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1"/>
      <w:numFmt w:val="decimal"/>
      <w:lvlText w:val="%1."/>
      <w:lvlJc w:val="left"/>
      <w:pPr>
        <w:ind w:left="720" w:hanging="360"/>
      </w:pPr>
      <w:rPr>
        <w:rFonts w:ascii="Georgia" w:cs="Georgia" w:eastAsia="Georgia" w:hAnsi="Georgia"/>
        <w:color w:val="33333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Georgia" w:cs="Georgia" w:eastAsia="Georgia" w:hAnsi="Georgia"/>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