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02">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Objet : Demande formelle de nullité de la convention de service pour dol et réclamation en dommages</w:t>
      </w:r>
    </w:p>
    <w:p w:rsidR="00000000" w:rsidDel="00000000" w:rsidP="00000000" w:rsidRDefault="00000000" w:rsidRPr="00000000" w14:paraId="00000003">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À l’attention de l’équipe de direction de Dentalcorp,</w:t>
      </w:r>
    </w:p>
    <w:p w:rsidR="00000000" w:rsidDel="00000000" w:rsidP="00000000" w:rsidRDefault="00000000" w:rsidRPr="00000000" w14:paraId="00000004">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Je, soussigné, vous adresse la présente mise en demeure afin de vous informer formellement de ma volonté de demander l’annulation de la convention de service qui nous lie pour dol, et de vous réclamer des dommages-intérêts selon les montants décrits ci-dessous.</w:t>
      </w:r>
    </w:p>
    <w:p w:rsidR="00000000" w:rsidDel="00000000" w:rsidP="00000000" w:rsidRDefault="00000000" w:rsidRPr="00000000" w14:paraId="00000005">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Conformément aux dispositions du Code civil du Québec (articles 1400 et suivants), un contrat vicié par le dol peut être annulé. Votre gestion ainsi que votre comportement contractuel laissent présumer des manœuvres trompeuses et une violation grave de l’obligation de bonne foi contractuelle, ce qui me cause un préjudice considérable.</w:t>
      </w:r>
    </w:p>
    <w:p w:rsidR="00000000" w:rsidDel="00000000" w:rsidP="00000000" w:rsidRDefault="00000000" w:rsidRPr="00000000" w14:paraId="00000006">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rFonts w:ascii="Georgia" w:cs="Georgia" w:eastAsia="Georgia" w:hAnsi="Georgia"/>
          <w:sz w:val="21"/>
          <w:szCs w:val="21"/>
        </w:rPr>
      </w:pPr>
      <w:bookmarkStart w:colFirst="0" w:colLast="0" w:name="_3hjaqui57vhl" w:id="0"/>
      <w:bookmarkEnd w:id="0"/>
      <w:r w:rsidDel="00000000" w:rsidR="00000000" w:rsidRPr="00000000">
        <w:rPr>
          <w:rFonts w:ascii="Georgia" w:cs="Georgia" w:eastAsia="Georgia" w:hAnsi="Georgia"/>
          <w:sz w:val="21"/>
          <w:szCs w:val="21"/>
          <w:rtl w:val="0"/>
        </w:rPr>
        <w:t xml:space="preserve">1. Nullité de la Convention de Service pour Dol</w:t>
      </w:r>
    </w:p>
    <w:p w:rsidR="00000000" w:rsidDel="00000000" w:rsidP="00000000" w:rsidRDefault="00000000" w:rsidRPr="00000000" w14:paraId="00000008">
      <w:pPr>
        <w:numPr>
          <w:ilvl w:val="0"/>
          <w:numId w:val="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Fondement légal</w:t>
        <w:br w:type="textWrapping"/>
      </w:r>
    </w:p>
    <w:p w:rsidR="00000000" w:rsidDel="00000000" w:rsidP="00000000" w:rsidRDefault="00000000" w:rsidRPr="00000000" w14:paraId="00000009">
      <w:pPr>
        <w:numPr>
          <w:ilvl w:val="1"/>
          <w:numId w:val="3"/>
        </w:numPr>
        <w:spacing w:after="24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dol se définit comme toute manœuvre, mensonge ou réticence volontaire qui vise à inciter une partie à conclure un contrat qu’elle n’aurait pas accepté si elle avait connu la vérité (articles 1401 et suivants C.c.Q.).</w:t>
      </w:r>
    </w:p>
    <w:p w:rsidR="00000000" w:rsidDel="00000000" w:rsidP="00000000" w:rsidRDefault="00000000" w:rsidRPr="00000000" w14:paraId="0000000A">
      <w:pPr>
        <w:spacing w:after="80" w:before="80" w:lineRule="auto"/>
        <w:rPr>
          <w:rFonts w:ascii="Georgia" w:cs="Georgia" w:eastAsia="Georgia" w:hAnsi="Georgia"/>
          <w:color w:val="333333"/>
          <w:sz w:val="21"/>
          <w:szCs w:val="21"/>
        </w:rPr>
      </w:pPr>
      <w:r w:rsidDel="00000000" w:rsidR="00000000" w:rsidRPr="00000000">
        <w:rPr>
          <w:rFonts w:ascii="Georgia" w:cs="Georgia" w:eastAsia="Georgia" w:hAnsi="Georgia"/>
          <w:color w:val="333333"/>
          <w:sz w:val="21"/>
          <w:szCs w:val="21"/>
          <w:rtl w:val="0"/>
        </w:rPr>
        <w:t xml:space="preserve">1. Dol et Vice de consentement (art. 1401 à 1403 C.c.Q.)</w:t>
      </w:r>
    </w:p>
    <w:p w:rsidR="00000000" w:rsidDel="00000000" w:rsidP="00000000" w:rsidRDefault="00000000" w:rsidRPr="00000000" w14:paraId="0000000B">
      <w:pPr>
        <w:spacing w:after="240" w:before="240" w:lineRule="auto"/>
        <w:rPr>
          <w:rFonts w:ascii="Georgia" w:cs="Georgia" w:eastAsia="Georgia" w:hAnsi="Georgia"/>
          <w:color w:val="333333"/>
          <w:sz w:val="21"/>
          <w:szCs w:val="21"/>
        </w:rPr>
      </w:pPr>
      <w:r w:rsidDel="00000000" w:rsidR="00000000" w:rsidRPr="00000000">
        <w:rPr>
          <w:rFonts w:ascii="Georgia" w:cs="Georgia" w:eastAsia="Georgia" w:hAnsi="Georgia"/>
          <w:color w:val="333333"/>
          <w:sz w:val="21"/>
          <w:szCs w:val="21"/>
          <w:rtl w:val="0"/>
        </w:rPr>
        <w:t xml:space="preserve">En droit québécois, un contrat peut être annulé lorsque le consentement d'une partie a été obtenu par dol, c'est-à-dire par des manœuvres frauduleuses ou une omission volontaire d'informations déterminantes. Le dol se divise juridiquement en trois éléments essentiels :</w:t>
      </w:r>
    </w:p>
    <w:p w:rsidR="00000000" w:rsidDel="00000000" w:rsidP="00000000" w:rsidRDefault="00000000" w:rsidRPr="00000000" w14:paraId="0000000C">
      <w:pPr>
        <w:numPr>
          <w:ilvl w:val="0"/>
          <w:numId w:val="2"/>
        </w:numPr>
        <w:spacing w:after="0" w:afterAutospacing="0" w:before="240" w:lineRule="auto"/>
        <w:ind w:left="720" w:hanging="360"/>
        <w:rPr>
          <w:rFonts w:ascii="Georgia" w:cs="Georgia" w:eastAsia="Georgia" w:hAnsi="Georgia"/>
          <w:color w:val="333333"/>
          <w:sz w:val="21"/>
          <w:szCs w:val="21"/>
        </w:rPr>
      </w:pPr>
      <w:r w:rsidDel="00000000" w:rsidR="00000000" w:rsidRPr="00000000">
        <w:rPr>
          <w:rFonts w:ascii="Georgia" w:cs="Georgia" w:eastAsia="Georgia" w:hAnsi="Georgia"/>
          <w:color w:val="333333"/>
          <w:sz w:val="21"/>
          <w:szCs w:val="21"/>
          <w:rtl w:val="0"/>
        </w:rPr>
        <w:t xml:space="preserve">Élément matériel : Dentalcorp a commis des actes positifs de tromperie (affirmations fausses) et des actes négatifs (réticence dolosive en omettant volontairement des informations essentielles).</w:t>
      </w:r>
    </w:p>
    <w:p w:rsidR="00000000" w:rsidDel="00000000" w:rsidP="00000000" w:rsidRDefault="00000000" w:rsidRPr="00000000" w14:paraId="0000000D">
      <w:pPr>
        <w:numPr>
          <w:ilvl w:val="0"/>
          <w:numId w:val="2"/>
        </w:numPr>
        <w:spacing w:after="0" w:afterAutospacing="0" w:before="0" w:beforeAutospacing="0" w:lineRule="auto"/>
        <w:ind w:left="720" w:hanging="360"/>
        <w:rPr>
          <w:rFonts w:ascii="Georgia" w:cs="Georgia" w:eastAsia="Georgia" w:hAnsi="Georgia"/>
          <w:color w:val="333333"/>
          <w:sz w:val="21"/>
          <w:szCs w:val="21"/>
        </w:rPr>
      </w:pPr>
      <w:r w:rsidDel="00000000" w:rsidR="00000000" w:rsidRPr="00000000">
        <w:rPr>
          <w:rFonts w:ascii="Georgia" w:cs="Georgia" w:eastAsia="Georgia" w:hAnsi="Georgia"/>
          <w:color w:val="333333"/>
          <w:sz w:val="21"/>
          <w:szCs w:val="21"/>
          <w:rtl w:val="0"/>
        </w:rPr>
        <w:t xml:space="preserve">Élément intentionnel : Dentalcorp savait pertinemment que les informations omises ou fausses étaient déterminantes pour mon consentement.</w:t>
      </w:r>
    </w:p>
    <w:p w:rsidR="00000000" w:rsidDel="00000000" w:rsidP="00000000" w:rsidRDefault="00000000" w:rsidRPr="00000000" w14:paraId="0000000E">
      <w:pPr>
        <w:numPr>
          <w:ilvl w:val="0"/>
          <w:numId w:val="2"/>
        </w:numPr>
        <w:spacing w:after="240" w:before="0" w:beforeAutospacing="0" w:lineRule="auto"/>
        <w:ind w:left="720" w:hanging="360"/>
        <w:rPr>
          <w:rFonts w:ascii="Georgia" w:cs="Georgia" w:eastAsia="Georgia" w:hAnsi="Georgia"/>
          <w:color w:val="333333"/>
          <w:sz w:val="21"/>
          <w:szCs w:val="21"/>
        </w:rPr>
      </w:pPr>
      <w:r w:rsidDel="00000000" w:rsidR="00000000" w:rsidRPr="00000000">
        <w:rPr>
          <w:rFonts w:ascii="Georgia" w:cs="Georgia" w:eastAsia="Georgia" w:hAnsi="Georgia"/>
          <w:color w:val="333333"/>
          <w:sz w:val="21"/>
          <w:szCs w:val="21"/>
          <w:rtl w:val="0"/>
        </w:rPr>
        <w:t xml:space="preserve">Erreur déterminante : Sans ces manœuvres, tu n’aurais jamais signé le contrat aux mêmes conditions.</w:t>
      </w:r>
    </w:p>
    <w:p w:rsidR="00000000" w:rsidDel="00000000" w:rsidP="00000000" w:rsidRDefault="00000000" w:rsidRPr="00000000" w14:paraId="0000000F">
      <w:pPr>
        <w:pStyle w:val="Heading3"/>
        <w:keepNext w:val="0"/>
        <w:keepLines w:val="0"/>
        <w:spacing w:before="280" w:lineRule="auto"/>
        <w:rPr>
          <w:rFonts w:ascii="Georgia" w:cs="Georgia" w:eastAsia="Georgia" w:hAnsi="Georgia"/>
          <w:color w:val="333333"/>
          <w:sz w:val="21"/>
          <w:szCs w:val="21"/>
        </w:rPr>
      </w:pPr>
      <w:bookmarkStart w:colFirst="0" w:colLast="0" w:name="_hjiwbgbevgx3" w:id="1"/>
      <w:bookmarkEnd w:id="1"/>
      <w:r w:rsidDel="00000000" w:rsidR="00000000" w:rsidRPr="00000000">
        <w:rPr>
          <w:rFonts w:ascii="Georgia" w:cs="Georgia" w:eastAsia="Georgia" w:hAnsi="Georgia"/>
          <w:color w:val="333333"/>
          <w:sz w:val="21"/>
          <w:szCs w:val="21"/>
          <w:rtl w:val="0"/>
        </w:rPr>
        <w:t xml:space="preserve">Jurisprudence pertinente :</w:t>
      </w:r>
    </w:p>
    <w:p w:rsidR="00000000" w:rsidDel="00000000" w:rsidP="00000000" w:rsidRDefault="00000000" w:rsidRPr="00000000" w14:paraId="00000010">
      <w:pPr>
        <w:numPr>
          <w:ilvl w:val="0"/>
          <w:numId w:val="5"/>
        </w:numPr>
        <w:spacing w:after="240" w:before="240" w:lineRule="auto"/>
        <w:ind w:left="720" w:hanging="360"/>
        <w:rPr>
          <w:rFonts w:ascii="Georgia" w:cs="Georgia" w:eastAsia="Georgia" w:hAnsi="Georgia"/>
          <w:color w:val="333333"/>
          <w:sz w:val="21"/>
          <w:szCs w:val="21"/>
        </w:rPr>
      </w:pPr>
      <w:r w:rsidDel="00000000" w:rsidR="00000000" w:rsidRPr="00000000">
        <w:rPr>
          <w:rFonts w:ascii="Georgia" w:cs="Georgia" w:eastAsia="Georgia" w:hAnsi="Georgia"/>
          <w:color w:val="333333"/>
          <w:sz w:val="21"/>
          <w:szCs w:val="21"/>
          <w:rtl w:val="0"/>
        </w:rPr>
        <w:t xml:space="preserve">Banque de Montréal c. Bail Ltée (1992) : Reconnaît expressément qu'une dissimulation intentionnelle d’informations cruciales constitue un dol suffisant pour annuler un contrat.</w:t>
      </w:r>
    </w:p>
    <w:p w:rsidR="00000000" w:rsidDel="00000000" w:rsidP="00000000" w:rsidRDefault="00000000" w:rsidRPr="00000000" w14:paraId="00000011">
      <w:pPr>
        <w:spacing w:after="80" w:before="80" w:lineRule="auto"/>
        <w:rPr>
          <w:rFonts w:ascii="Georgia" w:cs="Georgia" w:eastAsia="Georgia" w:hAnsi="Georgia"/>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rFonts w:ascii="Georgia" w:cs="Georgia" w:eastAsia="Georgia" w:hAnsi="Georgia"/>
          <w:color w:val="333333"/>
          <w:sz w:val="21"/>
          <w:szCs w:val="21"/>
        </w:rPr>
      </w:pPr>
      <w:bookmarkStart w:colFirst="0" w:colLast="0" w:name="_2aqsusbthyf3" w:id="2"/>
      <w:bookmarkEnd w:id="2"/>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rFonts w:ascii="Georgia" w:cs="Georgia" w:eastAsia="Georgia" w:hAnsi="Georgia"/>
          <w:color w:val="333333"/>
          <w:sz w:val="21"/>
          <w:szCs w:val="21"/>
        </w:rPr>
      </w:pPr>
      <w:bookmarkStart w:colFirst="0" w:colLast="0" w:name="_hfqk3pcix8gm" w:id="3"/>
      <w:bookmarkEnd w:id="3"/>
      <w:r w:rsidDel="00000000" w:rsidR="00000000" w:rsidRPr="00000000">
        <w:rPr>
          <w:rFonts w:ascii="Georgia" w:cs="Georgia" w:eastAsia="Georgia" w:hAnsi="Georgia"/>
          <w:color w:val="333333"/>
          <w:sz w:val="21"/>
          <w:szCs w:val="21"/>
          <w:rtl w:val="0"/>
        </w:rPr>
        <w:t xml:space="preserve">2. Obligation générale de bonne foi (art. 1375 C.c.Q.)</w:t>
      </w:r>
    </w:p>
    <w:p w:rsidR="00000000" w:rsidDel="00000000" w:rsidP="00000000" w:rsidRDefault="00000000" w:rsidRPr="00000000" w14:paraId="00000014">
      <w:pPr>
        <w:spacing w:after="240" w:before="240" w:lineRule="auto"/>
        <w:rPr>
          <w:rFonts w:ascii="Georgia" w:cs="Georgia" w:eastAsia="Georgia" w:hAnsi="Georgia"/>
          <w:color w:val="333333"/>
          <w:sz w:val="21"/>
          <w:szCs w:val="21"/>
        </w:rPr>
      </w:pPr>
      <w:r w:rsidDel="00000000" w:rsidR="00000000" w:rsidRPr="00000000">
        <w:rPr>
          <w:rFonts w:ascii="Georgia" w:cs="Georgia" w:eastAsia="Georgia" w:hAnsi="Georgia"/>
          <w:color w:val="333333"/>
          <w:sz w:val="21"/>
          <w:szCs w:val="21"/>
          <w:rtl w:val="0"/>
        </w:rPr>
        <w:t xml:space="preserve">L’article 1375 du Code civil impose une obligation de bonne foi, de transparence et de loyauté dans l'exécution des contrats. Dentalcorp a clairement violé cette obligation par :</w:t>
      </w:r>
    </w:p>
    <w:p w:rsidR="00000000" w:rsidDel="00000000" w:rsidP="00000000" w:rsidRDefault="00000000" w:rsidRPr="00000000" w14:paraId="00000015">
      <w:pPr>
        <w:numPr>
          <w:ilvl w:val="0"/>
          <w:numId w:val="15"/>
        </w:numPr>
        <w:spacing w:after="0" w:afterAutospacing="0" w:before="240" w:lineRule="auto"/>
        <w:ind w:left="720" w:hanging="360"/>
        <w:rPr>
          <w:rFonts w:ascii="Georgia" w:cs="Georgia" w:eastAsia="Georgia" w:hAnsi="Georgia"/>
          <w:color w:val="333333"/>
          <w:sz w:val="21"/>
          <w:szCs w:val="21"/>
        </w:rPr>
      </w:pPr>
      <w:r w:rsidDel="00000000" w:rsidR="00000000" w:rsidRPr="00000000">
        <w:rPr>
          <w:rFonts w:ascii="Georgia" w:cs="Georgia" w:eastAsia="Georgia" w:hAnsi="Georgia"/>
          <w:color w:val="333333"/>
          <w:sz w:val="21"/>
          <w:szCs w:val="21"/>
          <w:rtl w:val="0"/>
        </w:rPr>
        <w:t xml:space="preserve">Une absence délibérée de transparence financière (informations fausses sur les finances post-acquisition et erreurs dans la comptabilité de résultats financiers avouées par Nate en mars 2023 devant témoins).</w:t>
      </w:r>
    </w:p>
    <w:p w:rsidR="00000000" w:rsidDel="00000000" w:rsidP="00000000" w:rsidRDefault="00000000" w:rsidRPr="00000000" w14:paraId="00000016">
      <w:pPr>
        <w:numPr>
          <w:ilvl w:val="0"/>
          <w:numId w:val="15"/>
        </w:numPr>
        <w:spacing w:after="240" w:before="0" w:beforeAutospacing="0" w:lineRule="auto"/>
        <w:ind w:left="720" w:hanging="360"/>
        <w:rPr>
          <w:rFonts w:ascii="Georgia" w:cs="Georgia" w:eastAsia="Georgia" w:hAnsi="Georgia"/>
          <w:color w:val="333333"/>
          <w:sz w:val="21"/>
          <w:szCs w:val="21"/>
        </w:rPr>
      </w:pPr>
      <w:r w:rsidDel="00000000" w:rsidR="00000000" w:rsidRPr="00000000">
        <w:rPr>
          <w:rFonts w:ascii="Georgia" w:cs="Georgia" w:eastAsia="Georgia" w:hAnsi="Georgia"/>
          <w:color w:val="333333"/>
          <w:sz w:val="21"/>
          <w:szCs w:val="21"/>
          <w:rtl w:val="0"/>
        </w:rPr>
        <w:t xml:space="preserve">Un sabotage intentionnel des opérations internes (gestion chaotique par Darrin Cumiford, absence de recrutement adéquat, climat toxique et départs massifs du personnel clé).</w:t>
      </w:r>
    </w:p>
    <w:p w:rsidR="00000000" w:rsidDel="00000000" w:rsidP="00000000" w:rsidRDefault="00000000" w:rsidRPr="00000000" w14:paraId="00000017">
      <w:pPr>
        <w:pStyle w:val="Heading3"/>
        <w:keepNext w:val="0"/>
        <w:keepLines w:val="0"/>
        <w:spacing w:before="280" w:lineRule="auto"/>
        <w:rPr>
          <w:rFonts w:ascii="Georgia" w:cs="Georgia" w:eastAsia="Georgia" w:hAnsi="Georgia"/>
          <w:color w:val="333333"/>
          <w:sz w:val="21"/>
          <w:szCs w:val="21"/>
        </w:rPr>
      </w:pPr>
      <w:bookmarkStart w:colFirst="0" w:colLast="0" w:name="_933u9kibfio0" w:id="4"/>
      <w:bookmarkEnd w:id="4"/>
      <w:r w:rsidDel="00000000" w:rsidR="00000000" w:rsidRPr="00000000">
        <w:rPr>
          <w:rFonts w:ascii="Georgia" w:cs="Georgia" w:eastAsia="Georgia" w:hAnsi="Georgia"/>
          <w:color w:val="333333"/>
          <w:sz w:val="21"/>
          <w:szCs w:val="21"/>
          <w:rtl w:val="0"/>
        </w:rPr>
        <w:t xml:space="preserve">Jurisprudence pertinente :</w:t>
      </w:r>
    </w:p>
    <w:p w:rsidR="00000000" w:rsidDel="00000000" w:rsidP="00000000" w:rsidRDefault="00000000" w:rsidRPr="00000000" w14:paraId="00000018">
      <w:pPr>
        <w:numPr>
          <w:ilvl w:val="0"/>
          <w:numId w:val="6"/>
        </w:numPr>
        <w:spacing w:after="240" w:before="240" w:lineRule="auto"/>
        <w:ind w:left="720" w:hanging="360"/>
        <w:rPr>
          <w:rFonts w:ascii="Georgia" w:cs="Georgia" w:eastAsia="Georgia" w:hAnsi="Georgia"/>
          <w:color w:val="333333"/>
          <w:sz w:val="21"/>
          <w:szCs w:val="21"/>
        </w:rPr>
      </w:pPr>
      <w:r w:rsidDel="00000000" w:rsidR="00000000" w:rsidRPr="00000000">
        <w:rPr>
          <w:rFonts w:ascii="Georgia" w:cs="Georgia" w:eastAsia="Georgia" w:hAnsi="Georgia"/>
          <w:color w:val="333333"/>
          <w:sz w:val="21"/>
          <w:szCs w:val="21"/>
          <w:rtl w:val="0"/>
        </w:rPr>
        <w:t xml:space="preserve">National Bank v. Soucisse (1981) : Affirme que toute dissimulation ou manœuvre visant à tromper une partie contractante constitue un manquement grave à l'obligation de bonne foi, ouvrant droit à une indemnisation substantielle.</w:t>
      </w:r>
    </w:p>
    <w:p w:rsidR="00000000" w:rsidDel="00000000" w:rsidP="00000000" w:rsidRDefault="00000000" w:rsidRPr="00000000" w14:paraId="00000019">
      <w:pPr>
        <w:spacing w:after="80" w:before="80" w:lineRule="auto"/>
        <w:rPr>
          <w:rFonts w:ascii="Georgia" w:cs="Georgia" w:eastAsia="Georgia" w:hAnsi="Georgia"/>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rFonts w:ascii="Georgia" w:cs="Georgia" w:eastAsia="Georgia" w:hAnsi="Georgia"/>
          <w:color w:val="333333"/>
          <w:sz w:val="21"/>
          <w:szCs w:val="21"/>
        </w:rPr>
      </w:pPr>
      <w:bookmarkStart w:colFirst="0" w:colLast="0" w:name="_ddugc26rvbob" w:id="5"/>
      <w:bookmarkEnd w:id="5"/>
      <w:r w:rsidDel="00000000" w:rsidR="00000000" w:rsidRPr="00000000">
        <w:rPr>
          <w:rFonts w:ascii="Georgia" w:cs="Georgia" w:eastAsia="Georgia" w:hAnsi="Georgia"/>
          <w:color w:val="333333"/>
          <w:sz w:val="21"/>
          <w:szCs w:val="21"/>
          <w:rtl w:val="0"/>
        </w:rPr>
        <w:t xml:space="preserve">3. Inopposabilité de la clause d’arbitrage (art. 2639 C.c.Q.)</w:t>
      </w:r>
    </w:p>
    <w:p w:rsidR="00000000" w:rsidDel="00000000" w:rsidP="00000000" w:rsidRDefault="00000000" w:rsidRPr="00000000" w14:paraId="0000001B">
      <w:pPr>
        <w:spacing w:after="240" w:before="240" w:lineRule="auto"/>
        <w:rPr>
          <w:rFonts w:ascii="Georgia" w:cs="Georgia" w:eastAsia="Georgia" w:hAnsi="Georgia"/>
          <w:color w:val="333333"/>
          <w:sz w:val="21"/>
          <w:szCs w:val="21"/>
        </w:rPr>
      </w:pPr>
      <w:r w:rsidDel="00000000" w:rsidR="00000000" w:rsidRPr="00000000">
        <w:rPr>
          <w:rFonts w:ascii="Georgia" w:cs="Georgia" w:eastAsia="Georgia" w:hAnsi="Georgia"/>
          <w:color w:val="333333"/>
          <w:sz w:val="21"/>
          <w:szCs w:val="21"/>
          <w:rtl w:val="0"/>
        </w:rPr>
        <w:t xml:space="preserve">En droit québécois, lorsque le consentement à un contrat est vicié par dol, les clauses accessoires, telles que la clause d'arbitrage, deviennent également invalides car elles découlent du même consentement vicié. En d’autres termes, une clause compromissoire ne peut survivre à la nullité du contrat principal, surtout si elle a été introduite dans un contexte de tromperie.</w:t>
      </w:r>
    </w:p>
    <w:p w:rsidR="00000000" w:rsidDel="00000000" w:rsidP="00000000" w:rsidRDefault="00000000" w:rsidRPr="00000000" w14:paraId="0000001C">
      <w:pPr>
        <w:pStyle w:val="Heading3"/>
        <w:keepNext w:val="0"/>
        <w:keepLines w:val="0"/>
        <w:spacing w:before="280" w:lineRule="auto"/>
        <w:rPr>
          <w:rFonts w:ascii="Georgia" w:cs="Georgia" w:eastAsia="Georgia" w:hAnsi="Georgia"/>
          <w:color w:val="333333"/>
          <w:sz w:val="21"/>
          <w:szCs w:val="21"/>
        </w:rPr>
      </w:pPr>
      <w:bookmarkStart w:colFirst="0" w:colLast="0" w:name="_3xagaaxi74k9" w:id="6"/>
      <w:bookmarkEnd w:id="6"/>
      <w:r w:rsidDel="00000000" w:rsidR="00000000" w:rsidRPr="00000000">
        <w:rPr>
          <w:rFonts w:ascii="Georgia" w:cs="Georgia" w:eastAsia="Georgia" w:hAnsi="Georgia"/>
          <w:color w:val="333333"/>
          <w:sz w:val="21"/>
          <w:szCs w:val="21"/>
          <w:rtl w:val="0"/>
        </w:rPr>
        <w:t xml:space="preserve">Jurisprudence pertinente :</w:t>
      </w:r>
    </w:p>
    <w:p w:rsidR="00000000" w:rsidDel="00000000" w:rsidP="00000000" w:rsidRDefault="00000000" w:rsidRPr="00000000" w14:paraId="0000001D">
      <w:pPr>
        <w:numPr>
          <w:ilvl w:val="0"/>
          <w:numId w:val="19"/>
        </w:numPr>
        <w:spacing w:after="240" w:before="240" w:lineRule="auto"/>
        <w:ind w:left="720" w:hanging="360"/>
        <w:rPr>
          <w:rFonts w:ascii="Georgia" w:cs="Georgia" w:eastAsia="Georgia" w:hAnsi="Georgia"/>
          <w:color w:val="333333"/>
          <w:sz w:val="21"/>
          <w:szCs w:val="21"/>
        </w:rPr>
      </w:pPr>
      <w:r w:rsidDel="00000000" w:rsidR="00000000" w:rsidRPr="00000000">
        <w:rPr>
          <w:rFonts w:ascii="Georgia" w:cs="Georgia" w:eastAsia="Georgia" w:hAnsi="Georgia"/>
          <w:color w:val="333333"/>
          <w:sz w:val="21"/>
          <w:szCs w:val="21"/>
          <w:rtl w:val="0"/>
        </w:rPr>
        <w:t xml:space="preserve">Ponce c. Société d’investissements Rhéaume ltée (2023) : Précise que les clauses d'arbitrage imposées sans consentement éclairé, notamment en contexte de dol, sont considérées abusives et juridiquement inopposables.</w:t>
      </w:r>
    </w:p>
    <w:p w:rsidR="00000000" w:rsidDel="00000000" w:rsidP="00000000" w:rsidRDefault="00000000" w:rsidRPr="00000000" w14:paraId="0000001E">
      <w:pPr>
        <w:spacing w:after="80" w:before="80" w:lineRule="auto"/>
        <w:rPr>
          <w:rFonts w:ascii="Georgia" w:cs="Georgia" w:eastAsia="Georgia" w:hAnsi="Georgia"/>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rFonts w:ascii="Georgia" w:cs="Georgia" w:eastAsia="Georgia" w:hAnsi="Georgia"/>
          <w:color w:val="333333"/>
          <w:sz w:val="21"/>
          <w:szCs w:val="21"/>
        </w:rPr>
      </w:pPr>
      <w:bookmarkStart w:colFirst="0" w:colLast="0" w:name="_ege5v2ja37im" w:id="7"/>
      <w:bookmarkEnd w:id="7"/>
      <w:r w:rsidDel="00000000" w:rsidR="00000000" w:rsidRPr="00000000">
        <w:rPr>
          <w:rFonts w:ascii="Georgia" w:cs="Georgia" w:eastAsia="Georgia" w:hAnsi="Georgia"/>
          <w:color w:val="333333"/>
          <w:sz w:val="21"/>
          <w:szCs w:val="21"/>
          <w:rtl w:val="0"/>
        </w:rPr>
        <w:t xml:space="preserve">4. Obligation d’information précontractuelle (art. 1375 et 1434 C.c.Q.)</w:t>
      </w:r>
    </w:p>
    <w:p w:rsidR="00000000" w:rsidDel="00000000" w:rsidP="00000000" w:rsidRDefault="00000000" w:rsidRPr="00000000" w14:paraId="00000020">
      <w:pPr>
        <w:spacing w:after="240" w:before="240" w:lineRule="auto"/>
        <w:rPr>
          <w:rFonts w:ascii="Georgia" w:cs="Georgia" w:eastAsia="Georgia" w:hAnsi="Georgia"/>
          <w:color w:val="333333"/>
          <w:sz w:val="21"/>
          <w:szCs w:val="21"/>
        </w:rPr>
      </w:pPr>
      <w:r w:rsidDel="00000000" w:rsidR="00000000" w:rsidRPr="00000000">
        <w:rPr>
          <w:rFonts w:ascii="Georgia" w:cs="Georgia" w:eastAsia="Georgia" w:hAnsi="Georgia"/>
          <w:color w:val="333333"/>
          <w:sz w:val="21"/>
          <w:szCs w:val="21"/>
          <w:rtl w:val="0"/>
        </w:rPr>
        <w:t xml:space="preserve">Dentalcorp avait une obligation stricte de te fournir toutes les informations nécessaires afin que ton consentement soit libre et éclairé. En cachant délibérément des informations cruciales relatives à sa gestion opérationnelle, administrative et financière réelle, Dentalcorp a commis une faute grave en vertu des principes généraux du droit des contrats québécois.</w:t>
      </w:r>
    </w:p>
    <w:p w:rsidR="00000000" w:rsidDel="00000000" w:rsidP="00000000" w:rsidRDefault="00000000" w:rsidRPr="00000000" w14:paraId="00000021">
      <w:pPr>
        <w:spacing w:after="80" w:before="80" w:lineRule="auto"/>
        <w:rPr>
          <w:rFonts w:ascii="Georgia" w:cs="Georgia" w:eastAsia="Georgia" w:hAnsi="Georgia"/>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rFonts w:ascii="Georgia" w:cs="Georgia" w:eastAsia="Georgia" w:hAnsi="Georgia"/>
          <w:color w:val="333333"/>
          <w:sz w:val="21"/>
          <w:szCs w:val="21"/>
        </w:rPr>
      </w:pPr>
      <w:bookmarkStart w:colFirst="0" w:colLast="0" w:name="_jwfcuridhlz8" w:id="8"/>
      <w:bookmarkEnd w:id="8"/>
      <w:r w:rsidDel="00000000" w:rsidR="00000000" w:rsidRPr="00000000">
        <w:rPr>
          <w:rFonts w:ascii="Georgia" w:cs="Georgia" w:eastAsia="Georgia" w:hAnsi="Georgia"/>
          <w:color w:val="333333"/>
          <w:sz w:val="21"/>
          <w:szCs w:val="21"/>
          <w:rtl w:val="0"/>
        </w:rPr>
        <w:t xml:space="preserve">5. Recevabilité et prescription (art. 1407, 1408, 2925 C.c.Q.)</w:t>
      </w:r>
    </w:p>
    <w:p w:rsidR="00000000" w:rsidDel="00000000" w:rsidP="00000000" w:rsidRDefault="00000000" w:rsidRPr="00000000" w14:paraId="00000023">
      <w:pPr>
        <w:spacing w:after="240" w:before="240" w:lineRule="auto"/>
        <w:rPr>
          <w:rFonts w:ascii="Georgia" w:cs="Georgia" w:eastAsia="Georgia" w:hAnsi="Georgia"/>
          <w:color w:val="333333"/>
          <w:sz w:val="21"/>
          <w:szCs w:val="21"/>
        </w:rPr>
      </w:pPr>
      <w:r w:rsidDel="00000000" w:rsidR="00000000" w:rsidRPr="00000000">
        <w:rPr>
          <w:rFonts w:ascii="Georgia" w:cs="Georgia" w:eastAsia="Georgia" w:hAnsi="Georgia"/>
          <w:color w:val="333333"/>
          <w:sz w:val="21"/>
          <w:szCs w:val="21"/>
          <w:rtl w:val="0"/>
        </w:rPr>
        <w:t xml:space="preserve">En droit québécois, l'action en nullité pour dol doit être exercée dans les cinq ans suivant la découverte des faits. Étant donné que les faits invoqués remontent principalement à mars 2023 et que ta requête est déposée en 2025, celle-ci est recevable et pleinement valide juridiquement.</w:t>
      </w:r>
    </w:p>
    <w:p w:rsidR="00000000" w:rsidDel="00000000" w:rsidP="00000000" w:rsidRDefault="00000000" w:rsidRPr="00000000" w14:paraId="00000024">
      <w:pPr>
        <w:spacing w:after="80" w:before="80" w:lineRule="auto"/>
        <w:rPr>
          <w:rFonts w:ascii="Georgia" w:cs="Georgia" w:eastAsia="Georgia" w:hAnsi="Georgia"/>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rFonts w:ascii="Georgia" w:cs="Georgia" w:eastAsia="Georgia" w:hAnsi="Georgia"/>
          <w:color w:val="333333"/>
          <w:sz w:val="21"/>
          <w:szCs w:val="21"/>
        </w:rPr>
      </w:pPr>
      <w:bookmarkStart w:colFirst="0" w:colLast="0" w:name="_xgvznovvz0k5" w:id="9"/>
      <w:bookmarkEnd w:id="9"/>
      <w:r w:rsidDel="00000000" w:rsidR="00000000" w:rsidRPr="00000000">
        <w:rPr>
          <w:rFonts w:ascii="Georgia" w:cs="Georgia" w:eastAsia="Georgia" w:hAnsi="Georgia"/>
          <w:color w:val="333333"/>
          <w:sz w:val="21"/>
          <w:szCs w:val="21"/>
          <w:rtl w:val="0"/>
        </w:rPr>
        <w:t xml:space="preserve">6. Dommages-intérêts compensatoires et punitifs (art. 1458 et 1621 C.c.Q.)</w:t>
      </w:r>
    </w:p>
    <w:p w:rsidR="00000000" w:rsidDel="00000000" w:rsidP="00000000" w:rsidRDefault="00000000" w:rsidRPr="00000000" w14:paraId="00000026">
      <w:pPr>
        <w:numPr>
          <w:ilvl w:val="0"/>
          <w:numId w:val="14"/>
        </w:numPr>
        <w:spacing w:after="0" w:afterAutospacing="0" w:before="240" w:lineRule="auto"/>
        <w:ind w:left="720" w:hanging="360"/>
        <w:rPr>
          <w:rFonts w:ascii="Georgia" w:cs="Georgia" w:eastAsia="Georgia" w:hAnsi="Georgia"/>
          <w:color w:val="333333"/>
          <w:sz w:val="21"/>
          <w:szCs w:val="21"/>
        </w:rPr>
      </w:pPr>
      <w:r w:rsidDel="00000000" w:rsidR="00000000" w:rsidRPr="00000000">
        <w:rPr>
          <w:rFonts w:ascii="Georgia" w:cs="Georgia" w:eastAsia="Georgia" w:hAnsi="Georgia"/>
          <w:color w:val="333333"/>
          <w:sz w:val="21"/>
          <w:szCs w:val="21"/>
          <w:rtl w:val="0"/>
        </w:rPr>
        <w:t xml:space="preserve">Dommages compensatoires : La loi te permet de réclamer une indemnisation intégrale des préjudices directs liés au dol et aux manquements contractuels avérés de Dentalcorp.</w:t>
      </w:r>
    </w:p>
    <w:p w:rsidR="00000000" w:rsidDel="00000000" w:rsidP="00000000" w:rsidRDefault="00000000" w:rsidRPr="00000000" w14:paraId="00000027">
      <w:pPr>
        <w:numPr>
          <w:ilvl w:val="0"/>
          <w:numId w:val="14"/>
        </w:numPr>
        <w:spacing w:after="240" w:before="0" w:beforeAutospacing="0" w:lineRule="auto"/>
        <w:ind w:left="720" w:hanging="360"/>
        <w:rPr>
          <w:rFonts w:ascii="Georgia" w:cs="Georgia" w:eastAsia="Georgia" w:hAnsi="Georgia"/>
          <w:color w:val="333333"/>
          <w:sz w:val="21"/>
          <w:szCs w:val="21"/>
        </w:rPr>
      </w:pPr>
      <w:r w:rsidDel="00000000" w:rsidR="00000000" w:rsidRPr="00000000">
        <w:rPr>
          <w:rFonts w:ascii="Georgia" w:cs="Georgia" w:eastAsia="Georgia" w:hAnsi="Georgia"/>
          <w:color w:val="333333"/>
          <w:sz w:val="21"/>
          <w:szCs w:val="21"/>
          <w:rtl w:val="0"/>
        </w:rPr>
        <w:t xml:space="preserve">Dommages punitifs : Étant donné la gravité du dol commis et la mauvaise foi manifeste, le tribunal peut accorder des dommages-intérêts punitifs visant à sanctionner le comportement répréhensible et à dissuader toute récidive future.</w:t>
      </w:r>
    </w:p>
    <w:p w:rsidR="00000000" w:rsidDel="00000000" w:rsidP="00000000" w:rsidRDefault="00000000" w:rsidRPr="00000000" w14:paraId="00000028">
      <w:pPr>
        <w:spacing w:after="80" w:before="80" w:lineRule="auto"/>
        <w:rPr>
          <w:rFonts w:ascii="Georgia" w:cs="Georgia" w:eastAsia="Georgia" w:hAnsi="Georgia"/>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rFonts w:ascii="Georgia" w:cs="Georgia" w:eastAsia="Georgia" w:hAnsi="Georgia"/>
          <w:color w:val="333333"/>
          <w:sz w:val="21"/>
          <w:szCs w:val="21"/>
        </w:rPr>
      </w:pPr>
      <w:bookmarkStart w:colFirst="0" w:colLast="0" w:name="_v5teoeun9xx2" w:id="10"/>
      <w:bookmarkEnd w:id="10"/>
      <w:r w:rsidDel="00000000" w:rsidR="00000000" w:rsidRPr="00000000">
        <w:rPr>
          <w:rFonts w:ascii="Georgia" w:cs="Georgia" w:eastAsia="Georgia" w:hAnsi="Georgia"/>
          <w:color w:val="333333"/>
          <w:sz w:val="21"/>
          <w:szCs w:val="21"/>
          <w:rtl w:val="0"/>
        </w:rPr>
        <w:t xml:space="preserve">Conclusion : Synthèse des Fondements Juridiques</w:t>
      </w:r>
    </w:p>
    <w:p w:rsidR="00000000" w:rsidDel="00000000" w:rsidP="00000000" w:rsidRDefault="00000000" w:rsidRPr="00000000" w14:paraId="0000002A">
      <w:pPr>
        <w:spacing w:after="240" w:before="240" w:lineRule="auto"/>
        <w:rPr>
          <w:rFonts w:ascii="Georgia" w:cs="Georgia" w:eastAsia="Georgia" w:hAnsi="Georgia"/>
          <w:color w:val="333333"/>
          <w:sz w:val="21"/>
          <w:szCs w:val="21"/>
        </w:rPr>
      </w:pPr>
      <w:r w:rsidDel="00000000" w:rsidR="00000000" w:rsidRPr="00000000">
        <w:rPr>
          <w:rFonts w:ascii="Georgia" w:cs="Georgia" w:eastAsia="Georgia" w:hAnsi="Georgia"/>
          <w:color w:val="333333"/>
          <w:sz w:val="21"/>
          <w:szCs w:val="21"/>
          <w:rtl w:val="0"/>
        </w:rPr>
        <w:t xml:space="preserve">La requête en nullité de la convention de service pour dol est fondée juridiquement sur :</w:t>
      </w:r>
    </w:p>
    <w:p w:rsidR="00000000" w:rsidDel="00000000" w:rsidP="00000000" w:rsidRDefault="00000000" w:rsidRPr="00000000" w14:paraId="0000002B">
      <w:pPr>
        <w:numPr>
          <w:ilvl w:val="0"/>
          <w:numId w:val="8"/>
        </w:numPr>
        <w:spacing w:after="0" w:afterAutospacing="0" w:before="240" w:lineRule="auto"/>
        <w:ind w:left="720" w:hanging="360"/>
        <w:rPr>
          <w:rFonts w:ascii="Georgia" w:cs="Georgia" w:eastAsia="Georgia" w:hAnsi="Georgia"/>
          <w:color w:val="333333"/>
          <w:sz w:val="21"/>
          <w:szCs w:val="21"/>
        </w:rPr>
      </w:pPr>
      <w:r w:rsidDel="00000000" w:rsidR="00000000" w:rsidRPr="00000000">
        <w:rPr>
          <w:rFonts w:ascii="Georgia" w:cs="Georgia" w:eastAsia="Georgia" w:hAnsi="Georgia"/>
          <w:color w:val="333333"/>
          <w:sz w:val="21"/>
          <w:szCs w:val="21"/>
          <w:rtl w:val="0"/>
        </w:rPr>
        <w:t xml:space="preserve">Les articles 1401 à 1403 C.c.Q. (Dol et vice du consentement)</w:t>
      </w:r>
    </w:p>
    <w:p w:rsidR="00000000" w:rsidDel="00000000" w:rsidP="00000000" w:rsidRDefault="00000000" w:rsidRPr="00000000" w14:paraId="0000002C">
      <w:pPr>
        <w:numPr>
          <w:ilvl w:val="0"/>
          <w:numId w:val="8"/>
        </w:numPr>
        <w:spacing w:after="0" w:afterAutospacing="0" w:before="0" w:beforeAutospacing="0" w:lineRule="auto"/>
        <w:ind w:left="720" w:hanging="360"/>
        <w:rPr>
          <w:rFonts w:ascii="Georgia" w:cs="Georgia" w:eastAsia="Georgia" w:hAnsi="Georgia"/>
          <w:color w:val="333333"/>
          <w:sz w:val="21"/>
          <w:szCs w:val="21"/>
        </w:rPr>
      </w:pPr>
      <w:r w:rsidDel="00000000" w:rsidR="00000000" w:rsidRPr="00000000">
        <w:rPr>
          <w:rFonts w:ascii="Georgia" w:cs="Georgia" w:eastAsia="Georgia" w:hAnsi="Georgia"/>
          <w:color w:val="333333"/>
          <w:sz w:val="21"/>
          <w:szCs w:val="21"/>
          <w:rtl w:val="0"/>
        </w:rPr>
        <w:t xml:space="preserve">L’article 1375 C.c.Q. (Bonne foi et obligation d’information)</w:t>
      </w:r>
    </w:p>
    <w:p w:rsidR="00000000" w:rsidDel="00000000" w:rsidP="00000000" w:rsidRDefault="00000000" w:rsidRPr="00000000" w14:paraId="0000002D">
      <w:pPr>
        <w:numPr>
          <w:ilvl w:val="0"/>
          <w:numId w:val="8"/>
        </w:numPr>
        <w:spacing w:after="0" w:afterAutospacing="0" w:before="0" w:beforeAutospacing="0" w:lineRule="auto"/>
        <w:ind w:left="720" w:hanging="360"/>
        <w:rPr>
          <w:rFonts w:ascii="Georgia" w:cs="Georgia" w:eastAsia="Georgia" w:hAnsi="Georgia"/>
          <w:color w:val="333333"/>
          <w:sz w:val="21"/>
          <w:szCs w:val="21"/>
        </w:rPr>
      </w:pPr>
      <w:r w:rsidDel="00000000" w:rsidR="00000000" w:rsidRPr="00000000">
        <w:rPr>
          <w:rFonts w:ascii="Georgia" w:cs="Georgia" w:eastAsia="Georgia" w:hAnsi="Georgia"/>
          <w:color w:val="333333"/>
          <w:sz w:val="21"/>
          <w:szCs w:val="21"/>
          <w:rtl w:val="0"/>
        </w:rPr>
        <w:t xml:space="preserve">L’article 2639 C.c.Q. (Inopposabilité de la clause d’arbitrage en cas de dol)</w:t>
      </w:r>
    </w:p>
    <w:p w:rsidR="00000000" w:rsidDel="00000000" w:rsidP="00000000" w:rsidRDefault="00000000" w:rsidRPr="00000000" w14:paraId="0000002E">
      <w:pPr>
        <w:numPr>
          <w:ilvl w:val="0"/>
          <w:numId w:val="8"/>
        </w:numPr>
        <w:spacing w:after="0" w:afterAutospacing="0" w:before="0" w:beforeAutospacing="0" w:lineRule="auto"/>
        <w:ind w:left="720" w:hanging="360"/>
        <w:rPr>
          <w:rFonts w:ascii="Georgia" w:cs="Georgia" w:eastAsia="Georgia" w:hAnsi="Georgia"/>
          <w:color w:val="333333"/>
          <w:sz w:val="21"/>
          <w:szCs w:val="21"/>
        </w:rPr>
      </w:pPr>
      <w:r w:rsidDel="00000000" w:rsidR="00000000" w:rsidRPr="00000000">
        <w:rPr>
          <w:rFonts w:ascii="Georgia" w:cs="Georgia" w:eastAsia="Georgia" w:hAnsi="Georgia"/>
          <w:color w:val="333333"/>
          <w:sz w:val="21"/>
          <w:szCs w:val="21"/>
          <w:rtl w:val="0"/>
        </w:rPr>
        <w:t xml:space="preserve">Les principes généraux du droit contractuel québécois (obligation précontractuelle d'information)</w:t>
      </w:r>
    </w:p>
    <w:p w:rsidR="00000000" w:rsidDel="00000000" w:rsidP="00000000" w:rsidRDefault="00000000" w:rsidRPr="00000000" w14:paraId="0000002F">
      <w:pPr>
        <w:numPr>
          <w:ilvl w:val="0"/>
          <w:numId w:val="8"/>
        </w:numPr>
        <w:spacing w:after="240" w:before="0" w:beforeAutospacing="0" w:lineRule="auto"/>
        <w:ind w:left="720" w:hanging="360"/>
        <w:rPr>
          <w:rFonts w:ascii="Georgia" w:cs="Georgia" w:eastAsia="Georgia" w:hAnsi="Georgia"/>
          <w:color w:val="333333"/>
          <w:sz w:val="21"/>
          <w:szCs w:val="21"/>
        </w:rPr>
      </w:pPr>
      <w:r w:rsidDel="00000000" w:rsidR="00000000" w:rsidRPr="00000000">
        <w:rPr>
          <w:rFonts w:ascii="Georgia" w:cs="Georgia" w:eastAsia="Georgia" w:hAnsi="Georgia"/>
          <w:color w:val="333333"/>
          <w:sz w:val="21"/>
          <w:szCs w:val="21"/>
          <w:rtl w:val="0"/>
        </w:rPr>
        <w:t xml:space="preserve">Les articles relatifs aux dommages-intérêts compensatoires et punitifs (1458 et 1621 C.c.Q.)</w:t>
      </w:r>
    </w:p>
    <w:p w:rsidR="00000000" w:rsidDel="00000000" w:rsidP="00000000" w:rsidRDefault="00000000" w:rsidRPr="00000000" w14:paraId="00000030">
      <w:pPr>
        <w:spacing w:after="240" w:before="240" w:lineRule="auto"/>
        <w:ind w:left="720" w:firstLine="0"/>
        <w:rPr>
          <w:rFonts w:ascii="Georgia" w:cs="Georgia" w:eastAsia="Georgia" w:hAnsi="Georgia"/>
          <w:color w:val="333333"/>
          <w:sz w:val="21"/>
          <w:szCs w:val="21"/>
        </w:rPr>
      </w:pPr>
      <w:r w:rsidDel="00000000" w:rsidR="00000000" w:rsidRPr="00000000">
        <w:rPr>
          <w:rtl w:val="0"/>
        </w:rPr>
      </w:r>
    </w:p>
    <w:p w:rsidR="00000000" w:rsidDel="00000000" w:rsidP="00000000" w:rsidRDefault="00000000" w:rsidRPr="00000000" w14:paraId="00000031">
      <w:pPr>
        <w:numPr>
          <w:ilvl w:val="0"/>
          <w:numId w:val="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Effet recherché</w:t>
        <w:br w:type="textWrapping"/>
      </w:r>
    </w:p>
    <w:p w:rsidR="00000000" w:rsidDel="00000000" w:rsidP="00000000" w:rsidRDefault="00000000" w:rsidRPr="00000000" w14:paraId="00000032">
      <w:pPr>
        <w:numPr>
          <w:ilvl w:val="1"/>
          <w:numId w:val="3"/>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Je vous somme de reconnaître que la convention est nulle ab initio pour cause de dol.</w:t>
      </w:r>
    </w:p>
    <w:p w:rsidR="00000000" w:rsidDel="00000000" w:rsidP="00000000" w:rsidRDefault="00000000" w:rsidRPr="00000000" w14:paraId="00000033">
      <w:pPr>
        <w:numPr>
          <w:ilvl w:val="1"/>
          <w:numId w:val="3"/>
        </w:numPr>
        <w:spacing w:after="24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À défaut, j’intenterai les procédures judiciaires et/ou d’arbitrage appropriées afin d’obtenir l’annulation de la convention.</w:t>
      </w:r>
    </w:p>
    <w:p w:rsidR="00000000" w:rsidDel="00000000" w:rsidP="00000000" w:rsidRDefault="00000000" w:rsidRPr="00000000" w14:paraId="00000034">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rFonts w:ascii="Georgia" w:cs="Georgia" w:eastAsia="Georgia" w:hAnsi="Georgia"/>
          <w:b w:val="1"/>
          <w:sz w:val="21"/>
          <w:szCs w:val="21"/>
        </w:rPr>
      </w:pPr>
      <w:bookmarkStart w:colFirst="0" w:colLast="0" w:name="_wc1cfbmme410" w:id="11"/>
      <w:bookmarkEnd w:id="11"/>
      <w:r w:rsidDel="00000000" w:rsidR="00000000" w:rsidRPr="00000000">
        <w:rPr>
          <w:rFonts w:ascii="Georgia" w:cs="Georgia" w:eastAsia="Georgia" w:hAnsi="Georgia"/>
          <w:b w:val="1"/>
          <w:sz w:val="21"/>
          <w:szCs w:val="21"/>
          <w:rtl w:val="0"/>
        </w:rPr>
        <w:t xml:space="preserve">2. Réclamations Financières</w:t>
      </w:r>
    </w:p>
    <w:p w:rsidR="00000000" w:rsidDel="00000000" w:rsidP="00000000" w:rsidRDefault="00000000" w:rsidRPr="00000000" w14:paraId="00000036">
      <w:pPr>
        <w:pStyle w:val="Heading3"/>
        <w:keepNext w:val="0"/>
        <w:keepLines w:val="0"/>
        <w:spacing w:before="280" w:lineRule="auto"/>
        <w:rPr>
          <w:rFonts w:ascii="Georgia" w:cs="Georgia" w:eastAsia="Georgia" w:hAnsi="Georgia"/>
          <w:color w:val="000000"/>
          <w:sz w:val="21"/>
          <w:szCs w:val="21"/>
        </w:rPr>
      </w:pPr>
      <w:bookmarkStart w:colFirst="0" w:colLast="0" w:name="_dodkmns2v2n6" w:id="12"/>
      <w:bookmarkEnd w:id="12"/>
      <w:r w:rsidDel="00000000" w:rsidR="00000000" w:rsidRPr="00000000">
        <w:rPr>
          <w:rFonts w:ascii="Georgia" w:cs="Georgia" w:eastAsia="Georgia" w:hAnsi="Georgia"/>
          <w:b w:val="1"/>
          <w:color w:val="000000"/>
          <w:sz w:val="21"/>
          <w:szCs w:val="21"/>
          <w:rtl w:val="0"/>
        </w:rPr>
        <w:t xml:space="preserve">2.1. Pertes Financières </w:t>
      </w:r>
      <w:r w:rsidDel="00000000" w:rsidR="00000000" w:rsidRPr="00000000">
        <w:rPr>
          <w:rFonts w:ascii="Georgia" w:cs="Georgia" w:eastAsia="Georgia" w:hAnsi="Georgia"/>
          <w:color w:val="000000"/>
          <w:sz w:val="21"/>
          <w:szCs w:val="21"/>
          <w:rtl w:val="0"/>
        </w:rPr>
        <w:t xml:space="preserve">– 854 853 $</w:t>
      </w:r>
    </w:p>
    <w:p w:rsidR="00000000" w:rsidDel="00000000" w:rsidP="00000000" w:rsidRDefault="00000000" w:rsidRPr="00000000" w14:paraId="00000037">
      <w:pPr>
        <w:numPr>
          <w:ilvl w:val="0"/>
          <w:numId w:val="17"/>
        </w:numPr>
        <w:spacing w:after="0" w:afterAutospacing="0" w:before="240" w:lineRule="auto"/>
        <w:ind w:left="720" w:hanging="360"/>
        <w:rPr>
          <w:sz w:val="21"/>
          <w:szCs w:val="21"/>
        </w:rPr>
      </w:pPr>
      <w:r w:rsidDel="00000000" w:rsidR="00000000" w:rsidRPr="00000000">
        <w:rPr>
          <w:rFonts w:ascii="Georgia" w:cs="Georgia" w:eastAsia="Georgia" w:hAnsi="Georgia"/>
          <w:sz w:val="21"/>
          <w:szCs w:val="21"/>
          <w:rtl w:val="0"/>
        </w:rPr>
        <w:t xml:space="preserve">Justification :</w:t>
      </w:r>
    </w:p>
    <w:p w:rsidR="00000000" w:rsidDel="00000000" w:rsidP="00000000" w:rsidRDefault="00000000" w:rsidRPr="00000000" w14:paraId="00000038">
      <w:pPr>
        <w:numPr>
          <w:ilvl w:val="0"/>
          <w:numId w:val="1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raisonnement économique démontrant la logique des pertes financières constatées est le suivant : La perte annuelle moyenne en EBITDA, établie à 170 800 $, correspond à une augmentation nécessaire du chiffre d'affaires d'environ 854 000 $, considérant une marge EBITDA de référence réaliste de 20 %. Rapportée à un chiffre d'affaires initial de 20 millions $, cette augmentation représente seulement 4,27 %.</w:t>
      </w:r>
    </w:p>
    <w:p w:rsidR="00000000" w:rsidDel="00000000" w:rsidP="00000000" w:rsidRDefault="00000000" w:rsidRPr="00000000" w14:paraId="00000039">
      <w:pPr>
        <w:spacing w:after="240" w:before="240" w:lineRule="auto"/>
        <w:ind w:left="72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Or, il est important de noter que le guide des tarifs des dentistes a connu une augmentation supérieure à ce pourcentage au cours des dernières années. Par conséquent, une croissance de 4,27 % du chiffre d'affaires aurait dû être aisément réalisable simplement en suivant l'évolution normale et réglementée des tarifs dentaires, sans même considérer d'autres leviers opérationnels de croissance.</w:t>
      </w:r>
    </w:p>
    <w:p w:rsidR="00000000" w:rsidDel="00000000" w:rsidP="00000000" w:rsidRDefault="00000000" w:rsidRPr="00000000" w14:paraId="0000003A">
      <w:pPr>
        <w:spacing w:after="240" w:before="240" w:lineRule="auto"/>
        <w:ind w:left="72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Ainsi, la perte financière constatée met clairement en évidence les défaillances de gestion post-acquisition, puisque même l'ajustement normal des tarifs recommandé par le guide tarifaire officiel aurait permis d'atteindre, voire de dépasser, l'objectif d'augmentation fixé.</w:t>
      </w:r>
    </w:p>
    <w:p w:rsidR="00000000" w:rsidDel="00000000" w:rsidP="00000000" w:rsidRDefault="00000000" w:rsidRPr="00000000" w14:paraId="0000003B">
      <w:pPr>
        <w:spacing w:after="240" w:before="240" w:lineRule="auto"/>
        <w:ind w:left="72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Cette analyse confirme la pertinence économique et logique de la réclamation pour pertes financières, basée sur une comparaison directe avec l'évolution objective des tarifs dentaires.</w:t>
      </w:r>
    </w:p>
    <w:p w:rsidR="00000000" w:rsidDel="00000000" w:rsidP="00000000" w:rsidRDefault="00000000" w:rsidRPr="00000000" w14:paraId="0000003C">
      <w:pPr>
        <w:numPr>
          <w:ilvl w:val="0"/>
          <w:numId w:val="17"/>
        </w:numPr>
        <w:spacing w:after="0" w:afterAutospacing="0" w:before="240" w:lineRule="auto"/>
        <w:ind w:left="720" w:hanging="36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3D">
      <w:pPr>
        <w:numPr>
          <w:ilvl w:val="1"/>
          <w:numId w:val="17"/>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Mauvaise gestion de Dentalcorp ayant entraîné une détérioration notable de la performance des cliniques.</w:t>
      </w:r>
    </w:p>
    <w:p w:rsidR="00000000" w:rsidDel="00000000" w:rsidP="00000000" w:rsidRDefault="00000000" w:rsidRPr="00000000" w14:paraId="0000003E">
      <w:pPr>
        <w:numPr>
          <w:ilvl w:val="1"/>
          <w:numId w:val="17"/>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Exode de membres clés du personnel, affectant directement la rentabilité.</w:t>
      </w:r>
    </w:p>
    <w:p w:rsidR="00000000" w:rsidDel="00000000" w:rsidP="00000000" w:rsidRDefault="00000000" w:rsidRPr="00000000" w14:paraId="0000003F">
      <w:pPr>
        <w:numPr>
          <w:ilvl w:val="1"/>
          <w:numId w:val="17"/>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Objectifs de croissance de l’EBITDA non atteints, entraînant la perte du boni contractuel.</w:t>
      </w:r>
    </w:p>
    <w:p w:rsidR="00000000" w:rsidDel="00000000" w:rsidP="00000000" w:rsidRDefault="00000000" w:rsidRPr="00000000" w14:paraId="00000040">
      <w:pPr>
        <w:numPr>
          <w:ilvl w:val="0"/>
          <w:numId w:val="17"/>
        </w:numPr>
        <w:spacing w:after="240" w:before="0" w:beforeAutospacing="0" w:lineRule="auto"/>
        <w:ind w:left="720" w:hanging="360"/>
        <w:rPr>
          <w:sz w:val="21"/>
          <w:szCs w:val="21"/>
        </w:rPr>
      </w:pPr>
      <w:r w:rsidDel="00000000" w:rsidR="00000000" w:rsidRPr="00000000">
        <w:rPr>
          <w:rFonts w:ascii="Georgia" w:cs="Georgia" w:eastAsia="Georgia" w:hAnsi="Georgia"/>
          <w:sz w:val="21"/>
          <w:szCs w:val="21"/>
          <w:rtl w:val="0"/>
        </w:rPr>
        <w:t xml:space="preserve">Montant réclamé : 858 000 $.</w:t>
      </w:r>
    </w:p>
    <w:p w:rsidR="00000000" w:rsidDel="00000000" w:rsidP="00000000" w:rsidRDefault="00000000" w:rsidRPr="00000000" w14:paraId="00000041">
      <w:pPr>
        <w:pStyle w:val="Heading3"/>
        <w:keepNext w:val="0"/>
        <w:keepLines w:val="0"/>
        <w:spacing w:before="280" w:lineRule="auto"/>
        <w:rPr>
          <w:rFonts w:ascii="Georgia" w:cs="Georgia" w:eastAsia="Georgia" w:hAnsi="Georgia"/>
          <w:color w:val="000000"/>
          <w:sz w:val="21"/>
          <w:szCs w:val="21"/>
        </w:rPr>
      </w:pPr>
      <w:bookmarkStart w:colFirst="0" w:colLast="0" w:name="_949ok8dm3prl" w:id="13"/>
      <w:bookmarkEnd w:id="13"/>
      <w:r w:rsidDel="00000000" w:rsidR="00000000" w:rsidRPr="00000000">
        <w:rPr>
          <w:rFonts w:ascii="Georgia" w:cs="Georgia" w:eastAsia="Georgia" w:hAnsi="Georgia"/>
          <w:b w:val="1"/>
          <w:color w:val="000000"/>
          <w:sz w:val="21"/>
          <w:szCs w:val="21"/>
          <w:rtl w:val="0"/>
        </w:rPr>
        <w:t xml:space="preserve">2.2. Perte Liée à la Dépréciation des Actions </w:t>
      </w:r>
      <w:r w:rsidDel="00000000" w:rsidR="00000000" w:rsidRPr="00000000">
        <w:rPr>
          <w:rFonts w:ascii="Georgia" w:cs="Georgia" w:eastAsia="Georgia" w:hAnsi="Georgia"/>
          <w:color w:val="000000"/>
          <w:sz w:val="21"/>
          <w:szCs w:val="21"/>
          <w:rtl w:val="0"/>
        </w:rPr>
        <w:t xml:space="preserve">– 4 000 000$</w:t>
      </w:r>
    </w:p>
    <w:p w:rsidR="00000000" w:rsidDel="00000000" w:rsidP="00000000" w:rsidRDefault="00000000" w:rsidRPr="00000000" w14:paraId="00000042">
      <w:pPr>
        <w:numPr>
          <w:ilvl w:val="0"/>
          <w:numId w:val="9"/>
        </w:numPr>
        <w:spacing w:after="240" w:before="240" w:lineRule="auto"/>
        <w:ind w:left="720" w:hanging="360"/>
        <w:rPr>
          <w:sz w:val="21"/>
          <w:szCs w:val="21"/>
        </w:rPr>
      </w:pPr>
      <w:r w:rsidDel="00000000" w:rsidR="00000000" w:rsidRPr="00000000">
        <w:rPr>
          <w:rFonts w:ascii="Georgia" w:cs="Georgia" w:eastAsia="Georgia" w:hAnsi="Georgia"/>
          <w:sz w:val="21"/>
          <w:szCs w:val="21"/>
          <w:rtl w:val="0"/>
        </w:rPr>
        <w:t xml:space="preserve">Justification :</w:t>
      </w:r>
    </w:p>
    <w:p w:rsidR="00000000" w:rsidDel="00000000" w:rsidP="00000000" w:rsidRDefault="00000000" w:rsidRPr="00000000" w14:paraId="00000043">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Réclamation relative à la Perte Financière Liée à la Dépréciation des Actions</w:t>
      </w:r>
    </w:p>
    <w:p w:rsidR="00000000" w:rsidDel="00000000" w:rsidP="00000000" w:rsidRDefault="00000000" w:rsidRPr="00000000" w14:paraId="00000044">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Montant réclamé : 4 000 000 $</w:t>
      </w:r>
    </w:p>
    <w:p w:rsidR="00000000" w:rsidDel="00000000" w:rsidP="00000000" w:rsidRDefault="00000000" w:rsidRPr="00000000" w14:paraId="00000045">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Justification :</w:t>
      </w:r>
    </w:p>
    <w:p w:rsidR="00000000" w:rsidDel="00000000" w:rsidP="00000000" w:rsidRDefault="00000000" w:rsidRPr="00000000" w14:paraId="00000046">
      <w:pPr>
        <w:numPr>
          <w:ilvl w:val="0"/>
          <w:numId w:val="1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Paiement imposé sous forme d'actions :</w:t>
        <w:br w:type="textWrapping"/>
      </w:r>
    </w:p>
    <w:p w:rsidR="00000000" w:rsidDel="00000000" w:rsidP="00000000" w:rsidRDefault="00000000" w:rsidRPr="00000000" w14:paraId="00000047">
      <w:pPr>
        <w:numPr>
          <w:ilvl w:val="1"/>
          <w:numId w:val="12"/>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paiement partiel de la transaction a été imposé sous forme d'actions avec absence de divulgation adéquate :</w:t>
        <w:br w:type="textWrapping"/>
      </w:r>
    </w:p>
    <w:p w:rsidR="00000000" w:rsidDel="00000000" w:rsidP="00000000" w:rsidRDefault="00000000" w:rsidRPr="00000000" w14:paraId="00000048">
      <w:pPr>
        <w:numPr>
          <w:ilvl w:val="1"/>
          <w:numId w:val="12"/>
        </w:numPr>
        <w:spacing w:after="24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a manqué gravement à ses obligations d’information et de transparence contractuelle en omettant de fournir les éléments essentiels permettant une évaluation juste et éclairée de la valeur réelle des actions au moment de la conclusion de la transaction.</w:t>
      </w:r>
    </w:p>
    <w:p w:rsidR="00000000" w:rsidDel="00000000" w:rsidP="00000000" w:rsidRDefault="00000000" w:rsidRPr="00000000" w14:paraId="00000049">
      <w:pPr>
        <w:spacing w:after="240" w:before="240" w:lineRule="auto"/>
        <w:ind w:left="144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En effet, Dentalcorp a présenté une valeur comptable faussée des actifs, notamment en affirmant que l'achalandage ne représentait que 30 % du prix d’achat. Cette évaluation était basée sur une clinique dentaire moyenne générant un chiffre d'affaires annuel de 2,2 millions $, avec une marge EBITDA moyenne de 20 %, multipliée par un facteur conservateur de 6,5, aboutissant ainsi à une valorisation moyenne d'environ 2,9 millions $. Or, cette estimation attribuait aux équipements et améliorations locatives une valeur approximative de 2,1 millions $, soit au minimum 30 % supérieure à leur valeur réelle.</w:t>
      </w:r>
    </w:p>
    <w:p w:rsidR="00000000" w:rsidDel="00000000" w:rsidP="00000000" w:rsidRDefault="00000000" w:rsidRPr="00000000" w14:paraId="0000004A">
      <w:pPr>
        <w:spacing w:after="240" w:before="240" w:lineRule="auto"/>
        <w:ind w:left="144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Cette manipulation comptable, réalisée dans l'intention délibérée de tromper les partenaires à un stade avancé des négociations, constitue un dol manifeste. Elle fausse également la valeur comptable présentée aux investisseurs, ce qui est en contradiction directe avec les principes fondamentaux de bonne foi, de loyauté contractuelle et de transparence édictés par le Code civil du Québec.</w:t>
      </w:r>
    </w:p>
    <w:p w:rsidR="00000000" w:rsidDel="00000000" w:rsidP="00000000" w:rsidRDefault="00000000" w:rsidRPr="00000000" w14:paraId="0000004B">
      <w:pPr>
        <w:spacing w:after="240" w:before="240" w:lineRule="auto"/>
        <w:ind w:left="144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Cette situation relève clairement d'un vice du consentement par dol, conformément aux articles 1401 et suivants du Code civil du Québec, justifiant pleinement une action en nullité du contrat ainsi que des demandes subséquentes en dommages-intérêts compensatoires et punitifs pour réparer les préjudices subis.</w:t>
      </w:r>
    </w:p>
    <w:p w:rsidR="00000000" w:rsidDel="00000000" w:rsidP="00000000" w:rsidRDefault="00000000" w:rsidRPr="00000000" w14:paraId="0000004C">
      <w:pPr>
        <w:spacing w:after="240" w:before="240" w:lineRule="auto"/>
        <w:ind w:left="144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4D">
      <w:pPr>
        <w:numPr>
          <w:ilvl w:val="0"/>
          <w:numId w:val="1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Dilution non divulguée des actions :</w:t>
        <w:br w:type="textWrapping"/>
      </w:r>
    </w:p>
    <w:p w:rsidR="00000000" w:rsidDel="00000000" w:rsidP="00000000" w:rsidRDefault="00000000" w:rsidRPr="00000000" w14:paraId="0000004E">
      <w:pPr>
        <w:numPr>
          <w:ilvl w:val="1"/>
          <w:numId w:val="12"/>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n'a jamais expliqué ni communiqué que l'émission supplémentaire d'actions entraînerait une dilution significative de mes propres actions, réduisant ainsi ma participation et leur valeur proportionnelle.</w:t>
      </w:r>
    </w:p>
    <w:p w:rsidR="00000000" w:rsidDel="00000000" w:rsidP="00000000" w:rsidRDefault="00000000" w:rsidRPr="00000000" w14:paraId="0000004F">
      <w:pPr>
        <w:numPr>
          <w:ilvl w:val="0"/>
          <w:numId w:val="12"/>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Perte substantielle de valeur :</w:t>
        <w:br w:type="textWrapping"/>
      </w:r>
    </w:p>
    <w:p w:rsidR="00000000" w:rsidDel="00000000" w:rsidP="00000000" w:rsidRDefault="00000000" w:rsidRPr="00000000" w14:paraId="00000050">
      <w:pPr>
        <w:numPr>
          <w:ilvl w:val="1"/>
          <w:numId w:val="12"/>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En raison de la gestion déficiente et inadéquate de Dentalcorp après l'acquisition, ainsi que de la dilution non divulguée des actions, la valeur des actions détenues a chuté drastiquement de 40 %, passant d'une valorisation initiale dépassant 10 millions de dollars à environ 6 millions de dollars.</w:t>
      </w:r>
    </w:p>
    <w:p w:rsidR="00000000" w:rsidDel="00000000" w:rsidP="00000000" w:rsidRDefault="00000000" w:rsidRPr="00000000" w14:paraId="00000051">
      <w:pPr>
        <w:numPr>
          <w:ilvl w:val="0"/>
          <w:numId w:val="12"/>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Lien direct avec la gestion désastreuse :</w:t>
        <w:br w:type="textWrapping"/>
      </w:r>
    </w:p>
    <w:p w:rsidR="00000000" w:rsidDel="00000000" w:rsidP="00000000" w:rsidRDefault="00000000" w:rsidRPr="00000000" w14:paraId="00000052">
      <w:pPr>
        <w:numPr>
          <w:ilvl w:val="1"/>
          <w:numId w:val="12"/>
        </w:numPr>
        <w:spacing w:after="24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perte significative de valeur des actions est directement imputable à la mauvaise gestion, à la dilution non divulguée et aux défaillances opérationnelles répétées de Dentalcorp, entraînant un préjudice financier substantiel et immédiat.</w:t>
      </w:r>
    </w:p>
    <w:p w:rsidR="00000000" w:rsidDel="00000000" w:rsidP="00000000" w:rsidRDefault="00000000" w:rsidRPr="00000000" w14:paraId="00000053">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Je déclare formellement que je n’aurais jamais signé les contrats avec Dentalcorp si j’avais été informé préalablement et adéquatement des manquements graves aux engagements contractuels ainsi que des lacunes importantes en matière de gestion opérationnelle et financière dont Dentalcorp s’est rendu responsable.</w:t>
      </w:r>
    </w:p>
    <w:p w:rsidR="00000000" w:rsidDel="00000000" w:rsidP="00000000" w:rsidRDefault="00000000" w:rsidRPr="00000000" w14:paraId="00000054">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En conséquence, et considérant les préjudices substantiels subis découlant directement de ces manquements et omissions, je réclame un montant de </w:t>
      </w:r>
      <w:r w:rsidDel="00000000" w:rsidR="00000000" w:rsidRPr="00000000">
        <w:rPr>
          <w:rFonts w:ascii="Georgia" w:cs="Georgia" w:eastAsia="Georgia" w:hAnsi="Georgia"/>
          <w:b w:val="1"/>
          <w:sz w:val="21"/>
          <w:szCs w:val="21"/>
          <w:rtl w:val="0"/>
        </w:rPr>
        <w:t xml:space="preserve">4 000 000 $</w:t>
      </w:r>
      <w:r w:rsidDel="00000000" w:rsidR="00000000" w:rsidRPr="00000000">
        <w:rPr>
          <w:rFonts w:ascii="Georgia" w:cs="Georgia" w:eastAsia="Georgia" w:hAnsi="Georgia"/>
          <w:sz w:val="21"/>
          <w:szCs w:val="21"/>
          <w:rtl w:val="0"/>
        </w:rPr>
        <w:t xml:space="preserve"> à titre de dommages-intérêts compensatoires pour la perte financière subie, résultant explicitement des fautes contractuelles et managériales imputables à Dentalcorp.</w:t>
      </w:r>
    </w:p>
    <w:p w:rsidR="00000000" w:rsidDel="00000000" w:rsidP="00000000" w:rsidRDefault="00000000" w:rsidRPr="00000000" w14:paraId="00000055">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Cette réclamation s’appuie sur le principe juridique fondamental du </w:t>
      </w:r>
      <w:r w:rsidDel="00000000" w:rsidR="00000000" w:rsidRPr="00000000">
        <w:rPr>
          <w:rFonts w:ascii="Georgia" w:cs="Georgia" w:eastAsia="Georgia" w:hAnsi="Georgia"/>
          <w:b w:val="1"/>
          <w:sz w:val="21"/>
          <w:szCs w:val="21"/>
          <w:rtl w:val="0"/>
        </w:rPr>
        <w:t xml:space="preserve">dol par réticence</w:t>
      </w:r>
      <w:r w:rsidDel="00000000" w:rsidR="00000000" w:rsidRPr="00000000">
        <w:rPr>
          <w:rFonts w:ascii="Georgia" w:cs="Georgia" w:eastAsia="Georgia" w:hAnsi="Georgia"/>
          <w:sz w:val="21"/>
          <w:szCs w:val="21"/>
          <w:rtl w:val="0"/>
        </w:rPr>
        <w:t xml:space="preserve"> (art. 1401 du Code civil du Québec), de même que sur les obligations de bonne foi contractuelle (art. 1375 C.c.Q.), lesquelles ont été manifestement violées par Dentalcorp, entraînant une altération substantielle et déterminante de mon consentement initial.</w:t>
      </w:r>
    </w:p>
    <w:p w:rsidR="00000000" w:rsidDel="00000000" w:rsidP="00000000" w:rsidRDefault="00000000" w:rsidRPr="00000000" w14:paraId="00000056">
      <w:pPr>
        <w:spacing w:after="240" w:before="240" w:lineRule="auto"/>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57">
      <w:pPr>
        <w:spacing w:after="240" w:before="240" w:lineRule="auto"/>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58">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2.3. Dommages pour Préjudice Moral et Réputationnel</w:t>
      </w:r>
      <w:r w:rsidDel="00000000" w:rsidR="00000000" w:rsidRPr="00000000">
        <w:rPr>
          <w:rFonts w:ascii="Georgia" w:cs="Georgia" w:eastAsia="Georgia" w:hAnsi="Georgia"/>
          <w:sz w:val="21"/>
          <w:szCs w:val="21"/>
          <w:rtl w:val="0"/>
        </w:rPr>
        <w:t xml:space="preserve"> – 2 512 558 $</w:t>
      </w:r>
    </w:p>
    <w:p w:rsidR="00000000" w:rsidDel="00000000" w:rsidP="00000000" w:rsidRDefault="00000000" w:rsidRPr="00000000" w14:paraId="00000059">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Justification détaillée :</w:t>
      </w:r>
    </w:p>
    <w:p w:rsidR="00000000" w:rsidDel="00000000" w:rsidP="00000000" w:rsidRDefault="00000000" w:rsidRPr="00000000" w14:paraId="0000005A">
      <w:pPr>
        <w:spacing w:after="240" w:before="240" w:lineRule="auto"/>
        <w:ind w:left="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1.Stress et Conséquences Psychologiques :</w:t>
      </w:r>
    </w:p>
    <w:p w:rsidR="00000000" w:rsidDel="00000000" w:rsidP="00000000" w:rsidRDefault="00000000" w:rsidRPr="00000000" w14:paraId="0000005B">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En raison des manquements graves, répétés et intentionnels de Dentalcorp à ses obligations contractuelles, j'ai subi un préjudice moral et psychologique significatif, directement attribuable à leurs actes et omissions. La gravité et la persistance de ces manquements ont provoqué un état de stress sévère, entraînant une dégradation marquée de mon état de santé.</w:t>
      </w:r>
    </w:p>
    <w:p w:rsidR="00000000" w:rsidDel="00000000" w:rsidP="00000000" w:rsidRDefault="00000000" w:rsidRPr="00000000" w14:paraId="0000005C">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2.Atteinte Grave à la Réputation Professionnelle :</w:t>
      </w:r>
    </w:p>
    <w:p w:rsidR="00000000" w:rsidDel="00000000" w:rsidP="00000000" w:rsidRDefault="00000000" w:rsidRPr="00000000" w14:paraId="0000005D">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Les actions de Dentalcorp, notamment les accusations injustifiées, les manquements contractuels, et leur mauvaise foi manifeste dans leur agissements publiques et privées, ont gravement terni ma réputation professionnelle bâtie sur plus de 15 ans de succès et de relations solides dans le secteur dentaire. Plusieurs partenaires d’affaires, collaborateurs clés et professionnels du secteur dentaire ont été témoins directs des conséquences négatives provoquées par la gestion déficiente de Dentalcorp, entraînant une perte significative de confiance et d’estime à mon égard.</w:t>
      </w:r>
    </w:p>
    <w:p w:rsidR="00000000" w:rsidDel="00000000" w:rsidP="00000000" w:rsidRDefault="00000000" w:rsidRPr="00000000" w14:paraId="0000005E">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Cette atteinte réputationnelle a engendré des difficultés substantielles dans l'établissement et le maintien de nouvelles relations commerciales, réduisant drastiquement mes opportunités futures. La perception négative, issue des actes de Dentalcorp, m'oblige aujourd'hui à déployer des efforts considérables et coûteux pour restaurer la confiance et l’image professionnelle précédemment acquise.</w:t>
      </w:r>
    </w:p>
    <w:p w:rsidR="00000000" w:rsidDel="00000000" w:rsidP="00000000" w:rsidRDefault="00000000" w:rsidRPr="00000000" w14:paraId="0000005F">
      <w:pPr>
        <w:spacing w:after="240" w:before="240" w:lineRule="auto"/>
        <w:ind w:left="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3.Impact sur les Relations d’Affaires et Perspectives Futures :</w:t>
      </w:r>
    </w:p>
    <w:p w:rsidR="00000000" w:rsidDel="00000000" w:rsidP="00000000" w:rsidRDefault="00000000" w:rsidRPr="00000000" w14:paraId="00000060">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dégradation de ma réputation et l'impact psychologique ont directement influencé mes capacités à entreprendre de nouveaux projets. Plusieurs projets en développement ont été annulés ou retardés, et d’autres opportunités commerciales potentielles se sont éloignées, entraînant un préjudice économique tangible et quantifiable.</w:t>
      </w:r>
    </w:p>
    <w:p w:rsidR="00000000" w:rsidDel="00000000" w:rsidP="00000000" w:rsidRDefault="00000000" w:rsidRPr="00000000" w14:paraId="00000061">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Ainsi, le montant réclamé de 2 512 558 $ tient compte non seulement des dommages moraux et psychologiques attestés médicalement, mais aussi de l’impact économique et réputationnel majeur subi, basé sur une évaluation précise et documentée des pertes directes et indirectes ainsi que des coûts nécessaires à la réhabilitation de ma réputation et à la restauration de mes capacités professionnelles futures.</w:t>
      </w:r>
    </w:p>
    <w:p w:rsidR="00000000" w:rsidDel="00000000" w:rsidP="00000000" w:rsidRDefault="00000000" w:rsidRPr="00000000" w14:paraId="00000062">
      <w:pPr>
        <w:numPr>
          <w:ilvl w:val="0"/>
          <w:numId w:val="11"/>
        </w:numPr>
        <w:spacing w:after="0" w:afterAutospacing="0" w:before="240" w:lineRule="auto"/>
        <w:ind w:left="720" w:hanging="36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63">
      <w:pPr>
        <w:numPr>
          <w:ilvl w:val="1"/>
          <w:numId w:val="11"/>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Stress et conséquences psychologiques.</w:t>
      </w:r>
    </w:p>
    <w:p w:rsidR="00000000" w:rsidDel="00000000" w:rsidP="00000000" w:rsidRDefault="00000000" w:rsidRPr="00000000" w14:paraId="00000064">
      <w:pPr>
        <w:numPr>
          <w:ilvl w:val="1"/>
          <w:numId w:val="11"/>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Atteinte grave à la réputation professionnelle ainsi qu’aux relations d’affaires, nuisant à mes perspectives futures.</w:t>
      </w:r>
    </w:p>
    <w:p w:rsidR="00000000" w:rsidDel="00000000" w:rsidP="00000000" w:rsidRDefault="00000000" w:rsidRPr="00000000" w14:paraId="00000065">
      <w:pPr>
        <w:numPr>
          <w:ilvl w:val="0"/>
          <w:numId w:val="11"/>
        </w:numPr>
        <w:spacing w:after="240" w:before="0" w:beforeAutospacing="0" w:lineRule="auto"/>
        <w:ind w:left="720" w:hanging="360"/>
        <w:rPr>
          <w:sz w:val="21"/>
          <w:szCs w:val="21"/>
        </w:rPr>
      </w:pPr>
      <w:r w:rsidDel="00000000" w:rsidR="00000000" w:rsidRPr="00000000">
        <w:rPr>
          <w:rFonts w:ascii="Georgia" w:cs="Georgia" w:eastAsia="Georgia" w:hAnsi="Georgia"/>
          <w:sz w:val="21"/>
          <w:szCs w:val="21"/>
          <w:rtl w:val="0"/>
        </w:rPr>
        <w:t xml:space="preserve">Montant réclamé :  2 512 558 $. </w:t>
      </w:r>
    </w:p>
    <w:p w:rsidR="00000000" w:rsidDel="00000000" w:rsidP="00000000" w:rsidRDefault="00000000" w:rsidRPr="00000000" w14:paraId="00000066">
      <w:pPr>
        <w:pStyle w:val="Heading3"/>
        <w:keepNext w:val="0"/>
        <w:keepLines w:val="0"/>
        <w:spacing w:before="280" w:lineRule="auto"/>
        <w:rPr>
          <w:rFonts w:ascii="Georgia" w:cs="Georgia" w:eastAsia="Georgia" w:hAnsi="Georgia"/>
          <w:color w:val="000000"/>
          <w:sz w:val="21"/>
          <w:szCs w:val="21"/>
        </w:rPr>
      </w:pPr>
      <w:bookmarkStart w:colFirst="0" w:colLast="0" w:name="_nsfj039avcap" w:id="14"/>
      <w:bookmarkEnd w:id="14"/>
      <w:r w:rsidDel="00000000" w:rsidR="00000000" w:rsidRPr="00000000">
        <w:rPr>
          <w:rFonts w:ascii="Georgia" w:cs="Georgia" w:eastAsia="Georgia" w:hAnsi="Georgia"/>
          <w:b w:val="1"/>
          <w:color w:val="000000"/>
          <w:sz w:val="21"/>
          <w:szCs w:val="21"/>
          <w:rtl w:val="0"/>
        </w:rPr>
        <w:t xml:space="preserve">2.4. Dommages Punitifs</w:t>
      </w:r>
      <w:r w:rsidDel="00000000" w:rsidR="00000000" w:rsidRPr="00000000">
        <w:rPr>
          <w:rFonts w:ascii="Georgia" w:cs="Georgia" w:eastAsia="Georgia" w:hAnsi="Georgia"/>
          <w:color w:val="000000"/>
          <w:sz w:val="21"/>
          <w:szCs w:val="21"/>
          <w:rtl w:val="0"/>
        </w:rPr>
        <w:t xml:space="preserve"> – 1 009 000 $</w:t>
      </w:r>
    </w:p>
    <w:p w:rsidR="00000000" w:rsidDel="00000000" w:rsidP="00000000" w:rsidRDefault="00000000" w:rsidRPr="00000000" w14:paraId="00000067">
      <w:pPr>
        <w:numPr>
          <w:ilvl w:val="0"/>
          <w:numId w:val="7"/>
        </w:numPr>
        <w:spacing w:after="240" w:before="240" w:lineRule="auto"/>
        <w:ind w:left="720" w:hanging="360"/>
        <w:rPr>
          <w:sz w:val="21"/>
          <w:szCs w:val="21"/>
        </w:rPr>
      </w:pPr>
      <w:r w:rsidDel="00000000" w:rsidR="00000000" w:rsidRPr="00000000">
        <w:rPr>
          <w:rFonts w:ascii="Georgia" w:cs="Georgia" w:eastAsia="Georgia" w:hAnsi="Georgia"/>
          <w:sz w:val="21"/>
          <w:szCs w:val="21"/>
          <w:rtl w:val="0"/>
        </w:rPr>
        <w:t xml:space="preserve">Justification :</w:t>
      </w:r>
    </w:p>
    <w:p w:rsidR="00000000" w:rsidDel="00000000" w:rsidP="00000000" w:rsidRDefault="00000000" w:rsidRPr="00000000" w14:paraId="00000068">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Voici une justification structurée, formelle et précise pour la réclamation des dommages punitifs :</w:t>
      </w:r>
    </w:p>
    <w:p w:rsidR="00000000" w:rsidDel="00000000" w:rsidP="00000000" w:rsidRDefault="00000000" w:rsidRPr="00000000" w14:paraId="00000069">
      <w:pPr>
        <w:spacing w:after="240" w:before="240" w:lineRule="auto"/>
        <w:ind w:left="720" w:hanging="360"/>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ind w:left="720" w:hanging="360"/>
        <w:rPr>
          <w:rFonts w:ascii="Georgia" w:cs="Georgia" w:eastAsia="Georgia" w:hAnsi="Georgia"/>
          <w:color w:val="000000"/>
          <w:sz w:val="21"/>
          <w:szCs w:val="21"/>
        </w:rPr>
      </w:pPr>
      <w:bookmarkStart w:colFirst="0" w:colLast="0" w:name="_8l5xei4t7scc" w:id="15"/>
      <w:bookmarkEnd w:id="15"/>
      <w:r w:rsidDel="00000000" w:rsidR="00000000" w:rsidRPr="00000000">
        <w:rPr>
          <w:rFonts w:ascii="Georgia" w:cs="Georgia" w:eastAsia="Georgia" w:hAnsi="Georgia"/>
          <w:color w:val="000000"/>
          <w:sz w:val="21"/>
          <w:szCs w:val="21"/>
          <w:rtl w:val="0"/>
        </w:rPr>
        <w:t xml:space="preserve">2.4. Dommages Punitifs – 1 009 000 $</w:t>
      </w:r>
    </w:p>
    <w:p w:rsidR="00000000" w:rsidDel="00000000" w:rsidP="00000000" w:rsidRDefault="00000000" w:rsidRPr="00000000" w14:paraId="0000006B">
      <w:pPr>
        <w:pStyle w:val="Heading4"/>
        <w:keepNext w:val="0"/>
        <w:keepLines w:val="0"/>
        <w:spacing w:after="40" w:before="240" w:lineRule="auto"/>
        <w:ind w:left="720" w:hanging="360"/>
        <w:rPr>
          <w:rFonts w:ascii="Georgia" w:cs="Georgia" w:eastAsia="Georgia" w:hAnsi="Georgia"/>
          <w:color w:val="000000"/>
          <w:sz w:val="21"/>
          <w:szCs w:val="21"/>
        </w:rPr>
      </w:pPr>
      <w:bookmarkStart w:colFirst="0" w:colLast="0" w:name="_lc1a2p5vf111" w:id="16"/>
      <w:bookmarkEnd w:id="16"/>
      <w:r w:rsidDel="00000000" w:rsidR="00000000" w:rsidRPr="00000000">
        <w:rPr>
          <w:rFonts w:ascii="Georgia" w:cs="Georgia" w:eastAsia="Georgia" w:hAnsi="Georgia"/>
          <w:color w:val="000000"/>
          <w:sz w:val="21"/>
          <w:szCs w:val="21"/>
          <w:rtl w:val="0"/>
        </w:rPr>
        <w:t xml:space="preserve">Justification juridique et factuelle :</w:t>
      </w:r>
    </w:p>
    <w:p w:rsidR="00000000" w:rsidDel="00000000" w:rsidP="00000000" w:rsidRDefault="00000000" w:rsidRPr="00000000" w14:paraId="0000006C">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Les dommages punitifs réclamés au montant de 1 009 000 $ se fondent sur l'article 1621 du Code civil du Québec (C.c.Q.), lequel prévoit expressément la possibilité d'octroyer des dommages punitifs lorsque la preuve démontre une intention malveillante, une faute intentionnelle ou une conduite manifestement contraire aux exigences de la bonne foi contractuelle.</w:t>
      </w:r>
    </w:p>
    <w:p w:rsidR="00000000" w:rsidDel="00000000" w:rsidP="00000000" w:rsidRDefault="00000000" w:rsidRPr="00000000" w14:paraId="0000006D">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Dans le présent dossier, la réclamation est motivée par :</w:t>
      </w:r>
    </w:p>
    <w:p w:rsidR="00000000" w:rsidDel="00000000" w:rsidP="00000000" w:rsidRDefault="00000000" w:rsidRPr="00000000" w14:paraId="0000006E">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1. Fraude contractuelle manifeste :</w:t>
      </w:r>
    </w:p>
    <w:p w:rsidR="00000000" w:rsidDel="00000000" w:rsidP="00000000" w:rsidRDefault="00000000" w:rsidRPr="00000000" w14:paraId="0000006F">
      <w:pPr>
        <w:numPr>
          <w:ilvl w:val="0"/>
          <w:numId w:val="1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L'article 1401 C.c.Q. établit que le dol est une manœuvre intentionnelle visant à induire l’autre partie en erreur afin d'obtenir son consentement contractuel.</w:t>
      </w:r>
    </w:p>
    <w:p w:rsidR="00000000" w:rsidDel="00000000" w:rsidP="00000000" w:rsidRDefault="00000000" w:rsidRPr="00000000" w14:paraId="00000070">
      <w:pPr>
        <w:numPr>
          <w:ilvl w:val="0"/>
          <w:numId w:val="1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a intentionnellement omis et dissimulé des informations essentielles, notamment l'incapacité réelle de fournir les ressources humaines, financières, administratives et opérationnelles promises, ainsi que des garanties précises données lors des négociations et entérinées dans l’entente.</w:t>
      </w:r>
    </w:p>
    <w:p w:rsidR="00000000" w:rsidDel="00000000" w:rsidP="00000000" w:rsidRDefault="00000000" w:rsidRPr="00000000" w14:paraId="00000071">
      <w:pPr>
        <w:numPr>
          <w:ilvl w:val="0"/>
          <w:numId w:val="1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Cette tromperie intentionnelle, confirmée par plusieurs témoignages internes (notamment de MM. Richard Gervais, Alain Maranda et Nate, ex-CFO, devenu président), constitue un dol par réticence.</w:t>
      </w:r>
    </w:p>
    <w:p w:rsidR="00000000" w:rsidDel="00000000" w:rsidP="00000000" w:rsidRDefault="00000000" w:rsidRPr="00000000" w14:paraId="00000072">
      <w:pPr>
        <w:numPr>
          <w:ilvl w:val="0"/>
          <w:numId w:val="1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Des arrêts clés tels que Bank of Montreal c. Bail Ltée, [1992] 2 R.C.S. 554 précisent que la fraude intentionnelle par omission ou réticence justifie pleinement des dommages punitifs, particulièrement lorsque la preuve démontre la mauvaise foi ou l’intention délibérée.</w:t>
      </w:r>
    </w:p>
    <w:p w:rsidR="00000000" w:rsidDel="00000000" w:rsidP="00000000" w:rsidRDefault="00000000" w:rsidRPr="00000000" w14:paraId="00000073">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2. Désorganisation intentionnelle et délibérée du service :</w:t>
      </w:r>
    </w:p>
    <w:p w:rsidR="00000000" w:rsidDel="00000000" w:rsidP="00000000" w:rsidRDefault="00000000" w:rsidRPr="00000000" w14:paraId="00000074">
      <w:pPr>
        <w:numPr>
          <w:ilvl w:val="0"/>
          <w:numId w:val="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a volontairement saboté la structure organisationnelle existante, notamment en nommant Darren, un directeur opérationnel notoirement incompétent, sans expérience dans le secteur dentaire, et malgré de multiples plaintes formelles (voir témoignages Alain Maranda, Marc Gouron, Julie Marion).</w:t>
      </w:r>
    </w:p>
    <w:p w:rsidR="00000000" w:rsidDel="00000000" w:rsidP="00000000" w:rsidRDefault="00000000" w:rsidRPr="00000000" w14:paraId="00000075">
      <w:pPr>
        <w:numPr>
          <w:ilvl w:val="0"/>
          <w:numId w:val="4"/>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L’intention de nuire est prouvée par le refus systématique de répondre aux demandes légitimes de gestion (organigrammes, descriptions de poste), des actions coercitives envers des employés clés (harcèlement psychologique établi) et l'abandon délibéré des engagements contractuels visant le bon fonctionnement des opérations.</w:t>
      </w:r>
    </w:p>
    <w:p w:rsidR="00000000" w:rsidDel="00000000" w:rsidP="00000000" w:rsidRDefault="00000000" w:rsidRPr="00000000" w14:paraId="00000076">
      <w:pPr>
        <w:numPr>
          <w:ilvl w:val="0"/>
          <w:numId w:val="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Cette désorganisation intentionnelle a causé un préjudice grave, intentionnellement provoqué, qui justifie l’application exemplaire de dommages punitifs afin de dissuader une telle conduite.</w:t>
      </w:r>
    </w:p>
    <w:p w:rsidR="00000000" w:rsidDel="00000000" w:rsidP="00000000" w:rsidRDefault="00000000" w:rsidRPr="00000000" w14:paraId="00000077">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3. Nécessité d’une sanction exemplaire :</w:t>
      </w:r>
    </w:p>
    <w:p w:rsidR="00000000" w:rsidDel="00000000" w:rsidP="00000000" w:rsidRDefault="00000000" w:rsidRPr="00000000" w14:paraId="00000078">
      <w:pPr>
        <w:numPr>
          <w:ilvl w:val="0"/>
          <w:numId w:val="1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Selon l’arrêt de principe Whiten c. Pilot Insurance Co., [2002] 1 R.C.S. 595, les dommages punitifs doivent refléter la gravité objective de la faute ainsi que son caractère dissuasif pour éviter la récidive.</w:t>
      </w:r>
    </w:p>
    <w:p w:rsidR="00000000" w:rsidDel="00000000" w:rsidP="00000000" w:rsidRDefault="00000000" w:rsidRPr="00000000" w14:paraId="00000079">
      <w:pPr>
        <w:numPr>
          <w:ilvl w:val="0"/>
          <w:numId w:val="1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Compte tenu des moyens financiers substantiels de Dentalcorp et de la gravité manifeste de la faute, seule une sanction exemplaire d’un montant significatif peut avoir un effet dissuasif adéquat.</w:t>
      </w:r>
    </w:p>
    <w:p w:rsidR="00000000" w:rsidDel="00000000" w:rsidP="00000000" w:rsidRDefault="00000000" w:rsidRPr="00000000" w14:paraId="0000007A">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Par conséquent, la réclamation de 1 009 000 $ en dommages punitifs sur une transaction de plus de 50 millions est pleinement justifiée au regard du comportement frauduleux, malveillant et intentionnel de Dentalcorp, lequel constitue une atteinte sérieuse et démontrée à la bonne foi contractuelle exigée par la loi.</w:t>
      </w:r>
    </w:p>
    <w:p w:rsidR="00000000" w:rsidDel="00000000" w:rsidP="00000000" w:rsidRDefault="00000000" w:rsidRPr="00000000" w14:paraId="0000007B">
      <w:pPr>
        <w:spacing w:after="240" w:before="240" w:lineRule="auto"/>
        <w:ind w:left="720" w:hanging="360"/>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Cette justification détaillée repose sur des éléments factuels concrets et précis ainsi que sur des jurisprudences applicables, confirmant la solidité juridique de la réclamation.</w:t>
      </w:r>
    </w:p>
    <w:p w:rsidR="00000000" w:rsidDel="00000000" w:rsidP="00000000" w:rsidRDefault="00000000" w:rsidRPr="00000000" w14:paraId="0000007D">
      <w:pPr>
        <w:numPr>
          <w:ilvl w:val="0"/>
          <w:numId w:val="7"/>
        </w:numPr>
        <w:spacing w:after="0" w:afterAutospacing="0" w:before="240" w:lineRule="auto"/>
        <w:ind w:left="720" w:hanging="36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7E">
      <w:pPr>
        <w:numPr>
          <w:ilvl w:val="1"/>
          <w:numId w:val="7"/>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Fraude contractuelle manifeste, démontrant une intention fautive et un manquement grave à la bonne foi.</w:t>
      </w:r>
    </w:p>
    <w:p w:rsidR="00000000" w:rsidDel="00000000" w:rsidP="00000000" w:rsidRDefault="00000000" w:rsidRPr="00000000" w14:paraId="0000007F">
      <w:pPr>
        <w:numPr>
          <w:ilvl w:val="1"/>
          <w:numId w:val="7"/>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Désorganisation intentionnelle et délibérée du service, nécessitant une sanction exemplaire.</w:t>
      </w:r>
    </w:p>
    <w:p w:rsidR="00000000" w:rsidDel="00000000" w:rsidP="00000000" w:rsidRDefault="00000000" w:rsidRPr="00000000" w14:paraId="00000080">
      <w:pPr>
        <w:numPr>
          <w:ilvl w:val="0"/>
          <w:numId w:val="7"/>
        </w:numPr>
        <w:spacing w:after="240" w:before="0" w:beforeAutospacing="0" w:lineRule="auto"/>
        <w:ind w:left="720" w:hanging="360"/>
        <w:rPr>
          <w:sz w:val="21"/>
          <w:szCs w:val="21"/>
        </w:rPr>
      </w:pPr>
      <w:r w:rsidDel="00000000" w:rsidR="00000000" w:rsidRPr="00000000">
        <w:rPr>
          <w:rFonts w:ascii="Georgia" w:cs="Georgia" w:eastAsia="Georgia" w:hAnsi="Georgia"/>
          <w:sz w:val="21"/>
          <w:szCs w:val="21"/>
          <w:rtl w:val="0"/>
        </w:rPr>
        <w:t xml:space="preserve">Montant réclamé : 1 009 000 $.</w:t>
      </w:r>
    </w:p>
    <w:p w:rsidR="00000000" w:rsidDel="00000000" w:rsidP="00000000" w:rsidRDefault="00000000" w:rsidRPr="00000000" w14:paraId="00000081">
      <w:pPr>
        <w:pStyle w:val="Heading3"/>
        <w:keepNext w:val="0"/>
        <w:keepLines w:val="0"/>
        <w:spacing w:before="280" w:lineRule="auto"/>
        <w:rPr>
          <w:rFonts w:ascii="Georgia" w:cs="Georgia" w:eastAsia="Georgia" w:hAnsi="Georgia"/>
          <w:b w:val="1"/>
          <w:color w:val="000000"/>
          <w:sz w:val="21"/>
          <w:szCs w:val="21"/>
        </w:rPr>
      </w:pPr>
      <w:bookmarkStart w:colFirst="0" w:colLast="0" w:name="_qlqhu7gqahlz" w:id="17"/>
      <w:bookmarkEnd w:id="17"/>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rFonts w:ascii="Georgia" w:cs="Georgia" w:eastAsia="Georgia" w:hAnsi="Georgia"/>
          <w:b w:val="1"/>
          <w:color w:val="000000"/>
          <w:sz w:val="21"/>
          <w:szCs w:val="21"/>
        </w:rPr>
      </w:pPr>
      <w:bookmarkStart w:colFirst="0" w:colLast="0" w:name="_xk4s8h61exnl" w:id="18"/>
      <w:bookmarkEnd w:id="18"/>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rFonts w:ascii="Georgia" w:cs="Georgia" w:eastAsia="Georgia" w:hAnsi="Georgia"/>
          <w:color w:val="000000"/>
          <w:sz w:val="21"/>
          <w:szCs w:val="21"/>
        </w:rPr>
      </w:pPr>
      <w:bookmarkStart w:colFirst="0" w:colLast="0" w:name="_cilpfnceptf9" w:id="19"/>
      <w:bookmarkEnd w:id="19"/>
      <w:r w:rsidDel="00000000" w:rsidR="00000000" w:rsidRPr="00000000">
        <w:rPr>
          <w:rFonts w:ascii="Georgia" w:cs="Georgia" w:eastAsia="Georgia" w:hAnsi="Georgia"/>
          <w:b w:val="1"/>
          <w:color w:val="000000"/>
          <w:sz w:val="21"/>
          <w:szCs w:val="21"/>
          <w:rtl w:val="0"/>
        </w:rPr>
        <w:t xml:space="preserve">2.5. Remboursement des Frais Juridiques et d’Arbitrage </w:t>
      </w:r>
      <w:r w:rsidDel="00000000" w:rsidR="00000000" w:rsidRPr="00000000">
        <w:rPr>
          <w:rFonts w:ascii="Georgia" w:cs="Georgia" w:eastAsia="Georgia" w:hAnsi="Georgia"/>
          <w:color w:val="000000"/>
          <w:sz w:val="21"/>
          <w:szCs w:val="21"/>
          <w:rtl w:val="0"/>
        </w:rPr>
        <w:t xml:space="preserve">– Montant à Déterminer</w:t>
      </w:r>
    </w:p>
    <w:p w:rsidR="00000000" w:rsidDel="00000000" w:rsidP="00000000" w:rsidRDefault="00000000" w:rsidRPr="00000000" w14:paraId="00000084">
      <w:pPr>
        <w:numPr>
          <w:ilvl w:val="0"/>
          <w:numId w:val="13"/>
        </w:numPr>
        <w:spacing w:after="240" w:before="240" w:lineRule="auto"/>
        <w:ind w:left="720" w:hanging="360"/>
        <w:rPr>
          <w:sz w:val="21"/>
          <w:szCs w:val="21"/>
        </w:rPr>
      </w:pPr>
      <w:r w:rsidDel="00000000" w:rsidR="00000000" w:rsidRPr="00000000">
        <w:rPr>
          <w:rFonts w:ascii="Georgia" w:cs="Georgia" w:eastAsia="Georgia" w:hAnsi="Georgia"/>
          <w:sz w:val="21"/>
          <w:szCs w:val="21"/>
          <w:rtl w:val="0"/>
        </w:rPr>
        <w:t xml:space="preserve">Justification : </w:t>
      </w:r>
    </w:p>
    <w:p w:rsidR="00000000" w:rsidDel="00000000" w:rsidP="00000000" w:rsidRDefault="00000000" w:rsidRPr="00000000" w14:paraId="00000085">
      <w:pPr>
        <w:spacing w:after="240" w:before="240" w:lineRule="auto"/>
        <w:ind w:left="72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Par la présente, je sollicite formellement des dommages-intérêts d'un montant de 569 000 CAD à l'encontre de Dentalcorp pour avoir inutilement et abusivement prolongé la procédure d'arbitrage, générant des préjudices financiers, opérationnels et réputationnels importants pour le groupe Viva.</w:t>
      </w:r>
    </w:p>
    <w:p w:rsidR="00000000" w:rsidDel="00000000" w:rsidP="00000000" w:rsidRDefault="00000000" w:rsidRPr="00000000" w14:paraId="00000086">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m'accuse à tort de refuser de payer, alors que la situation actuelle est entièrement due à leur propre non-respect des engagements contractuels initiaux. Leur refus persistant de communiquer les informations financières essentielles, couplé à leur comportement dilatoire, constitue la source première du litige.</w:t>
      </w:r>
    </w:p>
    <w:p w:rsidR="00000000" w:rsidDel="00000000" w:rsidP="00000000" w:rsidRDefault="00000000" w:rsidRPr="00000000" w14:paraId="00000087">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 plus, je dénonce fermement l'attitude menaçante adoptée par M. Nate à mon égard, dont le comportement exacerbe davantage le préjudice subi. Ces menaces et intimidations, ajoutées au recours injustifié à l'arbitrage, témoignent d'une mauvaise foi flagrante et aggravent significativement les pertes subies par mon groupe.</w:t>
      </w:r>
    </w:p>
    <w:p w:rsidR="00000000" w:rsidDel="00000000" w:rsidP="00000000" w:rsidRDefault="00000000" w:rsidRPr="00000000" w14:paraId="00000088">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prolongation injustifiée de la procédure a engendré des coûts additionnels importants, incluant mais sans s'y limiter :</w:t>
      </w:r>
    </w:p>
    <w:p w:rsidR="00000000" w:rsidDel="00000000" w:rsidP="00000000" w:rsidRDefault="00000000" w:rsidRPr="00000000" w14:paraId="00000089">
      <w:pPr>
        <w:numPr>
          <w:ilvl w:val="0"/>
          <w:numId w:val="1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Frais juridiques et d'expertise accrus en raison des délais provoqués par l’attitude non collaborative de Dentalcorp.</w:t>
      </w:r>
    </w:p>
    <w:p w:rsidR="00000000" w:rsidDel="00000000" w:rsidP="00000000" w:rsidRDefault="00000000" w:rsidRPr="00000000" w14:paraId="0000008A">
      <w:pPr>
        <w:numPr>
          <w:ilvl w:val="0"/>
          <w:numId w:val="18"/>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Perturbations opérationnelles entraînant une baisse substantielle du chiffre d'affaires et de la rentabilité.</w:t>
      </w:r>
    </w:p>
    <w:p w:rsidR="00000000" w:rsidDel="00000000" w:rsidP="00000000" w:rsidRDefault="00000000" w:rsidRPr="00000000" w14:paraId="0000008B">
      <w:pPr>
        <w:numPr>
          <w:ilvl w:val="0"/>
          <w:numId w:val="1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Détérioration notable de la réputation du groupe Viva, impactant négativement nos relations d'affaires actuelles et futures, ainsi que nos capacités d'embauche et de rétention des talents clés.</w:t>
      </w:r>
    </w:p>
    <w:p w:rsidR="00000000" w:rsidDel="00000000" w:rsidP="00000000" w:rsidRDefault="00000000" w:rsidRPr="00000000" w14:paraId="0000008C">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montant réclamé de 569 000 CAD est calculé sur la base des préjudices financiers directs et indirects documentés, incluant des frais supplémentaires spécifiquement engendrés par les agissements de Dentalcorp, ainsi qu'une compensation juste et équitable pour le préjudice moral subi suite aux menaces reçues.</w:t>
      </w:r>
    </w:p>
    <w:p w:rsidR="00000000" w:rsidDel="00000000" w:rsidP="00000000" w:rsidRDefault="00000000" w:rsidRPr="00000000" w14:paraId="0000008D">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Je demeure à votre disposition pour fournir toute précision complémentaire et vous prie d'agréer, Madame l'Arbitre, l’expression de mes salutations respectueuses.</w:t>
      </w:r>
    </w:p>
    <w:p w:rsidR="00000000" w:rsidDel="00000000" w:rsidP="00000000" w:rsidRDefault="00000000" w:rsidRPr="00000000" w14:paraId="0000008E">
      <w:pPr>
        <w:spacing w:after="240" w:before="240" w:lineRule="auto"/>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8F">
      <w:pPr>
        <w:spacing w:after="240" w:before="240" w:lineRule="auto"/>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90">
      <w:pPr>
        <w:numPr>
          <w:ilvl w:val="0"/>
          <w:numId w:val="13"/>
        </w:numPr>
        <w:spacing w:after="240" w:before="240" w:lineRule="auto"/>
        <w:ind w:left="720" w:hanging="360"/>
        <w:rPr>
          <w:sz w:val="21"/>
          <w:szCs w:val="21"/>
        </w:rPr>
      </w:pPr>
      <w:r w:rsidDel="00000000" w:rsidR="00000000" w:rsidRPr="00000000">
        <w:rPr>
          <w:rFonts w:ascii="Georgia" w:cs="Georgia" w:eastAsia="Georgia" w:hAnsi="Georgia"/>
          <w:sz w:val="21"/>
          <w:szCs w:val="21"/>
          <w:rtl w:val="0"/>
        </w:rPr>
        <w:t xml:space="preserve">Montant réclamé :  569 000</w:t>
      </w:r>
    </w:p>
    <w:p w:rsidR="00000000" w:rsidDel="00000000" w:rsidP="00000000" w:rsidRDefault="00000000" w:rsidRPr="00000000" w14:paraId="00000091">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rFonts w:ascii="Georgia" w:cs="Georgia" w:eastAsia="Georgia" w:hAnsi="Georgia"/>
          <w:sz w:val="21"/>
          <w:szCs w:val="21"/>
        </w:rPr>
      </w:pPr>
      <w:bookmarkStart w:colFirst="0" w:colLast="0" w:name="_9wl66fz48lc1" w:id="20"/>
      <w:bookmarkEnd w:id="20"/>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rFonts w:ascii="Georgia" w:cs="Georgia" w:eastAsia="Georgia" w:hAnsi="Georgia"/>
          <w:b w:val="1"/>
          <w:sz w:val="21"/>
          <w:szCs w:val="21"/>
        </w:rPr>
      </w:pPr>
      <w:bookmarkStart w:colFirst="0" w:colLast="0" w:name="_9ggk9tz1221n" w:id="21"/>
      <w:bookmarkEnd w:id="21"/>
      <w:r w:rsidDel="00000000" w:rsidR="00000000" w:rsidRPr="00000000">
        <w:rPr>
          <w:rFonts w:ascii="Georgia" w:cs="Georgia" w:eastAsia="Georgia" w:hAnsi="Georgia"/>
          <w:b w:val="1"/>
          <w:sz w:val="21"/>
          <w:szCs w:val="21"/>
          <w:rtl w:val="0"/>
        </w:rPr>
        <w:t xml:space="preserve">2.6. Mise en Demeure et Délais</w:t>
      </w:r>
    </w:p>
    <w:p w:rsidR="00000000" w:rsidDel="00000000" w:rsidP="00000000" w:rsidRDefault="00000000" w:rsidRPr="00000000" w14:paraId="00000094">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Par la présente, je vous mets en demeure de :</w:t>
      </w:r>
    </w:p>
    <w:p w:rsidR="00000000" w:rsidDel="00000000" w:rsidP="00000000" w:rsidRDefault="00000000" w:rsidRPr="00000000" w14:paraId="00000095">
      <w:pPr>
        <w:numPr>
          <w:ilvl w:val="0"/>
          <w:numId w:val="1"/>
        </w:numPr>
        <w:spacing w:after="0" w:afterAutospacing="0" w:before="240" w:lineRule="auto"/>
        <w:ind w:left="720" w:hanging="360"/>
        <w:rPr>
          <w:sz w:val="21"/>
          <w:szCs w:val="21"/>
        </w:rPr>
      </w:pPr>
      <w:r w:rsidDel="00000000" w:rsidR="00000000" w:rsidRPr="00000000">
        <w:rPr>
          <w:rFonts w:ascii="Georgia" w:cs="Georgia" w:eastAsia="Georgia" w:hAnsi="Georgia"/>
          <w:sz w:val="21"/>
          <w:szCs w:val="21"/>
          <w:rtl w:val="0"/>
        </w:rPr>
        <w:t xml:space="preserve">Reconnaître la nullité de la convention pour dol.</w:t>
      </w:r>
    </w:p>
    <w:p w:rsidR="00000000" w:rsidDel="00000000" w:rsidP="00000000" w:rsidRDefault="00000000" w:rsidRPr="00000000" w14:paraId="00000096">
      <w:pPr>
        <w:numPr>
          <w:ilvl w:val="0"/>
          <w:numId w:val="1"/>
        </w:numPr>
        <w:spacing w:after="0" w:afterAutospacing="0" w:before="0" w:beforeAutospacing="0" w:lineRule="auto"/>
        <w:ind w:left="720" w:hanging="360"/>
        <w:rPr>
          <w:sz w:val="21"/>
          <w:szCs w:val="21"/>
        </w:rPr>
      </w:pPr>
      <w:r w:rsidDel="00000000" w:rsidR="00000000" w:rsidRPr="00000000">
        <w:rPr>
          <w:rFonts w:ascii="Georgia" w:cs="Georgia" w:eastAsia="Georgia" w:hAnsi="Georgia"/>
          <w:sz w:val="21"/>
          <w:szCs w:val="21"/>
          <w:rtl w:val="0"/>
        </w:rPr>
        <w:t xml:space="preserve">Payer ou convenir d’un règlement pour les sommes réclamées plus (frais juridiques et d’arbitrage), dans un délai de dix (30) jours à compter de la réception de cette lettre.</w:t>
      </w:r>
    </w:p>
    <w:p w:rsidR="00000000" w:rsidDel="00000000" w:rsidP="00000000" w:rsidRDefault="00000000" w:rsidRPr="00000000" w14:paraId="00000097">
      <w:pPr>
        <w:numPr>
          <w:ilvl w:val="0"/>
          <w:numId w:val="1"/>
        </w:numPr>
        <w:spacing w:after="240" w:before="0" w:beforeAutospacing="0" w:lineRule="auto"/>
        <w:ind w:left="720" w:hanging="360"/>
        <w:rPr>
          <w:sz w:val="21"/>
          <w:szCs w:val="21"/>
        </w:rPr>
      </w:pPr>
      <w:r w:rsidDel="00000000" w:rsidR="00000000" w:rsidRPr="00000000">
        <w:rPr>
          <w:rFonts w:ascii="Georgia" w:cs="Georgia" w:eastAsia="Georgia" w:hAnsi="Georgia"/>
          <w:sz w:val="21"/>
          <w:szCs w:val="21"/>
          <w:rtl w:val="0"/>
        </w:rPr>
        <w:t xml:space="preserve">Fournir tout document ou toute information pertinente pour appuyer votre position, le cas échéant.</w:t>
      </w:r>
    </w:p>
    <w:p w:rsidR="00000000" w:rsidDel="00000000" w:rsidP="00000000" w:rsidRDefault="00000000" w:rsidRPr="00000000" w14:paraId="00000098">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À défaut de réponse positive dans le délai imparti, je me réserve le droit d’intenter toute procédure judiciaire que je jugerai appropriée, sans autre avis.</w:t>
      </w:r>
    </w:p>
    <w:p w:rsidR="00000000" w:rsidDel="00000000" w:rsidP="00000000" w:rsidRDefault="00000000" w:rsidRPr="00000000" w14:paraId="00000099">
      <w:pPr>
        <w:spacing w:after="240" w:before="240" w:lineRule="auto"/>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9A">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Par la présente, je formule officiellement une réclamation de dommages-intérêts d'un montant de</w:t>
      </w:r>
    </w:p>
    <w:p w:rsidR="00000000" w:rsidDel="00000000" w:rsidP="00000000" w:rsidRDefault="00000000" w:rsidRPr="00000000" w14:paraId="0000009B">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4 500 000 CAD en raison de votre manquement grave à vos obligations fiduciaires dans la gestion de mes actions.</w:t>
      </w:r>
    </w:p>
    <w:p w:rsidR="00000000" w:rsidDel="00000000" w:rsidP="00000000" w:rsidRDefault="00000000" w:rsidRPr="00000000" w14:paraId="0000009C">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En effet, lors de la signature de la convention, j’ai été amené à accepter une clause accordant à Dentalcorp le pouvoir exclusif et irrévocable sur mes actions. Or, au moment de la signature, vous avez omis de m’informer que cette même clause serait détournée de son objectif initial pour déclencher une réclamation directe (« Direct Claim »), contournant ainsi les mécanismes d'escalade prévus par la clause contractuelle de règlement des litiges, et ce alors même que je contestais formellement le montant de la compensation variable.</w:t>
      </w:r>
    </w:p>
    <w:p w:rsidR="00000000" w:rsidDel="00000000" w:rsidP="00000000" w:rsidRDefault="00000000" w:rsidRPr="00000000" w14:paraId="0000009D">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 détournement de clause constitue une violation manifeste et délibérée de votre obligation fiduciaire, portant atteinte à mes intérêts financiers et à mes droits contractuels.</w:t>
      </w:r>
    </w:p>
    <w:p w:rsidR="00000000" w:rsidDel="00000000" w:rsidP="00000000" w:rsidRDefault="00000000" w:rsidRPr="00000000" w14:paraId="0000009E">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Par ailleurs, en 2024, je vous ai adressé une mise en demeure exigeant le retrait immédiat de ce droit que vous détenez sur mes actions. À ce jour, cette mise en demeure demeure sans réponse, confirmant ainsi votre refus de respecter vos obligations fiduciaires et contractuelles.</w:t>
      </w:r>
    </w:p>
    <w:p w:rsidR="00000000" w:rsidDel="00000000" w:rsidP="00000000" w:rsidRDefault="00000000" w:rsidRPr="00000000" w14:paraId="0000009F">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En conséquence, je vous demande de procéder, dans un délai de 30 jours à compter de la réception de cette lettre, au règlement intégral de la somme susmentionnée de</w:t>
      </w:r>
    </w:p>
    <w:p w:rsidR="00000000" w:rsidDel="00000000" w:rsidP="00000000" w:rsidRDefault="00000000" w:rsidRPr="00000000" w14:paraId="000000A0">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15 000 000 en actions Dentalcorp en CAD x 10 % intérêts (index sp 500)</w:t>
      </w:r>
    </w:p>
    <w:p w:rsidR="00000000" w:rsidDel="00000000" w:rsidP="00000000" w:rsidRDefault="00000000" w:rsidRPr="00000000" w14:paraId="000000A1">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par année = 1 500 000 CAD par année</w:t>
        <w:br w:type="textWrapping"/>
        <w:t xml:space="preserve">Sur 3 ans : 1 500 000 CAD x 3 = 4 500 000 CAD</w:t>
      </w:r>
    </w:p>
    <w:p w:rsidR="00000000" w:rsidDel="00000000" w:rsidP="00000000" w:rsidRDefault="00000000" w:rsidRPr="00000000" w14:paraId="000000A2">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Ainsi, la réclamation totale à formuler serait de 4 500 000 CAD.</w:t>
      </w:r>
    </w:p>
    <w:p w:rsidR="00000000" w:rsidDel="00000000" w:rsidP="00000000" w:rsidRDefault="00000000" w:rsidRPr="00000000" w14:paraId="000000A3">
      <w:pPr>
        <w:spacing w:after="240" w:before="240" w:lineRule="auto"/>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A4">
      <w:pPr>
        <w:spacing w:after="240" w:before="240" w:lineRule="auto"/>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A5">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rFonts w:ascii="Georgia" w:cs="Georgia" w:eastAsia="Georgia" w:hAnsi="Georgia"/>
          <w:sz w:val="21"/>
          <w:szCs w:val="21"/>
        </w:rPr>
      </w:pPr>
      <w:bookmarkStart w:colFirst="0" w:colLast="0" w:name="_ac662zrvtkj5" w:id="22"/>
      <w:bookmarkEnd w:id="22"/>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rFonts w:ascii="Georgia" w:cs="Georgia" w:eastAsia="Georgia" w:hAnsi="Georgia"/>
          <w:sz w:val="21"/>
          <w:szCs w:val="21"/>
        </w:rPr>
      </w:pPr>
      <w:bookmarkStart w:colFirst="0" w:colLast="0" w:name="_pz86snkb04k3" w:id="23"/>
      <w:bookmarkEnd w:id="23"/>
      <w:r w:rsidDel="00000000" w:rsidR="00000000" w:rsidRPr="00000000">
        <w:rPr>
          <w:rFonts w:ascii="Georgia" w:cs="Georgia" w:eastAsia="Georgia" w:hAnsi="Georgia"/>
          <w:sz w:val="21"/>
          <w:szCs w:val="21"/>
          <w:rtl w:val="0"/>
        </w:rPr>
        <w:t xml:space="preserve"> Conclusion</w:t>
      </w:r>
    </w:p>
    <w:p w:rsidR="00000000" w:rsidDel="00000000" w:rsidP="00000000" w:rsidRDefault="00000000" w:rsidRPr="00000000" w14:paraId="000000A8">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Je vous invite à prendre connaissance de la gravité de la situation et à considérer les conséquences légales et financières encourues par Dentalcorp. J’exige une réponse écrite et formelle de votre part dans les plus brefs délais.</w:t>
      </w:r>
    </w:p>
    <w:p w:rsidR="00000000" w:rsidDel="00000000" w:rsidP="00000000" w:rsidRDefault="00000000" w:rsidRPr="00000000" w14:paraId="000000A9">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Veuillez noter que la présente mise en demeure constitue une étape précontentieuse et ne saurait être interprétée comme une renonciation à mes droits de poursuivre en dommages tout autre préjudice non encore chiffré ou découvert.</w:t>
      </w:r>
    </w:p>
    <w:p w:rsidR="00000000" w:rsidDel="00000000" w:rsidP="00000000" w:rsidRDefault="00000000" w:rsidRPr="00000000" w14:paraId="000000AA">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Dans l’attente de votre réponse, je demeure à votre disposition pour toute discussion ou négociation visant à régler ce différend à l’amiable.</w:t>
      </w:r>
    </w:p>
    <w:p w:rsidR="00000000" w:rsidDel="00000000" w:rsidP="00000000" w:rsidRDefault="00000000" w:rsidRPr="00000000" w14:paraId="000000AB">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Cedric Leboeuf</w:t>
        <w:br w:type="textWrapping"/>
        <w:t xml:space="preserve"> Représentant l’entièreté du groupe Viva</w:t>
        <w:br w:type="textWrapping"/>
        <w:t xml:space="preserve">  info@cedricleboeuf.com</w:t>
        <w:br w:type="textWrapping"/>
        <w:t xml:space="preserve">  450-567-0514</w:t>
      </w:r>
      <w:r w:rsidDel="00000000" w:rsidR="00000000" w:rsidRPr="00000000">
        <w:rPr>
          <w:rtl w:val="0"/>
        </w:rPr>
      </w:r>
    </w:p>
    <w:p w:rsidR="00000000" w:rsidDel="00000000" w:rsidP="00000000" w:rsidRDefault="00000000" w:rsidRPr="00000000" w14:paraId="000000AD">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spacing w:after="240" w:before="240" w:lineRule="auto"/>
        <w:rPr>
          <w:rFonts w:ascii="Georgia" w:cs="Georgia" w:eastAsia="Georgia" w:hAnsi="Georgia"/>
          <w:i w:val="1"/>
          <w:sz w:val="21"/>
          <w:szCs w:val="21"/>
        </w:rPr>
      </w:pPr>
      <w:r w:rsidDel="00000000" w:rsidR="00000000" w:rsidRPr="00000000">
        <w:rPr>
          <w:rtl w:val="0"/>
        </w:rPr>
      </w:r>
    </w:p>
    <w:p w:rsidR="00000000" w:rsidDel="00000000" w:rsidP="00000000" w:rsidRDefault="00000000" w:rsidRPr="00000000" w14:paraId="000000AF">
      <w:pPr>
        <w:spacing w:after="240" w:before="240" w:lineRule="auto"/>
        <w:rPr>
          <w:rFonts w:ascii="Georgia" w:cs="Georgia" w:eastAsia="Georgia" w:hAnsi="Georgia"/>
          <w:sz w:val="21"/>
          <w:szCs w:val="21"/>
        </w:rPr>
      </w:pPr>
      <w:r w:rsidDel="00000000" w:rsidR="00000000" w:rsidRPr="00000000">
        <w:rPr>
          <w:rFonts w:ascii="Georgia" w:cs="Georgia" w:eastAsia="Georgia" w:hAnsi="Georgia"/>
          <w:i w:val="1"/>
          <w:sz w:val="21"/>
          <w:szCs w:val="21"/>
          <w:rtl w:val="0"/>
        </w:rPr>
        <w:t xml:space="preserve">Réserve générale de droits :</w:t>
        <w:br w:type="textWrapping"/>
        <w:t xml:space="preserve"> Le présent document ne constitue en aucun cas une renonciation, expresse ou implicite, à l’exercice de tout droit, recours ou action dont dispose l’auteur. Tous les droits, recours et actions, présents ou futurs, sont expressément réservés, incluant sans toutefois s’y limiter, ceux explicitement énoncés dans le présent document.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