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CF679" w14:textId="77777777" w:rsidR="00E55A38" w:rsidRDefault="00000000" w:rsidP="00D068DF">
      <w:pPr>
        <w:pStyle w:val="Title"/>
        <w:jc w:val="center"/>
      </w:pPr>
      <w:r>
        <w:t>Offre de Location de Chauffe-Eau</w:t>
      </w:r>
    </w:p>
    <w:p w14:paraId="01287885" w14:textId="77777777" w:rsidR="00E55A38" w:rsidRDefault="00000000">
      <w:r>
        <w:t>Chez Chauffe Eau Direct, nous nous engageons à fournir à nos partenaires des solutions économiques et fiables pour la gestion de leurs chauffe-eau. Notre modèle de location est conçu pour offrir flexibilité, économie et tranquillité d’esprit à nos clients. Voici un aperçu de nos offres et garanties.</w:t>
      </w:r>
    </w:p>
    <w:p w14:paraId="08A443C3" w14:textId="77777777" w:rsidR="00E55A38" w:rsidRDefault="00000000">
      <w:pPr>
        <w:pStyle w:val="Heading1"/>
      </w:pPr>
      <w:r>
        <w:t>Tarification</w:t>
      </w:r>
    </w:p>
    <w:p w14:paraId="20C84139" w14:textId="77777777" w:rsidR="00E55A38" w:rsidRDefault="00000000">
      <w:r>
        <w:t>Notre tarification est transparente et conçue pour s'adapter à vos besoins spécifiques, garantissant ainsi une solution de chauffe-eau rentable et sans tracas. Voici nos offres :</w:t>
      </w:r>
    </w:p>
    <w:p w14:paraId="3D7ADB39" w14:textId="7CEE1C9F" w:rsidR="00E55A38" w:rsidRDefault="00000000">
      <w:proofErr w:type="spellStart"/>
      <w:r>
        <w:rPr>
          <w:b/>
        </w:rPr>
        <w:t>Chauffe-Eau</w:t>
      </w:r>
      <w:proofErr w:type="spellEnd"/>
      <w:r>
        <w:rPr>
          <w:b/>
        </w:rPr>
        <w:t xml:space="preserve"> de 40 gallons</w:t>
      </w:r>
      <w:r>
        <w:br/>
        <w:t xml:space="preserve">Location à 6.25$ par </w:t>
      </w:r>
      <w:proofErr w:type="spellStart"/>
      <w:r>
        <w:t>semaine</w:t>
      </w:r>
      <w:proofErr w:type="spellEnd"/>
      <w:r w:rsidR="00D068DF">
        <w:t xml:space="preserve"> </w:t>
      </w:r>
      <w:proofErr w:type="spellStart"/>
      <w:r w:rsidR="00D068DF">
        <w:t>ou</w:t>
      </w:r>
      <w:proofErr w:type="spellEnd"/>
      <w:r w:rsidR="00D068DF">
        <w:t xml:space="preserve"> </w:t>
      </w:r>
      <w:r w:rsidR="00D068DF">
        <w:t xml:space="preserve">24.99$ par </w:t>
      </w:r>
      <w:proofErr w:type="spellStart"/>
      <w:r w:rsidR="00D068DF">
        <w:t>mois</w:t>
      </w:r>
      <w:proofErr w:type="spellEnd"/>
      <w:r>
        <w:t>.</w:t>
      </w:r>
    </w:p>
    <w:p w14:paraId="2D38DBAF" w14:textId="23A5F7EC" w:rsidR="00E55A38" w:rsidRDefault="00000000">
      <w:proofErr w:type="spellStart"/>
      <w:r>
        <w:rPr>
          <w:b/>
        </w:rPr>
        <w:t>Chauffe-Eau</w:t>
      </w:r>
      <w:proofErr w:type="spellEnd"/>
      <w:r>
        <w:rPr>
          <w:b/>
        </w:rPr>
        <w:t xml:space="preserve"> de 60 gallons</w:t>
      </w:r>
      <w:r>
        <w:br/>
        <w:t>Location</w:t>
      </w:r>
      <w:r w:rsidR="00D068DF">
        <w:t xml:space="preserve"> 6</w:t>
      </w:r>
      <w:r>
        <w:t xml:space="preserve">.99$ par </w:t>
      </w:r>
      <w:proofErr w:type="spellStart"/>
      <w:r>
        <w:t>semaine</w:t>
      </w:r>
      <w:proofErr w:type="spellEnd"/>
      <w:r w:rsidR="00D068DF">
        <w:t xml:space="preserve"> </w:t>
      </w:r>
      <w:proofErr w:type="spellStart"/>
      <w:r w:rsidR="00D068DF">
        <w:t>ou</w:t>
      </w:r>
      <w:proofErr w:type="spellEnd"/>
      <w:r w:rsidR="00D068DF">
        <w:t xml:space="preserve"> </w:t>
      </w:r>
      <w:r w:rsidR="00D068DF">
        <w:t xml:space="preserve">27.99$ par </w:t>
      </w:r>
      <w:proofErr w:type="spellStart"/>
      <w:r w:rsidR="00D068DF">
        <w:t>mois</w:t>
      </w:r>
      <w:proofErr w:type="spellEnd"/>
      <w:r>
        <w:t>.</w:t>
      </w:r>
    </w:p>
    <w:p w14:paraId="79508CC1" w14:textId="77777777" w:rsidR="00E55A38" w:rsidRDefault="00000000">
      <w:pPr>
        <w:pStyle w:val="Heading1"/>
      </w:pPr>
      <w:r>
        <w:t>Nos Garanties</w:t>
      </w:r>
    </w:p>
    <w:p w14:paraId="2234D38F" w14:textId="77777777" w:rsidR="00E55A38" w:rsidRDefault="00000000">
      <w:r>
        <w:rPr>
          <w:b/>
        </w:rPr>
        <w:t>•</w:t>
      </w:r>
      <w:r>
        <w:rPr>
          <w:b/>
        </w:rPr>
        <w:tab/>
      </w:r>
      <w:r>
        <w:t>Installation professionnelle et rapide pour minimiser l'interruption de service.</w:t>
      </w:r>
    </w:p>
    <w:p w14:paraId="5FA4C9C6" w14:textId="77777777" w:rsidR="00E55A38" w:rsidRDefault="00000000">
      <w:r>
        <w:rPr>
          <w:b/>
        </w:rPr>
        <w:t>•</w:t>
      </w:r>
      <w:r>
        <w:rPr>
          <w:b/>
        </w:rPr>
        <w:tab/>
      </w:r>
      <w:r>
        <w:t>Réparations et remplacements sans frais supplémentaires, assurant ainsi une couverture complète pendant toute la durée du bail.</w:t>
      </w:r>
    </w:p>
    <w:p w14:paraId="4FDD8CF1" w14:textId="77777777" w:rsidR="00E55A38" w:rsidRDefault="00000000">
      <w:r>
        <w:rPr>
          <w:b/>
        </w:rPr>
        <w:t>•</w:t>
      </w:r>
      <w:r>
        <w:rPr>
          <w:b/>
        </w:rPr>
        <w:tab/>
      </w:r>
      <w:r>
        <w:t>Service client réactif et assistance technique pour répondre à toutes vos questions et préoccupations.</w:t>
      </w:r>
    </w:p>
    <w:p w14:paraId="0174D57E" w14:textId="77777777" w:rsidR="00E55A38" w:rsidRDefault="00000000">
      <w:r>
        <w:rPr>
          <w:b/>
        </w:rPr>
        <w:t>•</w:t>
      </w:r>
      <w:r>
        <w:rPr>
          <w:b/>
        </w:rPr>
        <w:tab/>
      </w:r>
      <w:r>
        <w:t>Garantie « mur à mur » incluant pièces et main d'œuvre sans frais supplémentaires pour une période de 10 ans.</w:t>
      </w:r>
    </w:p>
    <w:p w14:paraId="7A2EF160" w14:textId="77777777" w:rsidR="00E55A38" w:rsidRDefault="00000000">
      <w:pPr>
        <w:jc w:val="center"/>
      </w:pPr>
      <w:r>
        <w:rPr>
          <w:b/>
        </w:rPr>
        <w:t>Aucun frais initial à payer</w:t>
      </w:r>
    </w:p>
    <w:sectPr w:rsidR="00E55A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203900">
    <w:abstractNumId w:val="8"/>
  </w:num>
  <w:num w:numId="2" w16cid:durableId="558591570">
    <w:abstractNumId w:val="6"/>
  </w:num>
  <w:num w:numId="3" w16cid:durableId="2091996703">
    <w:abstractNumId w:val="5"/>
  </w:num>
  <w:num w:numId="4" w16cid:durableId="1766726669">
    <w:abstractNumId w:val="4"/>
  </w:num>
  <w:num w:numId="5" w16cid:durableId="240262646">
    <w:abstractNumId w:val="7"/>
  </w:num>
  <w:num w:numId="6" w16cid:durableId="664670128">
    <w:abstractNumId w:val="3"/>
  </w:num>
  <w:num w:numId="7" w16cid:durableId="526452806">
    <w:abstractNumId w:val="2"/>
  </w:num>
  <w:num w:numId="8" w16cid:durableId="808865312">
    <w:abstractNumId w:val="1"/>
  </w:num>
  <w:num w:numId="9" w16cid:durableId="1316567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068DF"/>
    <w:rsid w:val="00E05693"/>
    <w:rsid w:val="00E55A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604DD8"/>
  <w14:defaultImageDpi w14:val="300"/>
  <w15:docId w15:val="{05CB8EFB-8451-7B49-BD5F-B4CA7031B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Jade Laforce-Steben</cp:lastModifiedBy>
  <cp:revision>3</cp:revision>
  <dcterms:created xsi:type="dcterms:W3CDTF">2024-03-20T19:20:00Z</dcterms:created>
  <dcterms:modified xsi:type="dcterms:W3CDTF">2024-03-20T19:23:00Z</dcterms:modified>
  <cp:category/>
</cp:coreProperties>
</file>