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0AF43" w14:textId="645A14A2" w:rsidR="000A04CB" w:rsidRDefault="000A04CB">
      <w:pPr>
        <w:rPr>
          <w:lang w:val="fr-CA"/>
        </w:rPr>
      </w:pPr>
    </w:p>
    <w:p w14:paraId="584470E5" w14:textId="45E724DE" w:rsidR="0052117B" w:rsidRPr="00896510" w:rsidRDefault="00672C76" w:rsidP="00896510">
      <w:pPr>
        <w:spacing w:before="240" w:line="240" w:lineRule="auto"/>
        <w:rPr>
          <w:b/>
          <w:bCs/>
          <w:lang w:val="fr-CA"/>
        </w:rPr>
      </w:pPr>
      <w:r w:rsidRPr="00CF2ED3">
        <w:rPr>
          <w:b/>
          <w:bCs/>
          <w:lang w:val="fr-CA"/>
        </w:rPr>
        <w:t>OBJECTIFS</w:t>
      </w:r>
      <w:r w:rsidR="004F5DE9" w:rsidRPr="00CF2ED3">
        <w:rPr>
          <w:b/>
          <w:bCs/>
          <w:lang w:val="fr-CA"/>
        </w:rPr>
        <w:t xml:space="preserve"> DE LA POLITIQU</w:t>
      </w:r>
      <w:r w:rsidR="00896510">
        <w:rPr>
          <w:b/>
          <w:bCs/>
          <w:lang w:val="fr-CA"/>
        </w:rPr>
        <w:t>E</w:t>
      </w:r>
      <w:r w:rsidR="004F5DE9">
        <w:br/>
      </w:r>
      <w:r w:rsidR="004F5DE9" w:rsidRPr="004F5DE9">
        <w:rPr>
          <w:rFonts w:cstheme="minorHAnsi"/>
          <w:color w:val="0D0D0D"/>
          <w:shd w:val="clear" w:color="auto" w:fill="FFFFFF"/>
        </w:rPr>
        <w:t>Les objectifs d'une politique sur les drogues et l'alcool visent à réduire la consommation abusive, promouvoir la santé, prévenir l'initiation à l'usage, améliorer l'accès aux services de traitement, renforcer les mesures de prévention, combattre le trafic illicite, réduire les comportements à risque et favoriser la recherche et l'innovation dans le domaine de la lutte contre les addictions.</w:t>
      </w:r>
    </w:p>
    <w:p w14:paraId="6C887BC2" w14:textId="77777777" w:rsidR="00896510" w:rsidRDefault="00896510" w:rsidP="00512F3B">
      <w:pPr>
        <w:rPr>
          <w:lang w:val="fr-CA"/>
        </w:rPr>
      </w:pPr>
    </w:p>
    <w:p w14:paraId="1651C858" w14:textId="77777777" w:rsidR="004F5DE9" w:rsidRPr="00CF2ED3" w:rsidRDefault="004F5DE9" w:rsidP="004F5DE9">
      <w:pPr>
        <w:spacing w:after="0"/>
        <w:rPr>
          <w:b/>
          <w:bCs/>
          <w:lang w:val="fr-CA"/>
        </w:rPr>
      </w:pPr>
      <w:r w:rsidRPr="00CF2ED3">
        <w:rPr>
          <w:b/>
          <w:bCs/>
          <w:lang w:val="fr-CA"/>
        </w:rPr>
        <w:t>PORTÉ DE LA POLITIQUE</w:t>
      </w:r>
    </w:p>
    <w:p w14:paraId="2C8FF531" w14:textId="1220FB35" w:rsidR="004F5DE9" w:rsidRPr="004F5DE9" w:rsidRDefault="004F5DE9" w:rsidP="009A0394">
      <w:pPr>
        <w:spacing w:line="240" w:lineRule="auto"/>
        <w:jc w:val="both"/>
        <w:rPr>
          <w:rFonts w:cstheme="minorHAnsi"/>
          <w:color w:val="0D0D0D"/>
          <w:shd w:val="clear" w:color="auto" w:fill="FFFFFF"/>
        </w:rPr>
      </w:pPr>
      <w:r w:rsidRPr="004F5DE9">
        <w:rPr>
          <w:rFonts w:cstheme="minorHAnsi"/>
          <w:color w:val="0D0D0D"/>
          <w:shd w:val="clear" w:color="auto" w:fill="FFFFFF"/>
        </w:rPr>
        <w:t>La politique sur les drogues et l'alcool s'applique non seulement aux employés de l'entreprise, mais également à toutes les parties prenantes impliquées dans ses activités, y compris les fournisseurs, les clients et les partenaires commerciaux. En veillant à ce que tous les acteurs associés respectent les directives et les mesures établies, l'entreprise vise à créer un environnement sûr, sain et respectueux, tout en favorisant une culture d'entreprise responsable et durable.</w:t>
      </w:r>
    </w:p>
    <w:p w14:paraId="35810E83" w14:textId="77777777" w:rsidR="00C47BC4" w:rsidRDefault="00C47BC4" w:rsidP="0052117B">
      <w:pPr>
        <w:rPr>
          <w:lang w:val="fr-CA"/>
        </w:rPr>
      </w:pPr>
    </w:p>
    <w:p w14:paraId="4C36C40C" w14:textId="43726184" w:rsidR="00C47BC4" w:rsidRPr="00CF2ED3" w:rsidRDefault="00C47BC4" w:rsidP="0052117B">
      <w:pPr>
        <w:rPr>
          <w:b/>
          <w:bCs/>
          <w:lang w:val="fr-CA"/>
        </w:rPr>
        <w:sectPr w:rsidR="00C47BC4" w:rsidRPr="00CF2ED3" w:rsidSect="006F04D1">
          <w:headerReference w:type="default" r:id="rId11"/>
          <w:footerReference w:type="default" r:id="rId12"/>
          <w:footerReference w:type="first" r:id="rId13"/>
          <w:pgSz w:w="12240" w:h="15840"/>
          <w:pgMar w:top="2410" w:right="1608" w:bottom="1440" w:left="1440" w:header="708" w:footer="708" w:gutter="0"/>
          <w:cols w:space="708"/>
          <w:docGrid w:linePitch="360"/>
        </w:sectPr>
      </w:pPr>
      <w:r w:rsidRPr="00CF2ED3">
        <w:rPr>
          <w:b/>
          <w:bCs/>
          <w:lang w:val="fr-CA"/>
        </w:rPr>
        <w:t>DÉFINITION</w:t>
      </w:r>
      <w:r w:rsidR="0065765C">
        <w:rPr>
          <w:b/>
          <w:bCs/>
          <w:lang w:val="fr-CA"/>
        </w:rPr>
        <w:t>S</w:t>
      </w:r>
    </w:p>
    <w:p w14:paraId="1ECF800F" w14:textId="77777777" w:rsidR="00C47BC4" w:rsidRDefault="00C47BC4" w:rsidP="00A52405">
      <w:pPr>
        <w:rPr>
          <w:lang w:val="fr-CA"/>
        </w:rPr>
      </w:pPr>
    </w:p>
    <w:p w14:paraId="7BF24056" w14:textId="77777777" w:rsidR="00A52405" w:rsidRDefault="00C47BC4" w:rsidP="00212C5D">
      <w:pPr>
        <w:spacing w:after="0"/>
        <w:jc w:val="center"/>
        <w:rPr>
          <w:color w:val="296BA6"/>
          <w:u w:val="single"/>
          <w:lang w:val="fr-CA"/>
        </w:rPr>
      </w:pPr>
      <w:r w:rsidRPr="00C47BC4">
        <w:rPr>
          <w:color w:val="296BA6"/>
          <w:u w:val="single"/>
          <w:lang w:val="fr-CA"/>
        </w:rPr>
        <w:t>ALCOOL</w:t>
      </w:r>
    </w:p>
    <w:p w14:paraId="79E6E786" w14:textId="4B6553F5" w:rsidR="00A52405" w:rsidRPr="00896510" w:rsidRDefault="00C47BC4" w:rsidP="00B67A51">
      <w:pPr>
        <w:jc w:val="center"/>
        <w:rPr>
          <w:rFonts w:cstheme="minorHAnsi"/>
          <w:color w:val="0D0D0D"/>
          <w:shd w:val="clear" w:color="auto" w:fill="FFFFFF"/>
        </w:rPr>
        <w:sectPr w:rsidR="00A52405" w:rsidRPr="00896510" w:rsidSect="006F04D1">
          <w:type w:val="continuous"/>
          <w:pgSz w:w="12240" w:h="15840"/>
          <w:pgMar w:top="2410" w:right="1608" w:bottom="1440" w:left="1440" w:header="708" w:footer="708" w:gutter="0"/>
          <w:cols w:space="708"/>
          <w:docGrid w:linePitch="360"/>
        </w:sectPr>
      </w:pPr>
      <w:r w:rsidRPr="00896510">
        <w:rPr>
          <w:rFonts w:cstheme="minorHAnsi"/>
          <w:color w:val="0D0D0D"/>
          <w:shd w:val="clear" w:color="auto" w:fill="FFFFFF"/>
        </w:rPr>
        <w:t>L'alcool consommable, également connu sous le nom d'alcool éthylique ou éthanol, est une substance liquide incolore et inflammable. C'est la forme d'alcool principalement présente dans les boissons alcoolisées telles que la bière, le vin, les spiritueux et les cocktails. Il agit comme un dépresseur du système nerveux central, produisant des effets relaxants et euphorisants chez ceux qui le consomment, mais une consommation excessive peut entraîner des conséquences néfastes sur la santé, y compris des problèmes de dépendance, des dommages physiques et des risques pour la sécurit</w:t>
      </w:r>
      <w:r w:rsidR="00B67A51" w:rsidRPr="00896510">
        <w:rPr>
          <w:rFonts w:cstheme="minorHAnsi"/>
          <w:color w:val="0D0D0D"/>
          <w:shd w:val="clear" w:color="auto" w:fill="FFFFFF"/>
        </w:rPr>
        <w:t>é</w:t>
      </w:r>
      <w:r w:rsidR="0065765C">
        <w:rPr>
          <w:rFonts w:cstheme="minorHAnsi"/>
          <w:color w:val="0D0D0D"/>
          <w:shd w:val="clear" w:color="auto" w:fill="FFFFFF"/>
        </w:rPr>
        <w:t>.</w:t>
      </w:r>
    </w:p>
    <w:p w14:paraId="12E14F60" w14:textId="77777777" w:rsidR="00A52405" w:rsidRDefault="00A52405" w:rsidP="0065765C">
      <w:pPr>
        <w:rPr>
          <w:rFonts w:cstheme="minorHAnsi"/>
          <w:color w:val="0D0D0D"/>
          <w:sz w:val="20"/>
          <w:szCs w:val="20"/>
          <w:shd w:val="clear" w:color="auto" w:fill="FFFFFF"/>
        </w:rPr>
      </w:pPr>
    </w:p>
    <w:p w14:paraId="15C563FB" w14:textId="77777777" w:rsidR="00A52405" w:rsidRDefault="00A52405" w:rsidP="00B67A51">
      <w:pPr>
        <w:jc w:val="center"/>
        <w:rPr>
          <w:rFonts w:cstheme="minorHAnsi"/>
          <w:color w:val="0D0D0D"/>
          <w:sz w:val="20"/>
          <w:szCs w:val="20"/>
          <w:shd w:val="clear" w:color="auto" w:fill="FFFFFF"/>
        </w:rPr>
      </w:pPr>
    </w:p>
    <w:p w14:paraId="3D8FE0B8" w14:textId="77777777" w:rsidR="00B67A51" w:rsidRDefault="00B67A51" w:rsidP="00B67A51">
      <w:pPr>
        <w:jc w:val="center"/>
        <w:rPr>
          <w:color w:val="296BA6"/>
          <w:u w:val="single"/>
          <w:lang w:val="fr-CA"/>
        </w:rPr>
        <w:sectPr w:rsidR="00B67A51" w:rsidSect="006F04D1">
          <w:type w:val="continuous"/>
          <w:pgSz w:w="12240" w:h="15840"/>
          <w:pgMar w:top="2410" w:right="1608" w:bottom="1440" w:left="1440" w:header="708" w:footer="708" w:gutter="0"/>
          <w:cols w:num="2" w:space="708"/>
          <w:docGrid w:linePitch="360"/>
        </w:sectPr>
      </w:pPr>
    </w:p>
    <w:p w14:paraId="1BC2BE97" w14:textId="4C4C942D" w:rsidR="00A52405" w:rsidRPr="00B67A51" w:rsidRDefault="00A52405" w:rsidP="00212C5D">
      <w:pPr>
        <w:spacing w:after="0"/>
        <w:jc w:val="center"/>
        <w:rPr>
          <w:color w:val="296BA6"/>
          <w:u w:val="single"/>
          <w:lang w:val="fr-CA"/>
        </w:rPr>
      </w:pPr>
      <w:r w:rsidRPr="00A52405">
        <w:rPr>
          <w:color w:val="296BA6"/>
          <w:u w:val="single"/>
          <w:lang w:val="fr-CA"/>
        </w:rPr>
        <w:t>DROGUE</w:t>
      </w:r>
    </w:p>
    <w:p w14:paraId="027F375F" w14:textId="60E0DBB5" w:rsidR="00A52405" w:rsidRPr="00896510" w:rsidRDefault="00A52405" w:rsidP="00B67A51">
      <w:pPr>
        <w:jc w:val="center"/>
        <w:rPr>
          <w:rFonts w:cstheme="minorHAnsi"/>
          <w:color w:val="0D0D0D"/>
          <w:shd w:val="clear" w:color="auto" w:fill="FFFFFF"/>
        </w:rPr>
      </w:pPr>
      <w:r w:rsidRPr="00896510">
        <w:rPr>
          <w:rFonts w:cstheme="minorHAnsi"/>
          <w:color w:val="0D0D0D"/>
          <w:shd w:val="clear" w:color="auto" w:fill="FFFFFF"/>
        </w:rPr>
        <w:t>Les drogues, également appelées substances psychoactives, sont des produits chimiques qui altèrent la fonction du système nerveux central lorsqu'ils sont consommés. Elles peuvent agir sur les fonctions cognitives, émotionnelles et comportementales d'une personne. Les drogues peuvent être classées en différentes catégories telles que les stimulants, les dépresseurs, les hallucinogènes et les opioïdes, en fonction de leurs effets sur le système nerveux. Elles comprennent une vaste gamme de substances, allant des médicaments prescrits légalement aux drogues illicites comme la cocaïne, l'héroïne et le cannabis. Bien que certaines drogues puissent avoir des utilisations médicales légitimes, leur utilisation abusive ou non autorisée peut entraîner des problèmes de santé, des dépendances et des conséquences sociales néfastes.</w:t>
      </w:r>
    </w:p>
    <w:p w14:paraId="1AB8BC74" w14:textId="77777777" w:rsidR="00B67A51" w:rsidRDefault="00B67A51" w:rsidP="0065765C">
      <w:pPr>
        <w:rPr>
          <w:rFonts w:cstheme="minorHAnsi"/>
          <w:color w:val="0D0D0D"/>
          <w:sz w:val="20"/>
          <w:szCs w:val="20"/>
          <w:shd w:val="clear" w:color="auto" w:fill="FFFFFF"/>
        </w:rPr>
      </w:pPr>
    </w:p>
    <w:p w14:paraId="2CF243F9" w14:textId="77777777" w:rsidR="00896510" w:rsidRDefault="00896510" w:rsidP="00212C5D">
      <w:pPr>
        <w:spacing w:line="240" w:lineRule="auto"/>
        <w:jc w:val="center"/>
        <w:rPr>
          <w:color w:val="296BA6"/>
          <w:u w:val="single"/>
          <w:lang w:val="fr-CA"/>
        </w:rPr>
      </w:pPr>
    </w:p>
    <w:p w14:paraId="5C29B225" w14:textId="41555166" w:rsidR="00A52405" w:rsidRPr="0065765C" w:rsidRDefault="00F213C3" w:rsidP="0065765C">
      <w:pPr>
        <w:spacing w:line="240" w:lineRule="auto"/>
        <w:jc w:val="center"/>
        <w:rPr>
          <w:color w:val="296BA6"/>
          <w:u w:val="single"/>
          <w:lang w:val="fr-CA"/>
        </w:rPr>
      </w:pPr>
      <w:r>
        <w:rPr>
          <w:color w:val="296BA6"/>
          <w:u w:val="single"/>
          <w:lang w:val="fr-CA"/>
        </w:rPr>
        <w:t>FALCULTÉS AFFAIBLIES</w:t>
      </w:r>
      <w:r w:rsidRPr="00F213C3">
        <w:rPr>
          <w:rFonts w:cstheme="minorHAnsi"/>
          <w:color w:val="0D0D0D"/>
          <w:sz w:val="20"/>
          <w:szCs w:val="20"/>
          <w:shd w:val="clear" w:color="auto" w:fill="FFFFFF"/>
        </w:rPr>
        <w:br/>
      </w:r>
      <w:r w:rsidRPr="00896510">
        <w:rPr>
          <w:rFonts w:cstheme="minorHAnsi"/>
          <w:color w:val="0D0D0D"/>
          <w:shd w:val="clear" w:color="auto" w:fill="FFFFFF"/>
        </w:rPr>
        <w:t>Les facultés affaiblies font référence à une altération ou une diminution des capacités mentales et physiques d'une personne due à l'influence de substances telles que l'alcool, les drogues ou les médicaments. Lorsque quelqu'un a les facultés affaiblies, il peut présenter des difficultés à se concentrer, à réagir rapidement, à prendre des décisions judicieuses et à effectuer des tâches de manière sécuritaire. Cela peut entraîner un risque accru d'accidents, notamment sur la route, au travail ou dans d'autres situations où la vigilance et la coordination sont essentielles. Les facultés affaiblies sont souvent associées à la consommation excessive d'alcool ou à l'usage de drogues illicites, mais peuvent également résulter de la prise de certains médicaments légalement prescrits.</w:t>
      </w:r>
    </w:p>
    <w:p w14:paraId="22C2229A" w14:textId="50043B58" w:rsidR="00A52405" w:rsidRDefault="00C16967" w:rsidP="00212C5D">
      <w:pPr>
        <w:spacing w:after="0"/>
        <w:jc w:val="center"/>
        <w:rPr>
          <w:color w:val="296BA6"/>
          <w:u w:val="single"/>
          <w:lang w:val="fr-CA"/>
        </w:rPr>
      </w:pPr>
      <w:r>
        <w:rPr>
          <w:color w:val="296BA6"/>
          <w:u w:val="single"/>
          <w:lang w:val="fr-CA"/>
        </w:rPr>
        <w:t>LIEUX DE TRAVAIL</w:t>
      </w:r>
    </w:p>
    <w:p w14:paraId="34AE9FBB" w14:textId="00FE92E0" w:rsidR="00212C5D" w:rsidRPr="0065765C" w:rsidRDefault="00C16967" w:rsidP="0065765C">
      <w:pPr>
        <w:widowControl w:val="0"/>
        <w:spacing w:before="1" w:after="200" w:line="240" w:lineRule="auto"/>
        <w:ind w:right="269"/>
        <w:jc w:val="center"/>
        <w:rPr>
          <w:rFonts w:cstheme="minorHAnsi"/>
          <w:color w:val="0D0D0D"/>
          <w:shd w:val="clear" w:color="auto" w:fill="FFFFFF"/>
        </w:rPr>
      </w:pPr>
      <w:r w:rsidRPr="00896510">
        <w:rPr>
          <w:rFonts w:cstheme="minorHAnsi"/>
          <w:color w:val="0D0D0D"/>
          <w:shd w:val="clear" w:color="auto" w:fill="FFFFFF"/>
        </w:rPr>
        <w:t xml:space="preserve">Inclus, non limitativement, tous les terrains, édifices, installations et véhicules appartenant ou exploités par l’entreprise, ainsi que les lieux appartenant ou exploités par les fournisseurs, clients et partenaires, du moment où l’employé s’y trouve au service de l’entreprise. </w:t>
      </w:r>
    </w:p>
    <w:p w14:paraId="7333DC41" w14:textId="789BF7A3" w:rsidR="00212C5D" w:rsidRDefault="00212C5D" w:rsidP="002E0709">
      <w:pPr>
        <w:jc w:val="center"/>
        <w:rPr>
          <w:color w:val="296BA6"/>
          <w:u w:val="single"/>
          <w:lang w:val="fr-CA"/>
        </w:rPr>
      </w:pPr>
      <w:r>
        <w:rPr>
          <w:color w:val="296BA6"/>
          <w:u w:val="single"/>
          <w:lang w:val="fr-CA"/>
        </w:rPr>
        <w:t>MÉDICAMENTS</w:t>
      </w:r>
      <w:r w:rsidR="002E0709">
        <w:br/>
      </w:r>
      <w:r w:rsidR="002E0709" w:rsidRPr="00896510">
        <w:rPr>
          <w:rFonts w:cstheme="minorHAnsi"/>
          <w:color w:val="0D0D0D"/>
          <w:shd w:val="clear" w:color="auto" w:fill="FFFFFF"/>
        </w:rPr>
        <w:t>Un médicament est une substance chimique ou biologique utilisée dans le diagnostic, le traitement, la prévention ou le soulagement des symptômes d'une maladie ou d'un trouble chez les êtres humains ou les animaux. Les médicaments peuvent agir en modifiant les processus biochimiques dans le corps, en inhibant ou en stimulant certaines fonctions physiologiques, ou en interférant avec la croissance ou la reproduction de micro-organismes tels que les bactéries ou les virus. Ils peuvent être administrés sous différentes formes, y compris les comprimés, les capsules, les solutions, les injections, les inhalateurs, les patchs cutanés, etc. Les médicaments peuvent être classés en diverses catégories en fonction de leur mode d'action, de leur utilisation thérapeutique ou de leur composition chimique, et leur utilisation est réglementée par les autorités sanitaires pour garantir leur sécurité et leur efficacité.</w:t>
      </w:r>
    </w:p>
    <w:p w14:paraId="4A3CDED6" w14:textId="77777777" w:rsidR="00C16967" w:rsidRPr="00CF2ED3" w:rsidRDefault="00C16967" w:rsidP="00C16967">
      <w:pPr>
        <w:jc w:val="center"/>
        <w:rPr>
          <w:rFonts w:cstheme="minorHAnsi"/>
          <w:b/>
          <w:bCs/>
          <w:color w:val="0D0D0D"/>
          <w:sz w:val="20"/>
          <w:szCs w:val="20"/>
          <w:shd w:val="clear" w:color="auto" w:fill="FFFFFF"/>
        </w:rPr>
      </w:pPr>
    </w:p>
    <w:p w14:paraId="439CED5A" w14:textId="4389B439" w:rsidR="00A52405" w:rsidRPr="00CF2ED3" w:rsidRDefault="003B5309" w:rsidP="0052117B">
      <w:pPr>
        <w:rPr>
          <w:rFonts w:cstheme="minorHAnsi"/>
          <w:b/>
          <w:bCs/>
          <w:color w:val="0D0D0D"/>
          <w:sz w:val="20"/>
          <w:szCs w:val="20"/>
          <w:shd w:val="clear" w:color="auto" w:fill="FFFFFF"/>
        </w:rPr>
      </w:pPr>
      <w:r w:rsidRPr="00CF2ED3">
        <w:rPr>
          <w:rFonts w:cstheme="minorHAnsi"/>
          <w:b/>
          <w:bCs/>
          <w:color w:val="0D0D0D"/>
          <w:sz w:val="20"/>
          <w:szCs w:val="20"/>
          <w:shd w:val="clear" w:color="auto" w:fill="FFFFFF"/>
        </w:rPr>
        <w:t>RÈGLES DE CODUITE DE L’EMPLOYÉ</w:t>
      </w:r>
    </w:p>
    <w:p w14:paraId="1125012D" w14:textId="77777777" w:rsidR="003B5309" w:rsidRPr="00116CD6" w:rsidRDefault="003B5309" w:rsidP="009A0394">
      <w:pPr>
        <w:pStyle w:val="paragraph"/>
        <w:numPr>
          <w:ilvl w:val="0"/>
          <w:numId w:val="27"/>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Il est interdit à tout employé en situation de travail de consommer, de posséder, de distribuer ou de vendre tout type de drogue, d’alcool et de médicament, sous quelque forme que ce soit;</w:t>
      </w:r>
      <w:r w:rsidRPr="00116CD6">
        <w:rPr>
          <w:rStyle w:val="eop"/>
          <w:rFonts w:asciiTheme="minorHAnsi" w:hAnsiTheme="minorHAnsi" w:cstheme="minorHAnsi"/>
          <w:color w:val="000000"/>
          <w:sz w:val="22"/>
          <w:szCs w:val="22"/>
        </w:rPr>
        <w:t> </w:t>
      </w:r>
    </w:p>
    <w:p w14:paraId="53AACDD9" w14:textId="77777777" w:rsidR="003B5309" w:rsidRPr="00116CD6" w:rsidRDefault="003B5309" w:rsidP="009A0394">
      <w:pPr>
        <w:pStyle w:val="paragraph"/>
        <w:spacing w:before="0" w:beforeAutospacing="0" w:after="0" w:afterAutospacing="0"/>
        <w:ind w:left="60"/>
        <w:jc w:val="both"/>
        <w:textAlignment w:val="baseline"/>
        <w:rPr>
          <w:rFonts w:asciiTheme="minorHAnsi" w:hAnsiTheme="minorHAnsi" w:cstheme="minorHAnsi"/>
          <w:sz w:val="22"/>
          <w:szCs w:val="22"/>
        </w:rPr>
      </w:pPr>
    </w:p>
    <w:p w14:paraId="5AA7E801" w14:textId="77777777" w:rsidR="003B5309" w:rsidRPr="00116CD6" w:rsidRDefault="003B5309" w:rsidP="009A0394">
      <w:pPr>
        <w:pStyle w:val="paragraph"/>
        <w:numPr>
          <w:ilvl w:val="0"/>
          <w:numId w:val="27"/>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Il est interdit à tout employé de se présenter et/ou d’être au travail sous l’influence ou sous l’effet résiduel de drogue ou d’alcool ayant un effet sur ses capacités à accomplir les tâches reliées à son emploi;</w:t>
      </w:r>
      <w:r w:rsidRPr="00116CD6">
        <w:rPr>
          <w:rStyle w:val="eop"/>
          <w:rFonts w:asciiTheme="minorHAnsi" w:hAnsiTheme="minorHAnsi" w:cstheme="minorHAnsi"/>
          <w:color w:val="000000"/>
          <w:sz w:val="22"/>
          <w:szCs w:val="22"/>
        </w:rPr>
        <w:t> </w:t>
      </w:r>
    </w:p>
    <w:p w14:paraId="767C56F6" w14:textId="77777777" w:rsidR="003B5309" w:rsidRPr="00116CD6" w:rsidRDefault="003B5309" w:rsidP="009A0394">
      <w:pPr>
        <w:pStyle w:val="paragraph"/>
        <w:spacing w:before="0" w:beforeAutospacing="0" w:after="0" w:afterAutospacing="0"/>
        <w:ind w:left="60"/>
        <w:jc w:val="both"/>
        <w:textAlignment w:val="baseline"/>
        <w:rPr>
          <w:rFonts w:asciiTheme="minorHAnsi" w:hAnsiTheme="minorHAnsi" w:cstheme="minorHAnsi"/>
          <w:sz w:val="22"/>
          <w:szCs w:val="22"/>
        </w:rPr>
      </w:pPr>
    </w:p>
    <w:p w14:paraId="1B210B16" w14:textId="77777777" w:rsidR="003B5309" w:rsidRPr="00116CD6" w:rsidRDefault="003B5309" w:rsidP="009A0394">
      <w:pPr>
        <w:pStyle w:val="paragraph"/>
        <w:numPr>
          <w:ilvl w:val="0"/>
          <w:numId w:val="27"/>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Tout employé doit utiliser ses médicaments de façon responsable, que ceux-ci aient été obtenus en vente libre ou sous ordonnance médicale. Il doit se renseigner auprès d’un professionnel de la santé afin de déterminer si les médicaments qu’il consomme peuvent exercer une influence sur sa prestation de travail et doit respecter les recommandations formulées afin d’assurer sa sécurité, celle de ses collègues et des tiers;</w:t>
      </w:r>
      <w:r w:rsidRPr="00116CD6">
        <w:rPr>
          <w:rStyle w:val="eop"/>
          <w:rFonts w:asciiTheme="minorHAnsi" w:hAnsiTheme="minorHAnsi" w:cstheme="minorHAnsi"/>
          <w:color w:val="000000"/>
          <w:sz w:val="22"/>
          <w:szCs w:val="22"/>
        </w:rPr>
        <w:t> </w:t>
      </w:r>
    </w:p>
    <w:p w14:paraId="5DB31E3C" w14:textId="77777777" w:rsidR="003B5309" w:rsidRPr="00116CD6" w:rsidRDefault="003B5309" w:rsidP="003B5309">
      <w:pPr>
        <w:pStyle w:val="paragraph"/>
        <w:spacing w:before="0" w:beforeAutospacing="0" w:after="0" w:afterAutospacing="0"/>
        <w:ind w:firstLine="60"/>
        <w:jc w:val="both"/>
        <w:textAlignment w:val="baseline"/>
        <w:rPr>
          <w:rFonts w:asciiTheme="minorHAnsi" w:hAnsiTheme="minorHAnsi" w:cstheme="minorHAnsi"/>
          <w:sz w:val="22"/>
          <w:szCs w:val="22"/>
        </w:rPr>
      </w:pPr>
    </w:p>
    <w:p w14:paraId="3B9BDC6F" w14:textId="77777777" w:rsidR="003B5309" w:rsidRPr="00116CD6"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lastRenderedPageBreak/>
        <w:t>Le trafic de toute substance visée par la présente politique sur les lieux de travail et/ou dans tout événement représentant l’employeur sera dénoncé au service de la police. Jusqu’à ce que la décision judiciaire survienne, l’employé sera suspendu sans solde et risque d’être congédié si sa culpabilité est reconnue;</w:t>
      </w:r>
      <w:r w:rsidRPr="00116CD6">
        <w:rPr>
          <w:rStyle w:val="eop"/>
          <w:rFonts w:asciiTheme="minorHAnsi" w:hAnsiTheme="minorHAnsi" w:cstheme="minorHAnsi"/>
          <w:color w:val="000000"/>
          <w:sz w:val="22"/>
          <w:szCs w:val="22"/>
        </w:rPr>
        <w:t> </w:t>
      </w:r>
    </w:p>
    <w:p w14:paraId="656452BB" w14:textId="77777777" w:rsidR="003B5309" w:rsidRPr="00116CD6" w:rsidRDefault="003B5309" w:rsidP="00912A5D">
      <w:pPr>
        <w:pStyle w:val="paragraph"/>
        <w:spacing w:before="0" w:beforeAutospacing="0" w:after="0" w:afterAutospacing="0"/>
        <w:ind w:left="60"/>
        <w:jc w:val="both"/>
        <w:textAlignment w:val="baseline"/>
        <w:rPr>
          <w:rFonts w:asciiTheme="minorHAnsi" w:hAnsiTheme="minorHAnsi" w:cstheme="minorHAnsi"/>
          <w:sz w:val="22"/>
          <w:szCs w:val="22"/>
        </w:rPr>
      </w:pPr>
    </w:p>
    <w:p w14:paraId="54C6C9EA" w14:textId="77777777" w:rsidR="003B5309" w:rsidRPr="00116CD6"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Tout employé ayant des raisons de croire qu’une personne en fonction a les facultés affaiblies doit dénoncer la situation à son supérieur immédiatement;</w:t>
      </w:r>
      <w:r w:rsidRPr="00116CD6">
        <w:rPr>
          <w:rStyle w:val="eop"/>
          <w:rFonts w:asciiTheme="minorHAnsi" w:hAnsiTheme="minorHAnsi" w:cstheme="minorHAnsi"/>
          <w:color w:val="000000"/>
          <w:sz w:val="22"/>
          <w:szCs w:val="22"/>
        </w:rPr>
        <w:t> </w:t>
      </w:r>
    </w:p>
    <w:p w14:paraId="693D0B1E" w14:textId="77777777" w:rsidR="003B5309" w:rsidRPr="00116CD6" w:rsidRDefault="003B5309" w:rsidP="00912A5D">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65E07A6D" w14:textId="77777777" w:rsidR="003B5309" w:rsidRPr="009D68A3" w:rsidRDefault="003B5309" w:rsidP="009A0394">
      <w:pPr>
        <w:pStyle w:val="paragraph"/>
        <w:numPr>
          <w:ilvl w:val="0"/>
          <w:numId w:val="26"/>
        </w:numPr>
        <w:spacing w:before="0" w:beforeAutospacing="0" w:after="0" w:afterAutospacing="0"/>
        <w:jc w:val="both"/>
        <w:textAlignment w:val="baseline"/>
        <w:rPr>
          <w:rStyle w:val="eop"/>
          <w:rFonts w:asciiTheme="minorHAnsi" w:hAnsiTheme="minorHAnsi" w:cstheme="minorHAnsi"/>
          <w:sz w:val="22"/>
          <w:szCs w:val="22"/>
        </w:rPr>
      </w:pPr>
      <w:r w:rsidRPr="00116CD6">
        <w:rPr>
          <w:rStyle w:val="normaltextrun"/>
          <w:rFonts w:asciiTheme="minorHAnsi" w:hAnsiTheme="minorHAnsi" w:cstheme="minorHAnsi"/>
          <w:color w:val="000000"/>
          <w:sz w:val="22"/>
          <w:szCs w:val="22"/>
        </w:rPr>
        <w:t>L’employé qui est en difficulté ou qui croit présenter un problème de dépendance à l’alcool, aux drogues ou aux médicaments doit dénoncer ce problème immédiatement à son supérieur immédiat;</w:t>
      </w:r>
    </w:p>
    <w:p w14:paraId="6FC5A374" w14:textId="77777777" w:rsidR="003B5309" w:rsidRPr="00116CD6" w:rsidRDefault="003B5309" w:rsidP="00912A5D">
      <w:pPr>
        <w:pStyle w:val="paragraph"/>
        <w:spacing w:before="0" w:beforeAutospacing="0" w:after="0" w:afterAutospacing="0"/>
        <w:jc w:val="both"/>
        <w:textAlignment w:val="baseline"/>
        <w:rPr>
          <w:rFonts w:asciiTheme="minorHAnsi" w:hAnsiTheme="minorHAnsi" w:cstheme="minorHAnsi"/>
          <w:sz w:val="22"/>
          <w:szCs w:val="22"/>
        </w:rPr>
      </w:pPr>
    </w:p>
    <w:p w14:paraId="435023E7" w14:textId="77777777" w:rsidR="00912A5D"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Il incombe à l’employé qui est en difficulté de collaborer pour obtenir l’aide lui permettant de régler son problème de dépendance;</w:t>
      </w:r>
      <w:r w:rsidRPr="00116CD6">
        <w:rPr>
          <w:rStyle w:val="eop"/>
          <w:rFonts w:asciiTheme="minorHAnsi" w:hAnsiTheme="minorHAnsi" w:cstheme="minorHAnsi"/>
          <w:color w:val="000000"/>
          <w:sz w:val="22"/>
          <w:szCs w:val="22"/>
        </w:rPr>
        <w:t> </w:t>
      </w:r>
    </w:p>
    <w:p w14:paraId="747E2490" w14:textId="77777777" w:rsidR="00912A5D" w:rsidRDefault="00912A5D" w:rsidP="00912A5D">
      <w:pPr>
        <w:pStyle w:val="Paragraphedeliste"/>
        <w:rPr>
          <w:rStyle w:val="normaltextrun"/>
          <w:rFonts w:cstheme="minorHAnsi"/>
          <w:color w:val="000000"/>
        </w:rPr>
      </w:pPr>
    </w:p>
    <w:p w14:paraId="2E35C2B5" w14:textId="31F9481C" w:rsidR="003B5309" w:rsidRPr="00912A5D"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912A5D">
        <w:rPr>
          <w:rStyle w:val="normaltextrun"/>
          <w:rFonts w:asciiTheme="minorHAnsi" w:hAnsiTheme="minorHAnsi" w:cstheme="minorHAnsi"/>
          <w:color w:val="000000"/>
          <w:sz w:val="22"/>
          <w:szCs w:val="22"/>
        </w:rPr>
        <w:t>Il est interdit à tout employé en situation de travail de consommer, de posséder, de distribuer ou de vendre tout type de drogue, d’alcool et de médicament, sous quelque forme que ce soit;</w:t>
      </w:r>
      <w:r w:rsidRPr="00912A5D">
        <w:rPr>
          <w:rStyle w:val="eop"/>
          <w:rFonts w:asciiTheme="minorHAnsi" w:hAnsiTheme="minorHAnsi" w:cstheme="minorHAnsi"/>
          <w:color w:val="000000"/>
          <w:sz w:val="22"/>
          <w:szCs w:val="22"/>
        </w:rPr>
        <w:t> </w:t>
      </w:r>
    </w:p>
    <w:p w14:paraId="5F7B6D73" w14:textId="77777777" w:rsidR="003B5309" w:rsidRPr="00116CD6" w:rsidRDefault="003B5309" w:rsidP="00912A5D">
      <w:pPr>
        <w:pStyle w:val="paragraph"/>
        <w:spacing w:before="0" w:beforeAutospacing="0" w:after="0" w:afterAutospacing="0"/>
        <w:ind w:left="60"/>
        <w:jc w:val="both"/>
        <w:textAlignment w:val="baseline"/>
        <w:rPr>
          <w:rFonts w:asciiTheme="minorHAnsi" w:hAnsiTheme="minorHAnsi" w:cstheme="minorHAnsi"/>
          <w:sz w:val="22"/>
          <w:szCs w:val="22"/>
        </w:rPr>
      </w:pPr>
    </w:p>
    <w:p w14:paraId="1D22C180" w14:textId="77777777" w:rsidR="003B5309" w:rsidRPr="00116CD6"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Il est interdit à tout employé de se présenter et/ou d’être au travail sous l’influence ou sous l’effet résiduel de drogue ou d’alcool ayant un effet sur ses capacités à accomplir les tâches reliées à son emploi;</w:t>
      </w:r>
      <w:r w:rsidRPr="00116CD6">
        <w:rPr>
          <w:rStyle w:val="eop"/>
          <w:rFonts w:asciiTheme="minorHAnsi" w:hAnsiTheme="minorHAnsi" w:cstheme="minorHAnsi"/>
          <w:color w:val="000000"/>
          <w:sz w:val="22"/>
          <w:szCs w:val="22"/>
        </w:rPr>
        <w:t> </w:t>
      </w:r>
    </w:p>
    <w:p w14:paraId="5966147B" w14:textId="77777777" w:rsidR="003B5309" w:rsidRPr="00116CD6" w:rsidRDefault="003B5309" w:rsidP="00912A5D">
      <w:pPr>
        <w:pStyle w:val="paragraph"/>
        <w:spacing w:before="0" w:beforeAutospacing="0" w:after="0" w:afterAutospacing="0"/>
        <w:ind w:left="60"/>
        <w:jc w:val="both"/>
        <w:textAlignment w:val="baseline"/>
        <w:rPr>
          <w:rFonts w:asciiTheme="minorHAnsi" w:hAnsiTheme="minorHAnsi" w:cstheme="minorHAnsi"/>
          <w:sz w:val="22"/>
          <w:szCs w:val="22"/>
        </w:rPr>
      </w:pPr>
    </w:p>
    <w:p w14:paraId="3C2C8960" w14:textId="77777777" w:rsidR="003B5309" w:rsidRPr="00116CD6"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Tout employé doit utiliser ses médicaments de façon responsable, que ceux-ci aient été obtenus en vente libre ou sous ordonnance médicale. Il doit se renseigner auprès d’un professionnel de la santé afin de déterminer si les médicaments qu’il consomme peuvent exercer une influence sur sa prestation de travail et doit respecter les recommandations formulées afin d’assurer sa sécurité, celle de ses collègues et des tiers;</w:t>
      </w:r>
      <w:r w:rsidRPr="00116CD6">
        <w:rPr>
          <w:rStyle w:val="eop"/>
          <w:rFonts w:asciiTheme="minorHAnsi" w:hAnsiTheme="minorHAnsi" w:cstheme="minorHAnsi"/>
          <w:color w:val="000000"/>
          <w:sz w:val="22"/>
          <w:szCs w:val="22"/>
        </w:rPr>
        <w:t> </w:t>
      </w:r>
    </w:p>
    <w:p w14:paraId="139F07C9" w14:textId="77777777" w:rsidR="003B5309" w:rsidRPr="00116CD6" w:rsidRDefault="003B5309" w:rsidP="00912A5D">
      <w:pPr>
        <w:pStyle w:val="paragraph"/>
        <w:spacing w:before="0" w:beforeAutospacing="0" w:after="0" w:afterAutospacing="0"/>
        <w:ind w:left="60"/>
        <w:jc w:val="both"/>
        <w:textAlignment w:val="baseline"/>
        <w:rPr>
          <w:rFonts w:asciiTheme="minorHAnsi" w:hAnsiTheme="minorHAnsi" w:cstheme="minorHAnsi"/>
          <w:sz w:val="22"/>
          <w:szCs w:val="22"/>
        </w:rPr>
      </w:pPr>
    </w:p>
    <w:p w14:paraId="56FA70AD" w14:textId="77777777" w:rsidR="003B5309" w:rsidRPr="00116CD6"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Le trafic de toute substance visée par la présente politique sur les lieux de travail et/ou dans tout événement représentant l’employeur sera dénoncé au service de la police. Jusqu’à ce que la décision judiciaire survienne, l’employé sera suspendu sans solde et risque d’être congédié si sa culpabilité est reconnue;</w:t>
      </w:r>
      <w:r w:rsidRPr="00116CD6">
        <w:rPr>
          <w:rStyle w:val="eop"/>
          <w:rFonts w:asciiTheme="minorHAnsi" w:hAnsiTheme="minorHAnsi" w:cstheme="minorHAnsi"/>
          <w:color w:val="000000"/>
          <w:sz w:val="22"/>
          <w:szCs w:val="22"/>
        </w:rPr>
        <w:t> </w:t>
      </w:r>
    </w:p>
    <w:p w14:paraId="60C181B3" w14:textId="77777777" w:rsidR="003B5309" w:rsidRPr="00116CD6" w:rsidRDefault="003B5309" w:rsidP="00912A5D">
      <w:pPr>
        <w:pStyle w:val="paragraph"/>
        <w:spacing w:before="0" w:beforeAutospacing="0" w:after="0" w:afterAutospacing="0"/>
        <w:ind w:left="60"/>
        <w:jc w:val="both"/>
        <w:textAlignment w:val="baseline"/>
        <w:rPr>
          <w:rFonts w:asciiTheme="minorHAnsi" w:hAnsiTheme="minorHAnsi" w:cstheme="minorHAnsi"/>
          <w:sz w:val="22"/>
          <w:szCs w:val="22"/>
        </w:rPr>
      </w:pPr>
    </w:p>
    <w:p w14:paraId="7A999C98" w14:textId="77777777" w:rsidR="003B5309" w:rsidRPr="00116CD6"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Tout employé ayant des raisons de croire qu’une personne en fonction a les facultés affaiblies doit dénoncer la situation à son supérieur immédiatement;</w:t>
      </w:r>
      <w:r w:rsidRPr="00116CD6">
        <w:rPr>
          <w:rStyle w:val="eop"/>
          <w:rFonts w:asciiTheme="minorHAnsi" w:hAnsiTheme="minorHAnsi" w:cstheme="minorHAnsi"/>
          <w:color w:val="000000"/>
          <w:sz w:val="22"/>
          <w:szCs w:val="22"/>
        </w:rPr>
        <w:t> </w:t>
      </w:r>
    </w:p>
    <w:p w14:paraId="72197AFC" w14:textId="77777777" w:rsidR="003B5309" w:rsidRPr="00116CD6" w:rsidRDefault="003B5309" w:rsidP="00912A5D">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56901AD8" w14:textId="77777777" w:rsidR="003B5309" w:rsidRPr="009D68A3" w:rsidRDefault="003B5309" w:rsidP="009A0394">
      <w:pPr>
        <w:pStyle w:val="paragraph"/>
        <w:numPr>
          <w:ilvl w:val="0"/>
          <w:numId w:val="26"/>
        </w:numPr>
        <w:spacing w:before="0" w:beforeAutospacing="0" w:after="0" w:afterAutospacing="0"/>
        <w:jc w:val="both"/>
        <w:textAlignment w:val="baseline"/>
        <w:rPr>
          <w:rStyle w:val="eop"/>
          <w:rFonts w:asciiTheme="minorHAnsi" w:hAnsiTheme="minorHAnsi" w:cstheme="minorHAnsi"/>
          <w:sz w:val="22"/>
          <w:szCs w:val="22"/>
        </w:rPr>
      </w:pPr>
      <w:r w:rsidRPr="00116CD6">
        <w:rPr>
          <w:rStyle w:val="normaltextrun"/>
          <w:rFonts w:asciiTheme="minorHAnsi" w:hAnsiTheme="minorHAnsi" w:cstheme="minorHAnsi"/>
          <w:color w:val="000000"/>
          <w:sz w:val="22"/>
          <w:szCs w:val="22"/>
        </w:rPr>
        <w:t>L’employé qui est en difficulté ou qui croit présenter un problème de dépendance à l’alcool, aux drogues ou aux médicaments doit dénoncer ce problème immédiatement à son supérieur immédiat;</w:t>
      </w:r>
    </w:p>
    <w:p w14:paraId="7162AFB3" w14:textId="77777777" w:rsidR="003B5309" w:rsidRPr="00116CD6" w:rsidRDefault="003B5309" w:rsidP="00912A5D">
      <w:pPr>
        <w:pStyle w:val="paragraph"/>
        <w:spacing w:before="0" w:beforeAutospacing="0" w:after="0" w:afterAutospacing="0"/>
        <w:jc w:val="both"/>
        <w:textAlignment w:val="baseline"/>
        <w:rPr>
          <w:rFonts w:asciiTheme="minorHAnsi" w:hAnsiTheme="minorHAnsi" w:cstheme="minorHAnsi"/>
          <w:sz w:val="22"/>
          <w:szCs w:val="22"/>
        </w:rPr>
      </w:pPr>
    </w:p>
    <w:p w14:paraId="71FB610F" w14:textId="77777777" w:rsidR="003B5309" w:rsidRPr="00BE36C5" w:rsidRDefault="003B5309" w:rsidP="009A0394">
      <w:pPr>
        <w:pStyle w:val="paragraph"/>
        <w:numPr>
          <w:ilvl w:val="0"/>
          <w:numId w:val="26"/>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Il incombe à l’employé qui est en difficulté de collaborer pour obtenir l’aide lui permettant de régler son problème de dépendance;</w:t>
      </w:r>
      <w:r w:rsidRPr="00116CD6">
        <w:rPr>
          <w:rStyle w:val="eop"/>
          <w:rFonts w:asciiTheme="minorHAnsi" w:hAnsiTheme="minorHAnsi" w:cstheme="minorHAnsi"/>
          <w:color w:val="000000"/>
          <w:sz w:val="22"/>
          <w:szCs w:val="22"/>
        </w:rPr>
        <w:t> </w:t>
      </w:r>
    </w:p>
    <w:p w14:paraId="22045CAA" w14:textId="77777777" w:rsidR="00A52405" w:rsidRPr="003B5309" w:rsidRDefault="00A52405" w:rsidP="0052117B">
      <w:pPr>
        <w:rPr>
          <w:rFonts w:cstheme="minorHAnsi"/>
          <w:color w:val="0D0D0D"/>
          <w:sz w:val="20"/>
          <w:szCs w:val="20"/>
          <w:shd w:val="clear" w:color="auto" w:fill="FFFFFF"/>
          <w:lang w:val="fr-CA"/>
        </w:rPr>
      </w:pPr>
    </w:p>
    <w:p w14:paraId="390DAA04" w14:textId="77777777" w:rsidR="00A52405" w:rsidRDefault="00A52405" w:rsidP="0052117B">
      <w:pPr>
        <w:rPr>
          <w:rFonts w:cstheme="minorHAnsi"/>
          <w:color w:val="0D0D0D"/>
          <w:sz w:val="20"/>
          <w:szCs w:val="20"/>
          <w:shd w:val="clear" w:color="auto" w:fill="FFFFFF"/>
        </w:rPr>
      </w:pPr>
    </w:p>
    <w:p w14:paraId="2307B56D" w14:textId="3C01B1FF" w:rsidR="00A52405" w:rsidRPr="0059314E" w:rsidRDefault="00192069" w:rsidP="0052117B">
      <w:pPr>
        <w:rPr>
          <w:rFonts w:cstheme="minorHAnsi"/>
          <w:b/>
          <w:bCs/>
          <w:color w:val="0D0D0D"/>
          <w:sz w:val="20"/>
          <w:szCs w:val="20"/>
          <w:shd w:val="clear" w:color="auto" w:fill="FFFFFF"/>
        </w:rPr>
      </w:pPr>
      <w:r w:rsidRPr="0059314E">
        <w:rPr>
          <w:rFonts w:cstheme="minorHAnsi"/>
          <w:b/>
          <w:bCs/>
          <w:color w:val="0D0D0D"/>
          <w:sz w:val="20"/>
          <w:szCs w:val="20"/>
          <w:shd w:val="clear" w:color="auto" w:fill="FFFFFF"/>
        </w:rPr>
        <w:t>RÔLES ET RESPONSABILITÉS</w:t>
      </w:r>
    </w:p>
    <w:p w14:paraId="7B7A7518" w14:textId="3B2CA1E9" w:rsidR="00192069" w:rsidRDefault="00192069" w:rsidP="00192069">
      <w:pPr>
        <w:spacing w:after="0" w:line="240" w:lineRule="auto"/>
        <w:rPr>
          <w:color w:val="296BA6"/>
          <w:u w:val="single"/>
          <w:lang w:val="fr-CA"/>
        </w:rPr>
      </w:pPr>
      <w:r w:rsidRPr="00192069">
        <w:rPr>
          <w:color w:val="296BA6"/>
          <w:u w:val="single"/>
          <w:lang w:val="fr-CA"/>
        </w:rPr>
        <w:t>LA DIRECTION</w:t>
      </w:r>
    </w:p>
    <w:p w14:paraId="41703EB9" w14:textId="7D45CCE5" w:rsidR="00192069" w:rsidRPr="00192069" w:rsidRDefault="00192069" w:rsidP="002F785C">
      <w:pPr>
        <w:spacing w:after="0" w:line="240" w:lineRule="auto"/>
        <w:jc w:val="both"/>
        <w:rPr>
          <w:rStyle w:val="normaltextrun"/>
          <w:rFonts w:eastAsia="Times New Roman" w:cstheme="minorHAnsi"/>
          <w:color w:val="000000"/>
          <w:lang w:val="fr-CA" w:eastAsia="fr-CA"/>
        </w:rPr>
      </w:pPr>
      <w:r w:rsidRPr="00192069">
        <w:rPr>
          <w:rStyle w:val="normaltextrun"/>
          <w:rFonts w:eastAsia="Times New Roman"/>
          <w:lang w:val="fr-CA" w:eastAsia="fr-CA"/>
        </w:rPr>
        <w:t xml:space="preserve">Lorsque le supérieur a des motifs raisonnables de soupçonner qu’un employé est sur les lieux du travail avec des facultés affaiblies, il doit le rencontrer et discuter avec lui.  Il doit lui présenter les motifs de ses soupçons </w:t>
      </w:r>
      <w:hyperlink r:id="rId14" w:anchor="heading=h.3znysh7" w:history="1">
        <w:r w:rsidRPr="007D6FC5">
          <w:rPr>
            <w:i/>
            <w:iCs/>
            <w:color w:val="296BA6"/>
            <w:sz w:val="20"/>
            <w:szCs w:val="20"/>
            <w:u w:val="single"/>
            <w:lang w:val="fr-CA"/>
          </w:rPr>
          <w:t>(ANNEXE 1 - Tableau des symptômes)</w:t>
        </w:r>
      </w:hyperlink>
      <w:r w:rsidRPr="00192069">
        <w:rPr>
          <w:rStyle w:val="normaltextrun"/>
          <w:rFonts w:eastAsia="Times New Roman"/>
          <w:lang w:val="fr-CA" w:eastAsia="fr-CA"/>
        </w:rPr>
        <w:t xml:space="preserve"> et lui faire part des actions qui seront prises à son endroit.</w:t>
      </w:r>
    </w:p>
    <w:p w14:paraId="016F0344" w14:textId="77777777" w:rsidR="00A52405" w:rsidRDefault="00A52405" w:rsidP="0052117B">
      <w:pPr>
        <w:rPr>
          <w:rFonts w:cstheme="minorHAnsi"/>
          <w:color w:val="0D0D0D"/>
          <w:sz w:val="20"/>
          <w:szCs w:val="20"/>
          <w:shd w:val="clear" w:color="auto" w:fill="FFFFFF"/>
        </w:rPr>
      </w:pPr>
    </w:p>
    <w:p w14:paraId="651E7D2A" w14:textId="078198E7" w:rsidR="007B4323" w:rsidRPr="00896FEF" w:rsidRDefault="00AC4384" w:rsidP="00896FEF">
      <w:pPr>
        <w:pStyle w:val="NormalWeb"/>
        <w:spacing w:before="0" w:beforeAutospacing="0" w:after="0" w:afterAutospacing="0" w:line="360" w:lineRule="auto"/>
        <w:jc w:val="both"/>
        <w:rPr>
          <w:rFonts w:asciiTheme="minorHAnsi" w:hAnsiTheme="minorHAnsi" w:cstheme="minorHAnsi"/>
          <w:color w:val="000000"/>
          <w:sz w:val="22"/>
          <w:szCs w:val="22"/>
          <w:u w:val="single"/>
        </w:rPr>
      </w:pPr>
      <w:r w:rsidRPr="00CF00C9">
        <w:rPr>
          <w:rFonts w:asciiTheme="minorHAnsi" w:hAnsiTheme="minorHAnsi" w:cstheme="minorHAnsi"/>
          <w:color w:val="000000"/>
          <w:sz w:val="22"/>
          <w:szCs w:val="22"/>
          <w:u w:val="single"/>
        </w:rPr>
        <w:t>Si l’employé reconnaît qu’il a les facultés affaiblies, le supérieur immédiat doit:</w:t>
      </w:r>
    </w:p>
    <w:p w14:paraId="00C19838" w14:textId="048E9AB8" w:rsidR="00AC4384" w:rsidRPr="00D522F4" w:rsidRDefault="00AC4384" w:rsidP="00DE3E16">
      <w:pPr>
        <w:pStyle w:val="NormalWeb"/>
        <w:numPr>
          <w:ilvl w:val="0"/>
          <w:numId w:val="17"/>
        </w:numPr>
        <w:spacing w:before="0" w:beforeAutospacing="0" w:after="0" w:afterAutospacing="0"/>
        <w:jc w:val="both"/>
        <w:textAlignment w:val="baseline"/>
        <w:rPr>
          <w:rStyle w:val="normaltextrun"/>
          <w:rFonts w:asciiTheme="minorHAnsi" w:hAnsiTheme="minorHAnsi" w:cstheme="minorBidi"/>
          <w:sz w:val="22"/>
          <w:szCs w:val="22"/>
          <w:lang w:eastAsia="fr-CA"/>
        </w:rPr>
      </w:pPr>
      <w:r w:rsidRPr="00D522F4">
        <w:rPr>
          <w:rStyle w:val="normaltextrun"/>
          <w:rFonts w:asciiTheme="minorHAnsi" w:hAnsiTheme="minorHAnsi" w:cstheme="minorBidi"/>
          <w:sz w:val="22"/>
          <w:szCs w:val="22"/>
          <w:lang w:eastAsia="fr-CA"/>
        </w:rPr>
        <w:t xml:space="preserve">S’assurer que l’employé </w:t>
      </w:r>
      <w:r w:rsidR="007B4323" w:rsidRPr="00D522F4">
        <w:rPr>
          <w:rStyle w:val="normaltextrun"/>
          <w:rFonts w:asciiTheme="minorHAnsi" w:hAnsiTheme="minorHAnsi" w:cstheme="minorBidi"/>
          <w:sz w:val="22"/>
          <w:szCs w:val="22"/>
          <w:lang w:eastAsia="fr-CA"/>
        </w:rPr>
        <w:t>ait</w:t>
      </w:r>
      <w:r w:rsidRPr="00D522F4">
        <w:rPr>
          <w:rStyle w:val="normaltextrun"/>
          <w:rFonts w:asciiTheme="minorHAnsi" w:hAnsiTheme="minorHAnsi" w:cstheme="minorBidi"/>
          <w:sz w:val="22"/>
          <w:szCs w:val="22"/>
          <w:lang w:eastAsia="fr-CA"/>
        </w:rPr>
        <w:t xml:space="preserve"> un moyen de transport pour retourner à sa résidence en toute sécurité</w:t>
      </w:r>
      <w:r w:rsidR="007B4323" w:rsidRPr="00D522F4">
        <w:rPr>
          <w:rStyle w:val="normaltextrun"/>
          <w:rFonts w:asciiTheme="minorHAnsi" w:hAnsiTheme="minorHAnsi" w:cstheme="minorBidi"/>
          <w:sz w:val="22"/>
          <w:szCs w:val="22"/>
          <w:lang w:eastAsia="fr-CA"/>
        </w:rPr>
        <w:t>. L’entreprise peut offrir de payer un taxi ou que l’employé appel un ami pour venir le chercher</w:t>
      </w:r>
      <w:r w:rsidRPr="00D522F4">
        <w:rPr>
          <w:rStyle w:val="normaltextrun"/>
          <w:rFonts w:asciiTheme="minorHAnsi" w:hAnsiTheme="minorHAnsi" w:cstheme="minorBidi"/>
          <w:sz w:val="22"/>
          <w:szCs w:val="22"/>
          <w:lang w:eastAsia="fr-CA"/>
        </w:rPr>
        <w:t>;</w:t>
      </w:r>
    </w:p>
    <w:p w14:paraId="2C185451" w14:textId="3773D75A" w:rsidR="00A52405" w:rsidRPr="00D522F4" w:rsidRDefault="00AC4384" w:rsidP="00DE3E16">
      <w:pPr>
        <w:pStyle w:val="NormalWeb"/>
        <w:numPr>
          <w:ilvl w:val="0"/>
          <w:numId w:val="17"/>
        </w:numPr>
        <w:spacing w:before="0" w:beforeAutospacing="0" w:after="0" w:afterAutospacing="0"/>
        <w:jc w:val="both"/>
        <w:textAlignment w:val="baseline"/>
        <w:rPr>
          <w:rStyle w:val="normaltextrun"/>
          <w:rFonts w:asciiTheme="minorHAnsi" w:hAnsiTheme="minorHAnsi" w:cstheme="minorBidi"/>
          <w:sz w:val="22"/>
          <w:szCs w:val="22"/>
          <w:lang w:eastAsia="fr-CA"/>
        </w:rPr>
      </w:pPr>
      <w:r w:rsidRPr="00D522F4">
        <w:rPr>
          <w:rStyle w:val="normaltextrun"/>
          <w:rFonts w:asciiTheme="minorHAnsi" w:hAnsiTheme="minorHAnsi" w:cstheme="minorBidi"/>
          <w:sz w:val="22"/>
          <w:szCs w:val="22"/>
          <w:lang w:eastAsia="fr-CA"/>
        </w:rPr>
        <w:t>Exiger, si un médicament est à l’origine de l’altération des facultés, un certificat médical confirmant l’aptitude à travailler.</w:t>
      </w:r>
    </w:p>
    <w:p w14:paraId="52A46348" w14:textId="77777777" w:rsidR="00896FEF" w:rsidRPr="00896FEF" w:rsidRDefault="00896FEF" w:rsidP="00896FEF">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1096F596" w14:textId="005F4E29" w:rsidR="007B4323" w:rsidRPr="007B4323" w:rsidRDefault="007B4323" w:rsidP="00896FEF">
      <w:pPr>
        <w:pStyle w:val="NormalWeb"/>
        <w:spacing w:before="0" w:beforeAutospacing="0" w:after="0" w:afterAutospacing="0" w:line="360" w:lineRule="auto"/>
        <w:ind w:left="284" w:hanging="283"/>
        <w:jc w:val="both"/>
        <w:rPr>
          <w:rFonts w:asciiTheme="minorHAnsi" w:hAnsiTheme="minorHAnsi" w:cstheme="minorHAnsi"/>
          <w:sz w:val="22"/>
          <w:szCs w:val="22"/>
          <w:u w:val="single"/>
        </w:rPr>
      </w:pPr>
      <w:r w:rsidRPr="00CF00C9">
        <w:rPr>
          <w:rFonts w:asciiTheme="minorHAnsi" w:hAnsiTheme="minorHAnsi" w:cstheme="minorHAnsi"/>
          <w:color w:val="000000"/>
          <w:sz w:val="22"/>
          <w:szCs w:val="22"/>
          <w:u w:val="single"/>
        </w:rPr>
        <w:t>Si l’employé ne reconnaît pas qu’il a les facultés affaiblies, le supérieur immédiat doit :</w:t>
      </w:r>
    </w:p>
    <w:p w14:paraId="0A584560" w14:textId="77777777" w:rsidR="007B4323" w:rsidRPr="00D522F4" w:rsidRDefault="007B4323" w:rsidP="00D522F4">
      <w:pPr>
        <w:pStyle w:val="NormalWeb"/>
        <w:numPr>
          <w:ilvl w:val="0"/>
          <w:numId w:val="17"/>
        </w:numPr>
        <w:spacing w:before="0" w:beforeAutospacing="0" w:after="0" w:afterAutospacing="0"/>
        <w:jc w:val="both"/>
        <w:textAlignment w:val="baseline"/>
        <w:rPr>
          <w:rStyle w:val="normaltextrun"/>
          <w:rFonts w:asciiTheme="minorHAnsi" w:hAnsiTheme="minorHAnsi" w:cstheme="minorBidi"/>
          <w:sz w:val="22"/>
          <w:szCs w:val="22"/>
          <w:lang w:eastAsia="fr-CA"/>
        </w:rPr>
      </w:pPr>
      <w:r w:rsidRPr="00D522F4">
        <w:rPr>
          <w:rStyle w:val="normaltextrun"/>
          <w:rFonts w:asciiTheme="minorHAnsi" w:hAnsiTheme="minorHAnsi" w:cstheme="minorBidi"/>
          <w:sz w:val="22"/>
          <w:szCs w:val="22"/>
          <w:lang w:eastAsia="fr-CA"/>
        </w:rPr>
        <w:t>Impliquer la direction;</w:t>
      </w:r>
    </w:p>
    <w:p w14:paraId="298AC0EE" w14:textId="3143DB3A" w:rsidR="007D6FC5" w:rsidRPr="00D522F4" w:rsidRDefault="007B4323" w:rsidP="00D522F4">
      <w:pPr>
        <w:pStyle w:val="NormalWeb"/>
        <w:numPr>
          <w:ilvl w:val="0"/>
          <w:numId w:val="17"/>
        </w:numPr>
        <w:spacing w:before="0" w:beforeAutospacing="0" w:after="0" w:afterAutospacing="0"/>
        <w:jc w:val="both"/>
        <w:textAlignment w:val="baseline"/>
        <w:rPr>
          <w:rStyle w:val="normaltextrun"/>
          <w:rFonts w:asciiTheme="minorHAnsi" w:hAnsiTheme="minorHAnsi" w:cstheme="minorBidi"/>
          <w:sz w:val="22"/>
          <w:szCs w:val="22"/>
          <w:lang w:eastAsia="fr-CA"/>
        </w:rPr>
      </w:pPr>
      <w:r w:rsidRPr="00D522F4">
        <w:rPr>
          <w:rStyle w:val="normaltextrun"/>
          <w:rFonts w:asciiTheme="minorHAnsi" w:hAnsiTheme="minorHAnsi" w:cstheme="minorBidi"/>
          <w:sz w:val="22"/>
          <w:szCs w:val="22"/>
          <w:lang w:eastAsia="fr-CA"/>
        </w:rPr>
        <w:t>Informer l’employé qu’il doit se soumettre immédiatement à des tests de dépistage et lui expliquer le protocole d’intervention de la clinique médicale</w:t>
      </w:r>
      <w:hyperlink r:id="rId15" w:history="1">
        <w:r w:rsidRPr="00D522F4">
          <w:rPr>
            <w:rStyle w:val="normaltextrun"/>
            <w:rFonts w:asciiTheme="minorHAnsi" w:hAnsiTheme="minorHAnsi" w:cstheme="minorBidi"/>
            <w:sz w:val="22"/>
            <w:szCs w:val="22"/>
            <w:lang w:eastAsia="fr-CA"/>
          </w:rPr>
          <w:t>.</w:t>
        </w:r>
      </w:hyperlink>
    </w:p>
    <w:p w14:paraId="393CBD85" w14:textId="77777777" w:rsidR="00DE3E16" w:rsidRDefault="007D6FC5" w:rsidP="00DE3E16">
      <w:pPr>
        <w:pStyle w:val="NormalWeb"/>
        <w:spacing w:before="0" w:beforeAutospacing="0" w:after="0" w:afterAutospacing="0"/>
        <w:jc w:val="both"/>
        <w:rPr>
          <w:rStyle w:val="apple-tab-span"/>
          <w:rFonts w:asciiTheme="minorHAnsi" w:hAnsiTheme="minorHAnsi" w:cstheme="minorHAnsi"/>
          <w:color w:val="000000"/>
          <w:sz w:val="22"/>
          <w:szCs w:val="22"/>
        </w:rPr>
      </w:pPr>
      <w:r w:rsidRPr="005B0E6E">
        <w:rPr>
          <w:rStyle w:val="apple-tab-span"/>
          <w:rFonts w:asciiTheme="minorHAnsi" w:hAnsiTheme="minorHAnsi" w:cstheme="minorHAnsi"/>
          <w:color w:val="000000"/>
          <w:sz w:val="22"/>
          <w:szCs w:val="22"/>
        </w:rPr>
        <w:tab/>
      </w:r>
    </w:p>
    <w:p w14:paraId="58D154AE" w14:textId="3209B3A0" w:rsidR="007D6FC5" w:rsidRPr="00DE3E16" w:rsidRDefault="007D6FC5" w:rsidP="00DE3E16">
      <w:pPr>
        <w:pStyle w:val="NormalWeb"/>
        <w:spacing w:before="0" w:beforeAutospacing="0" w:after="0" w:afterAutospacing="0" w:line="360" w:lineRule="auto"/>
        <w:jc w:val="both"/>
        <w:rPr>
          <w:rFonts w:asciiTheme="minorHAnsi" w:hAnsiTheme="minorHAnsi" w:cstheme="minorHAnsi"/>
          <w:color w:val="000000"/>
          <w:sz w:val="22"/>
          <w:szCs w:val="22"/>
        </w:rPr>
      </w:pPr>
      <w:r w:rsidRPr="005B0E6E">
        <w:rPr>
          <w:rFonts w:asciiTheme="minorHAnsi" w:hAnsiTheme="minorHAnsi" w:cstheme="minorHAnsi"/>
          <w:color w:val="000000"/>
          <w:sz w:val="22"/>
          <w:szCs w:val="22"/>
          <w:u w:val="single"/>
        </w:rPr>
        <w:t>Si l’employé accepte de subir un test de dépistage, le supérieur immédiat doit :</w:t>
      </w:r>
    </w:p>
    <w:p w14:paraId="71AA7E03" w14:textId="77777777" w:rsidR="007D6FC5" w:rsidRPr="00216F83" w:rsidRDefault="007D6FC5" w:rsidP="00DE3E16">
      <w:pPr>
        <w:pStyle w:val="NormalWeb"/>
        <w:numPr>
          <w:ilvl w:val="0"/>
          <w:numId w:val="19"/>
        </w:numPr>
        <w:spacing w:before="0" w:beforeAutospacing="0" w:after="0" w:afterAutospacing="0"/>
        <w:jc w:val="both"/>
        <w:textAlignment w:val="baseline"/>
        <w:rPr>
          <w:rFonts w:asciiTheme="minorHAnsi" w:hAnsiTheme="minorHAnsi" w:cstheme="minorHAnsi"/>
          <w:color w:val="000000"/>
          <w:sz w:val="22"/>
          <w:szCs w:val="22"/>
        </w:rPr>
      </w:pPr>
      <w:r w:rsidRPr="00216F83">
        <w:rPr>
          <w:rFonts w:asciiTheme="minorHAnsi" w:hAnsiTheme="minorHAnsi" w:cstheme="minorHAnsi"/>
          <w:color w:val="000000"/>
          <w:sz w:val="22"/>
          <w:szCs w:val="22"/>
        </w:rPr>
        <w:t>Contacter la clinique médicale afin de requérir le service de dépistage;</w:t>
      </w:r>
    </w:p>
    <w:p w14:paraId="34B11B06" w14:textId="77777777" w:rsidR="007D6FC5" w:rsidRPr="00216F83" w:rsidRDefault="007D6FC5" w:rsidP="00DE3E16">
      <w:pPr>
        <w:pStyle w:val="NormalWeb"/>
        <w:numPr>
          <w:ilvl w:val="0"/>
          <w:numId w:val="19"/>
        </w:numPr>
        <w:spacing w:before="0" w:beforeAutospacing="0" w:after="0" w:afterAutospacing="0"/>
        <w:jc w:val="both"/>
        <w:textAlignment w:val="baseline"/>
        <w:rPr>
          <w:rFonts w:asciiTheme="minorHAnsi" w:hAnsiTheme="minorHAnsi" w:cstheme="minorHAnsi"/>
          <w:color w:val="000000"/>
          <w:sz w:val="22"/>
          <w:szCs w:val="22"/>
        </w:rPr>
      </w:pPr>
      <w:r w:rsidRPr="00216F83">
        <w:rPr>
          <w:rFonts w:asciiTheme="minorHAnsi" w:hAnsiTheme="minorHAnsi" w:cstheme="minorHAnsi"/>
          <w:color w:val="000000"/>
          <w:sz w:val="22"/>
          <w:szCs w:val="22"/>
        </w:rPr>
        <w:t>S’assurer, en cas de résultats positifs (non négatifs), que l’employé trouve un moyen de transport pour retourner à sa résidence en toute sécurité.</w:t>
      </w:r>
    </w:p>
    <w:p w14:paraId="7AFBA6EB" w14:textId="77777777" w:rsidR="007D6FC5" w:rsidRPr="007D6FC5" w:rsidRDefault="007D6FC5" w:rsidP="007D6FC5">
      <w:pPr>
        <w:pStyle w:val="NormalWeb"/>
        <w:spacing w:before="0" w:beforeAutospacing="0" w:after="120" w:afterAutospacing="0"/>
        <w:jc w:val="both"/>
        <w:textAlignment w:val="baseline"/>
        <w:rPr>
          <w:rFonts w:asciiTheme="minorHAnsi" w:hAnsiTheme="minorHAnsi" w:cstheme="minorHAnsi"/>
          <w:color w:val="000000"/>
          <w:sz w:val="22"/>
          <w:szCs w:val="22"/>
        </w:rPr>
      </w:pPr>
    </w:p>
    <w:p w14:paraId="45107C6E" w14:textId="621B4056" w:rsidR="006C0093" w:rsidRPr="006C0093" w:rsidRDefault="006C0093" w:rsidP="006C0093">
      <w:pPr>
        <w:pStyle w:val="NormalWeb"/>
        <w:spacing w:before="0" w:beforeAutospacing="0" w:after="0" w:afterAutospacing="0" w:line="360" w:lineRule="auto"/>
        <w:ind w:left="142" w:hanging="141"/>
        <w:jc w:val="both"/>
        <w:rPr>
          <w:rFonts w:asciiTheme="minorHAnsi" w:hAnsiTheme="minorHAnsi" w:cstheme="minorHAnsi"/>
          <w:sz w:val="22"/>
          <w:szCs w:val="22"/>
          <w:u w:val="single"/>
        </w:rPr>
      </w:pPr>
      <w:r w:rsidRPr="00216F83">
        <w:rPr>
          <w:rFonts w:asciiTheme="minorHAnsi" w:hAnsiTheme="minorHAnsi" w:cstheme="minorHAnsi"/>
          <w:color w:val="000000"/>
          <w:sz w:val="22"/>
          <w:szCs w:val="22"/>
          <w:u w:val="single"/>
        </w:rPr>
        <w:t>Si l’employé refuse de subir les tests de dépistage, le supérieur immédiat doit :</w:t>
      </w:r>
    </w:p>
    <w:p w14:paraId="2482549E" w14:textId="77777777" w:rsidR="006C0093" w:rsidRPr="00216F83" w:rsidRDefault="006C0093" w:rsidP="002F785C">
      <w:pPr>
        <w:pStyle w:val="NormalWeb"/>
        <w:numPr>
          <w:ilvl w:val="0"/>
          <w:numId w:val="20"/>
        </w:numPr>
        <w:spacing w:before="0" w:beforeAutospacing="0" w:after="0" w:afterAutospacing="0"/>
        <w:jc w:val="both"/>
        <w:textAlignment w:val="baseline"/>
        <w:rPr>
          <w:rFonts w:asciiTheme="minorHAnsi" w:hAnsiTheme="minorHAnsi" w:cstheme="minorHAnsi"/>
          <w:color w:val="000000"/>
          <w:sz w:val="22"/>
          <w:szCs w:val="22"/>
        </w:rPr>
      </w:pPr>
      <w:r w:rsidRPr="00216F83">
        <w:rPr>
          <w:rFonts w:asciiTheme="minorHAnsi" w:hAnsiTheme="minorHAnsi" w:cstheme="minorHAnsi"/>
          <w:color w:val="000000"/>
          <w:sz w:val="22"/>
          <w:szCs w:val="22"/>
        </w:rPr>
        <w:t>Requérir la présence d’un autre surintendant ou d’un représentant de la Direction, pour agir à titre de témoin;</w:t>
      </w:r>
    </w:p>
    <w:p w14:paraId="36F4E95F" w14:textId="77777777" w:rsidR="006C0093" w:rsidRPr="00216F83" w:rsidRDefault="006C0093" w:rsidP="002F785C">
      <w:pPr>
        <w:pStyle w:val="NormalWeb"/>
        <w:numPr>
          <w:ilvl w:val="0"/>
          <w:numId w:val="20"/>
        </w:numPr>
        <w:spacing w:before="0" w:beforeAutospacing="0" w:after="0" w:afterAutospacing="0"/>
        <w:jc w:val="both"/>
        <w:textAlignment w:val="baseline"/>
        <w:rPr>
          <w:rFonts w:asciiTheme="minorHAnsi" w:hAnsiTheme="minorHAnsi" w:cstheme="minorHAnsi"/>
          <w:color w:val="000000"/>
          <w:sz w:val="22"/>
          <w:szCs w:val="22"/>
        </w:rPr>
      </w:pPr>
      <w:r w:rsidRPr="00216F83">
        <w:rPr>
          <w:rFonts w:asciiTheme="minorHAnsi" w:hAnsiTheme="minorHAnsi" w:cstheme="minorHAnsi"/>
          <w:color w:val="000000"/>
          <w:sz w:val="22"/>
          <w:szCs w:val="22"/>
        </w:rPr>
        <w:t>Informer l’employé qu’il n’est pas autorisé à travailler et qu’il doit quitter les lieux du travail;</w:t>
      </w:r>
    </w:p>
    <w:p w14:paraId="3D052ABE" w14:textId="77777777" w:rsidR="00D522F4" w:rsidRPr="00D522F4" w:rsidRDefault="00D522F4" w:rsidP="002F785C">
      <w:pPr>
        <w:pStyle w:val="NormalWeb"/>
        <w:numPr>
          <w:ilvl w:val="0"/>
          <w:numId w:val="20"/>
        </w:numPr>
        <w:spacing w:before="0" w:beforeAutospacing="0" w:after="0" w:afterAutospacing="0"/>
        <w:jc w:val="both"/>
        <w:textAlignment w:val="baseline"/>
        <w:rPr>
          <w:rStyle w:val="normaltextrun"/>
          <w:rFonts w:asciiTheme="minorHAnsi" w:hAnsiTheme="minorHAnsi" w:cstheme="minorBidi"/>
          <w:sz w:val="22"/>
          <w:szCs w:val="22"/>
          <w:lang w:eastAsia="fr-CA"/>
        </w:rPr>
      </w:pPr>
      <w:r w:rsidRPr="00D522F4">
        <w:rPr>
          <w:rStyle w:val="normaltextrun"/>
          <w:rFonts w:asciiTheme="minorHAnsi" w:hAnsiTheme="minorHAnsi" w:cstheme="minorBidi"/>
          <w:sz w:val="22"/>
          <w:szCs w:val="22"/>
          <w:lang w:eastAsia="fr-CA"/>
        </w:rPr>
        <w:t>S’assurer que l’employé ait un moyen de transport pour retourner à sa résidence en toute sécurité. L’entreprise peut offrir de payer un taxi ou que l’employé appel un ami pour venir le chercher;</w:t>
      </w:r>
    </w:p>
    <w:p w14:paraId="02B01D15" w14:textId="77777777" w:rsidR="006C0093" w:rsidRDefault="006C0093" w:rsidP="002F785C">
      <w:pPr>
        <w:pStyle w:val="NormalWeb"/>
        <w:numPr>
          <w:ilvl w:val="0"/>
          <w:numId w:val="20"/>
        </w:numPr>
        <w:spacing w:before="0" w:beforeAutospacing="0" w:after="0" w:afterAutospacing="0"/>
        <w:jc w:val="both"/>
        <w:textAlignment w:val="baseline"/>
        <w:rPr>
          <w:rFonts w:asciiTheme="minorHAnsi" w:hAnsiTheme="minorHAnsi" w:cstheme="minorHAnsi"/>
          <w:color w:val="000000"/>
          <w:sz w:val="22"/>
          <w:szCs w:val="22"/>
        </w:rPr>
      </w:pPr>
      <w:r w:rsidRPr="00116CD6">
        <w:rPr>
          <w:rFonts w:asciiTheme="minorHAnsi" w:hAnsiTheme="minorHAnsi" w:cstheme="minorHAnsi"/>
          <w:color w:val="000000"/>
          <w:sz w:val="22"/>
          <w:szCs w:val="22"/>
        </w:rPr>
        <w:t>Informer l’employé qu’il peut s’exposer à des mesures disciplinaires en cas de refus de se soumettre à cette procédure.</w:t>
      </w:r>
    </w:p>
    <w:p w14:paraId="200EA396" w14:textId="62877C15" w:rsidR="006C0093" w:rsidRPr="006C0093" w:rsidRDefault="006C0093" w:rsidP="002F785C">
      <w:pPr>
        <w:pStyle w:val="NormalWeb"/>
        <w:numPr>
          <w:ilvl w:val="0"/>
          <w:numId w:val="20"/>
        </w:numPr>
        <w:spacing w:before="0" w:beforeAutospacing="0" w:after="0" w:afterAutospacing="0"/>
        <w:jc w:val="both"/>
        <w:textAlignment w:val="baseline"/>
        <w:rPr>
          <w:rFonts w:asciiTheme="minorHAnsi" w:hAnsiTheme="minorHAnsi" w:cstheme="minorHAnsi"/>
          <w:color w:val="000000"/>
          <w:sz w:val="22"/>
          <w:szCs w:val="22"/>
        </w:rPr>
      </w:pPr>
      <w:r w:rsidRPr="006C0093">
        <w:rPr>
          <w:rFonts w:asciiTheme="minorHAnsi" w:hAnsiTheme="minorHAnsi" w:cstheme="minorHAnsi"/>
          <w:color w:val="000000"/>
          <w:sz w:val="22"/>
          <w:szCs w:val="22"/>
        </w:rPr>
        <w:t>Le supérieur immédiat doit interdire à tout employé de travailler avec les facultés affaiblies.</w:t>
      </w:r>
    </w:p>
    <w:p w14:paraId="7AA56D6D" w14:textId="77777777" w:rsidR="00A52405" w:rsidRPr="006C0093" w:rsidRDefault="00A52405" w:rsidP="0052117B">
      <w:pPr>
        <w:rPr>
          <w:rFonts w:cstheme="minorHAnsi"/>
          <w:color w:val="0D0D0D"/>
          <w:sz w:val="20"/>
          <w:szCs w:val="20"/>
          <w:shd w:val="clear" w:color="auto" w:fill="FFFFFF"/>
          <w:lang w:val="fr-CA"/>
        </w:rPr>
      </w:pPr>
    </w:p>
    <w:p w14:paraId="10541A38" w14:textId="77777777" w:rsidR="00A52405" w:rsidRDefault="00A52405" w:rsidP="0052117B">
      <w:pPr>
        <w:rPr>
          <w:rFonts w:cstheme="minorHAnsi"/>
          <w:color w:val="0D0D0D"/>
          <w:sz w:val="20"/>
          <w:szCs w:val="20"/>
          <w:shd w:val="clear" w:color="auto" w:fill="FFFFFF"/>
        </w:rPr>
      </w:pPr>
    </w:p>
    <w:p w14:paraId="64379AEA" w14:textId="77777777" w:rsidR="00A52405" w:rsidRDefault="00A52405" w:rsidP="0052117B">
      <w:pPr>
        <w:rPr>
          <w:rFonts w:cstheme="minorHAnsi"/>
          <w:color w:val="0D0D0D"/>
          <w:sz w:val="20"/>
          <w:szCs w:val="20"/>
          <w:shd w:val="clear" w:color="auto" w:fill="FFFFFF"/>
        </w:rPr>
      </w:pPr>
    </w:p>
    <w:p w14:paraId="3C9C8C22" w14:textId="77777777" w:rsidR="00A52405" w:rsidRDefault="00A52405" w:rsidP="0052117B">
      <w:pPr>
        <w:rPr>
          <w:rFonts w:cstheme="minorHAnsi"/>
          <w:color w:val="0D0D0D"/>
          <w:sz w:val="20"/>
          <w:szCs w:val="20"/>
          <w:shd w:val="clear" w:color="auto" w:fill="FFFFFF"/>
        </w:rPr>
      </w:pPr>
    </w:p>
    <w:p w14:paraId="4E728689" w14:textId="3906C78D" w:rsidR="00D522F4" w:rsidRPr="00D522F4" w:rsidRDefault="00D522F4" w:rsidP="00D522F4">
      <w:pPr>
        <w:pStyle w:val="NormalWeb"/>
        <w:spacing w:before="0" w:beforeAutospacing="0" w:after="0" w:afterAutospacing="0" w:line="276" w:lineRule="auto"/>
        <w:ind w:hanging="23"/>
        <w:jc w:val="both"/>
        <w:rPr>
          <w:rFonts w:asciiTheme="minorHAnsi" w:hAnsiTheme="minorHAnsi" w:cstheme="minorHAnsi"/>
          <w:sz w:val="22"/>
          <w:szCs w:val="22"/>
          <w:u w:val="single"/>
        </w:rPr>
      </w:pPr>
      <w:r>
        <w:rPr>
          <w:rStyle w:val="apple-tab-span"/>
          <w:rFonts w:asciiTheme="minorHAnsi" w:hAnsiTheme="minorHAnsi" w:cstheme="minorHAnsi"/>
          <w:color w:val="000000"/>
          <w:sz w:val="22"/>
          <w:szCs w:val="22"/>
          <w:u w:val="single"/>
        </w:rPr>
        <w:t>La direction</w:t>
      </w:r>
      <w:r w:rsidRPr="000271AC">
        <w:rPr>
          <w:rFonts w:asciiTheme="minorHAnsi" w:hAnsiTheme="minorHAnsi" w:cstheme="minorHAnsi"/>
          <w:color w:val="000000"/>
          <w:sz w:val="22"/>
          <w:szCs w:val="22"/>
          <w:u w:val="single"/>
        </w:rPr>
        <w:t xml:space="preserve"> doit s’assurer que l’employé ne conduira pas son véhicule avec les facultés affaiblies et il doit :</w:t>
      </w:r>
    </w:p>
    <w:p w14:paraId="1AA0074B" w14:textId="77777777" w:rsidR="00D522F4" w:rsidRDefault="00D522F4" w:rsidP="00D522F4">
      <w:pPr>
        <w:pStyle w:val="NormalWeb"/>
        <w:numPr>
          <w:ilvl w:val="0"/>
          <w:numId w:val="21"/>
        </w:numPr>
        <w:spacing w:before="0" w:beforeAutospacing="0" w:after="0" w:afterAutospacing="0"/>
        <w:jc w:val="both"/>
        <w:rPr>
          <w:rFonts w:asciiTheme="minorHAnsi" w:hAnsiTheme="minorHAnsi" w:cstheme="minorHAnsi"/>
          <w:sz w:val="22"/>
          <w:szCs w:val="22"/>
        </w:rPr>
      </w:pPr>
      <w:r w:rsidRPr="00116CD6">
        <w:rPr>
          <w:rFonts w:asciiTheme="minorHAnsi" w:hAnsiTheme="minorHAnsi" w:cstheme="minorHAnsi"/>
          <w:color w:val="000000"/>
          <w:sz w:val="22"/>
          <w:szCs w:val="22"/>
        </w:rPr>
        <w:t>Récupérer les clés du véhicule de l’employé, s’il y consent, et les remettre à la personne qui se chargera de reconduire l’employé à sa résidence (taxi ou autre).</w:t>
      </w:r>
    </w:p>
    <w:p w14:paraId="084493B4" w14:textId="5A6D1ADD" w:rsidR="00D522F4" w:rsidRPr="00BE36C5" w:rsidRDefault="00D522F4" w:rsidP="00D522F4">
      <w:pPr>
        <w:pStyle w:val="NormalWeb"/>
        <w:numPr>
          <w:ilvl w:val="0"/>
          <w:numId w:val="21"/>
        </w:numPr>
        <w:spacing w:before="0" w:beforeAutospacing="0" w:after="0" w:afterAutospacing="0"/>
        <w:jc w:val="both"/>
        <w:rPr>
          <w:rFonts w:asciiTheme="minorHAnsi" w:hAnsiTheme="minorHAnsi" w:cstheme="minorHAnsi"/>
          <w:sz w:val="22"/>
          <w:szCs w:val="22"/>
        </w:rPr>
      </w:pPr>
      <w:r w:rsidRPr="00BE36C5">
        <w:rPr>
          <w:rFonts w:asciiTheme="minorHAnsi" w:hAnsiTheme="minorHAnsi" w:cstheme="minorHAnsi"/>
          <w:color w:val="000000"/>
          <w:sz w:val="22"/>
          <w:szCs w:val="22"/>
        </w:rPr>
        <w:t xml:space="preserve">Conseiller et soutenir les </w:t>
      </w:r>
      <w:r>
        <w:rPr>
          <w:rFonts w:asciiTheme="minorHAnsi" w:hAnsiTheme="minorHAnsi" w:cstheme="minorHAnsi"/>
          <w:color w:val="000000"/>
          <w:sz w:val="22"/>
          <w:szCs w:val="22"/>
        </w:rPr>
        <w:t>supérieur</w:t>
      </w:r>
      <w:r w:rsidR="00863ADC">
        <w:rPr>
          <w:rFonts w:asciiTheme="minorHAnsi" w:hAnsiTheme="minorHAnsi" w:cstheme="minorHAnsi"/>
          <w:color w:val="000000"/>
          <w:sz w:val="22"/>
          <w:szCs w:val="22"/>
        </w:rPr>
        <w:t>s</w:t>
      </w:r>
      <w:r w:rsidRPr="00BE36C5">
        <w:rPr>
          <w:rFonts w:asciiTheme="minorHAnsi" w:hAnsiTheme="minorHAnsi" w:cstheme="minorHAnsi"/>
          <w:color w:val="000000"/>
          <w:sz w:val="22"/>
          <w:szCs w:val="22"/>
        </w:rPr>
        <w:t xml:space="preserve"> dans l’application de la présente procédure.</w:t>
      </w:r>
    </w:p>
    <w:p w14:paraId="355E46EB" w14:textId="77777777" w:rsidR="00A52405" w:rsidRPr="00D522F4" w:rsidRDefault="00A52405" w:rsidP="0052117B">
      <w:pPr>
        <w:rPr>
          <w:rFonts w:cstheme="minorHAnsi"/>
          <w:color w:val="0D0D0D"/>
          <w:sz w:val="20"/>
          <w:szCs w:val="20"/>
          <w:shd w:val="clear" w:color="auto" w:fill="FFFFFF"/>
          <w:lang w:val="fr-CA"/>
        </w:rPr>
      </w:pPr>
    </w:p>
    <w:p w14:paraId="5AFABE09" w14:textId="56F0A07A" w:rsidR="00863ADC" w:rsidRPr="00863ADC" w:rsidRDefault="00863ADC" w:rsidP="00863ADC">
      <w:pPr>
        <w:widowControl w:val="0"/>
        <w:spacing w:before="1"/>
        <w:ind w:right="269"/>
        <w:jc w:val="both"/>
        <w:rPr>
          <w:rFonts w:cstheme="minorHAnsi"/>
          <w:color w:val="000000"/>
          <w:u w:val="single"/>
        </w:rPr>
      </w:pPr>
      <w:r w:rsidRPr="00BE36C5">
        <w:rPr>
          <w:rFonts w:cstheme="minorHAnsi"/>
          <w:color w:val="000000"/>
          <w:u w:val="single"/>
        </w:rPr>
        <w:t xml:space="preserve">La direction de </w:t>
      </w:r>
      <w:r>
        <w:rPr>
          <w:rFonts w:eastAsia="Calibri" w:cstheme="minorHAnsi"/>
          <w:highlight w:val="white"/>
          <w:u w:val="single"/>
        </w:rPr>
        <w:t>l’entreprise</w:t>
      </w:r>
      <w:r w:rsidRPr="00BE36C5">
        <w:rPr>
          <w:rFonts w:eastAsia="Calibri" w:cstheme="minorHAnsi"/>
          <w:highlight w:val="white"/>
          <w:u w:val="single"/>
        </w:rPr>
        <w:t xml:space="preserve"> </w:t>
      </w:r>
      <w:r w:rsidRPr="00BE36C5">
        <w:rPr>
          <w:rFonts w:cstheme="minorHAnsi"/>
          <w:color w:val="000000"/>
          <w:u w:val="single"/>
        </w:rPr>
        <w:t>accuse réception des résultats et assume le coût des tests de dépistage;</w:t>
      </w:r>
    </w:p>
    <w:p w14:paraId="605944DF" w14:textId="1B8E69BE" w:rsidR="00863ADC" w:rsidRDefault="00863ADC" w:rsidP="00863ADC">
      <w:pPr>
        <w:pStyle w:val="Paragraphedeliste"/>
        <w:widowControl w:val="0"/>
        <w:numPr>
          <w:ilvl w:val="0"/>
          <w:numId w:val="22"/>
        </w:numPr>
        <w:spacing w:before="1" w:after="200" w:line="240" w:lineRule="auto"/>
        <w:ind w:right="269"/>
        <w:jc w:val="both"/>
        <w:rPr>
          <w:rFonts w:eastAsia="Calibri" w:cstheme="minorHAnsi"/>
          <w:szCs w:val="20"/>
          <w:highlight w:val="white"/>
          <w:lang w:eastAsia="fr-FR"/>
        </w:rPr>
      </w:pPr>
      <w:r>
        <w:rPr>
          <w:rFonts w:eastAsia="Calibri" w:cstheme="minorHAnsi"/>
          <w:szCs w:val="20"/>
          <w:highlight w:val="white"/>
          <w:lang w:eastAsia="fr-FR"/>
        </w:rPr>
        <w:t>L’entreprise</w:t>
      </w:r>
      <w:r w:rsidRPr="00BE36C5">
        <w:rPr>
          <w:rFonts w:eastAsia="Calibri" w:cstheme="minorHAnsi"/>
          <w:szCs w:val="20"/>
          <w:highlight w:val="white"/>
          <w:lang w:eastAsia="fr-FR"/>
        </w:rPr>
        <w:t xml:space="preserve"> s’engage à offrir de l’aide à tout employé rencontrant une difficulté en lien avec la présente politique et encourage d’employé souffrant d’une telle dépendance à se prendre en charge et à communiquer directement, en toute confidentialité, avec une personne-ressource (voir les organismes ci-joints) :</w:t>
      </w:r>
    </w:p>
    <w:p w14:paraId="3BD1B1CA" w14:textId="77777777" w:rsidR="000D0276" w:rsidRPr="00BE36C5" w:rsidRDefault="000D0276" w:rsidP="000D0276">
      <w:pPr>
        <w:pStyle w:val="Paragraphedeliste"/>
        <w:widowControl w:val="0"/>
        <w:spacing w:before="1" w:after="200" w:line="240" w:lineRule="auto"/>
        <w:ind w:right="269"/>
        <w:jc w:val="both"/>
        <w:rPr>
          <w:rFonts w:eastAsia="Calibri" w:cstheme="minorHAnsi"/>
          <w:szCs w:val="20"/>
          <w:highlight w:val="white"/>
          <w:lang w:eastAsia="fr-FR"/>
        </w:rPr>
      </w:pPr>
    </w:p>
    <w:p w14:paraId="5756FCB6" w14:textId="0C6DA2F9" w:rsidR="00A52405" w:rsidRDefault="00C957B2" w:rsidP="00C957B2">
      <w:pPr>
        <w:pStyle w:val="Paragraphedeliste"/>
        <w:numPr>
          <w:ilvl w:val="0"/>
          <w:numId w:val="22"/>
        </w:numPr>
        <w:ind w:left="1985"/>
        <w:rPr>
          <w:rFonts w:cstheme="minorHAnsi"/>
          <w:color w:val="0D0D0D"/>
          <w:sz w:val="20"/>
          <w:szCs w:val="20"/>
          <w:shd w:val="clear" w:color="auto" w:fill="FFFFFF"/>
        </w:rPr>
      </w:pPr>
      <w:r>
        <w:rPr>
          <w:rFonts w:cstheme="minorHAnsi"/>
          <w:color w:val="0D0D0D"/>
          <w:sz w:val="20"/>
          <w:szCs w:val="20"/>
          <w:shd w:val="clear" w:color="auto" w:fill="FFFFFF"/>
        </w:rPr>
        <w:t>Centre intégré universitaire de santé et de services sociaux (CIUSSS) de Centre – ouest de Montréal ;</w:t>
      </w:r>
    </w:p>
    <w:p w14:paraId="25F1C4F0" w14:textId="10A0B293" w:rsidR="00C957B2" w:rsidRDefault="00C957B2" w:rsidP="00C957B2">
      <w:pPr>
        <w:pStyle w:val="Paragraphedeliste"/>
        <w:numPr>
          <w:ilvl w:val="0"/>
          <w:numId w:val="22"/>
        </w:numPr>
        <w:ind w:left="1985"/>
        <w:rPr>
          <w:rFonts w:cstheme="minorHAnsi"/>
          <w:color w:val="0D0D0D"/>
          <w:sz w:val="20"/>
          <w:szCs w:val="20"/>
          <w:shd w:val="clear" w:color="auto" w:fill="FFFFFF"/>
        </w:rPr>
      </w:pPr>
      <w:r>
        <w:rPr>
          <w:rFonts w:cstheme="minorHAnsi"/>
          <w:color w:val="0D0D0D"/>
          <w:sz w:val="20"/>
          <w:szCs w:val="20"/>
          <w:shd w:val="clear" w:color="auto" w:fill="FFFFFF"/>
        </w:rPr>
        <w:t xml:space="preserve">Portage : 1-844-939-0202 </w:t>
      </w:r>
      <w:hyperlink r:id="rId16" w:history="1">
        <w:r w:rsidRPr="00377AB6">
          <w:rPr>
            <w:rStyle w:val="Lienhypertexte"/>
            <w:rFonts w:cstheme="minorHAnsi"/>
            <w:sz w:val="20"/>
            <w:szCs w:val="20"/>
            <w:shd w:val="clear" w:color="auto" w:fill="FFFFFF"/>
          </w:rPr>
          <w:t>https://portage.ca/fr/contact/</w:t>
        </w:r>
      </w:hyperlink>
    </w:p>
    <w:p w14:paraId="02EE8A59" w14:textId="3122C335" w:rsidR="00C957B2" w:rsidRDefault="00C957B2" w:rsidP="00C957B2">
      <w:pPr>
        <w:pStyle w:val="Paragraphedeliste"/>
        <w:numPr>
          <w:ilvl w:val="0"/>
          <w:numId w:val="22"/>
        </w:numPr>
        <w:ind w:left="1985"/>
        <w:rPr>
          <w:rFonts w:cstheme="minorHAnsi"/>
          <w:color w:val="0D0D0D"/>
          <w:sz w:val="20"/>
          <w:szCs w:val="20"/>
          <w:shd w:val="clear" w:color="auto" w:fill="FFFFFF"/>
        </w:rPr>
      </w:pPr>
      <w:r w:rsidRPr="00C957B2">
        <w:rPr>
          <w:rFonts w:cstheme="minorHAnsi"/>
          <w:color w:val="0D0D0D"/>
          <w:sz w:val="20"/>
          <w:szCs w:val="20"/>
          <w:shd w:val="clear" w:color="auto" w:fill="FFFFFF"/>
        </w:rPr>
        <w:t xml:space="preserve">Centre </w:t>
      </w:r>
      <w:r w:rsidR="0065765C" w:rsidRPr="00C957B2">
        <w:rPr>
          <w:rFonts w:cstheme="minorHAnsi"/>
          <w:color w:val="0D0D0D"/>
          <w:sz w:val="20"/>
          <w:szCs w:val="20"/>
          <w:shd w:val="clear" w:color="auto" w:fill="FFFFFF"/>
        </w:rPr>
        <w:t>D</w:t>
      </w:r>
      <w:r w:rsidR="0065765C">
        <w:rPr>
          <w:rFonts w:cstheme="minorHAnsi"/>
          <w:color w:val="0D0D0D"/>
          <w:sz w:val="20"/>
          <w:szCs w:val="20"/>
          <w:shd w:val="clear" w:color="auto" w:fill="FFFFFF"/>
        </w:rPr>
        <w:t>ollars</w:t>
      </w:r>
      <w:r w:rsidRPr="00C957B2">
        <w:rPr>
          <w:rFonts w:cstheme="minorHAnsi"/>
          <w:color w:val="0D0D0D"/>
          <w:sz w:val="20"/>
          <w:szCs w:val="20"/>
          <w:shd w:val="clear" w:color="auto" w:fill="FFFFFF"/>
        </w:rPr>
        <w:t>-Cormier</w:t>
      </w:r>
      <w:r w:rsidR="00E3480C">
        <w:rPr>
          <w:rFonts w:cstheme="minorHAnsi"/>
          <w:color w:val="0D0D0D"/>
          <w:sz w:val="20"/>
          <w:szCs w:val="20"/>
          <w:shd w:val="clear" w:color="auto" w:fill="FFFFFF"/>
        </w:rPr>
        <w:t xml:space="preserve"> : (514) 982-1232 </w:t>
      </w:r>
      <w:hyperlink r:id="rId17" w:history="1">
        <w:r w:rsidR="00E3480C" w:rsidRPr="00377AB6">
          <w:rPr>
            <w:rStyle w:val="Lienhypertexte"/>
            <w:rFonts w:cstheme="minorHAnsi"/>
            <w:sz w:val="20"/>
            <w:szCs w:val="20"/>
            <w:shd w:val="clear" w:color="auto" w:fill="FFFFFF"/>
          </w:rPr>
          <w:t>https://ciusss-centresudmtl.gouv.qc.ca/etablissement/centre-de-readaptation-en-dependance-point-de-service-saint-urbain</w:t>
        </w:r>
      </w:hyperlink>
    </w:p>
    <w:p w14:paraId="569CF3DC" w14:textId="4BCEF22D" w:rsidR="00C957B2" w:rsidRDefault="00C957B2" w:rsidP="00E3480C">
      <w:pPr>
        <w:pStyle w:val="Paragraphedeliste"/>
        <w:numPr>
          <w:ilvl w:val="0"/>
          <w:numId w:val="22"/>
        </w:numPr>
        <w:ind w:left="1985"/>
        <w:rPr>
          <w:rFonts w:cstheme="minorHAnsi"/>
          <w:color w:val="0D0D0D"/>
          <w:sz w:val="20"/>
          <w:szCs w:val="20"/>
          <w:shd w:val="clear" w:color="auto" w:fill="FFFFFF"/>
        </w:rPr>
      </w:pPr>
      <w:r w:rsidRPr="00E3480C">
        <w:rPr>
          <w:rFonts w:cstheme="minorHAnsi"/>
          <w:color w:val="0D0D0D"/>
          <w:sz w:val="20"/>
          <w:szCs w:val="20"/>
          <w:shd w:val="clear" w:color="auto" w:fill="FFFFFF"/>
        </w:rPr>
        <w:t>Alcoolique anonymes (AA)</w:t>
      </w:r>
      <w:r w:rsidR="005A4BCA">
        <w:rPr>
          <w:rFonts w:cstheme="minorHAnsi"/>
          <w:color w:val="0D0D0D"/>
          <w:sz w:val="20"/>
          <w:szCs w:val="20"/>
          <w:shd w:val="clear" w:color="auto" w:fill="FFFFFF"/>
        </w:rPr>
        <w:t xml:space="preserve"> : 1-866-544-6322 </w:t>
      </w:r>
      <w:hyperlink r:id="rId18" w:history="1">
        <w:r w:rsidR="005A4BCA" w:rsidRPr="00377AB6">
          <w:rPr>
            <w:rStyle w:val="Lienhypertexte"/>
            <w:rFonts w:cstheme="minorHAnsi"/>
            <w:sz w:val="20"/>
            <w:szCs w:val="20"/>
            <w:shd w:val="clear" w:color="auto" w:fill="FFFFFF"/>
          </w:rPr>
          <w:t>https://aa-quebec.org/aaqc_wp/</w:t>
        </w:r>
      </w:hyperlink>
    </w:p>
    <w:p w14:paraId="110F9040" w14:textId="25E92128" w:rsidR="00C957B2" w:rsidRDefault="00C957B2" w:rsidP="005A4BCA">
      <w:pPr>
        <w:pStyle w:val="Paragraphedeliste"/>
        <w:numPr>
          <w:ilvl w:val="0"/>
          <w:numId w:val="22"/>
        </w:numPr>
        <w:ind w:left="1985"/>
        <w:rPr>
          <w:rFonts w:cstheme="minorHAnsi"/>
          <w:color w:val="0D0D0D"/>
          <w:sz w:val="20"/>
          <w:szCs w:val="20"/>
          <w:shd w:val="clear" w:color="auto" w:fill="FFFFFF"/>
        </w:rPr>
      </w:pPr>
      <w:r w:rsidRPr="005A4BCA">
        <w:rPr>
          <w:rFonts w:cstheme="minorHAnsi"/>
          <w:color w:val="0D0D0D"/>
          <w:sz w:val="20"/>
          <w:szCs w:val="20"/>
          <w:shd w:val="clear" w:color="auto" w:fill="FFFFFF"/>
        </w:rPr>
        <w:t>Narcotiques anonymes (NA)</w:t>
      </w:r>
      <w:r w:rsidR="005A4BCA">
        <w:rPr>
          <w:rFonts w:cstheme="minorHAnsi"/>
          <w:color w:val="0D0D0D"/>
          <w:sz w:val="20"/>
          <w:szCs w:val="20"/>
          <w:shd w:val="clear" w:color="auto" w:fill="FFFFFF"/>
        </w:rPr>
        <w:t xml:space="preserve"> : 1-855-544-6362 </w:t>
      </w:r>
      <w:hyperlink r:id="rId19" w:history="1">
        <w:r w:rsidR="00EB1F5C" w:rsidRPr="00377AB6">
          <w:rPr>
            <w:rStyle w:val="Lienhypertexte"/>
            <w:rFonts w:cstheme="minorHAnsi"/>
            <w:sz w:val="20"/>
            <w:szCs w:val="20"/>
            <w:shd w:val="clear" w:color="auto" w:fill="FFFFFF"/>
          </w:rPr>
          <w:t>https://naquebec.org/</w:t>
        </w:r>
      </w:hyperlink>
    </w:p>
    <w:p w14:paraId="59CB4C4C" w14:textId="77777777" w:rsidR="00EB1F5C" w:rsidRDefault="00C957B2" w:rsidP="00EB1F5C">
      <w:pPr>
        <w:pStyle w:val="Paragraphedeliste"/>
        <w:numPr>
          <w:ilvl w:val="0"/>
          <w:numId w:val="22"/>
        </w:numPr>
        <w:ind w:left="1985"/>
        <w:rPr>
          <w:rFonts w:cstheme="minorHAnsi"/>
          <w:color w:val="0D0D0D"/>
          <w:sz w:val="20"/>
          <w:szCs w:val="20"/>
          <w:shd w:val="clear" w:color="auto" w:fill="FFFFFF"/>
        </w:rPr>
      </w:pPr>
      <w:r w:rsidRPr="005A4BCA">
        <w:rPr>
          <w:rFonts w:cstheme="minorHAnsi"/>
          <w:color w:val="0D0D0D"/>
          <w:sz w:val="20"/>
          <w:szCs w:val="20"/>
          <w:shd w:val="clear" w:color="auto" w:fill="FFFFFF"/>
        </w:rPr>
        <w:t>Centre de réadaptation en dépendance de Montréal (CRDM)</w:t>
      </w:r>
      <w:r w:rsidR="00EB1F5C">
        <w:rPr>
          <w:rFonts w:cstheme="minorHAnsi"/>
          <w:color w:val="0D0D0D"/>
          <w:sz w:val="20"/>
          <w:szCs w:val="20"/>
          <w:shd w:val="clear" w:color="auto" w:fill="FFFFFF"/>
        </w:rPr>
        <w:t xml:space="preserve"> : 514-385-1232 </w:t>
      </w:r>
      <w:hyperlink r:id="rId20" w:history="1">
        <w:r w:rsidR="00EB1F5C" w:rsidRPr="00377AB6">
          <w:rPr>
            <w:rStyle w:val="Lienhypertexte"/>
            <w:rFonts w:cstheme="minorHAnsi"/>
            <w:sz w:val="20"/>
            <w:szCs w:val="20"/>
            <w:shd w:val="clear" w:color="auto" w:fill="FFFFFF"/>
          </w:rPr>
          <w:t>http://www.cran.qc.ca/fr/centre-de-readaptation-en-dependance-de-montreal-institut-universitaire</w:t>
        </w:r>
      </w:hyperlink>
    </w:p>
    <w:p w14:paraId="4059FDC6" w14:textId="3BF3EBEB" w:rsidR="00A52405" w:rsidRDefault="00C957B2" w:rsidP="00E02504">
      <w:pPr>
        <w:pStyle w:val="Paragraphedeliste"/>
        <w:numPr>
          <w:ilvl w:val="0"/>
          <w:numId w:val="22"/>
        </w:numPr>
        <w:ind w:left="1985"/>
        <w:rPr>
          <w:rFonts w:cstheme="minorHAnsi"/>
          <w:color w:val="0D0D0D"/>
          <w:sz w:val="20"/>
          <w:szCs w:val="20"/>
          <w:shd w:val="clear" w:color="auto" w:fill="FFFFFF"/>
        </w:rPr>
      </w:pPr>
      <w:r w:rsidRPr="006475F9">
        <w:rPr>
          <w:rFonts w:cstheme="minorHAnsi"/>
          <w:color w:val="0D0D0D"/>
          <w:sz w:val="20"/>
          <w:szCs w:val="20"/>
          <w:shd w:val="clear" w:color="auto" w:fill="FFFFFF"/>
        </w:rPr>
        <w:t>Centre de réadaptation en toxicomanie de l’île de Montréal (CRDMIM)</w:t>
      </w:r>
      <w:r w:rsidR="00EB1F5C" w:rsidRPr="006475F9">
        <w:rPr>
          <w:rFonts w:cstheme="minorHAnsi"/>
          <w:color w:val="0D0D0D"/>
          <w:sz w:val="20"/>
          <w:szCs w:val="20"/>
          <w:shd w:val="clear" w:color="auto" w:fill="FFFFFF"/>
        </w:rPr>
        <w:t> : 514-600-5769</w:t>
      </w:r>
    </w:p>
    <w:p w14:paraId="17B51494" w14:textId="369EA3A2" w:rsidR="006475F9" w:rsidRDefault="006475F9" w:rsidP="00E02504">
      <w:pPr>
        <w:pStyle w:val="Paragraphedeliste"/>
        <w:numPr>
          <w:ilvl w:val="0"/>
          <w:numId w:val="22"/>
        </w:numPr>
        <w:ind w:left="1985"/>
        <w:rPr>
          <w:rFonts w:cstheme="minorHAnsi"/>
          <w:color w:val="0D0D0D"/>
          <w:sz w:val="20"/>
          <w:szCs w:val="20"/>
          <w:shd w:val="clear" w:color="auto" w:fill="FFFFFF"/>
        </w:rPr>
      </w:pPr>
      <w:r>
        <w:rPr>
          <w:rFonts w:cstheme="minorHAnsi"/>
          <w:color w:val="0D0D0D"/>
          <w:sz w:val="20"/>
          <w:szCs w:val="20"/>
          <w:shd w:val="clear" w:color="auto" w:fill="FFFFFF"/>
        </w:rPr>
        <w:t xml:space="preserve">La Maison Jean Lapointe : (514)288-2611 </w:t>
      </w:r>
      <w:hyperlink r:id="rId21" w:history="1">
        <w:r w:rsidRPr="00377AB6">
          <w:rPr>
            <w:rStyle w:val="Lienhypertexte"/>
            <w:rFonts w:cstheme="minorHAnsi"/>
            <w:sz w:val="20"/>
            <w:szCs w:val="20"/>
            <w:shd w:val="clear" w:color="auto" w:fill="FFFFFF"/>
          </w:rPr>
          <w:t>https://maisonjeanlapointe.org/</w:t>
        </w:r>
      </w:hyperlink>
    </w:p>
    <w:p w14:paraId="7FD2AECE" w14:textId="02AB8CD5" w:rsidR="006475F9" w:rsidRDefault="004C665C" w:rsidP="00E02504">
      <w:pPr>
        <w:pStyle w:val="Paragraphedeliste"/>
        <w:numPr>
          <w:ilvl w:val="0"/>
          <w:numId w:val="22"/>
        </w:numPr>
        <w:ind w:left="1985"/>
        <w:rPr>
          <w:rFonts w:cstheme="minorHAnsi"/>
          <w:color w:val="0D0D0D"/>
          <w:sz w:val="20"/>
          <w:szCs w:val="20"/>
          <w:shd w:val="clear" w:color="auto" w:fill="FFFFFF"/>
        </w:rPr>
      </w:pPr>
      <w:r>
        <w:rPr>
          <w:rFonts w:cstheme="minorHAnsi"/>
          <w:color w:val="0D0D0D"/>
          <w:sz w:val="20"/>
          <w:szCs w:val="20"/>
          <w:shd w:val="clear" w:color="auto" w:fill="FFFFFF"/>
        </w:rPr>
        <w:t xml:space="preserve">La Maison Pharillon : 514-254-8560 </w:t>
      </w:r>
      <w:hyperlink r:id="rId22" w:history="1">
        <w:r w:rsidRPr="00377AB6">
          <w:rPr>
            <w:rStyle w:val="Lienhypertexte"/>
            <w:rFonts w:cstheme="minorHAnsi"/>
            <w:sz w:val="20"/>
            <w:szCs w:val="20"/>
            <w:shd w:val="clear" w:color="auto" w:fill="FFFFFF"/>
          </w:rPr>
          <w:t>https://www.pharillon.org/</w:t>
        </w:r>
      </w:hyperlink>
    </w:p>
    <w:p w14:paraId="25715060" w14:textId="165FA730" w:rsidR="004C665C" w:rsidRDefault="004C665C" w:rsidP="004C665C">
      <w:pPr>
        <w:rPr>
          <w:rFonts w:cstheme="minorHAnsi"/>
          <w:color w:val="0D0D0D"/>
          <w:sz w:val="20"/>
          <w:szCs w:val="20"/>
          <w:shd w:val="clear" w:color="auto" w:fill="FFFFFF"/>
        </w:rPr>
      </w:pPr>
      <w:r>
        <w:rPr>
          <w:rFonts w:cstheme="minorHAnsi"/>
          <w:color w:val="0D0D0D"/>
          <w:sz w:val="20"/>
          <w:szCs w:val="20"/>
          <w:shd w:val="clear" w:color="auto" w:fill="FFFFFF"/>
        </w:rPr>
        <w:t xml:space="preserve">Liste des Organismes partout au Québec : </w:t>
      </w:r>
      <w:hyperlink r:id="rId23" w:history="1">
        <w:r w:rsidR="003D24B6" w:rsidRPr="00377AB6">
          <w:rPr>
            <w:rStyle w:val="Lienhypertexte"/>
            <w:rFonts w:cstheme="minorHAnsi"/>
            <w:sz w:val="20"/>
            <w:szCs w:val="20"/>
            <w:shd w:val="clear" w:color="auto" w:fill="FFFFFF"/>
          </w:rPr>
          <w:t>https://www.msss.gouv.qc.ca/repertoires/dependances/organis_certifier.php</w:t>
        </w:r>
      </w:hyperlink>
    </w:p>
    <w:p w14:paraId="1E5473C1" w14:textId="77777777" w:rsidR="004C665C" w:rsidRPr="0059314E" w:rsidRDefault="004C665C" w:rsidP="004C665C">
      <w:pPr>
        <w:rPr>
          <w:rFonts w:cstheme="minorHAnsi"/>
          <w:b/>
          <w:bCs/>
          <w:color w:val="0D0D0D"/>
          <w:sz w:val="20"/>
          <w:szCs w:val="20"/>
          <w:shd w:val="clear" w:color="auto" w:fill="FFFFFF"/>
        </w:rPr>
      </w:pPr>
    </w:p>
    <w:p w14:paraId="27AF77A2" w14:textId="67FCB727" w:rsidR="00512F3B" w:rsidRPr="0059314E" w:rsidRDefault="003D24B6" w:rsidP="0052117B">
      <w:pPr>
        <w:rPr>
          <w:rFonts w:cstheme="minorHAnsi"/>
          <w:b/>
          <w:bCs/>
          <w:color w:val="0D0D0D"/>
          <w:sz w:val="20"/>
          <w:szCs w:val="20"/>
          <w:shd w:val="clear" w:color="auto" w:fill="FFFFFF"/>
        </w:rPr>
      </w:pPr>
      <w:r w:rsidRPr="0059314E">
        <w:rPr>
          <w:rFonts w:cstheme="minorHAnsi"/>
          <w:b/>
          <w:bCs/>
          <w:color w:val="0D0D0D"/>
          <w:sz w:val="20"/>
          <w:szCs w:val="20"/>
          <w:shd w:val="clear" w:color="auto" w:fill="FFFFFF"/>
        </w:rPr>
        <w:t>INTERVENTION</w:t>
      </w:r>
    </w:p>
    <w:p w14:paraId="223D3900" w14:textId="77777777" w:rsidR="003D24B6" w:rsidRPr="003D24B6" w:rsidRDefault="003D24B6" w:rsidP="002F785C">
      <w:pPr>
        <w:pStyle w:val="Titre1"/>
        <w:numPr>
          <w:ilvl w:val="0"/>
          <w:numId w:val="22"/>
        </w:numPr>
        <w:tabs>
          <w:tab w:val="num" w:pos="360"/>
        </w:tabs>
        <w:spacing w:line="240" w:lineRule="auto"/>
        <w:ind w:left="709" w:hanging="283"/>
        <w:jc w:val="both"/>
        <w:rPr>
          <w:rFonts w:asciiTheme="minorHAnsi" w:eastAsia="Times New Roman" w:hAnsiTheme="minorHAnsi" w:cstheme="minorHAnsi"/>
          <w:b w:val="0"/>
          <w:noProof w:val="0"/>
          <w:color w:val="000000"/>
          <w:sz w:val="22"/>
          <w:lang w:val="fr-CA" w:eastAsia="fr-FR"/>
        </w:rPr>
      </w:pPr>
      <w:r w:rsidRPr="003D24B6">
        <w:rPr>
          <w:rFonts w:asciiTheme="minorHAnsi" w:eastAsia="Times New Roman" w:hAnsiTheme="minorHAnsi" w:cstheme="minorHAnsi"/>
          <w:b w:val="0"/>
          <w:noProof w:val="0"/>
          <w:sz w:val="22"/>
          <w:lang w:val="fr-CA" w:eastAsia="fr-FR"/>
        </w:rPr>
        <w:t>L’employé fera l’objet d’une expulsion immédiate et ne sera pas autorisé à compléter son quart de travail, si l’employeur a des motifs raisonnables de croire qu’il a les facultés affaiblies sur un poste de travail, le tout sous réserve des mesures disciplinaires pouvant s’imposer.  </w:t>
      </w:r>
    </w:p>
    <w:p w14:paraId="21C0797D" w14:textId="77777777" w:rsidR="003D24B6" w:rsidRPr="003D24B6" w:rsidRDefault="003D24B6" w:rsidP="002F785C">
      <w:pPr>
        <w:pStyle w:val="paragraph"/>
        <w:spacing w:before="0" w:beforeAutospacing="0" w:after="0" w:afterAutospacing="0"/>
        <w:ind w:left="720" w:firstLine="60"/>
        <w:jc w:val="both"/>
        <w:textAlignment w:val="baseline"/>
        <w:rPr>
          <w:rFonts w:asciiTheme="minorHAnsi" w:hAnsiTheme="minorHAnsi" w:cstheme="minorHAnsi"/>
          <w:color w:val="000000"/>
          <w:sz w:val="22"/>
          <w:szCs w:val="22"/>
          <w:lang w:eastAsia="fr-FR"/>
        </w:rPr>
      </w:pPr>
    </w:p>
    <w:p w14:paraId="700164A2" w14:textId="77777777" w:rsidR="003D24B6" w:rsidRPr="003D24B6" w:rsidRDefault="003D24B6" w:rsidP="002F785C">
      <w:pPr>
        <w:pStyle w:val="paragraph"/>
        <w:numPr>
          <w:ilvl w:val="0"/>
          <w:numId w:val="22"/>
        </w:numPr>
        <w:spacing w:before="0" w:beforeAutospacing="0" w:after="0" w:afterAutospacing="0"/>
        <w:jc w:val="both"/>
        <w:textAlignment w:val="baseline"/>
        <w:rPr>
          <w:rFonts w:asciiTheme="minorHAnsi" w:hAnsiTheme="minorHAnsi" w:cstheme="minorHAnsi"/>
          <w:color w:val="000000"/>
          <w:sz w:val="22"/>
          <w:szCs w:val="22"/>
          <w:lang w:eastAsia="fr-FR"/>
        </w:rPr>
      </w:pPr>
      <w:r w:rsidRPr="003D24B6">
        <w:rPr>
          <w:rFonts w:asciiTheme="minorHAnsi" w:hAnsiTheme="minorHAnsi" w:cstheme="minorHAnsi"/>
          <w:sz w:val="22"/>
          <w:szCs w:val="22"/>
          <w:lang w:eastAsia="fr-FR"/>
        </w:rPr>
        <w:t>L’employé qui est surpris à consommer des médicaments affectant ses facultés, des drogues ou de l’alcool sur un poste de travail, fera l’objet d’une expulsion immédiate et ne sera pas autorisé à compléter son quart de travail, le tout sous réserve des mesures disciplinaires pouvant s’imposer.   </w:t>
      </w:r>
    </w:p>
    <w:p w14:paraId="085D3344" w14:textId="77777777" w:rsidR="0059314E" w:rsidRDefault="0059314E" w:rsidP="0052117B">
      <w:pPr>
        <w:rPr>
          <w:rFonts w:cstheme="minorHAnsi"/>
          <w:color w:val="0D0D0D"/>
          <w:sz w:val="20"/>
          <w:szCs w:val="20"/>
          <w:shd w:val="clear" w:color="auto" w:fill="FFFFFF"/>
          <w:lang w:val="fr-CA"/>
        </w:rPr>
      </w:pPr>
    </w:p>
    <w:p w14:paraId="43DA235A" w14:textId="2CA61246" w:rsidR="0059314E" w:rsidRPr="008002B5" w:rsidRDefault="0059314E" w:rsidP="0052117B">
      <w:pPr>
        <w:rPr>
          <w:rFonts w:cstheme="minorHAnsi"/>
          <w:b/>
          <w:bCs/>
          <w:color w:val="0D0D0D"/>
          <w:sz w:val="20"/>
          <w:szCs w:val="20"/>
          <w:shd w:val="clear" w:color="auto" w:fill="FFFFFF"/>
          <w:lang w:val="fr-CA"/>
        </w:rPr>
      </w:pPr>
      <w:r w:rsidRPr="008002B5">
        <w:rPr>
          <w:rFonts w:cstheme="minorHAnsi"/>
          <w:b/>
          <w:bCs/>
          <w:color w:val="0D0D0D"/>
          <w:sz w:val="20"/>
          <w:szCs w:val="20"/>
          <w:shd w:val="clear" w:color="auto" w:fill="FFFFFF"/>
          <w:lang w:val="fr-CA"/>
        </w:rPr>
        <w:t>TEST DE DÉPISTAGE</w:t>
      </w:r>
    </w:p>
    <w:p w14:paraId="67ABF430" w14:textId="77777777" w:rsidR="0059314E" w:rsidRPr="00A82A02" w:rsidRDefault="0059314E" w:rsidP="0059314E">
      <w:pPr>
        <w:pStyle w:val="paragraph"/>
        <w:numPr>
          <w:ilvl w:val="0"/>
          <w:numId w:val="23"/>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Les tests de dépistage constituent un mécanisme de contrôle de l’usage de drogues, ou de médicaments, et ce, afin de vérifier si l’employé en a fait un usage de façon contraire à la politique;</w:t>
      </w:r>
      <w:r w:rsidRPr="00116CD6">
        <w:rPr>
          <w:rStyle w:val="eop"/>
          <w:rFonts w:asciiTheme="minorHAnsi" w:hAnsiTheme="minorHAnsi" w:cstheme="minorHAnsi"/>
          <w:color w:val="000000"/>
          <w:sz w:val="22"/>
          <w:szCs w:val="22"/>
        </w:rPr>
        <w:t> </w:t>
      </w:r>
    </w:p>
    <w:p w14:paraId="4AC3BB57" w14:textId="77777777" w:rsidR="0059314E" w:rsidRPr="00116CD6" w:rsidRDefault="0059314E" w:rsidP="0059314E">
      <w:pPr>
        <w:pStyle w:val="paragraph"/>
        <w:spacing w:before="0" w:beforeAutospacing="0" w:after="0" w:afterAutospacing="0"/>
        <w:ind w:left="720" w:firstLine="60"/>
        <w:jc w:val="both"/>
        <w:textAlignment w:val="baseline"/>
        <w:rPr>
          <w:rFonts w:asciiTheme="minorHAnsi" w:hAnsiTheme="minorHAnsi" w:cstheme="minorHAnsi"/>
          <w:sz w:val="22"/>
          <w:szCs w:val="22"/>
        </w:rPr>
      </w:pPr>
    </w:p>
    <w:p w14:paraId="51F6D3A4" w14:textId="77777777" w:rsidR="0059314E" w:rsidRPr="00116CD6" w:rsidRDefault="0059314E" w:rsidP="0059314E">
      <w:pPr>
        <w:pStyle w:val="paragraph"/>
        <w:numPr>
          <w:ilvl w:val="0"/>
          <w:numId w:val="23"/>
        </w:numPr>
        <w:spacing w:before="0" w:beforeAutospacing="0" w:after="0" w:afterAutospacing="0"/>
        <w:jc w:val="both"/>
        <w:textAlignment w:val="baseline"/>
        <w:rPr>
          <w:rFonts w:asciiTheme="minorHAnsi" w:hAnsiTheme="minorHAnsi" w:cstheme="minorHAnsi"/>
          <w:sz w:val="22"/>
          <w:szCs w:val="22"/>
        </w:rPr>
      </w:pPr>
      <w:r w:rsidRPr="00116CD6">
        <w:rPr>
          <w:rStyle w:val="normaltextrun"/>
          <w:rFonts w:asciiTheme="minorHAnsi" w:hAnsiTheme="minorHAnsi" w:cstheme="minorHAnsi"/>
          <w:color w:val="000000"/>
          <w:sz w:val="22"/>
          <w:szCs w:val="22"/>
        </w:rPr>
        <w:t>L’employeur peut demander à un employé de faire un test de dépistage s’il a un motif raisonnable de croire qu’il a consommé, qu’il est sous l’effet de l’alcool ou de drogues ou encore, qu’il a fait un usage inadéquat de médicaments;</w:t>
      </w:r>
      <w:r w:rsidRPr="00116CD6">
        <w:rPr>
          <w:rStyle w:val="eop"/>
          <w:rFonts w:asciiTheme="minorHAnsi" w:hAnsiTheme="minorHAnsi" w:cstheme="minorHAnsi"/>
          <w:color w:val="000000"/>
          <w:sz w:val="22"/>
          <w:szCs w:val="22"/>
        </w:rPr>
        <w:t> </w:t>
      </w:r>
    </w:p>
    <w:p w14:paraId="05222F05" w14:textId="77777777" w:rsidR="0059314E" w:rsidRPr="00116CD6" w:rsidRDefault="0059314E" w:rsidP="0059314E">
      <w:pPr>
        <w:pStyle w:val="paragraph"/>
        <w:spacing w:before="0" w:beforeAutospacing="0" w:after="0" w:afterAutospacing="0"/>
        <w:ind w:firstLine="60"/>
        <w:jc w:val="both"/>
        <w:textAlignment w:val="baseline"/>
        <w:rPr>
          <w:rFonts w:asciiTheme="minorHAnsi" w:hAnsiTheme="minorHAnsi" w:cstheme="minorHAnsi"/>
          <w:sz w:val="22"/>
          <w:szCs w:val="22"/>
        </w:rPr>
      </w:pPr>
    </w:p>
    <w:p w14:paraId="0B7290A3" w14:textId="77777777" w:rsidR="0059314E" w:rsidRPr="00BE36C5" w:rsidRDefault="0059314E" w:rsidP="0059314E">
      <w:pPr>
        <w:pStyle w:val="paragraph"/>
        <w:numPr>
          <w:ilvl w:val="0"/>
          <w:numId w:val="23"/>
        </w:numPr>
        <w:spacing w:before="0" w:beforeAutospacing="0" w:after="0" w:afterAutospacing="0"/>
        <w:jc w:val="both"/>
        <w:textAlignment w:val="baseline"/>
        <w:rPr>
          <w:rStyle w:val="first-letter"/>
          <w:rFonts w:asciiTheme="minorHAnsi" w:hAnsiTheme="minorHAnsi" w:cstheme="minorHAnsi"/>
          <w:sz w:val="22"/>
          <w:szCs w:val="22"/>
        </w:rPr>
      </w:pPr>
      <w:r w:rsidRPr="00116CD6">
        <w:rPr>
          <w:rStyle w:val="normaltextrun"/>
          <w:rFonts w:asciiTheme="minorHAnsi" w:hAnsiTheme="minorHAnsi" w:cstheme="minorHAnsi"/>
          <w:color w:val="000000"/>
          <w:sz w:val="22"/>
          <w:szCs w:val="22"/>
        </w:rPr>
        <w:t>Le comportement inhabituel ou anormal de l’employé, l’odeur d’alcool ou de drogues, les troubles d’élocution ou la difficulté à marcher sont notamment considérés comme motifs raisonnables;</w:t>
      </w:r>
      <w:r w:rsidRPr="00116CD6">
        <w:rPr>
          <w:rStyle w:val="eop"/>
          <w:rFonts w:asciiTheme="minorHAnsi" w:hAnsiTheme="minorHAnsi" w:cstheme="minorHAnsi"/>
          <w:color w:val="000000"/>
          <w:sz w:val="22"/>
          <w:szCs w:val="22"/>
        </w:rPr>
        <w:t> </w:t>
      </w:r>
    </w:p>
    <w:p w14:paraId="7C391EA3" w14:textId="77777777" w:rsidR="0059314E" w:rsidRDefault="0059314E" w:rsidP="0059314E">
      <w:pPr>
        <w:rPr>
          <w:rFonts w:cstheme="minorHAnsi"/>
          <w:color w:val="0D0D0D"/>
          <w:sz w:val="20"/>
          <w:szCs w:val="20"/>
          <w:shd w:val="clear" w:color="auto" w:fill="FFFFFF"/>
          <w:lang w:val="fr-CA"/>
        </w:rPr>
      </w:pPr>
    </w:p>
    <w:p w14:paraId="3A8786BC" w14:textId="77777777" w:rsidR="008002B5" w:rsidRPr="008002B5" w:rsidRDefault="008002B5" w:rsidP="008002B5">
      <w:pPr>
        <w:rPr>
          <w:rFonts w:asciiTheme="majorHAnsi" w:hAnsiTheme="majorHAnsi" w:cstheme="majorHAnsi"/>
          <w:b/>
          <w:bCs/>
          <w:color w:val="B08157"/>
        </w:rPr>
      </w:pPr>
      <w:r w:rsidRPr="008002B5">
        <w:rPr>
          <w:rFonts w:cstheme="minorHAnsi"/>
          <w:b/>
          <w:bCs/>
          <w:color w:val="0D0D0D"/>
          <w:sz w:val="20"/>
          <w:szCs w:val="20"/>
          <w:shd w:val="clear" w:color="auto" w:fill="FFFFFF"/>
          <w:lang w:val="fr-CA"/>
        </w:rPr>
        <w:t>MESURES ADMINISTRATIVES OU DISCIPLINAIRES  </w:t>
      </w:r>
    </w:p>
    <w:p w14:paraId="7C48B16F" w14:textId="77777777" w:rsidR="008002B5" w:rsidRPr="00BE36C5" w:rsidRDefault="008002B5" w:rsidP="000D0276">
      <w:pPr>
        <w:pStyle w:val="paragraph"/>
        <w:numPr>
          <w:ilvl w:val="0"/>
          <w:numId w:val="25"/>
        </w:numPr>
        <w:spacing w:before="0" w:beforeAutospacing="0" w:after="0" w:afterAutospacing="0"/>
        <w:ind w:left="709"/>
        <w:jc w:val="both"/>
        <w:textAlignment w:val="baseline"/>
        <w:rPr>
          <w:rStyle w:val="eop"/>
          <w:rFonts w:asciiTheme="minorHAnsi" w:hAnsiTheme="minorHAnsi" w:cstheme="minorHAnsi"/>
          <w:sz w:val="22"/>
          <w:szCs w:val="22"/>
        </w:rPr>
      </w:pPr>
      <w:r w:rsidRPr="00116CD6">
        <w:rPr>
          <w:rStyle w:val="normaltextrun"/>
          <w:rFonts w:asciiTheme="minorHAnsi" w:hAnsiTheme="minorHAnsi" w:cstheme="minorHAnsi"/>
          <w:color w:val="000000"/>
          <w:sz w:val="22"/>
          <w:szCs w:val="22"/>
        </w:rPr>
        <w:t>L’employé qui n’est pas apte à exercer ses fonctions en raison de facultés affaiblies est IMMÉDIATEMENT retiré de son milieu de travail. Toute violation de la présente politique peut entraîner des mesures administratives et/ou disciplinaires pouvant aller jusqu’au congédiement.</w:t>
      </w:r>
      <w:r w:rsidRPr="00116CD6">
        <w:rPr>
          <w:rStyle w:val="eop"/>
          <w:rFonts w:asciiTheme="minorHAnsi" w:hAnsiTheme="minorHAnsi" w:cstheme="minorHAnsi"/>
          <w:color w:val="000000"/>
          <w:sz w:val="22"/>
          <w:szCs w:val="22"/>
        </w:rPr>
        <w:t> </w:t>
      </w:r>
    </w:p>
    <w:p w14:paraId="7C8FFA70" w14:textId="77777777" w:rsidR="008002B5" w:rsidRDefault="008002B5" w:rsidP="0059314E">
      <w:pPr>
        <w:rPr>
          <w:rFonts w:cstheme="minorHAnsi"/>
          <w:color w:val="0D0D0D"/>
          <w:sz w:val="20"/>
          <w:szCs w:val="20"/>
          <w:shd w:val="clear" w:color="auto" w:fill="FFFFFF"/>
          <w:lang w:val="fr-CA"/>
        </w:rPr>
      </w:pPr>
    </w:p>
    <w:p w14:paraId="26463C5D" w14:textId="77777777" w:rsidR="00C20934" w:rsidRDefault="00C20934" w:rsidP="0059314E">
      <w:pPr>
        <w:rPr>
          <w:rFonts w:cstheme="minorHAnsi"/>
          <w:color w:val="0D0D0D"/>
          <w:sz w:val="20"/>
          <w:szCs w:val="20"/>
          <w:shd w:val="clear" w:color="auto" w:fill="FFFFFF"/>
          <w:lang w:val="fr-CA"/>
        </w:rPr>
      </w:pPr>
    </w:p>
    <w:p w14:paraId="19074E39" w14:textId="5E31C553" w:rsidR="00C20934" w:rsidRDefault="00C20934" w:rsidP="00C20934">
      <w:pPr>
        <w:jc w:val="center"/>
        <w:rPr>
          <w:rFonts w:cstheme="minorHAnsi"/>
          <w:color w:val="0D0D0D"/>
          <w:sz w:val="20"/>
          <w:szCs w:val="20"/>
          <w:shd w:val="clear" w:color="auto" w:fill="FFFFFF"/>
          <w:lang w:val="fr-CA"/>
        </w:rPr>
      </w:pPr>
      <w:r w:rsidRPr="00C20934">
        <w:rPr>
          <w:rFonts w:cstheme="minorHAnsi"/>
          <w:b/>
          <w:bCs/>
          <w:color w:val="0D0D0D"/>
          <w:sz w:val="20"/>
          <w:szCs w:val="20"/>
          <w:shd w:val="clear" w:color="auto" w:fill="FFFFFF"/>
          <w:lang w:val="fr-CA"/>
        </w:rPr>
        <w:t>ANNEXE 1</w:t>
      </w:r>
      <w:r>
        <w:rPr>
          <w:rFonts w:cstheme="minorHAnsi"/>
          <w:color w:val="0D0D0D"/>
          <w:sz w:val="20"/>
          <w:szCs w:val="20"/>
          <w:shd w:val="clear" w:color="auto" w:fill="FFFFFF"/>
          <w:lang w:val="fr-CA"/>
        </w:rPr>
        <w:t xml:space="preserve"> – Tableau des symptômes</w:t>
      </w:r>
    </w:p>
    <w:p w14:paraId="280B9B20" w14:textId="0B64FFAC" w:rsidR="00C20934" w:rsidRDefault="00C20934" w:rsidP="00C20934">
      <w:pPr>
        <w:jc w:val="center"/>
        <w:rPr>
          <w:rFonts w:cstheme="minorHAnsi"/>
          <w:color w:val="0D0D0D"/>
          <w:sz w:val="20"/>
          <w:szCs w:val="20"/>
          <w:shd w:val="clear" w:color="auto" w:fill="FFFFFF"/>
          <w:lang w:val="fr-CA"/>
        </w:rPr>
      </w:pPr>
      <w:r>
        <w:rPr>
          <w:rFonts w:cstheme="minorHAnsi"/>
          <w:color w:val="0D0D0D"/>
          <w:sz w:val="20"/>
          <w:szCs w:val="20"/>
          <w:shd w:val="clear" w:color="auto" w:fill="FFFFFF"/>
          <w:lang w:val="fr-CA"/>
        </w:rPr>
        <w:t>Identification de certains symptômes reliés à l’usage d’alcool et de drogue</w:t>
      </w:r>
    </w:p>
    <w:tbl>
      <w:tblPr>
        <w:tblStyle w:val="Grilledutableau"/>
        <w:tblW w:w="0" w:type="auto"/>
        <w:tblLook w:val="04A0" w:firstRow="1" w:lastRow="0" w:firstColumn="1" w:lastColumn="0" w:noHBand="0" w:noVBand="1"/>
      </w:tblPr>
      <w:tblGrid>
        <w:gridCol w:w="2276"/>
        <w:gridCol w:w="6906"/>
      </w:tblGrid>
      <w:tr w:rsidR="00C20934" w:rsidRPr="00116CD6" w14:paraId="4D92037D" w14:textId="77777777" w:rsidTr="002817D3">
        <w:trPr>
          <w:trHeight w:val="569"/>
        </w:trPr>
        <w:tc>
          <w:tcPr>
            <w:tcW w:w="2405" w:type="dxa"/>
            <w:shd w:val="clear" w:color="auto" w:fill="F2F2F2" w:themeFill="background1" w:themeFillShade="F2"/>
            <w:vAlign w:val="center"/>
          </w:tcPr>
          <w:p w14:paraId="35023029"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b/>
                <w:bCs/>
                <w:sz w:val="18"/>
                <w:szCs w:val="18"/>
              </w:rPr>
              <w:t>Alcool</w:t>
            </w:r>
          </w:p>
        </w:tc>
        <w:tc>
          <w:tcPr>
            <w:tcW w:w="7665" w:type="dxa"/>
          </w:tcPr>
          <w:p w14:paraId="2FFE65BE" w14:textId="614C384F" w:rsidR="00C20934" w:rsidRPr="00C20934" w:rsidRDefault="00C20934" w:rsidP="00C20934">
            <w:pPr>
              <w:pStyle w:val="NormalWeb"/>
              <w:spacing w:before="0" w:beforeAutospacing="0" w:after="0" w:afterAutospacing="0"/>
              <w:ind w:left="32" w:hanging="45"/>
              <w:jc w:val="center"/>
              <w:rPr>
                <w:rFonts w:asciiTheme="minorHAnsi" w:hAnsiTheme="minorHAnsi" w:cstheme="minorHAnsi"/>
                <w:color w:val="000000"/>
                <w:sz w:val="18"/>
                <w:szCs w:val="18"/>
              </w:rPr>
            </w:pPr>
            <w:r w:rsidRPr="00C20934">
              <w:rPr>
                <w:rFonts w:asciiTheme="minorHAnsi" w:hAnsiTheme="minorHAnsi" w:cstheme="minorHAnsi"/>
                <w:color w:val="000000"/>
                <w:sz w:val="18"/>
                <w:szCs w:val="18"/>
              </w:rPr>
              <w:t xml:space="preserve">Arrêt respiratoire, difficultés d’élocution, étourdissement, haleine d’alcool, </w:t>
            </w:r>
            <w:r>
              <w:rPr>
                <w:rFonts w:asciiTheme="minorHAnsi" w:hAnsiTheme="minorHAnsi" w:cstheme="minorHAnsi"/>
                <w:color w:val="000000"/>
                <w:sz w:val="18"/>
                <w:szCs w:val="18"/>
              </w:rPr>
              <w:t>p</w:t>
            </w:r>
            <w:r w:rsidRPr="00C20934">
              <w:rPr>
                <w:rFonts w:asciiTheme="minorHAnsi" w:hAnsiTheme="minorHAnsi" w:cstheme="minorHAnsi"/>
                <w:color w:val="000000"/>
                <w:sz w:val="18"/>
                <w:szCs w:val="18"/>
              </w:rPr>
              <w:t>erte d’équilibre, yeux vitreux</w:t>
            </w:r>
          </w:p>
        </w:tc>
      </w:tr>
      <w:tr w:rsidR="00C20934" w:rsidRPr="00116CD6" w14:paraId="67B565E7" w14:textId="77777777" w:rsidTr="002817D3">
        <w:tc>
          <w:tcPr>
            <w:tcW w:w="2405" w:type="dxa"/>
            <w:shd w:val="clear" w:color="auto" w:fill="F2F2F2" w:themeFill="background1" w:themeFillShade="F2"/>
            <w:vAlign w:val="center"/>
          </w:tcPr>
          <w:p w14:paraId="759CA79A"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b/>
                <w:bCs/>
                <w:color w:val="000000"/>
                <w:sz w:val="18"/>
                <w:szCs w:val="18"/>
              </w:rPr>
              <w:t>Amphétamines</w:t>
            </w:r>
          </w:p>
        </w:tc>
        <w:tc>
          <w:tcPr>
            <w:tcW w:w="7665" w:type="dxa"/>
          </w:tcPr>
          <w:p w14:paraId="15D6ACF1" w14:textId="77777777" w:rsidR="00C20934" w:rsidRPr="00C20934" w:rsidRDefault="00C20934" w:rsidP="00C20934">
            <w:pPr>
              <w:pStyle w:val="NormalWeb"/>
              <w:spacing w:before="0" w:beforeAutospacing="0" w:after="0" w:afterAutospacing="0"/>
              <w:jc w:val="center"/>
              <w:rPr>
                <w:rFonts w:asciiTheme="minorHAnsi" w:hAnsiTheme="minorHAnsi" w:cstheme="minorHAnsi"/>
                <w:sz w:val="18"/>
                <w:szCs w:val="18"/>
              </w:rPr>
            </w:pPr>
            <w:r w:rsidRPr="00C20934">
              <w:rPr>
                <w:rFonts w:asciiTheme="minorHAnsi" w:hAnsiTheme="minorHAnsi" w:cstheme="minorHAnsi"/>
                <w:color w:val="000000"/>
                <w:sz w:val="18"/>
                <w:szCs w:val="18"/>
              </w:rPr>
              <w:t>Agitation, anorexie, dépression, épuisement, euphorie, insomnie, paranoïa, psychose, augmentation de la respiration, confusion, irritation, tics, tremblements, serrement des mâchoires, perte d’inhibition</w:t>
            </w:r>
          </w:p>
        </w:tc>
      </w:tr>
      <w:tr w:rsidR="00C20934" w:rsidRPr="00116CD6" w14:paraId="18A2380F" w14:textId="77777777" w:rsidTr="002817D3">
        <w:tc>
          <w:tcPr>
            <w:tcW w:w="2405" w:type="dxa"/>
            <w:shd w:val="clear" w:color="auto" w:fill="F2F2F2" w:themeFill="background1" w:themeFillShade="F2"/>
            <w:vAlign w:val="center"/>
          </w:tcPr>
          <w:p w14:paraId="35132C48"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b/>
                <w:bCs/>
                <w:color w:val="000000"/>
                <w:sz w:val="18"/>
                <w:szCs w:val="18"/>
              </w:rPr>
              <w:t>Cannabis</w:t>
            </w:r>
          </w:p>
        </w:tc>
        <w:tc>
          <w:tcPr>
            <w:tcW w:w="7665" w:type="dxa"/>
          </w:tcPr>
          <w:p w14:paraId="3B968612"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color w:val="000000"/>
                <w:sz w:val="18"/>
                <w:szCs w:val="18"/>
              </w:rPr>
              <w:t>Désorientation, perte de mémoire, psychose, manque d’attention, yeux rouges, yeux vitreux.</w:t>
            </w:r>
          </w:p>
        </w:tc>
      </w:tr>
      <w:tr w:rsidR="00C20934" w:rsidRPr="00116CD6" w14:paraId="52A97135" w14:textId="77777777" w:rsidTr="002817D3">
        <w:tc>
          <w:tcPr>
            <w:tcW w:w="2405" w:type="dxa"/>
            <w:shd w:val="clear" w:color="auto" w:fill="F2F2F2" w:themeFill="background1" w:themeFillShade="F2"/>
            <w:vAlign w:val="center"/>
          </w:tcPr>
          <w:p w14:paraId="224D50EC"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b/>
                <w:bCs/>
                <w:color w:val="000000"/>
                <w:sz w:val="18"/>
                <w:szCs w:val="18"/>
              </w:rPr>
              <w:t>Cocaïne</w:t>
            </w:r>
          </w:p>
        </w:tc>
        <w:tc>
          <w:tcPr>
            <w:tcW w:w="7665" w:type="dxa"/>
          </w:tcPr>
          <w:p w14:paraId="0B262D6D"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color w:val="000000"/>
                <w:sz w:val="18"/>
                <w:szCs w:val="18"/>
              </w:rPr>
              <w:t>Anesthésie, euphorie, confusion, dépression, convulsion, pupilles dilatées, saignements de nez, agitation, impatience, irritabilité, anxiété.</w:t>
            </w:r>
          </w:p>
        </w:tc>
      </w:tr>
      <w:tr w:rsidR="00C20934" w:rsidRPr="00116CD6" w14:paraId="11DCF5C0" w14:textId="77777777" w:rsidTr="002817D3">
        <w:tc>
          <w:tcPr>
            <w:tcW w:w="2405" w:type="dxa"/>
            <w:shd w:val="clear" w:color="auto" w:fill="F2F2F2" w:themeFill="background1" w:themeFillShade="F2"/>
            <w:vAlign w:val="center"/>
          </w:tcPr>
          <w:p w14:paraId="4968EA73" w14:textId="77777777" w:rsidR="00C20934" w:rsidRPr="00C20934" w:rsidRDefault="00C20934" w:rsidP="00C20934">
            <w:pPr>
              <w:pStyle w:val="NormalWeb"/>
              <w:spacing w:before="0" w:beforeAutospacing="0" w:after="0" w:afterAutospacing="0"/>
              <w:ind w:left="360" w:hanging="360"/>
              <w:jc w:val="center"/>
              <w:rPr>
                <w:rFonts w:asciiTheme="minorHAnsi" w:hAnsiTheme="minorHAnsi" w:cstheme="minorHAnsi"/>
                <w:b/>
                <w:bCs/>
                <w:sz w:val="18"/>
                <w:szCs w:val="18"/>
              </w:rPr>
            </w:pPr>
            <w:r w:rsidRPr="00C20934">
              <w:rPr>
                <w:rFonts w:asciiTheme="minorHAnsi" w:hAnsiTheme="minorHAnsi" w:cstheme="minorHAnsi"/>
                <w:b/>
                <w:bCs/>
                <w:color w:val="000000"/>
                <w:sz w:val="18"/>
                <w:szCs w:val="18"/>
              </w:rPr>
              <w:t>Opiacés</w:t>
            </w:r>
          </w:p>
          <w:p w14:paraId="58F722B4"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b/>
                <w:bCs/>
                <w:color w:val="000000"/>
                <w:sz w:val="18"/>
                <w:szCs w:val="18"/>
              </w:rPr>
              <w:t>(3 types)</w:t>
            </w:r>
          </w:p>
        </w:tc>
        <w:tc>
          <w:tcPr>
            <w:tcW w:w="7665" w:type="dxa"/>
          </w:tcPr>
          <w:p w14:paraId="1BFB46EF" w14:textId="67D6B6B8"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color w:val="000000"/>
                <w:sz w:val="18"/>
                <w:szCs w:val="18"/>
              </w:rPr>
              <w:t>Analgésie, euphorie, nausées, apaisement, dépression, coma, convulsion, étourdissements.</w:t>
            </w:r>
          </w:p>
        </w:tc>
      </w:tr>
      <w:tr w:rsidR="00C20934" w:rsidRPr="00116CD6" w14:paraId="7439CD88" w14:textId="77777777" w:rsidTr="002817D3">
        <w:tc>
          <w:tcPr>
            <w:tcW w:w="2405" w:type="dxa"/>
            <w:shd w:val="clear" w:color="auto" w:fill="F2F2F2" w:themeFill="background1" w:themeFillShade="F2"/>
            <w:vAlign w:val="center"/>
          </w:tcPr>
          <w:p w14:paraId="64CC7FB2" w14:textId="77777777" w:rsidR="00C20934" w:rsidRPr="00C20934" w:rsidRDefault="00C20934" w:rsidP="00C20934">
            <w:pPr>
              <w:pStyle w:val="NormalWeb"/>
              <w:spacing w:before="0" w:beforeAutospacing="0" w:after="0" w:afterAutospacing="0"/>
              <w:ind w:left="360" w:hanging="360"/>
              <w:jc w:val="center"/>
              <w:rPr>
                <w:rFonts w:asciiTheme="minorHAnsi" w:hAnsiTheme="minorHAnsi" w:cstheme="minorHAnsi"/>
                <w:b/>
                <w:bCs/>
                <w:color w:val="000000"/>
                <w:sz w:val="18"/>
                <w:szCs w:val="18"/>
              </w:rPr>
            </w:pPr>
            <w:proofErr w:type="spellStart"/>
            <w:r w:rsidRPr="00C20934">
              <w:rPr>
                <w:rFonts w:asciiTheme="minorHAnsi" w:hAnsiTheme="minorHAnsi" w:cstheme="minorHAnsi"/>
                <w:b/>
                <w:bCs/>
                <w:color w:val="000000"/>
                <w:sz w:val="18"/>
                <w:szCs w:val="18"/>
              </w:rPr>
              <w:t>Phencyclidine</w:t>
            </w:r>
            <w:proofErr w:type="spellEnd"/>
          </w:p>
          <w:p w14:paraId="144BAB4E" w14:textId="77777777"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b/>
                <w:bCs/>
                <w:color w:val="000000"/>
                <w:sz w:val="18"/>
                <w:szCs w:val="18"/>
              </w:rPr>
              <w:t>(PCP)</w:t>
            </w:r>
          </w:p>
        </w:tc>
        <w:tc>
          <w:tcPr>
            <w:tcW w:w="7665" w:type="dxa"/>
          </w:tcPr>
          <w:p w14:paraId="35F7886F" w14:textId="332CA7C2" w:rsidR="00C20934" w:rsidRPr="00C20934" w:rsidRDefault="00C20934" w:rsidP="00C20934">
            <w:pPr>
              <w:pStyle w:val="NormalWeb"/>
              <w:spacing w:before="0" w:beforeAutospacing="0" w:after="40" w:afterAutospacing="0"/>
              <w:jc w:val="center"/>
              <w:rPr>
                <w:rFonts w:asciiTheme="minorHAnsi" w:hAnsiTheme="minorHAnsi" w:cstheme="minorHAnsi"/>
                <w:b/>
                <w:bCs/>
                <w:smallCaps/>
                <w:color w:val="000000"/>
                <w:sz w:val="18"/>
                <w:szCs w:val="18"/>
              </w:rPr>
            </w:pPr>
            <w:r w:rsidRPr="00C20934">
              <w:rPr>
                <w:rFonts w:asciiTheme="minorHAnsi" w:hAnsiTheme="minorHAnsi" w:cstheme="minorHAnsi"/>
                <w:color w:val="000000"/>
                <w:sz w:val="18"/>
                <w:szCs w:val="18"/>
              </w:rPr>
              <w:t>Anesthésie dissociative, coma, léthargie, nausées, vomissements, vision brouillée, perte de conscience, psychose, augmentation ou diminution de la respiration, salivation excessive, allocution confuse, coordination musculaire difficile.</w:t>
            </w:r>
          </w:p>
        </w:tc>
      </w:tr>
    </w:tbl>
    <w:p w14:paraId="630210D7" w14:textId="231B3854" w:rsidR="00C20934" w:rsidRDefault="00C20934" w:rsidP="00C20934">
      <w:pPr>
        <w:jc w:val="center"/>
        <w:rPr>
          <w:rFonts w:cstheme="minorHAnsi"/>
          <w:color w:val="0D0D0D"/>
          <w:sz w:val="20"/>
          <w:szCs w:val="20"/>
          <w:shd w:val="clear" w:color="auto" w:fill="FFFFFF"/>
        </w:rPr>
      </w:pPr>
    </w:p>
    <w:p w14:paraId="77CF44F2" w14:textId="77777777" w:rsidR="00C20934" w:rsidRDefault="00C20934" w:rsidP="00C20934">
      <w:pPr>
        <w:jc w:val="center"/>
        <w:rPr>
          <w:rFonts w:cstheme="minorHAnsi"/>
          <w:color w:val="0D0D0D"/>
          <w:sz w:val="20"/>
          <w:szCs w:val="20"/>
          <w:shd w:val="clear" w:color="auto" w:fill="FFFFFF"/>
        </w:rPr>
      </w:pPr>
    </w:p>
    <w:p w14:paraId="1E9DAD0B" w14:textId="77777777" w:rsidR="00C20934" w:rsidRDefault="00C20934" w:rsidP="00C20934">
      <w:pPr>
        <w:jc w:val="center"/>
        <w:rPr>
          <w:rFonts w:cstheme="minorHAnsi"/>
          <w:color w:val="0D0D0D"/>
          <w:sz w:val="20"/>
          <w:szCs w:val="20"/>
          <w:shd w:val="clear" w:color="auto" w:fill="FFFFFF"/>
        </w:rPr>
      </w:pPr>
    </w:p>
    <w:p w14:paraId="1A947827" w14:textId="0DBEB993" w:rsidR="00C20934" w:rsidRPr="00C20934" w:rsidRDefault="00C20934" w:rsidP="00C20934">
      <w:pPr>
        <w:rPr>
          <w:rFonts w:cstheme="minorHAnsi"/>
          <w:color w:val="0D0D0D"/>
          <w:sz w:val="20"/>
          <w:szCs w:val="20"/>
          <w:u w:val="single"/>
          <w:shd w:val="clear" w:color="auto" w:fill="FFFFFF"/>
        </w:rPr>
      </w:pPr>
      <w:r w:rsidRPr="00C20934">
        <w:rPr>
          <w:rFonts w:cstheme="minorHAnsi"/>
          <w:color w:val="0D0D0D"/>
          <w:sz w:val="20"/>
          <w:szCs w:val="20"/>
          <w:u w:val="single"/>
          <w:shd w:val="clear" w:color="auto" w:fill="FFFFFF"/>
        </w:rPr>
        <w:lastRenderedPageBreak/>
        <w:t>Les définitions</w:t>
      </w:r>
    </w:p>
    <w:tbl>
      <w:tblPr>
        <w:tblStyle w:val="Grilledutableau"/>
        <w:tblW w:w="0" w:type="auto"/>
        <w:tblLook w:val="04A0" w:firstRow="1" w:lastRow="0" w:firstColumn="1" w:lastColumn="0" w:noHBand="0" w:noVBand="1"/>
      </w:tblPr>
      <w:tblGrid>
        <w:gridCol w:w="2249"/>
        <w:gridCol w:w="6933"/>
      </w:tblGrid>
      <w:tr w:rsidR="00C20934" w:rsidRPr="00116CD6" w14:paraId="15F7AE3B" w14:textId="77777777" w:rsidTr="002817D3">
        <w:tc>
          <w:tcPr>
            <w:tcW w:w="2405" w:type="dxa"/>
            <w:shd w:val="clear" w:color="auto" w:fill="F2F2F2" w:themeFill="background1" w:themeFillShade="F2"/>
            <w:vAlign w:val="center"/>
          </w:tcPr>
          <w:p w14:paraId="50C46220" w14:textId="77777777" w:rsidR="00C20934" w:rsidRPr="00C20934" w:rsidRDefault="00C20934" w:rsidP="00C20934">
            <w:pPr>
              <w:pStyle w:val="NormalWeb"/>
              <w:spacing w:before="0" w:beforeAutospacing="0" w:after="200" w:afterAutospacing="0"/>
              <w:jc w:val="center"/>
              <w:rPr>
                <w:rFonts w:asciiTheme="minorHAnsi" w:hAnsiTheme="minorHAnsi" w:cstheme="minorHAnsi"/>
                <w:sz w:val="18"/>
                <w:szCs w:val="18"/>
              </w:rPr>
            </w:pPr>
            <w:r w:rsidRPr="00C20934">
              <w:rPr>
                <w:rFonts w:asciiTheme="minorHAnsi" w:hAnsiTheme="minorHAnsi" w:cstheme="minorHAnsi"/>
                <w:b/>
                <w:bCs/>
                <w:color w:val="000000"/>
                <w:sz w:val="18"/>
                <w:szCs w:val="18"/>
              </w:rPr>
              <w:t>Analgésie</w:t>
            </w:r>
          </w:p>
        </w:tc>
        <w:tc>
          <w:tcPr>
            <w:tcW w:w="7665" w:type="dxa"/>
          </w:tcPr>
          <w:p w14:paraId="18F54F80" w14:textId="77777777" w:rsidR="00C20934" w:rsidRPr="00C20934" w:rsidRDefault="00C20934" w:rsidP="00C20934">
            <w:pPr>
              <w:pStyle w:val="NormalWeb"/>
              <w:spacing w:before="0" w:beforeAutospacing="0" w:after="0" w:afterAutospacing="0"/>
              <w:jc w:val="center"/>
              <w:rPr>
                <w:rFonts w:asciiTheme="minorHAnsi" w:hAnsiTheme="minorHAnsi" w:cstheme="minorHAnsi"/>
                <w:sz w:val="18"/>
                <w:szCs w:val="18"/>
              </w:rPr>
            </w:pPr>
            <w:r w:rsidRPr="00C20934">
              <w:rPr>
                <w:rFonts w:asciiTheme="minorHAnsi" w:hAnsiTheme="minorHAnsi" w:cstheme="minorHAnsi"/>
                <w:color w:val="000000"/>
                <w:sz w:val="18"/>
                <w:szCs w:val="18"/>
              </w:rPr>
              <w:t>Absence de douleur lors d'une stimulation entraînant normalement une douleur.</w:t>
            </w:r>
          </w:p>
        </w:tc>
      </w:tr>
      <w:tr w:rsidR="00C20934" w:rsidRPr="00116CD6" w14:paraId="09EA08D2" w14:textId="77777777" w:rsidTr="002817D3">
        <w:tc>
          <w:tcPr>
            <w:tcW w:w="2405" w:type="dxa"/>
            <w:shd w:val="clear" w:color="auto" w:fill="F2F2F2" w:themeFill="background1" w:themeFillShade="F2"/>
            <w:vAlign w:val="center"/>
          </w:tcPr>
          <w:p w14:paraId="59E3C0E8" w14:textId="77777777" w:rsidR="00C20934" w:rsidRPr="00C20934" w:rsidRDefault="00C20934" w:rsidP="00C20934">
            <w:pPr>
              <w:pStyle w:val="NormalWeb"/>
              <w:spacing w:before="0" w:beforeAutospacing="0" w:after="200" w:afterAutospacing="0"/>
              <w:jc w:val="center"/>
              <w:rPr>
                <w:rFonts w:asciiTheme="minorHAnsi" w:hAnsiTheme="minorHAnsi" w:cstheme="minorHAnsi"/>
                <w:sz w:val="18"/>
                <w:szCs w:val="18"/>
              </w:rPr>
            </w:pPr>
            <w:r w:rsidRPr="00C20934">
              <w:rPr>
                <w:rFonts w:asciiTheme="minorHAnsi" w:hAnsiTheme="minorHAnsi" w:cstheme="minorHAnsi"/>
                <w:b/>
                <w:bCs/>
                <w:color w:val="000000"/>
                <w:sz w:val="18"/>
                <w:szCs w:val="18"/>
              </w:rPr>
              <w:t>Anesthésie</w:t>
            </w:r>
          </w:p>
        </w:tc>
        <w:tc>
          <w:tcPr>
            <w:tcW w:w="7665" w:type="dxa"/>
          </w:tcPr>
          <w:p w14:paraId="116C7C52" w14:textId="77777777" w:rsidR="00C20934" w:rsidRPr="00C20934" w:rsidRDefault="00C20934" w:rsidP="00C20934">
            <w:pPr>
              <w:pStyle w:val="NormalWeb"/>
              <w:spacing w:before="0" w:beforeAutospacing="0" w:after="0" w:afterAutospacing="0"/>
              <w:jc w:val="center"/>
              <w:rPr>
                <w:rFonts w:asciiTheme="minorHAnsi" w:hAnsiTheme="minorHAnsi" w:cstheme="minorHAnsi"/>
                <w:color w:val="000000"/>
                <w:sz w:val="18"/>
                <w:szCs w:val="18"/>
              </w:rPr>
            </w:pPr>
            <w:r w:rsidRPr="00C20934">
              <w:rPr>
                <w:rFonts w:asciiTheme="minorHAnsi" w:hAnsiTheme="minorHAnsi" w:cstheme="minorHAnsi"/>
                <w:color w:val="000000"/>
                <w:sz w:val="18"/>
                <w:szCs w:val="18"/>
              </w:rPr>
              <w:t>Absence ou disparition de toute sensibilité.</w:t>
            </w:r>
          </w:p>
        </w:tc>
      </w:tr>
      <w:tr w:rsidR="00C20934" w:rsidRPr="00116CD6" w14:paraId="1E3EA8CA" w14:textId="77777777" w:rsidTr="002817D3">
        <w:tc>
          <w:tcPr>
            <w:tcW w:w="2405" w:type="dxa"/>
            <w:shd w:val="clear" w:color="auto" w:fill="F2F2F2" w:themeFill="background1" w:themeFillShade="F2"/>
            <w:vAlign w:val="center"/>
          </w:tcPr>
          <w:p w14:paraId="72610826" w14:textId="22045205" w:rsidR="00C20934" w:rsidRPr="00C20934" w:rsidRDefault="00C20934" w:rsidP="00C20934">
            <w:pPr>
              <w:pStyle w:val="NormalWeb"/>
              <w:spacing w:before="0" w:beforeAutospacing="0" w:after="200" w:afterAutospacing="0"/>
              <w:jc w:val="center"/>
              <w:rPr>
                <w:rFonts w:asciiTheme="minorHAnsi" w:hAnsiTheme="minorHAnsi" w:cstheme="minorHAnsi"/>
                <w:sz w:val="18"/>
                <w:szCs w:val="18"/>
              </w:rPr>
            </w:pPr>
            <w:r w:rsidRPr="00C20934">
              <w:rPr>
                <w:rFonts w:asciiTheme="minorHAnsi" w:hAnsiTheme="minorHAnsi" w:cstheme="minorHAnsi"/>
                <w:b/>
                <w:bCs/>
                <w:color w:val="000000"/>
                <w:sz w:val="18"/>
                <w:szCs w:val="18"/>
              </w:rPr>
              <w:t>Anesthésie dissociative</w:t>
            </w:r>
          </w:p>
        </w:tc>
        <w:tc>
          <w:tcPr>
            <w:tcW w:w="7665" w:type="dxa"/>
          </w:tcPr>
          <w:p w14:paraId="0F828BEC" w14:textId="77777777" w:rsidR="00C20934" w:rsidRPr="00C20934" w:rsidRDefault="00C20934" w:rsidP="00C20934">
            <w:pPr>
              <w:pStyle w:val="NormalWeb"/>
              <w:spacing w:before="0" w:beforeAutospacing="0" w:after="0" w:afterAutospacing="0"/>
              <w:jc w:val="center"/>
              <w:rPr>
                <w:rFonts w:asciiTheme="minorHAnsi" w:hAnsiTheme="minorHAnsi" w:cstheme="minorHAnsi"/>
                <w:color w:val="000000"/>
                <w:sz w:val="18"/>
                <w:szCs w:val="18"/>
              </w:rPr>
            </w:pPr>
            <w:r w:rsidRPr="00C20934">
              <w:rPr>
                <w:rFonts w:asciiTheme="minorHAnsi" w:hAnsiTheme="minorHAnsi" w:cstheme="minorHAnsi"/>
                <w:color w:val="000000"/>
                <w:sz w:val="18"/>
                <w:szCs w:val="18"/>
              </w:rPr>
              <w:t>Absence ou disparition de toute sensibilité, sensation de distance avec l’environnement.</w:t>
            </w:r>
          </w:p>
        </w:tc>
      </w:tr>
      <w:tr w:rsidR="00C20934" w:rsidRPr="00116CD6" w14:paraId="6C58FF29" w14:textId="77777777" w:rsidTr="002817D3">
        <w:tc>
          <w:tcPr>
            <w:tcW w:w="2405" w:type="dxa"/>
            <w:shd w:val="clear" w:color="auto" w:fill="F2F2F2" w:themeFill="background1" w:themeFillShade="F2"/>
            <w:vAlign w:val="center"/>
          </w:tcPr>
          <w:p w14:paraId="64DE0EDE" w14:textId="77777777" w:rsidR="00C20934" w:rsidRPr="00C20934" w:rsidRDefault="00C20934" w:rsidP="00C20934">
            <w:pPr>
              <w:pStyle w:val="NormalWeb"/>
              <w:spacing w:before="0" w:beforeAutospacing="0" w:after="200" w:afterAutospacing="0"/>
              <w:jc w:val="center"/>
              <w:rPr>
                <w:rFonts w:asciiTheme="minorHAnsi" w:hAnsiTheme="minorHAnsi" w:cstheme="minorHAnsi"/>
                <w:sz w:val="18"/>
                <w:szCs w:val="18"/>
              </w:rPr>
            </w:pPr>
            <w:r w:rsidRPr="00C20934">
              <w:rPr>
                <w:rFonts w:asciiTheme="minorHAnsi" w:hAnsiTheme="minorHAnsi" w:cstheme="minorHAnsi"/>
                <w:b/>
                <w:bCs/>
                <w:color w:val="000000"/>
                <w:sz w:val="18"/>
                <w:szCs w:val="18"/>
              </w:rPr>
              <w:t>Convulsion</w:t>
            </w:r>
          </w:p>
        </w:tc>
        <w:tc>
          <w:tcPr>
            <w:tcW w:w="7665" w:type="dxa"/>
          </w:tcPr>
          <w:p w14:paraId="35ED5169" w14:textId="77777777" w:rsidR="00C20934" w:rsidRPr="00C20934" w:rsidRDefault="00C20934" w:rsidP="00C20934">
            <w:pPr>
              <w:pStyle w:val="NormalWeb"/>
              <w:spacing w:before="0" w:beforeAutospacing="0" w:after="0" w:afterAutospacing="0"/>
              <w:jc w:val="center"/>
              <w:rPr>
                <w:rFonts w:asciiTheme="minorHAnsi" w:hAnsiTheme="minorHAnsi" w:cstheme="minorHAnsi"/>
                <w:color w:val="000000"/>
                <w:sz w:val="18"/>
                <w:szCs w:val="18"/>
              </w:rPr>
            </w:pPr>
            <w:r w:rsidRPr="00C20934">
              <w:rPr>
                <w:rFonts w:asciiTheme="minorHAnsi" w:hAnsiTheme="minorHAnsi" w:cstheme="minorHAnsi"/>
                <w:color w:val="000000"/>
                <w:sz w:val="18"/>
                <w:szCs w:val="18"/>
              </w:rPr>
              <w:t>Contraction involontaire et instantanée, déterminant des mouvements localisés à un ou plusieurs groupes musculaires ou généralisés à tout le corps.</w:t>
            </w:r>
          </w:p>
        </w:tc>
      </w:tr>
      <w:tr w:rsidR="00C20934" w:rsidRPr="00116CD6" w14:paraId="1BC2100E" w14:textId="77777777" w:rsidTr="002817D3">
        <w:tc>
          <w:tcPr>
            <w:tcW w:w="2405" w:type="dxa"/>
            <w:shd w:val="clear" w:color="auto" w:fill="F2F2F2" w:themeFill="background1" w:themeFillShade="F2"/>
            <w:vAlign w:val="center"/>
          </w:tcPr>
          <w:p w14:paraId="2D41B5D1" w14:textId="77777777" w:rsidR="00C20934" w:rsidRPr="00C20934" w:rsidRDefault="00C20934" w:rsidP="00C20934">
            <w:pPr>
              <w:pStyle w:val="NormalWeb"/>
              <w:spacing w:before="0" w:beforeAutospacing="0" w:after="200" w:afterAutospacing="0"/>
              <w:jc w:val="center"/>
              <w:rPr>
                <w:rFonts w:asciiTheme="minorHAnsi" w:hAnsiTheme="minorHAnsi" w:cstheme="minorHAnsi"/>
                <w:sz w:val="18"/>
                <w:szCs w:val="18"/>
              </w:rPr>
            </w:pPr>
            <w:r w:rsidRPr="00C20934">
              <w:rPr>
                <w:rFonts w:asciiTheme="minorHAnsi" w:hAnsiTheme="minorHAnsi" w:cstheme="minorHAnsi"/>
                <w:b/>
                <w:bCs/>
                <w:color w:val="000000"/>
                <w:sz w:val="18"/>
                <w:szCs w:val="18"/>
              </w:rPr>
              <w:t>Léthargie</w:t>
            </w:r>
          </w:p>
        </w:tc>
        <w:tc>
          <w:tcPr>
            <w:tcW w:w="7665" w:type="dxa"/>
          </w:tcPr>
          <w:p w14:paraId="4CE8D862" w14:textId="77777777" w:rsidR="00C20934" w:rsidRPr="00C20934" w:rsidRDefault="00C20934" w:rsidP="00C20934">
            <w:pPr>
              <w:pStyle w:val="NormalWeb"/>
              <w:spacing w:before="0" w:beforeAutospacing="0" w:after="0" w:afterAutospacing="0"/>
              <w:jc w:val="center"/>
              <w:rPr>
                <w:rFonts w:asciiTheme="minorHAnsi" w:hAnsiTheme="minorHAnsi" w:cstheme="minorHAnsi"/>
                <w:color w:val="000000"/>
                <w:sz w:val="18"/>
                <w:szCs w:val="18"/>
              </w:rPr>
            </w:pPr>
            <w:r w:rsidRPr="00C20934">
              <w:rPr>
                <w:rFonts w:asciiTheme="minorHAnsi" w:hAnsiTheme="minorHAnsi" w:cstheme="minorHAnsi"/>
                <w:color w:val="000000"/>
                <w:sz w:val="18"/>
                <w:szCs w:val="18"/>
              </w:rPr>
              <w:t>Sommeil profond et continuel où la personne parle quand on la réveille, mais ne sait ce qu'elle dit.</w:t>
            </w:r>
          </w:p>
        </w:tc>
      </w:tr>
      <w:tr w:rsidR="00C20934" w:rsidRPr="00116CD6" w14:paraId="715BA258" w14:textId="77777777" w:rsidTr="002817D3">
        <w:tc>
          <w:tcPr>
            <w:tcW w:w="2405" w:type="dxa"/>
            <w:shd w:val="clear" w:color="auto" w:fill="F2F2F2" w:themeFill="background1" w:themeFillShade="F2"/>
            <w:vAlign w:val="center"/>
          </w:tcPr>
          <w:p w14:paraId="7EEEA480" w14:textId="77777777" w:rsidR="00C20934" w:rsidRPr="00C20934" w:rsidRDefault="00C20934" w:rsidP="00C20934">
            <w:pPr>
              <w:pStyle w:val="NormalWeb"/>
              <w:spacing w:before="0" w:beforeAutospacing="0" w:after="200" w:afterAutospacing="0"/>
              <w:jc w:val="center"/>
              <w:rPr>
                <w:rFonts w:asciiTheme="minorHAnsi" w:hAnsiTheme="minorHAnsi" w:cstheme="minorHAnsi"/>
                <w:sz w:val="18"/>
                <w:szCs w:val="18"/>
              </w:rPr>
            </w:pPr>
            <w:r w:rsidRPr="00C20934">
              <w:rPr>
                <w:rFonts w:asciiTheme="minorHAnsi" w:hAnsiTheme="minorHAnsi" w:cstheme="minorHAnsi"/>
                <w:b/>
                <w:bCs/>
                <w:color w:val="000000"/>
                <w:sz w:val="18"/>
                <w:szCs w:val="18"/>
              </w:rPr>
              <w:t>Psychose</w:t>
            </w:r>
          </w:p>
        </w:tc>
        <w:tc>
          <w:tcPr>
            <w:tcW w:w="7665" w:type="dxa"/>
          </w:tcPr>
          <w:p w14:paraId="2429C447" w14:textId="77777777" w:rsidR="00C20934" w:rsidRPr="00C20934" w:rsidRDefault="00C20934" w:rsidP="00C20934">
            <w:pPr>
              <w:pStyle w:val="NormalWeb"/>
              <w:spacing w:before="0" w:beforeAutospacing="0" w:after="0" w:afterAutospacing="0"/>
              <w:jc w:val="center"/>
              <w:rPr>
                <w:rFonts w:asciiTheme="minorHAnsi" w:hAnsiTheme="minorHAnsi" w:cstheme="minorHAnsi"/>
                <w:sz w:val="18"/>
                <w:szCs w:val="18"/>
              </w:rPr>
            </w:pPr>
            <w:r w:rsidRPr="00C20934">
              <w:rPr>
                <w:rFonts w:asciiTheme="minorHAnsi" w:hAnsiTheme="minorHAnsi" w:cstheme="minorHAnsi"/>
                <w:color w:val="000000"/>
                <w:sz w:val="18"/>
                <w:szCs w:val="18"/>
              </w:rPr>
              <w:t>Altération de la perception et de la compréhension de la réalité.</w:t>
            </w:r>
          </w:p>
        </w:tc>
      </w:tr>
    </w:tbl>
    <w:p w14:paraId="3799A0FD" w14:textId="77777777" w:rsidR="00C20934" w:rsidRDefault="00C20934" w:rsidP="00C20934">
      <w:pPr>
        <w:jc w:val="center"/>
        <w:rPr>
          <w:rFonts w:cstheme="minorHAnsi"/>
          <w:color w:val="0D0D0D"/>
          <w:sz w:val="20"/>
          <w:szCs w:val="20"/>
          <w:shd w:val="clear" w:color="auto" w:fill="FFFFFF"/>
        </w:rPr>
      </w:pPr>
    </w:p>
    <w:p w14:paraId="6A2C4A13" w14:textId="7C5CCBC6" w:rsidR="006F4DD4" w:rsidRPr="00C20934" w:rsidRDefault="006F4DD4" w:rsidP="00C20934">
      <w:pPr>
        <w:jc w:val="center"/>
        <w:rPr>
          <w:rFonts w:cstheme="minorHAnsi"/>
          <w:color w:val="0D0D0D"/>
          <w:sz w:val="20"/>
          <w:szCs w:val="20"/>
          <w:shd w:val="clear" w:color="auto" w:fill="FFFFFF"/>
        </w:rPr>
      </w:pPr>
    </w:p>
    <w:sectPr w:rsidR="006F4DD4" w:rsidRPr="00C20934" w:rsidSect="006F04D1">
      <w:type w:val="continuous"/>
      <w:pgSz w:w="12240" w:h="15840"/>
      <w:pgMar w:top="2410" w:right="160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60655" w14:textId="77777777" w:rsidR="006F04D1" w:rsidRDefault="006F04D1" w:rsidP="00C47E47">
      <w:pPr>
        <w:spacing w:after="0" w:line="240" w:lineRule="auto"/>
      </w:pPr>
      <w:r>
        <w:separator/>
      </w:r>
    </w:p>
  </w:endnote>
  <w:endnote w:type="continuationSeparator" w:id="0">
    <w:p w14:paraId="2F869EB9" w14:textId="77777777" w:rsidR="006F04D1" w:rsidRDefault="006F04D1"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807E5" w14:textId="2FA26CEB" w:rsidR="00F043EC" w:rsidRDefault="00F043EC" w:rsidP="00F043EC">
    <w:pPr>
      <w:pStyle w:val="Pieddepage"/>
    </w:pPr>
    <w:r>
      <w:rPr>
        <w:noProof/>
        <w:sz w:val="18"/>
        <w:lang w:val="en-US"/>
      </w:rPr>
      <mc:AlternateContent>
        <mc:Choice Requires="wps">
          <w:drawing>
            <wp:anchor distT="0" distB="0" distL="114300" distR="114300" simplePos="0" relativeHeight="251668480" behindDoc="0" locked="0" layoutInCell="1" allowOverlap="1" wp14:anchorId="33B38EC5" wp14:editId="0A78E659">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0C418A4"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4F62CE">
      <w:rPr>
        <w:b/>
        <w:bCs/>
        <w:sz w:val="18"/>
      </w:rPr>
      <w:tab/>
      <w:t>Numéro du d</w:t>
    </w:r>
    <w:r>
      <w:rPr>
        <w:b/>
        <w:bCs/>
        <w:sz w:val="18"/>
      </w:rPr>
      <w:t>ocument</w:t>
    </w:r>
    <w:r w:rsidR="004F62CE">
      <w:rPr>
        <w:b/>
        <w:bCs/>
        <w:sz w:val="18"/>
      </w:rPr>
      <w:t xml:space="preserve"> </w:t>
    </w:r>
    <w:r>
      <w:rPr>
        <w:b/>
        <w:bCs/>
        <w:sz w:val="18"/>
      </w:rPr>
      <w:t xml:space="preserve">: </w:t>
    </w:r>
    <w:r w:rsidR="002E6F34">
      <w:rPr>
        <w:bCs/>
        <w:sz w:val="18"/>
      </w:rPr>
      <w:t>POL_000</w:t>
    </w:r>
    <w:r w:rsidRPr="00575025">
      <w:rPr>
        <w:sz w:val="18"/>
      </w:rPr>
      <w:t xml:space="preserve"> </w:t>
    </w:r>
    <w:r>
      <w:rPr>
        <w:sz w:val="18"/>
      </w:rPr>
      <w:tab/>
    </w:r>
    <w:r w:rsidRPr="00D54C63">
      <w:rPr>
        <w:sz w:val="18"/>
      </w:rPr>
      <w:t xml:space="preserve">Page </w:t>
    </w:r>
    <w:r w:rsidRPr="00D54C63">
      <w:rPr>
        <w:b/>
        <w:bCs/>
        <w:sz w:val="18"/>
      </w:rPr>
      <w:fldChar w:fldCharType="begin"/>
    </w:r>
    <w:r w:rsidRPr="00D54C63">
      <w:rPr>
        <w:b/>
        <w:bCs/>
        <w:sz w:val="18"/>
      </w:rPr>
      <w:instrText xml:space="preserve"> PAGE  \* Arabic  \* MERGEFORMAT </w:instrText>
    </w:r>
    <w:r w:rsidRPr="00D54C63">
      <w:rPr>
        <w:b/>
        <w:bCs/>
        <w:sz w:val="18"/>
      </w:rPr>
      <w:fldChar w:fldCharType="separate"/>
    </w:r>
    <w:r w:rsidR="00545ACE">
      <w:rPr>
        <w:b/>
        <w:bCs/>
        <w:noProof/>
        <w:sz w:val="18"/>
      </w:rPr>
      <w:t>2</w:t>
    </w:r>
    <w:r w:rsidRPr="00D54C63">
      <w:rPr>
        <w:b/>
        <w:bCs/>
        <w:sz w:val="18"/>
      </w:rPr>
      <w:fldChar w:fldCharType="end"/>
    </w:r>
    <w:r w:rsidRPr="00D54C63">
      <w:rPr>
        <w:sz w:val="18"/>
      </w:rPr>
      <w:t xml:space="preserve"> </w:t>
    </w:r>
    <w:r w:rsidR="004F62CE">
      <w:rPr>
        <w:sz w:val="18"/>
      </w:rPr>
      <w:t>sur</w:t>
    </w:r>
    <w:r w:rsidRPr="00D54C63">
      <w:rPr>
        <w:sz w:val="18"/>
      </w:rPr>
      <w:t xml:space="preserve"> </w:t>
    </w:r>
    <w:r w:rsidRPr="00D54C63">
      <w:rPr>
        <w:b/>
        <w:bCs/>
        <w:sz w:val="18"/>
      </w:rPr>
      <w:fldChar w:fldCharType="begin"/>
    </w:r>
    <w:r w:rsidRPr="00D54C63">
      <w:rPr>
        <w:b/>
        <w:bCs/>
        <w:sz w:val="18"/>
      </w:rPr>
      <w:instrText xml:space="preserve"> NUMPAGES  \* Arabic  \* MERGEFORMAT </w:instrText>
    </w:r>
    <w:r w:rsidRPr="00D54C63">
      <w:rPr>
        <w:b/>
        <w:bCs/>
        <w:sz w:val="18"/>
      </w:rPr>
      <w:fldChar w:fldCharType="separate"/>
    </w:r>
    <w:r w:rsidR="00545ACE">
      <w:rPr>
        <w:b/>
        <w:bCs/>
        <w:noProof/>
        <w:sz w:val="18"/>
      </w:rPr>
      <w:t>3</w:t>
    </w:r>
    <w:r w:rsidRPr="00D54C63">
      <w:rPr>
        <w:b/>
        <w:bCs/>
        <w:sz w:val="18"/>
      </w:rPr>
      <w:fldChar w:fldCharType="end"/>
    </w:r>
  </w:p>
  <w:p w14:paraId="5BA9A319" w14:textId="468595FE" w:rsidR="0096251E" w:rsidRDefault="0096251E" w:rsidP="001D2A97">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9CB3C" w14:textId="77777777" w:rsidR="006F04D1" w:rsidRDefault="006F04D1" w:rsidP="00C47E47">
      <w:pPr>
        <w:spacing w:after="0" w:line="240" w:lineRule="auto"/>
      </w:pPr>
      <w:r>
        <w:separator/>
      </w:r>
    </w:p>
  </w:footnote>
  <w:footnote w:type="continuationSeparator" w:id="0">
    <w:p w14:paraId="100864B9" w14:textId="77777777" w:rsidR="006F04D1" w:rsidRDefault="006F04D1"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5964B7AF" w:rsidR="004A621E" w:rsidRDefault="002E6F34" w:rsidP="00D62219">
    <w:pPr>
      <w:pStyle w:val="En-tte"/>
      <w:ind w:left="-567"/>
    </w:pPr>
    <w:r>
      <w:rPr>
        <w:noProof/>
        <w:lang w:val="en-US"/>
      </w:rPr>
      <mc:AlternateContent>
        <mc:Choice Requires="wps">
          <w:drawing>
            <wp:anchor distT="45720" distB="45720" distL="114300" distR="114300" simplePos="0" relativeHeight="251665408" behindDoc="0" locked="0" layoutInCell="1" allowOverlap="1" wp14:anchorId="6ADE4106" wp14:editId="3FFBD891">
              <wp:simplePos x="0" y="0"/>
              <wp:positionH relativeFrom="column">
                <wp:posOffset>3763559</wp:posOffset>
              </wp:positionH>
              <wp:positionV relativeFrom="paragraph">
                <wp:posOffset>4235202</wp:posOffset>
              </wp:positionV>
              <wp:extent cx="5376260" cy="661569"/>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5376260" cy="661569"/>
                      </a:xfrm>
                      <a:prstGeom prst="rect">
                        <a:avLst/>
                      </a:prstGeom>
                      <a:noFill/>
                      <a:ln w="9525">
                        <a:noFill/>
                        <a:miter lim="800000"/>
                        <a:headEnd/>
                        <a:tailEnd/>
                      </a:ln>
                    </wps:spPr>
                    <wps:txbx>
                      <w:txbxContent>
                        <w:p w14:paraId="05AEB6EF" w14:textId="54D6A655" w:rsidR="004A621E" w:rsidRPr="002E6F34" w:rsidRDefault="002E6F34" w:rsidP="004A621E">
                          <w:pPr>
                            <w:jc w:val="center"/>
                            <w:rPr>
                              <w:i/>
                              <w:iCs/>
                              <w:color w:val="296BA6"/>
                              <w:lang w:val="fr-CA"/>
                            </w:rPr>
                          </w:pPr>
                          <w:r>
                            <w:br/>
                          </w:r>
                          <w:r w:rsidRPr="002E6F34">
                            <w:rPr>
                              <w:i/>
                              <w:iCs/>
                              <w:color w:val="296BA6"/>
                              <w:lang w:val="fr-CA"/>
                            </w:rPr>
                            <w:t>"Promouvoir la santé et la sécurité en gérant les défis liés aux drogues et à l'alcool."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Zone de texte 2" o:spid="_x0000_s1026" type="#_x0000_t202" style="position:absolute;left:0;text-align:left;margin-left:296.35pt;margin-top:333.5pt;width:423.35pt;height:52.1pt;rotation:-90;flip:y;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" filled="f" stroked="f">
              <v:textbox>
                <w:txbxContent>
                  <w:p w14:paraId="05AEB6EF" w14:textId="54D6A655" w:rsidR="004A621E" w:rsidRPr="002E6F34" w:rsidRDefault="002E6F34" w:rsidP="004A621E">
                    <w:pPr>
                      <w:jc w:val="center"/>
                      <w:rPr>
                        <w:i/>
                        <w:iCs/>
                        <w:color w:val="296BA6"/>
                        <w:lang w:val="fr-CA"/>
                      </w:rPr>
                    </w:pPr>
                    <w:r>
                      <w:br/>
                    </w:r>
                    <w:r w:rsidRPr="002E6F34">
                      <w:rPr>
                        <w:i/>
                        <w:iCs/>
                        <w:color w:val="296BA6"/>
                        <w:lang w:val="fr-CA"/>
                      </w:rPr>
                      <w:t>"Promouvoir la santé et la sécurité en gérant les défis liés aux drogues et à l'alcool."</w:t>
                    </w:r>
                  </w:p>
                </w:txbxContent>
              </v:textbox>
            </v:shape>
          </w:pict>
        </mc:Fallback>
      </mc:AlternateContent>
    </w:r>
    <w:r w:rsidR="00D62219">
      <w:rPr>
        <w:noProof/>
        <w:lang w:val="en-US"/>
      </w:rPr>
      <mc:AlternateContent>
        <mc:Choice Requires="wps">
          <w:drawing>
            <wp:anchor distT="45720" distB="45720" distL="114300" distR="114300" simplePos="0" relativeHeight="251663360" behindDoc="0" locked="0" layoutInCell="1" allowOverlap="1" wp14:anchorId="469662B1" wp14:editId="418D67FD">
              <wp:simplePos x="0" y="0"/>
              <wp:positionH relativeFrom="column">
                <wp:posOffset>1480782</wp:posOffset>
              </wp:positionH>
              <wp:positionV relativeFrom="paragraph">
                <wp:posOffset>796</wp:posOffset>
              </wp:positionV>
              <wp:extent cx="4640239" cy="1025743"/>
              <wp:effectExtent l="0" t="0" r="0" b="3175"/>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0239" cy="1025743"/>
                      </a:xfrm>
                      <a:prstGeom prst="rect">
                        <a:avLst/>
                      </a:prstGeom>
                      <a:noFill/>
                      <a:ln w="9525">
                        <a:noFill/>
                        <a:miter lim="800000"/>
                        <a:headEnd/>
                        <a:tailEnd/>
                      </a:ln>
                    </wps:spPr>
                    <wps:txbx>
                      <w:txbxContent>
                        <w:p w14:paraId="0B6360A8" w14:textId="4C4A0860" w:rsidR="004A621E" w:rsidRPr="00712E38" w:rsidRDefault="00DE2B8C" w:rsidP="004A621E">
                          <w:pPr>
                            <w:rPr>
                              <w:rFonts w:ascii="Montserrat" w:hAnsi="Montserrat" w:cs="Calibri"/>
                              <w:b/>
                              <w:bCs/>
                              <w:sz w:val="32"/>
                              <w:szCs w:val="32"/>
                            </w:rPr>
                          </w:pPr>
                          <w:r w:rsidRPr="00712E38">
                            <w:rPr>
                              <w:rFonts w:ascii="Montserrat" w:hAnsi="Montserrat" w:cs="Calibri"/>
                              <w:b/>
                              <w:bCs/>
                              <w:sz w:val="32"/>
                              <w:szCs w:val="32"/>
                            </w:rPr>
                            <w:t xml:space="preserve">Politique </w:t>
                          </w:r>
                          <w:r w:rsidR="00712E38" w:rsidRPr="00712E38">
                            <w:rPr>
                              <w:rFonts w:ascii="Montserrat" w:hAnsi="Montserrat" w:cs="Calibri"/>
                              <w:b/>
                              <w:bCs/>
                              <w:sz w:val="32"/>
                              <w:szCs w:val="32"/>
                            </w:rPr>
                            <w:t>sur l’usage d’alcool, de drogues et de médicaments sur les lieux de travail</w:t>
                          </w:r>
                        </w:p>
                        <w:p w14:paraId="703DB117" w14:textId="164FB6AC" w:rsidR="000A04CB" w:rsidRPr="00D62219" w:rsidRDefault="00D62219" w:rsidP="00D62219">
                          <w:pPr>
                            <w:jc w:val="center"/>
                            <w:rPr>
                              <w:rFonts w:ascii="Calibri" w:hAnsi="Calibri" w:cs="Calibri"/>
                              <w:i/>
                              <w:iCs/>
                              <w:sz w:val="32"/>
                              <w:szCs w:val="32"/>
                            </w:rPr>
                          </w:pPr>
                          <w:r w:rsidRPr="00D62219">
                            <w:rPr>
                              <w:i/>
                              <w:iCs/>
                              <w:color w:val="296BA6"/>
                              <w:lang w:val="fr-CA"/>
                            </w:rPr>
                            <w:t xml:space="preserve">"Prévenir les abus de drogues et d'alcool tout en offrant des soins."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662B1" id="_x0000_s1027" type="#_x0000_t202" style="position:absolute;left:0;text-align:left;margin-left:116.6pt;margin-top:.05pt;width:365.35pt;height:80.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" filled="f" stroked="f">
              <v:textbox>
                <w:txbxContent>
                  <w:p w14:paraId="0B6360A8" w14:textId="4C4A0860" w:rsidR="004A621E" w:rsidRPr="00712E38" w:rsidRDefault="00DE2B8C" w:rsidP="004A621E">
                    <w:pPr>
                      <w:rPr>
                        <w:rFonts w:ascii="Montserrat" w:hAnsi="Montserrat" w:cs="Calibri"/>
                        <w:b/>
                        <w:bCs/>
                        <w:sz w:val="32"/>
                        <w:szCs w:val="32"/>
                      </w:rPr>
                    </w:pPr>
                    <w:r w:rsidRPr="00712E38">
                      <w:rPr>
                        <w:rFonts w:ascii="Montserrat" w:hAnsi="Montserrat" w:cs="Calibri"/>
                        <w:b/>
                        <w:bCs/>
                        <w:sz w:val="32"/>
                        <w:szCs w:val="32"/>
                      </w:rPr>
                      <w:t xml:space="preserve">Politique </w:t>
                    </w:r>
                    <w:r w:rsidR="00712E38" w:rsidRPr="00712E38">
                      <w:rPr>
                        <w:rFonts w:ascii="Montserrat" w:hAnsi="Montserrat" w:cs="Calibri"/>
                        <w:b/>
                        <w:bCs/>
                        <w:sz w:val="32"/>
                        <w:szCs w:val="32"/>
                      </w:rPr>
                      <w:t>sur l’usage d’alcool, de drogues et de médicaments sur les lieux de travail</w:t>
                    </w:r>
                  </w:p>
                  <w:p w14:paraId="703DB117" w14:textId="164FB6AC" w:rsidR="000A04CB" w:rsidRPr="00D62219" w:rsidRDefault="00D62219" w:rsidP="00D62219">
                    <w:pPr>
                      <w:jc w:val="center"/>
                      <w:rPr>
                        <w:rFonts w:ascii="Calibri" w:hAnsi="Calibri" w:cs="Calibri"/>
                        <w:i/>
                        <w:iCs/>
                        <w:sz w:val="32"/>
                        <w:szCs w:val="32"/>
                      </w:rPr>
                    </w:pPr>
                    <w:r w:rsidRPr="00D62219">
                      <w:rPr>
                        <w:i/>
                        <w:iCs/>
                        <w:color w:val="296BA6"/>
                        <w:lang w:val="fr-CA"/>
                      </w:rPr>
                      <w:t xml:space="preserve">"Prévenir les abus de drogues et d'alcool tout en offrant des soins." </w:t>
                    </w:r>
                  </w:p>
                </w:txbxContent>
              </v:textbox>
            </v:shape>
          </w:pict>
        </mc:Fallback>
      </mc:AlternateContent>
    </w:r>
    <w:r w:rsidR="00D62219" w:rsidRPr="00F62271">
      <w:rPr>
        <w:noProof/>
        <w:lang w:val="fr-CA"/>
      </w:rPr>
      <w:drawing>
        <wp:inline distT="0" distB="0" distL="0" distR="0" wp14:anchorId="79AEE893" wp14:editId="1D39B8B1">
          <wp:extent cx="1558137" cy="720570"/>
          <wp:effectExtent l="0" t="0" r="4445" b="3810"/>
          <wp:docPr id="1673843719"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592384" cy="7364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292.4pt;height:283pt" o:bullet="t">
        <v:imagedata r:id="rId1" o:title="Icon"/>
      </v:shape>
    </w:pict>
  </w:numPicBullet>
  <w:numPicBullet w:numPicBulletId="1">
    <w:pict>
      <v:shape id="_x0000_i1051" type="#_x0000_t75" style="width:75.75pt;height:107.05pt" o:bullet="t">
        <v:imagedata r:id="rId2" o:title="Arrows - just black"/>
      </v:shape>
    </w:pict>
  </w:numPicBullet>
  <w:numPicBullet w:numPicBulletId="2">
    <w:pict>
      <v:shape id="_x0000_i1052" type="#_x0000_t75" style="width:185.3pt;height:263.6pt" o:bullet="t">
        <v:imagedata r:id="rId3" o:title="Black arrow transparent"/>
      </v:shape>
    </w:pict>
  </w:numPicBullet>
  <w:numPicBullet w:numPicBulletId="3">
    <w:pict>
      <v:shape id="_x0000_i1053" type="#_x0000_t75" alt="Une image contenant Graphique, clipart, créativité, silhouette&#10;&#10;Description générée automatiquement" style="width:168.4pt;height:170.3pt;visibility:visible;mso-wrap-style:square" o:bullet="t">
        <v:imagedata r:id="rId4" o:title="Une image contenant Graphique, clipart, créativité, silhouette&#10;&#10;Description générée automatiquement"/>
      </v:shape>
    </w:pict>
  </w:numPicBullet>
  <w:abstractNum w:abstractNumId="0" w15:restartNumberingAfterBreak="0">
    <w:nsid w:val="01A25C16"/>
    <w:multiLevelType w:val="hybridMultilevel"/>
    <w:tmpl w:val="261EC208"/>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 w15:restartNumberingAfterBreak="0">
    <w:nsid w:val="105B354F"/>
    <w:multiLevelType w:val="hybridMultilevel"/>
    <w:tmpl w:val="A8368B60"/>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2" w15:restartNumberingAfterBreak="0">
    <w:nsid w:val="10E55B0D"/>
    <w:multiLevelType w:val="hybridMultilevel"/>
    <w:tmpl w:val="9A74F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0E4DC8"/>
    <w:multiLevelType w:val="hybridMultilevel"/>
    <w:tmpl w:val="20D2623C"/>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4" w15:restartNumberingAfterBreak="0">
    <w:nsid w:val="19D7029E"/>
    <w:multiLevelType w:val="hybridMultilevel"/>
    <w:tmpl w:val="236EB8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80A2D"/>
    <w:multiLevelType w:val="hybridMultilevel"/>
    <w:tmpl w:val="9D1495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33451BDB"/>
    <w:multiLevelType w:val="hybridMultilevel"/>
    <w:tmpl w:val="A9B057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152299"/>
    <w:multiLevelType w:val="multilevel"/>
    <w:tmpl w:val="F58A5E90"/>
    <w:lvl w:ilvl="0">
      <w:start w:val="1"/>
      <w:numFmt w:val="bullet"/>
      <w:lvlText w:val=""/>
      <w:lvlJc w:val="left"/>
      <w:pPr>
        <w:tabs>
          <w:tab w:val="num" w:pos="1068"/>
        </w:tabs>
        <w:ind w:left="1068" w:hanging="360"/>
      </w:pPr>
      <w:rPr>
        <w:rFonts w:ascii="Wingdings" w:hAnsi="Wingdings" w:hint="default"/>
        <w:sz w:val="20"/>
      </w:rPr>
    </w:lvl>
    <w:lvl w:ilvl="1">
      <w:start w:val="1"/>
      <w:numFmt w:val="lowerLetter"/>
      <w:lvlText w:val="%2)"/>
      <w:lvlJc w:val="left"/>
      <w:pPr>
        <w:ind w:left="1788" w:hanging="360"/>
      </w:pPr>
      <w:rPr>
        <w:rFonts w:cs="Arial" w:hint="default"/>
        <w:color w:val="000000"/>
        <w:sz w:val="22"/>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9925A7F"/>
    <w:multiLevelType w:val="hybridMultilevel"/>
    <w:tmpl w:val="D632C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B33A95"/>
    <w:multiLevelType w:val="hybridMultilevel"/>
    <w:tmpl w:val="5E5662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E2A67C5"/>
    <w:multiLevelType w:val="hybridMultilevel"/>
    <w:tmpl w:val="808869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F012E56"/>
    <w:multiLevelType w:val="hybridMultilevel"/>
    <w:tmpl w:val="9F1A14B4"/>
    <w:lvl w:ilvl="0" w:tplc="83086FF6">
      <w:start w:val="1"/>
      <w:numFmt w:val="bullet"/>
      <w:lvlText w:val=""/>
      <w:lvlPicBulletId w:val="3"/>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4" w15:restartNumberingAfterBreak="0">
    <w:nsid w:val="507727CD"/>
    <w:multiLevelType w:val="hybridMultilevel"/>
    <w:tmpl w:val="4C166F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AA761A"/>
    <w:multiLevelType w:val="hybridMultilevel"/>
    <w:tmpl w:val="EBB41F58"/>
    <w:lvl w:ilvl="0" w:tplc="040C000B">
      <w:start w:val="1"/>
      <w:numFmt w:val="bullet"/>
      <w:lvlText w:val=""/>
      <w:lvlJc w:val="left"/>
      <w:pPr>
        <w:ind w:left="64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6" w15:restartNumberingAfterBreak="0">
    <w:nsid w:val="671C57B5"/>
    <w:multiLevelType w:val="hybridMultilevel"/>
    <w:tmpl w:val="20608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7992D9E"/>
    <w:multiLevelType w:val="hybridMultilevel"/>
    <w:tmpl w:val="4666282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78C099E"/>
    <w:multiLevelType w:val="multilevel"/>
    <w:tmpl w:val="EBAE087A"/>
    <w:lvl w:ilvl="0">
      <w:start w:val="3"/>
      <w:numFmt w:val="decimal"/>
      <w:pStyle w:val="Titre1"/>
      <w:lvlText w:val="%1."/>
      <w:lvlJc w:val="left"/>
      <w:pPr>
        <w:ind w:left="2520" w:hanging="360"/>
      </w:pPr>
      <w:rPr>
        <w:rFonts w:hint="default"/>
      </w:rPr>
    </w:lvl>
    <w:lvl w:ilvl="1">
      <w:start w:val="1"/>
      <w:numFmt w:val="decimal"/>
      <w:pStyle w:val="Titre2"/>
      <w:lvlText w:val="%1.%2."/>
      <w:lvlJc w:val="left"/>
      <w:pPr>
        <w:ind w:left="2952" w:hanging="432"/>
      </w:pPr>
      <w:rPr>
        <w:rFonts w:hint="default"/>
      </w:rPr>
    </w:lvl>
    <w:lvl w:ilvl="2">
      <w:start w:val="1"/>
      <w:numFmt w:val="decimal"/>
      <w:pStyle w:val="Titre3"/>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abstractNum w:abstractNumId="20" w15:restartNumberingAfterBreak="0">
    <w:nsid w:val="7A044F45"/>
    <w:multiLevelType w:val="hybridMultilevel"/>
    <w:tmpl w:val="5CDE2CC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0735680">
    <w:abstractNumId w:val="6"/>
  </w:num>
  <w:num w:numId="2" w16cid:durableId="1800568497">
    <w:abstractNumId w:val="19"/>
  </w:num>
  <w:num w:numId="3" w16cid:durableId="749273349">
    <w:abstractNumId w:val="19"/>
  </w:num>
  <w:num w:numId="4" w16cid:durableId="200018215">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1479955">
    <w:abstractNumId w:val="18"/>
  </w:num>
  <w:num w:numId="6" w16cid:durableId="1037268620">
    <w:abstractNumId w:val="19"/>
  </w:num>
  <w:num w:numId="7" w16cid:durableId="1646813392">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88474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0458447">
    <w:abstractNumId w:val="12"/>
  </w:num>
  <w:num w:numId="10" w16cid:durableId="802385515">
    <w:abstractNumId w:val="1"/>
  </w:num>
  <w:num w:numId="11" w16cid:durableId="250967842">
    <w:abstractNumId w:val="19"/>
  </w:num>
  <w:num w:numId="12" w16cid:durableId="1060862077">
    <w:abstractNumId w:val="3"/>
  </w:num>
  <w:num w:numId="13" w16cid:durableId="90013545">
    <w:abstractNumId w:val="7"/>
  </w:num>
  <w:num w:numId="14" w16cid:durableId="1390571606">
    <w:abstractNumId w:val="13"/>
  </w:num>
  <w:num w:numId="15" w16cid:durableId="414320916">
    <w:abstractNumId w:val="15"/>
  </w:num>
  <w:num w:numId="16" w16cid:durableId="1420710021">
    <w:abstractNumId w:val="10"/>
  </w:num>
  <w:num w:numId="17" w16cid:durableId="917208487">
    <w:abstractNumId w:val="11"/>
  </w:num>
  <w:num w:numId="18" w16cid:durableId="392241314">
    <w:abstractNumId w:val="4"/>
  </w:num>
  <w:num w:numId="19" w16cid:durableId="953705889">
    <w:abstractNumId w:val="2"/>
  </w:num>
  <w:num w:numId="20" w16cid:durableId="1582443880">
    <w:abstractNumId w:val="5"/>
  </w:num>
  <w:num w:numId="21" w16cid:durableId="2020156586">
    <w:abstractNumId w:val="14"/>
  </w:num>
  <w:num w:numId="22" w16cid:durableId="1945645824">
    <w:abstractNumId w:val="9"/>
  </w:num>
  <w:num w:numId="23" w16cid:durableId="1648633065">
    <w:abstractNumId w:val="20"/>
  </w:num>
  <w:num w:numId="24" w16cid:durableId="1437872462">
    <w:abstractNumId w:val="8"/>
  </w:num>
  <w:num w:numId="25" w16cid:durableId="925264679">
    <w:abstractNumId w:val="0"/>
  </w:num>
  <w:num w:numId="26" w16cid:durableId="1386098254">
    <w:abstractNumId w:val="17"/>
  </w:num>
  <w:num w:numId="27" w16cid:durableId="1125463285">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124C4"/>
    <w:rsid w:val="000248E0"/>
    <w:rsid w:val="00053335"/>
    <w:rsid w:val="00061E01"/>
    <w:rsid w:val="00062B9D"/>
    <w:rsid w:val="00071B9C"/>
    <w:rsid w:val="0007435C"/>
    <w:rsid w:val="00075EEA"/>
    <w:rsid w:val="00077F9E"/>
    <w:rsid w:val="000A04CB"/>
    <w:rsid w:val="000A7160"/>
    <w:rsid w:val="000B0621"/>
    <w:rsid w:val="000D0276"/>
    <w:rsid w:val="000D0B8B"/>
    <w:rsid w:val="0012302F"/>
    <w:rsid w:val="001233E6"/>
    <w:rsid w:val="001234E1"/>
    <w:rsid w:val="00143439"/>
    <w:rsid w:val="001551F3"/>
    <w:rsid w:val="00155509"/>
    <w:rsid w:val="00164C01"/>
    <w:rsid w:val="00184219"/>
    <w:rsid w:val="00191ED1"/>
    <w:rsid w:val="00192069"/>
    <w:rsid w:val="001A2B18"/>
    <w:rsid w:val="001B4332"/>
    <w:rsid w:val="001D2A97"/>
    <w:rsid w:val="001E39A4"/>
    <w:rsid w:val="001F78BB"/>
    <w:rsid w:val="00212C5D"/>
    <w:rsid w:val="00237762"/>
    <w:rsid w:val="002670C8"/>
    <w:rsid w:val="002819BD"/>
    <w:rsid w:val="00281E10"/>
    <w:rsid w:val="00292F2F"/>
    <w:rsid w:val="0029493D"/>
    <w:rsid w:val="0029794C"/>
    <w:rsid w:val="002B1023"/>
    <w:rsid w:val="002D4BAF"/>
    <w:rsid w:val="002E0709"/>
    <w:rsid w:val="002E6F34"/>
    <w:rsid w:val="002F5819"/>
    <w:rsid w:val="002F785C"/>
    <w:rsid w:val="00305B79"/>
    <w:rsid w:val="00315A25"/>
    <w:rsid w:val="00325D1E"/>
    <w:rsid w:val="00326C90"/>
    <w:rsid w:val="0032742E"/>
    <w:rsid w:val="00340481"/>
    <w:rsid w:val="003723E6"/>
    <w:rsid w:val="0037682A"/>
    <w:rsid w:val="003A0AA9"/>
    <w:rsid w:val="003A7E02"/>
    <w:rsid w:val="003B5309"/>
    <w:rsid w:val="003D1BE4"/>
    <w:rsid w:val="003D24B6"/>
    <w:rsid w:val="00412B7D"/>
    <w:rsid w:val="00416B13"/>
    <w:rsid w:val="00443F44"/>
    <w:rsid w:val="004469AB"/>
    <w:rsid w:val="00462473"/>
    <w:rsid w:val="00462619"/>
    <w:rsid w:val="004629F9"/>
    <w:rsid w:val="004908B0"/>
    <w:rsid w:val="004A621E"/>
    <w:rsid w:val="004A717A"/>
    <w:rsid w:val="004B10D7"/>
    <w:rsid w:val="004C665C"/>
    <w:rsid w:val="004D682C"/>
    <w:rsid w:val="004F5DE9"/>
    <w:rsid w:val="004F62CE"/>
    <w:rsid w:val="005047C1"/>
    <w:rsid w:val="005112E1"/>
    <w:rsid w:val="00512F3B"/>
    <w:rsid w:val="00520104"/>
    <w:rsid w:val="0052117B"/>
    <w:rsid w:val="00526548"/>
    <w:rsid w:val="00534319"/>
    <w:rsid w:val="0053580D"/>
    <w:rsid w:val="00536AC2"/>
    <w:rsid w:val="00536F93"/>
    <w:rsid w:val="00545ACE"/>
    <w:rsid w:val="0055172C"/>
    <w:rsid w:val="005548E8"/>
    <w:rsid w:val="005576AC"/>
    <w:rsid w:val="00563EB2"/>
    <w:rsid w:val="00567857"/>
    <w:rsid w:val="005705BF"/>
    <w:rsid w:val="00571A8A"/>
    <w:rsid w:val="00583A7B"/>
    <w:rsid w:val="0059164C"/>
    <w:rsid w:val="0059314E"/>
    <w:rsid w:val="005A4BCA"/>
    <w:rsid w:val="005A7DFE"/>
    <w:rsid w:val="005C057D"/>
    <w:rsid w:val="005C1F3B"/>
    <w:rsid w:val="005C4518"/>
    <w:rsid w:val="005C4FC7"/>
    <w:rsid w:val="005E6B4E"/>
    <w:rsid w:val="005F3ACB"/>
    <w:rsid w:val="005F3DB8"/>
    <w:rsid w:val="005F4C28"/>
    <w:rsid w:val="006208E5"/>
    <w:rsid w:val="00621E7A"/>
    <w:rsid w:val="00641E8E"/>
    <w:rsid w:val="006475F9"/>
    <w:rsid w:val="00650318"/>
    <w:rsid w:val="0065765C"/>
    <w:rsid w:val="00666D8D"/>
    <w:rsid w:val="00672C76"/>
    <w:rsid w:val="006829CE"/>
    <w:rsid w:val="00691487"/>
    <w:rsid w:val="00694953"/>
    <w:rsid w:val="006A0185"/>
    <w:rsid w:val="006C0093"/>
    <w:rsid w:val="006C0435"/>
    <w:rsid w:val="006D3FE7"/>
    <w:rsid w:val="006D6D52"/>
    <w:rsid w:val="006F04D1"/>
    <w:rsid w:val="006F4DD4"/>
    <w:rsid w:val="00712E1E"/>
    <w:rsid w:val="00712E38"/>
    <w:rsid w:val="00716A31"/>
    <w:rsid w:val="007260AD"/>
    <w:rsid w:val="007304E7"/>
    <w:rsid w:val="00754EA3"/>
    <w:rsid w:val="0076220E"/>
    <w:rsid w:val="0077213F"/>
    <w:rsid w:val="00773CCF"/>
    <w:rsid w:val="00775235"/>
    <w:rsid w:val="00784BEE"/>
    <w:rsid w:val="00791A6C"/>
    <w:rsid w:val="00794323"/>
    <w:rsid w:val="007A129E"/>
    <w:rsid w:val="007A2BA4"/>
    <w:rsid w:val="007B4323"/>
    <w:rsid w:val="007C6608"/>
    <w:rsid w:val="007D1EBE"/>
    <w:rsid w:val="007D6FC5"/>
    <w:rsid w:val="007F0F91"/>
    <w:rsid w:val="008002B5"/>
    <w:rsid w:val="00836AAE"/>
    <w:rsid w:val="00850BD0"/>
    <w:rsid w:val="0085230B"/>
    <w:rsid w:val="008532D1"/>
    <w:rsid w:val="00857170"/>
    <w:rsid w:val="00863ADC"/>
    <w:rsid w:val="00864201"/>
    <w:rsid w:val="0086594F"/>
    <w:rsid w:val="008660C6"/>
    <w:rsid w:val="008748A1"/>
    <w:rsid w:val="008852F8"/>
    <w:rsid w:val="00885F29"/>
    <w:rsid w:val="00896510"/>
    <w:rsid w:val="00896FEF"/>
    <w:rsid w:val="008E2C4E"/>
    <w:rsid w:val="008E7B16"/>
    <w:rsid w:val="008F1F79"/>
    <w:rsid w:val="008F559E"/>
    <w:rsid w:val="00912A5D"/>
    <w:rsid w:val="00930DEB"/>
    <w:rsid w:val="0094053E"/>
    <w:rsid w:val="00942775"/>
    <w:rsid w:val="009442F7"/>
    <w:rsid w:val="00954E6B"/>
    <w:rsid w:val="0096251E"/>
    <w:rsid w:val="009664F6"/>
    <w:rsid w:val="00973206"/>
    <w:rsid w:val="00980C85"/>
    <w:rsid w:val="00982863"/>
    <w:rsid w:val="00984F86"/>
    <w:rsid w:val="009A0394"/>
    <w:rsid w:val="009A3F49"/>
    <w:rsid w:val="009B5C11"/>
    <w:rsid w:val="00A0147D"/>
    <w:rsid w:val="00A04003"/>
    <w:rsid w:val="00A0573E"/>
    <w:rsid w:val="00A1447D"/>
    <w:rsid w:val="00A23E53"/>
    <w:rsid w:val="00A37136"/>
    <w:rsid w:val="00A46FD0"/>
    <w:rsid w:val="00A52405"/>
    <w:rsid w:val="00A613EA"/>
    <w:rsid w:val="00A754D1"/>
    <w:rsid w:val="00A75828"/>
    <w:rsid w:val="00A806DA"/>
    <w:rsid w:val="00A9185C"/>
    <w:rsid w:val="00A92D72"/>
    <w:rsid w:val="00AA5D0F"/>
    <w:rsid w:val="00AC4384"/>
    <w:rsid w:val="00AD31AD"/>
    <w:rsid w:val="00AD7895"/>
    <w:rsid w:val="00B04FC9"/>
    <w:rsid w:val="00B07FD9"/>
    <w:rsid w:val="00B40827"/>
    <w:rsid w:val="00B4173D"/>
    <w:rsid w:val="00B46ABE"/>
    <w:rsid w:val="00B67A51"/>
    <w:rsid w:val="00B744A3"/>
    <w:rsid w:val="00B971D3"/>
    <w:rsid w:val="00BD557F"/>
    <w:rsid w:val="00BF3861"/>
    <w:rsid w:val="00C14BB2"/>
    <w:rsid w:val="00C16967"/>
    <w:rsid w:val="00C20934"/>
    <w:rsid w:val="00C47BC4"/>
    <w:rsid w:val="00C47E47"/>
    <w:rsid w:val="00C5494B"/>
    <w:rsid w:val="00C74294"/>
    <w:rsid w:val="00C80125"/>
    <w:rsid w:val="00C957B2"/>
    <w:rsid w:val="00CC297A"/>
    <w:rsid w:val="00CC2FE6"/>
    <w:rsid w:val="00CF2ED3"/>
    <w:rsid w:val="00CF7B6C"/>
    <w:rsid w:val="00D34FFE"/>
    <w:rsid w:val="00D41C56"/>
    <w:rsid w:val="00D43F47"/>
    <w:rsid w:val="00D45C19"/>
    <w:rsid w:val="00D522F4"/>
    <w:rsid w:val="00D54EE3"/>
    <w:rsid w:val="00D554A0"/>
    <w:rsid w:val="00D62219"/>
    <w:rsid w:val="00D71C2E"/>
    <w:rsid w:val="00D7606C"/>
    <w:rsid w:val="00DB5C9D"/>
    <w:rsid w:val="00DB68EA"/>
    <w:rsid w:val="00DD03AB"/>
    <w:rsid w:val="00DE2B8C"/>
    <w:rsid w:val="00DE3E16"/>
    <w:rsid w:val="00DF1E50"/>
    <w:rsid w:val="00DF20A9"/>
    <w:rsid w:val="00E21E38"/>
    <w:rsid w:val="00E26644"/>
    <w:rsid w:val="00E3480C"/>
    <w:rsid w:val="00E3753F"/>
    <w:rsid w:val="00E431FC"/>
    <w:rsid w:val="00E462D7"/>
    <w:rsid w:val="00E46E59"/>
    <w:rsid w:val="00E5204B"/>
    <w:rsid w:val="00E521DC"/>
    <w:rsid w:val="00E522B2"/>
    <w:rsid w:val="00E64A98"/>
    <w:rsid w:val="00E70F4F"/>
    <w:rsid w:val="00E76B76"/>
    <w:rsid w:val="00E77273"/>
    <w:rsid w:val="00E80284"/>
    <w:rsid w:val="00E942A2"/>
    <w:rsid w:val="00EB0BEB"/>
    <w:rsid w:val="00EB1F5C"/>
    <w:rsid w:val="00EB3031"/>
    <w:rsid w:val="00EB7349"/>
    <w:rsid w:val="00EE1AD6"/>
    <w:rsid w:val="00EE6416"/>
    <w:rsid w:val="00EE7809"/>
    <w:rsid w:val="00F043EC"/>
    <w:rsid w:val="00F14CDD"/>
    <w:rsid w:val="00F213C3"/>
    <w:rsid w:val="00F22C7B"/>
    <w:rsid w:val="00F438DC"/>
    <w:rsid w:val="00F43FDF"/>
    <w:rsid w:val="00F47D91"/>
    <w:rsid w:val="00F507CB"/>
    <w:rsid w:val="00F51662"/>
    <w:rsid w:val="00F6451F"/>
    <w:rsid w:val="00F8444F"/>
    <w:rsid w:val="00F86044"/>
    <w:rsid w:val="00FA6507"/>
    <w:rsid w:val="00FB021D"/>
    <w:rsid w:val="00FB7174"/>
    <w:rsid w:val="00FD368A"/>
    <w:rsid w:val="00FF31D6"/>
    <w:rsid w:val="00FF38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customStyle="1" w:styleId="UnresolvedMention1">
    <w:name w:val="Unresolved Mention1"/>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semiHidden/>
    <w:unhideWhenUsed/>
    <w:rsid w:val="006D6D52"/>
    <w:pPr>
      <w:spacing w:line="240" w:lineRule="auto"/>
    </w:pPr>
    <w:rPr>
      <w:sz w:val="20"/>
      <w:szCs w:val="20"/>
    </w:rPr>
  </w:style>
  <w:style w:type="character" w:customStyle="1" w:styleId="CommentaireCar">
    <w:name w:val="Commentaire Car"/>
    <w:basedOn w:val="Policepardfaut"/>
    <w:link w:val="Commentaire"/>
    <w:uiPriority w:val="99"/>
    <w:semiHidden/>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5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aragraph">
    <w:name w:val="paragraph"/>
    <w:basedOn w:val="Normal"/>
    <w:rsid w:val="003B5309"/>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customStyle="1" w:styleId="normaltextrun">
    <w:name w:val="normaltextrun"/>
    <w:basedOn w:val="Policepardfaut"/>
    <w:rsid w:val="003B5309"/>
  </w:style>
  <w:style w:type="character" w:customStyle="1" w:styleId="eop">
    <w:name w:val="eop"/>
    <w:basedOn w:val="Policepardfaut"/>
    <w:rsid w:val="003B5309"/>
  </w:style>
  <w:style w:type="paragraph" w:styleId="NormalWeb">
    <w:name w:val="Normal (Web)"/>
    <w:basedOn w:val="Normal"/>
    <w:uiPriority w:val="99"/>
    <w:unhideWhenUsed/>
    <w:rsid w:val="00AC4384"/>
    <w:pPr>
      <w:spacing w:before="100" w:beforeAutospacing="1" w:after="100" w:afterAutospacing="1" w:line="240" w:lineRule="auto"/>
    </w:pPr>
    <w:rPr>
      <w:rFonts w:ascii="Times New Roman" w:eastAsia="Times New Roman" w:hAnsi="Times New Roman" w:cs="Times New Roman"/>
      <w:sz w:val="24"/>
      <w:szCs w:val="24"/>
      <w:lang w:val="fr-CA" w:eastAsia="fr-FR"/>
    </w:rPr>
  </w:style>
  <w:style w:type="character" w:customStyle="1" w:styleId="apple-tab-span">
    <w:name w:val="apple-tab-span"/>
    <w:basedOn w:val="Policepardfaut"/>
    <w:rsid w:val="007D6FC5"/>
  </w:style>
  <w:style w:type="character" w:styleId="Mentionnonrsolue">
    <w:name w:val="Unresolved Mention"/>
    <w:basedOn w:val="Policepardfaut"/>
    <w:uiPriority w:val="99"/>
    <w:semiHidden/>
    <w:unhideWhenUsed/>
    <w:rsid w:val="00C957B2"/>
    <w:rPr>
      <w:color w:val="605E5C"/>
      <w:shd w:val="clear" w:color="auto" w:fill="E1DFDD"/>
    </w:rPr>
  </w:style>
  <w:style w:type="character" w:customStyle="1" w:styleId="first-letter">
    <w:name w:val="first-letter"/>
    <w:basedOn w:val="Policepardfaut"/>
    <w:rsid w:val="0059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aa-quebec.org/aaqc_wp/" TargetMode="External"/><Relationship Id="rId3" Type="http://schemas.openxmlformats.org/officeDocument/2006/relationships/customXml" Target="../customXml/item3.xml"/><Relationship Id="rId21" Type="http://schemas.openxmlformats.org/officeDocument/2006/relationships/hyperlink" Target="https://maisonjeanlapointe.or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iusss-centresudmtl.gouv.qc.ca/etablissement/centre-de-readaptation-en-dependance-point-de-service-saint-urbai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ortage.ca/fr/contact/" TargetMode="External"/><Relationship Id="rId20" Type="http://schemas.openxmlformats.org/officeDocument/2006/relationships/hyperlink" Target="http://www.cran.qc.ca/fr/centre-de-readaptation-en-dependance-de-montreal-institut-universitair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about:blank" TargetMode="External"/><Relationship Id="rId23" Type="http://schemas.openxmlformats.org/officeDocument/2006/relationships/hyperlink" Target="https://www.msss.gouv.qc.ca/repertoires/dependances/organis_certifier.php" TargetMode="External"/><Relationship Id="rId10" Type="http://schemas.openxmlformats.org/officeDocument/2006/relationships/endnotes" Target="endnotes.xml"/><Relationship Id="rId19" Type="http://schemas.openxmlformats.org/officeDocument/2006/relationships/hyperlink" Target="https://naquebec.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google.com/document/d/1Gvv1qLhFJPz7efXlcXPkXuodyZBVsnvn/edit" TargetMode="External"/><Relationship Id="rId22" Type="http://schemas.openxmlformats.org/officeDocument/2006/relationships/hyperlink" Target="https://www.pharill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FB067-0C5D-4FB1-B8E5-5055DEF62839}">
  <ds:schemaRefs>
    <ds:schemaRef ds:uri="http://schemas.microsoft.com/sharepoint/v3/contenttype/forms"/>
  </ds:schemaRefs>
</ds:datastoreItem>
</file>

<file path=customXml/itemProps2.xml><?xml version="1.0" encoding="utf-8"?>
<ds:datastoreItem xmlns:ds="http://schemas.openxmlformats.org/officeDocument/2006/customXml" ds:itemID="{5189CB71-8778-4D32-A040-96051A1CDB06}">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3.xml><?xml version="1.0" encoding="utf-8"?>
<ds:datastoreItem xmlns:ds="http://schemas.openxmlformats.org/officeDocument/2006/customXml" ds:itemID="{8A8A3D83-59BE-4ABC-8D43-FE9662C5375A}">
  <ds:schemaRefs>
    <ds:schemaRef ds:uri="http://schemas.openxmlformats.org/officeDocument/2006/bibliography"/>
  </ds:schemaRefs>
</ds:datastoreItem>
</file>

<file path=customXml/itemProps4.xml><?xml version="1.0" encoding="utf-8"?>
<ds:datastoreItem xmlns:ds="http://schemas.openxmlformats.org/officeDocument/2006/customXml" ds:itemID="{5CE4FCC2-6B96-4E09-8321-94F4EB4E1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7</Pages>
  <Words>2376</Words>
  <Characters>13069</Characters>
  <Application>Microsoft Office Word</Application>
  <DocSecurity>0</DocSecurity>
  <Lines>108</Lines>
  <Paragraphs>30</Paragraphs>
  <ScaleCrop>false</ScaleCrop>
  <HeadingPairs>
    <vt:vector size="6" baseType="variant">
      <vt:variant>
        <vt:lpstr>Titre</vt:lpstr>
      </vt:variant>
      <vt:variant>
        <vt:i4>1</vt:i4>
      </vt:variant>
      <vt:variant>
        <vt:lpstr>Título</vt:lpstr>
      </vt:variant>
      <vt:variant>
        <vt:i4>1</vt:i4>
      </vt:variant>
      <vt:variant>
        <vt:lpstr>Title</vt:lpstr>
      </vt:variant>
      <vt:variant>
        <vt:i4>1</vt:i4>
      </vt:variant>
    </vt:vector>
  </HeadingPairs>
  <TitlesOfParts>
    <vt:vector size="3" baseType="lpstr">
      <vt:lpstr>Texte</vt:lpstr>
      <vt:lpstr>Texte</vt:lpstr>
      <vt:lpstr>Texte</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71</cp:revision>
  <cp:lastPrinted>2023-01-15T18:37:00Z</cp:lastPrinted>
  <dcterms:created xsi:type="dcterms:W3CDTF">2024-03-26T13:11:00Z</dcterms:created>
  <dcterms:modified xsi:type="dcterms:W3CDTF">2024-04-15T14:33:00Z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