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000000"/>
          <w:sz w:val="22"/>
          <w:szCs w:val="22"/>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4318000</wp:posOffset>
                </wp:positionV>
                <wp:extent cx="6116955" cy="3561891"/>
                <wp:effectExtent b="0" l="0" r="0" t="0"/>
                <wp:wrapNone/>
                <wp:docPr id="13" name=""/>
                <a:graphic>
                  <a:graphicData uri="http://schemas.microsoft.com/office/word/2010/wordprocessingGroup">
                    <wpg:wgp>
                      <wpg:cNvGrpSpPr/>
                      <wpg:grpSpPr>
                        <a:xfrm>
                          <a:off x="2287500" y="2077250"/>
                          <a:ext cx="6116955" cy="3561891"/>
                          <a:chOff x="2287500" y="2077250"/>
                          <a:chExt cx="6117000" cy="3402825"/>
                        </a:xfrm>
                      </wpg:grpSpPr>
                      <wpg:grpSp>
                        <wpg:cNvGrpSpPr/>
                        <wpg:grpSpPr>
                          <a:xfrm>
                            <a:off x="2287523" y="2079937"/>
                            <a:ext cx="6116955" cy="3400127"/>
                            <a:chOff x="2287500" y="2079925"/>
                            <a:chExt cx="6117000" cy="3400150"/>
                          </a:xfrm>
                        </wpg:grpSpPr>
                        <wps:wsp>
                          <wps:cNvSpPr/>
                          <wps:cNvPr id="7" name="Shape 7"/>
                          <wps:spPr>
                            <a:xfrm>
                              <a:off x="2287500" y="2079925"/>
                              <a:ext cx="6117000" cy="340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87523" y="2079937"/>
                              <a:ext cx="6116955" cy="3400127"/>
                              <a:chOff x="0" y="2897097"/>
                              <a:chExt cx="6116955" cy="3400127"/>
                            </a:xfrm>
                          </wpg:grpSpPr>
                          <wps:wsp>
                            <wps:cNvSpPr/>
                            <wps:cNvPr id="9" name="Shape 9"/>
                            <wps:spPr>
                              <a:xfrm>
                                <a:off x="0" y="2897097"/>
                                <a:ext cx="6116950" cy="3400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2897097"/>
                                <a:ext cx="6116955" cy="101727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000000"/>
                                      <w:sz w:val="54"/>
                                      <w:vertAlign w:val="baseline"/>
                                    </w:rPr>
                                    <w:t xml:space="preserve">Global Plomberie</w:t>
                                  </w:r>
                                  <w:r w:rsidDel="00000000" w:rsidR="00000000" w:rsidRPr="00000000">
                                    <w:rPr>
                                      <w:rFonts w:ascii="Arial" w:cs="Arial" w:eastAsia="Arial" w:hAnsi="Arial"/>
                                      <w:b w:val="1"/>
                                      <w:i w:val="0"/>
                                      <w:smallCaps w:val="0"/>
                                      <w:strike w:val="0"/>
                                      <w:color w:val="000000"/>
                                      <w:sz w:val="54"/>
                                      <w:vertAlign w:val="baseline"/>
                                    </w:rPr>
                                    <w:br w:type="textWrapping"/>
                                  </w:r>
                                  <w:r w:rsidDel="00000000" w:rsidR="00000000" w:rsidRPr="00000000">
                                    <w:rPr>
                                      <w:rFonts w:ascii="Arial" w:cs="Arial" w:eastAsia="Arial" w:hAnsi="Arial"/>
                                      <w:b w:val="1"/>
                                      <w:i w:val="0"/>
                                      <w:smallCaps w:val="0"/>
                                      <w:strike w:val="0"/>
                                      <w:color w:val="0072ce"/>
                                      <w:sz w:val="96"/>
                                      <w:vertAlign w:val="baseline"/>
                                    </w:rPr>
                                    <w:t xml:space="preserve">Plan d’affaires</w:t>
                                  </w:r>
                                </w:p>
                              </w:txbxContent>
                            </wps:txbx>
                            <wps:bodyPr anchorCtr="0" anchor="t" bIns="0" lIns="0" spcFirstLastPara="1" rIns="0" wrap="square" tIns="0">
                              <a:noAutofit/>
                            </wps:bodyPr>
                          </wps:wsp>
                          <wps:wsp>
                            <wps:cNvSpPr/>
                            <wps:cNvPr id="11" name="Shape 11"/>
                            <wps:spPr>
                              <a:xfrm>
                                <a:off x="0" y="3888770"/>
                                <a:ext cx="6116320" cy="720725"/>
                              </a:xfrm>
                              <a:prstGeom prst="rect">
                                <a:avLst/>
                              </a:prstGeom>
                              <a:noFill/>
                              <a:ln>
                                <a:noFill/>
                              </a:ln>
                            </wps:spPr>
                            <wps:txbx>
                              <w:txbxContent>
                                <w:p w:rsidR="00000000" w:rsidDel="00000000" w:rsidP="00000000" w:rsidRDefault="00000000" w:rsidRPr="00000000">
                                  <w:pPr>
                                    <w:spacing w:after="0" w:before="240" w:line="240"/>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t xml:space="preserve">Préparé le</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Arial" w:cs="Arial" w:eastAsia="Arial" w:hAnsi="Arial"/>
                                      <w:b w:val="0"/>
                                      <w:i w:val="0"/>
                                      <w:smallCaps w:val="0"/>
                                      <w:strike w:val="0"/>
                                      <w:color w:val="253746"/>
                                      <w:sz w:val="20"/>
                                      <w:vertAlign w:val="baseline"/>
                                    </w:rPr>
                                    <w:t xml:space="preserve">18/08/22</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253746"/>
                                      <w:sz w:val="20"/>
                                      <w:vertAlign w:val="baseline"/>
                                    </w:rPr>
                                  </w:r>
                                </w:p>
                              </w:txbxContent>
                            </wps:txbx>
                            <wps:bodyPr anchorCtr="0" anchor="t" bIns="0" lIns="0" spcFirstLastPara="1" rIns="0" wrap="square" tIns="0">
                              <a:noAutofit/>
                            </wps:bodyPr>
                          </wps:wsp>
                          <wps:wsp>
                            <wps:cNvSpPr/>
                            <wps:cNvPr id="12" name="Shape 12"/>
                            <wps:spPr>
                              <a:xfrm>
                                <a:off x="0" y="4932609"/>
                                <a:ext cx="2755900" cy="1364615"/>
                              </a:xfrm>
                              <a:prstGeom prst="rect">
                                <a:avLst/>
                              </a:prstGeom>
                              <a:noFill/>
                              <a:ln>
                                <a:noFill/>
                              </a:ln>
                            </wps:spPr>
                            <wps:txbx>
                              <w:txbxContent>
                                <w:p w:rsidR="00000000" w:rsidDel="00000000" w:rsidP="00000000" w:rsidRDefault="00000000" w:rsidRPr="00000000">
                                  <w:pPr>
                                    <w:spacing w:after="0" w:before="240" w:line="240"/>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t xml:space="preserve">Coordonnées</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Arial" w:cs="Arial" w:eastAsia="Arial" w:hAnsi="Arial"/>
                                      <w:b w:val="0"/>
                                      <w:i w:val="0"/>
                                      <w:smallCaps w:val="0"/>
                                      <w:strike w:val="0"/>
                                      <w:color w:val="253746"/>
                                      <w:sz w:val="20"/>
                                      <w:vertAlign w:val="baseline"/>
                                    </w:rPr>
                                    <w:t xml:space="preserve">Jean-Samuel Leboeuf</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253746"/>
                                      <w:sz w:val="20"/>
                                      <w:vertAlign w:val="baseline"/>
                                    </w:rPr>
                                  </w:r>
                                  <w:r w:rsidDel="00000000" w:rsidR="00000000" w:rsidRPr="00000000">
                                    <w:rPr>
                                      <w:rFonts w:ascii="Arial" w:cs="Arial" w:eastAsia="Arial" w:hAnsi="Arial"/>
                                      <w:b w:val="0"/>
                                      <w:i w:val="0"/>
                                      <w:smallCaps w:val="0"/>
                                      <w:strike w:val="0"/>
                                      <w:color w:val="253746"/>
                                      <w:sz w:val="20"/>
                                      <w:vertAlign w:val="baseline"/>
                                    </w:rPr>
                                    <w:t xml:space="preserve">450 280-3222</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253746"/>
                                      <w:sz w:val="20"/>
                                      <w:vertAlign w:val="baseline"/>
                                    </w:rPr>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253746"/>
                                      <w:sz w:val="20"/>
                                      <w:vertAlign w:val="baseline"/>
                                    </w:rPr>
                                  </w:r>
                                </w:p>
                              </w:txbxContent>
                            </wps:txbx>
                            <wps:bodyPr anchorCtr="0" anchor="t" bIns="0" lIns="0" spcFirstLastPara="1" rIns="0" wrap="square" tIns="0">
                              <a:noAutofit/>
                            </wps:bodyPr>
                          </wps:wsp>
                          <wps:wsp>
                            <wps:cNvSpPr/>
                            <wps:cNvPr id="13" name="Shape 13"/>
                            <wps:spPr>
                              <a:xfrm>
                                <a:off x="2936384" y="4932609"/>
                                <a:ext cx="2755900" cy="1364615"/>
                              </a:xfrm>
                              <a:prstGeom prst="rect">
                                <a:avLst/>
                              </a:prstGeom>
                              <a:noFill/>
                              <a:ln>
                                <a:noFill/>
                              </a:ln>
                            </wps:spPr>
                            <wps:txbx>
                              <w:txbxContent>
                                <w:p w:rsidR="00000000" w:rsidDel="00000000" w:rsidP="00000000" w:rsidRDefault="00000000" w:rsidRPr="00000000">
                                  <w:pPr>
                                    <w:spacing w:after="0" w:before="240" w:line="240"/>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t xml:space="preserve">Adresse de l’entreprise</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Arial" w:cs="Arial" w:eastAsia="Arial" w:hAnsi="Arial"/>
                                      <w:b w:val="0"/>
                                      <w:i w:val="0"/>
                                      <w:smallCaps w:val="0"/>
                                      <w:strike w:val="0"/>
                                      <w:color w:val="253746"/>
                                      <w:sz w:val="20"/>
                                      <w:vertAlign w:val="baseline"/>
                                    </w:rPr>
                                    <w:t xml:space="preserve">400 B Rue Principale </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253746"/>
                                      <w:sz w:val="20"/>
                                      <w:vertAlign w:val="baseline"/>
                                    </w:rPr>
                                  </w:r>
                                  <w:r w:rsidDel="00000000" w:rsidR="00000000" w:rsidRPr="00000000">
                                    <w:rPr>
                                      <w:rFonts w:ascii="Arial" w:cs="Arial" w:eastAsia="Arial" w:hAnsi="Arial"/>
                                      <w:b w:val="0"/>
                                      <w:i w:val="0"/>
                                      <w:smallCaps w:val="0"/>
                                      <w:strike w:val="0"/>
                                      <w:color w:val="253746"/>
                                      <w:sz w:val="20"/>
                                      <w:vertAlign w:val="baseline"/>
                                    </w:rPr>
                                    <w:t xml:space="preserve">Saint-Zotique, QC J0P 1Z0</w:t>
                                  </w:r>
                                  <w:r w:rsidDel="00000000" w:rsidR="00000000" w:rsidRPr="00000000">
                                    <w:rPr>
                                      <w:rFonts w:ascii="Arial" w:cs="Arial" w:eastAsia="Arial" w:hAnsi="Arial"/>
                                      <w:b w:val="0"/>
                                      <w:i w:val="0"/>
                                      <w:smallCaps w:val="0"/>
                                      <w:strike w:val="0"/>
                                      <w:color w:val="253746"/>
                                      <w:sz w:val="20"/>
                                      <w:vertAlign w:val="baseline"/>
                                    </w:rPr>
                                    <w:br w:type="textWrapping"/>
                                  </w:r>
                                  <w:r w:rsidDel="00000000" w:rsidR="00000000" w:rsidRPr="00000000">
                                    <w:rPr>
                                      <w:rFonts w:ascii="Arial" w:cs="Arial" w:eastAsia="Arial" w:hAnsi="Arial"/>
                                      <w:b w:val="0"/>
                                      <w:i w:val="0"/>
                                      <w:smallCaps w:val="0"/>
                                      <w:strike w:val="0"/>
                                      <w:color w:val="253746"/>
                                      <w:sz w:val="20"/>
                                      <w:vertAlign w:val="baseline"/>
                                    </w:rPr>
                                    <w:t xml:space="preserve">Canada</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253746"/>
                                      <w:sz w:val="20"/>
                                      <w:vertAlign w:val="baseline"/>
                                    </w:rPr>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253746"/>
                                      <w:sz w:val="20"/>
                                      <w:vertAlign w:val="baseline"/>
                                    </w:rPr>
                                  </w:r>
                                  <w:r w:rsidDel="00000000" w:rsidR="00000000" w:rsidRPr="00000000">
                                    <w:rPr>
                                      <w:rFonts w:ascii="Arial" w:cs="Arial" w:eastAsia="Arial" w:hAnsi="Arial"/>
                                      <w:b w:val="0"/>
                                      <w:i w:val="0"/>
                                      <w:smallCaps w:val="0"/>
                                      <w:strike w:val="0"/>
                                      <w:color w:val="253746"/>
                                      <w:sz w:val="20"/>
                                      <w:vertAlign w:val="baseline"/>
                                    </w:rPr>
                                    <w:t xml:space="preserve">-</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4318000</wp:posOffset>
                </wp:positionV>
                <wp:extent cx="6116955" cy="3561891"/>
                <wp:effectExtent b="0" l="0" r="0" t="0"/>
                <wp:wrapNone/>
                <wp:docPr id="1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116955" cy="3561891"/>
                        </a:xfrm>
                        <a:prstGeom prst="rect"/>
                        <a:ln/>
                      </pic:spPr>
                    </pic:pic>
                  </a:graphicData>
                </a:graphic>
              </wp:anchor>
            </w:drawing>
          </mc:Fallback>
        </mc:AlternateContent>
      </w:r>
    </w:p>
    <w:p w:rsidR="00000000" w:rsidDel="00000000" w:rsidP="00000000" w:rsidRDefault="00000000" w:rsidRPr="00000000" w14:paraId="00000002">
      <w:pPr>
        <w:keepNext w:val="1"/>
        <w:keepLines w:val="1"/>
        <w:pageBreakBefore w:val="0"/>
        <w:widowControl w:val="1"/>
        <w:pBdr>
          <w:top w:space="0" w:sz="0" w:val="nil"/>
          <w:left w:space="0" w:sz="0" w:val="nil"/>
          <w:bottom w:color="253746" w:space="24" w:sz="8" w:val="single"/>
          <w:right w:space="0" w:sz="0" w:val="nil"/>
          <w:between w:space="0" w:sz="0" w:val="nil"/>
        </w:pBdr>
        <w:shd w:fill="auto" w:val="clear"/>
        <w:spacing w:after="40" w:before="0" w:line="80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72ce"/>
          <w:sz w:val="68"/>
          <w:szCs w:val="68"/>
          <w:u w:val="none"/>
          <w:shd w:fill="auto" w:val="clear"/>
          <w:vertAlign w:val="baseline"/>
          <w:rtl w:val="0"/>
        </w:rPr>
        <w:t xml:space="preserve">Table </w:t>
      </w:r>
      <w:r w:rsidDel="00000000" w:rsidR="00000000" w:rsidRPr="00000000">
        <w:rPr>
          <w:b w:val="1"/>
          <w:color w:val="0072ce"/>
          <w:sz w:val="68"/>
          <w:szCs w:val="68"/>
          <w:rtl w:val="0"/>
        </w:rPr>
        <w:t xml:space="preserve">d</w:t>
      </w:r>
      <w:r w:rsidDel="00000000" w:rsidR="00000000" w:rsidRPr="00000000">
        <w:rPr>
          <w:rFonts w:ascii="Arial" w:cs="Arial" w:eastAsia="Arial" w:hAnsi="Arial"/>
          <w:b w:val="1"/>
          <w:i w:val="0"/>
          <w:smallCaps w:val="0"/>
          <w:strike w:val="0"/>
          <w:color w:val="0072ce"/>
          <w:sz w:val="68"/>
          <w:szCs w:val="68"/>
          <w:u w:val="none"/>
          <w:shd w:fill="auto" w:val="clear"/>
          <w:vertAlign w:val="baseline"/>
          <w:rtl w:val="0"/>
        </w:rPr>
        <w:t xml:space="preserve">es matières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0" w:right="0" w:firstLine="0"/>
            <w:jc w:val="left"/>
            <w:rPr>
              <w:rFonts w:ascii="Arial" w:cs="Arial" w:eastAsia="Arial" w:hAnsi="Arial"/>
              <w:b w:val="0"/>
              <w:i w:val="0"/>
              <w:smallCaps w:val="0"/>
              <w:strike w:val="0"/>
              <w:color w:val="000000"/>
              <w:sz w:val="22"/>
              <w:szCs w:val="22"/>
              <w:highlight w:val="yellow"/>
              <w:u w:val="none"/>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36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253746"/>
                <w:sz w:val="26"/>
                <w:szCs w:val="26"/>
                <w:u w:val="none"/>
                <w:shd w:fill="auto" w:val="clear"/>
                <w:vertAlign w:val="baseline"/>
                <w:rtl w:val="0"/>
              </w:rPr>
              <w:t xml:space="preserve">Sommaire</w:t>
              <w:tab/>
              <w:t xml:space="preserve">5</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Objectifs du projet</w:t>
              <w:tab/>
              <w:t xml:space="preserve">5</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Description de l’entreprise</w:t>
              <w:tab/>
              <w:t xml:space="preserve">5</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Produits et services</w:t>
              <w:tab/>
              <w:t xml:space="preserve">5</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Besoins en financement</w:t>
              <w:tab/>
              <w:t xml:space="preserve">5</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Personnes clés</w:t>
              <w:tab/>
              <w:t xml:space="preserve">6</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Évaluation des risques et plan d’urgence</w:t>
              <w:tab/>
              <w:t xml:space="preserve">6</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36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1"/>
                <w:i w:val="0"/>
                <w:smallCaps w:val="0"/>
                <w:strike w:val="0"/>
                <w:color w:val="253746"/>
                <w:sz w:val="26"/>
                <w:szCs w:val="26"/>
                <w:u w:val="none"/>
                <w:shd w:fill="auto" w:val="clear"/>
                <w:vertAlign w:val="baseline"/>
                <w:rtl w:val="0"/>
              </w:rPr>
              <w:t xml:space="preserve">Aperçu de l’entreprise</w:t>
              <w:tab/>
              <w:t xml:space="preserve">7</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Description de l’entreprise</w:t>
              <w:tab/>
              <w:t xml:space="preserve">7</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Mission, vision, valeurs</w:t>
              <w:tab/>
              <w:t xml:space="preserve">7</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Aperçu et tendances du secteur</w:t>
              <w:tab/>
              <w:t xml:space="preserve">7</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Tendances technologiques</w:t>
              <w:tab/>
              <w:t xml:space="preserve">8</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Réglementation gouvernementale</w:t>
              <w:tab/>
              <w:t xml:space="preserve">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Marché</w:t>
              <w:tab/>
              <w:t xml:space="preserve">8</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Aperçu des tendances du marché</w:t>
              <w:tab/>
              <w:t xml:space="preserve">8</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Marché cible</w:t>
              <w:tab/>
              <w:t xml:space="preserve">9</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Produits et services</w:t>
              <w:tab/>
              <w:t xml:space="preserve">9</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Concurrence</w:t>
              <w:tab/>
              <w:t xml:space="preserve">9</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Concurrents et types de concurrence</w:t>
              <w:tab/>
              <w:t xml:space="preserve">9</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Forces et faiblesses des concurrents</w:t>
              <w:tab/>
              <w:t xml:space="preserve">9</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Avantage concurrentiel et facteur de différenciation</w:t>
              <w:tab/>
              <w:t xml:space="preserve">9</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36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1"/>
                <w:i w:val="0"/>
                <w:smallCaps w:val="0"/>
                <w:strike w:val="0"/>
                <w:color w:val="253746"/>
                <w:sz w:val="26"/>
                <w:szCs w:val="26"/>
                <w:u w:val="none"/>
                <w:shd w:fill="auto" w:val="clear"/>
                <w:vertAlign w:val="baseline"/>
                <w:rtl w:val="0"/>
              </w:rPr>
              <w:t xml:space="preserve">Ventes et marketing</w:t>
              <w:tab/>
              <w:t xml:space="preserve">11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Clients</w:t>
              <w:tab/>
              <w:t xml:space="preserve">11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Fournisseurs</w:t>
              <w:tab/>
              <w:t xml:space="preserve">11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Publicité et promotion</w:t>
              <w:tab/>
              <w:t xml:space="preserve">12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Établissement des prix et distribution/prestation</w:t>
              <w:tab/>
              <w:t xml:space="preserve">12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Politique de service à la clientèle et garanties</w:t>
              <w:tab/>
              <w:t xml:space="preserve">12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36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Arial" w:cs="Arial" w:eastAsia="Arial" w:hAnsi="Arial"/>
                <w:b w:val="1"/>
                <w:i w:val="0"/>
                <w:smallCaps w:val="0"/>
                <w:strike w:val="0"/>
                <w:color w:val="253746"/>
                <w:sz w:val="26"/>
                <w:szCs w:val="26"/>
                <w:u w:val="none"/>
                <w:shd w:fill="auto" w:val="clear"/>
                <w:vertAlign w:val="baseline"/>
                <w:rtl w:val="0"/>
              </w:rPr>
              <w:t xml:space="preserve">Plan d’opération</w:t>
              <w:tab/>
              <w:t xml:space="preserve">13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Emplacement de l’entreprise</w:t>
              <w:tab/>
              <w:t xml:space="preserve">13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Équipement</w:t>
              <w:tab/>
              <w:t xml:space="preserve">13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Besoins en matière de technologie et d’investissement</w:t>
              <w:tab/>
              <w:t xml:space="preserve">13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Conformité environnementale</w:t>
              <w:tab/>
              <w:t xml:space="preserve">14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36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32hioqz">
            <w:r w:rsidDel="00000000" w:rsidR="00000000" w:rsidRPr="00000000">
              <w:rPr>
                <w:rFonts w:ascii="Arial" w:cs="Arial" w:eastAsia="Arial" w:hAnsi="Arial"/>
                <w:b w:val="1"/>
                <w:i w:val="0"/>
                <w:smallCaps w:val="0"/>
                <w:strike w:val="0"/>
                <w:color w:val="253746"/>
                <w:sz w:val="26"/>
                <w:szCs w:val="26"/>
                <w:u w:val="none"/>
                <w:shd w:fill="auto" w:val="clear"/>
                <w:vertAlign w:val="baseline"/>
                <w:rtl w:val="0"/>
              </w:rPr>
              <w:t xml:space="preserve">Employés</w:t>
              <w:tab/>
              <w:t xml:space="preserve">15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Description de l’équipe de direction</w:t>
              <w:tab/>
              <w:t xml:space="preserve">15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41mghml">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Description de l’équipe de conseillers</w:t>
              <w:tab/>
              <w:t xml:space="preserve">15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2grqrue">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Employés clés</w:t>
              <w:tab/>
              <w:t xml:space="preserve">15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36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3fwokq0">
            <w:r w:rsidDel="00000000" w:rsidR="00000000" w:rsidRPr="00000000">
              <w:rPr>
                <w:rFonts w:ascii="Arial" w:cs="Arial" w:eastAsia="Arial" w:hAnsi="Arial"/>
                <w:b w:val="1"/>
                <w:i w:val="0"/>
                <w:smallCaps w:val="0"/>
                <w:strike w:val="0"/>
                <w:color w:val="253746"/>
                <w:sz w:val="26"/>
                <w:szCs w:val="26"/>
                <w:u w:val="none"/>
                <w:shd w:fill="auto" w:val="clear"/>
                <w:vertAlign w:val="baseline"/>
                <w:rtl w:val="0"/>
              </w:rPr>
              <w:t xml:space="preserve">Plan d’action</w:t>
              <w:tab/>
              <w:t xml:space="preserve">17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Objectifs du projet</w:t>
              <w:tab/>
              <w:t xml:space="preserve">17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4f1mdlm">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Ressources nécessaires</w:t>
              <w:tab/>
              <w:t xml:space="preserve">17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2u6wntf">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Plan d’action</w:t>
              <w:tab/>
              <w:t xml:space="preserve">17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253746"/>
                <w:sz w:val="20"/>
                <w:szCs w:val="20"/>
                <w:u w:val="none"/>
                <w:shd w:fill="auto" w:val="clear"/>
                <w:vertAlign w:val="baseline"/>
                <w:rtl w:val="0"/>
              </w:rPr>
              <w:t xml:space="preserve">Éventualités et évaluation des risques</w:t>
              <w:tab/>
              <w:t xml:space="preserve">18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rPr>
          <w:rFonts w:ascii="Arial" w:cs="Arial" w:eastAsia="Arial" w:hAnsi="Arial"/>
          <w:b w:val="0"/>
          <w:color w:val="253746"/>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i w:val="0"/>
          <w:smallCaps w:val="0"/>
          <w:strike w:val="0"/>
          <w:color w:val="f2a7a1"/>
          <w:sz w:val="20"/>
          <w:szCs w:val="20"/>
          <w:u w:val="none"/>
          <w:shd w:fill="auto" w:val="clear"/>
          <w:vertAlign w:val="baseline"/>
        </w:rPr>
      </w:pPr>
      <w:bookmarkStart w:colFirst="0" w:colLast="0" w:name="_heading=h.1fob9te" w:id="0"/>
      <w:bookmarkEnd w:id="0"/>
      <w:r w:rsidDel="00000000" w:rsidR="00000000" w:rsidRPr="00000000">
        <w:rPr>
          <w:rFonts w:ascii="Arial" w:cs="Arial" w:eastAsia="Arial" w:hAnsi="Arial"/>
          <w:b w:val="1"/>
          <w:i w:val="0"/>
          <w:smallCaps w:val="0"/>
          <w:strike w:val="0"/>
          <w:color w:val="253746"/>
          <w:sz w:val="54"/>
          <w:szCs w:val="54"/>
          <w:u w:val="none"/>
          <w:shd w:fill="auto" w:val="clear"/>
          <w:vertAlign w:val="baseline"/>
          <w:rtl w:val="0"/>
        </w:rPr>
        <w:t xml:space="preserve">Sommaire</w:t>
      </w:r>
      <w:r w:rsidDel="00000000" w:rsidR="00000000" w:rsidRPr="00000000">
        <w:rPr>
          <w:rtl w:val="0"/>
        </w:rPr>
      </w:r>
    </w:p>
    <w:p w:rsidR="00000000" w:rsidDel="00000000" w:rsidP="00000000" w:rsidRDefault="00000000" w:rsidRPr="00000000" w14:paraId="00000030">
      <w:pPr>
        <w:pStyle w:val="Heading2"/>
        <w:rPr/>
      </w:pPr>
      <w:bookmarkStart w:colFirst="0" w:colLast="0" w:name="_heading=h.3znysh7" w:id="1"/>
      <w:bookmarkEnd w:id="1"/>
      <w:r w:rsidDel="00000000" w:rsidR="00000000" w:rsidRPr="00000000">
        <w:rPr>
          <w:rtl w:val="0"/>
        </w:rPr>
        <w:t xml:space="preserve">Objectifs du projet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1. Nature du projet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Global Plomberie se positionne pour être un leader en services de plomberie résidentielle dans la région de Vaudreuil-Soulanges. Notre expertise technique, combinée à notre engagement envers la satisfaction du client, nous permet de répondre efficacement aux besoins variés de plomberie, de l'entretien courant aux urgences plus complexes.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Nous envisageons d'intégrer une dimension technologique à notre offre, en adoptant notamment des systèmes de gestion de la relation client, des processus de facturation électronique, ainsi que le développement d'applications mobiles pour un service optimal et fluide.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2. Opportunité à saisir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La région de Vaudreuil-Soulanges présente un potentiel énorme pour les services de plomberie. Bien que la région n'ait pas connu une croissance massive en matière de nouvelles constructions, le besoin en services de plomberie de qualité reste prégnant. Jérôme, avec sa riche expérience en plomberie, a déjà établi une relation de confiance avec un réseau de clients. Cette base solide de clients qui reconnaissent et apprécient déjà le savoir-faire de Jérôme offre à Global Plomberie une impulsion initiale précieuse.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De plus, il y a une demande croissante pour des solutions de plomberie modernes et efficaces. Global Plomberie est prête à répondre à cette demande avec des services avant-gardistes.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3. Échéanciers et objectifs en matière de revenus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Année 1:</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Objectif: Établir la marque Global Plomberie dans Vaudreuil-Soulanges, avec un objectif de chiffre d'affaires de 300,000 $.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Échéancier: Mise en œuvre de l'infrastructure (3 mois), lancement et opérations initiales (9 mois).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Année 2:</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Objectif: Expansion du portefeuille de clients et consolidation de la notoriété de la marque avec un objectif de chiffre d'affaires de 650,000 $.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Échéancier: Approfondissement des relations clients et développement de nouveaux partenariats (12 mois).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Année 3:</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Objectif: Consolider la position de Global Plomberie en tant que leader à Vaudreuil-Soulanges, avec un objectif de chiffre d'affaires de 1 million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Échéancier: Introduction de services additionnels et renforcement des processus internes (12 mois).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pStyle w:val="Heading2"/>
        <w:rPr/>
      </w:pPr>
      <w:bookmarkStart w:colFirst="0" w:colLast="0" w:name="_heading=h.tyjcwt" w:id="2"/>
      <w:bookmarkEnd w:id="2"/>
      <w:r w:rsidDel="00000000" w:rsidR="00000000" w:rsidRPr="00000000">
        <w:rPr>
          <w:rtl w:val="0"/>
        </w:rPr>
        <w:t xml:space="preserve">Description de l’entreprise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Solutions offertes aux clients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Global Plomberie offre une gamme complète de services de plomberie, allant des interventions de routine aux urgences complexes. Notre offre englobe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Services d'entretien et de réparation de plomberie résidentielle.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Conception et installation de systèmes de plomberie pour les nouvelles constructions.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Rénovations majeures de plomberie pour les bâtiments existants.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Diagnostic et réparation des urgences de plomberie, avec un service disponible 24/7.</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Positionnement sur le marché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Dans le paysage actuel de Vaudreuil-Soulanges, Global Plomberie se positionne comme un acteur moderne et fiable dans le domaine de la plomberie résidentielle. Fort de l'expérience de Jérôme et face à une forte demande locale, surtout avec l'essor des nouvelles constructions et des rénovations majeures dans la région, notre entreprise cherche à combiner expertise traditionnelle et approche innovante, en utilisant la technologie pour améliorer l'expérience client et optimiser nos opérations.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Principales initiatives de l'entreprise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Technologie au service du client : Nous investissons dans le développement d'une application mobile qui permettra aux clients de prendre rendez-vous, de suivre l'avancement des travaux et de régler leurs factures en ligne.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Formation continue : Assurer que notre équipe reste à la pointe des meilleures pratiques en offrant des formations régulières sur les nouvelles technologies et méthodes en plomberie.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Sensibilisation à l'écologie : Introduction de solutions de plomberie éco-responsables pour réduire la consommation d'eau et l'empreinte carbone.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Localisation de l'entreprise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Global Plomberie est fièrement basée au 400b Rue Principale, Vaudreuil-Soulanges. Cette localisation stratégique nous permet de servir efficacement la communauté locale et les régions avoisinantes.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Historique de l'entreprise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Fondée il y a deux ans par Jérôme, un plombier avec des années d'expérience et un carnet de clients déjà établi, Global Plomberie a rapidement gagné en notoriété. Depuis nos débuts, nous avons observé une croissance constante de la demande pour nos services, reflétant la confiance que nos clients ont en nous. Les changements les plus notables depuis notre création comprennent l'expansion de notre équipe, l'adoption de nouvelles technologies pour améliorer notre efficacité, et une augmentation marquée des partenariats avec des entrepreneurs locaux pour les projets de construction et de rénovation.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pStyle w:val="Heading2"/>
        <w:rPr/>
      </w:pPr>
      <w:bookmarkStart w:colFirst="0" w:colLast="0" w:name="_heading=h.3dy6vkm" w:id="3"/>
      <w:bookmarkEnd w:id="3"/>
      <w:r w:rsidDel="00000000" w:rsidR="00000000" w:rsidRPr="00000000">
        <w:rPr>
          <w:rtl w:val="0"/>
        </w:rPr>
        <w:t xml:space="preserve">Produits et services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Produits et Services Proposés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Services d'entretien et de réparation de plomberie résidentielle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Description: Nous offrons une gamme de services allant de la fixation de fuites mineures, débouchage de canalisations, à la réparation de tuyaux et autres composants de plomberie.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Conception et installation de systèmes de plomberie pour les nouvelles constructions et rénovations majeures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Description: En collaboration avec des entrepreneurs et architectes, nous concevons et mettons en œuvre des systèmes de plomberie complets pour les nouvelles maisons ou pour des projets de rénovation.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Services d'urgence 24/7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Description: Pour les situations nécessitant une intervention immédiate, comme les fuites importantes, ruptures de canalisation, etc. Nous garantissons une réponse rapide peu importe l'heure.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Répartition des Revenus par Service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Services d'entretien et de réparation de plomberie résidentielle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Ce service représente 45% de nos revenus globaux. La demande constante et la récurrence de ces services contribuent à une part significative de nos revenus.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Conception et installation pour nouvelles constructions et rénovations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Avec l'augmentation des nouvelles constructions et rénovations majeures à Vaudreuil-Soulanges, cette offre constitue 40% de nos revenus globaux. Bien que le volume soit moins régulier que les interventions de routine, la nature complète de ces projets garantit des revenus importants à chaque contrat.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Services d'urgence 24/7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Ces services, en raison de leur nature imprévue, représentent 15% de nos revenus globaux. Bien que moins fréquent, le coût premium associé à la disponibilité 24/7 assure une source de revenus notable pour l'entreprise.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En combinant une offre de services diversifiée avec une stratégie centrée sur le client et une excellente localisation, Global Plomberie est idéalement placée pour répondre aux besoins en plomberie de la région de Vaudreuil-Soulanges.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pStyle w:val="Heading2"/>
        <w:rPr/>
      </w:pPr>
      <w:bookmarkStart w:colFirst="0" w:colLast="0" w:name="_heading=h.1t3h5sf" w:id="4"/>
      <w:bookmarkEnd w:id="4"/>
      <w:r w:rsidDel="00000000" w:rsidR="00000000" w:rsidRPr="00000000">
        <w:rPr>
          <w:rtl w:val="0"/>
        </w:rPr>
        <w:t xml:space="preserve">Besoins en financement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Niveau de Ventes Actuel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Même si Global Plomberie est une nouvelle entreprise, nous avons déjà une longueur d'avance dans le secteur. Jérôme a travaillé à temps plein en tant que plombier et a acquis une solide base de clients. Sa transition vers Global Plomberie devrait permettre de réaliser un chiffre d'affaires initial d'environ 75 000 $ au cours de la première année, en capitalisant sur ses relations existantes et en se développant grâce à des activités marketing ciblées.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Montant d’argent requis pour le projet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Pour assurer un démarrage solide de Global Plomberie et répondre efficacement aux demandes anticipées, nous sollicitons une marge de crédit de 50 000 $.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Répartition des Investissements Prévus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Équipement et Outillage : 15 000 $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Cela couvre l'achat d'équipements de plomberie spécialisés, d'outils, et de machines essentiels pour offrir des services de plomberie de qualité.</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Marketing &amp; Publicité : 3 000 $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Ceci couvrira la création d'un site web professionnel, quelques campagnes publicitaires locales, cartes de visite, et d'autres actions de sensibilisation pour renforcer notre présence à Vaudreuil-Soulanges.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Stock Initial de Fournitures : 6 000 $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Cela comprend l'achat de fournitures de plomberie courantes pour assurer une réponse rapide aux besoins courants de nos clients.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Frais Opérationnels : 5 000 $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Bien que nous n'ayons pas de loyer à payer, ces frais couvriront les licences, assurances, et autres coûts administratifs pour les opérations initiales.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Réserves pour Imprévus : 21 000 $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Ces fonds seront gardés en réserve pour couvrir les coûts imprévus ou pour saisir d'éventuelles opportunités d'expansion qui pourraient se présenter.</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Avec un véhicule et une remorque déjà à notre disposition, Global Plomberie est prête à répondre rapidement aux besoins des clients. Les fonds sollicités garantiront que nous sommes équipés pour fournir des services de plomberie haut de gamme dans toute la région de Vaudreuil-Soulanges.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pStyle w:val="Heading2"/>
        <w:rPr/>
      </w:pPr>
      <w:bookmarkStart w:colFirst="0" w:colLast="0" w:name="_heading=h.4d34og8" w:id="5"/>
      <w:bookmarkEnd w:id="5"/>
      <w:r w:rsidDel="00000000" w:rsidR="00000000" w:rsidRPr="00000000">
        <w:rPr>
          <w:rtl w:val="0"/>
        </w:rPr>
        <w:t xml:space="preserve">Personnes clés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Cédric Leboeuf, Félix Hamel et Jean-Samuel Leboeuf</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Rôles Principaux : Vision, Stratégie, Marketing, RH et Comptabilité</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Expérience et Expertise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Cédric, Félix et Jean-Samuel apportent une combinaison robuste d'expertise en affaires, marketing, et gestion stratégique à Global Plomberie. Collectivement, ils ont plus de 15 années d'expérience dans le développement d'entreprises, la mise en œuvre de stratégies marketing innovantes et la gestion de ressources humaines.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Responsabilités Actuelles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Vision et Stratégie : Ils définissent la vision à long terme de Global Plomberie et élaborent des stratégies pour assurer une croissance soutenue. Ceci comprend l'identification des opportunités de marché, l'anticipation des tendances du secteur et la prise de décisions clés pour le futur de l'entreprise.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Marketing : Sous leur direction, l'entreprise développe et met en œuvre des campagnes marketing ciblées, identifie les segments de marché pertinents, et travaille pour renforcer la notoriété de la marque.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Ressources Humaines : Ils sont responsables de la mise en place de pratiques de RH optimales avec leur firme RH Support  pour assurer que l'entreprise attire, développe et fidélise les meilleurs talents. Cela comprend la formation, le développement professionnel et les initiatives de fidélisation.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Comptabilité : Ils ont une firme de comptabilité et ils surveillent activement les indicateurs financiers clés de l'entreprise. Cela comprend l'élaboration des prévisions, la gestion du budget, et la garantie que l'entreprise demeure financièrement saine et prête pour la croissance.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pStyle w:val="Heading2"/>
        <w:rPr/>
      </w:pPr>
      <w:bookmarkStart w:colFirst="0" w:colLast="0" w:name="_heading=h.2s8eyo1" w:id="6"/>
      <w:bookmarkEnd w:id="6"/>
      <w:r w:rsidDel="00000000" w:rsidR="00000000" w:rsidRPr="00000000">
        <w:rPr>
          <w:rtl w:val="0"/>
        </w:rPr>
        <w:t xml:space="preserve">Évaluation des risques et plan d’urgence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Analyse SWOT de Global Plomberie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Faiblesses (Internes)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Immaturité sur le Marché : En tant que nouvel acteur dans la région de Vaudreuil-Soulanges, Global Plomberie pourrait initialement rencontrer des défis liés à l'établissement de la confiance et à l'acquisition d'une part de marché significative.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Ressources Limitées : Bien que Jérôme apporte une expertise précieuse en matière de plomberie, la dépendance initiale à une équipe restreinte pourrait réduire notre capacité à gérer plusieurs projets d'envergure en parallèle.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Menaces (Externes)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Paysage Concurrentiel : La présence d'acteurs bien établis dans le domaine de la plomberie à Vaudreuil-Soulanges augmente le risque d'une concurrence intense. La fidélisation des clients potentiels sera cruciale lors de notre phase de lancement.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Fluctuations Réglementaires : L'industrie est sujette à des changements réglementaires. Une modification soudaine des normes ou des régulations pourrait requérir des adaptations opérationnelles.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Disponibilité de la Main-d’œuvre : Avec la demande croissante de professionnels qualifiés en plomberie, attirer et retenir des talents pourrait s'avérer un défi.</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Stratégies de Mitigation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Intelligence Concurrentielle : Mise en place d'un système robuste de surveillance du marché pour anticiper les mouvements stratégiques des concurrents et identifier les opportunités de différenciation.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Développement Professionnel : Investir dans la formation et le perfectionnement continus de notre équipe pour renforcer notre offre de services et combler les éventuelles lacunes en matière de compétences.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Engagement et Fidélisation des Clients : Élaborer une proposition de valeur centrée sur le client, avec un accent sur le service après-vente, pour garantir une expérience client inégalée.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Monitoring Réglementaire : Établir une routine de veille réglementaire pour rester informé et préparé à tout changement législatif ou réglementaire qui pourrait impacter notre secteur d'activité.</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Partenariats Stratégiques &amp; Recrutement Global : En collaboration avec notre firme spécialisée en RH, nous avons instauré une initiative de recrutement à l'international, afin de pallier à toute pénurie locale de main-d'œuvre qualifiée. Cette stratégie nous assure un flux continu de talents prêts à répondre aux besoins croissants de notre entreprise.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Planification Stratégique : En reconnaissant ces risques, nous établirons un cadre stratégique pour garantir que chaque défi est abordé de manière proactive, assurant ainsi une croissance soutenue et une résilience opérationnelle.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rFonts w:ascii="Arial" w:cs="Arial" w:eastAsia="Arial" w:hAnsi="Arial"/>
          <w:b w:val="1"/>
          <w:color w:val="da291c"/>
          <w:sz w:val="96"/>
          <w:szCs w:val="96"/>
        </w:rPr>
      </w:pPr>
      <w:r w:rsidDel="00000000" w:rsidR="00000000" w:rsidRPr="00000000">
        <w:br w:type="page"/>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72ce"/>
          <w:sz w:val="96"/>
          <w:szCs w:val="96"/>
          <w:u w:val="none"/>
          <w:shd w:fill="auto" w:val="clear"/>
          <w:vertAlign w:val="baseline"/>
        </w:rPr>
      </w:pPr>
      <w:r w:rsidDel="00000000" w:rsidR="00000000" w:rsidRPr="00000000">
        <w:rPr>
          <w:rFonts w:ascii="Arial" w:cs="Arial" w:eastAsia="Arial" w:hAnsi="Arial"/>
          <w:b w:val="1"/>
          <w:i w:val="0"/>
          <w:smallCaps w:val="0"/>
          <w:strike w:val="0"/>
          <w:color w:val="0072ce"/>
          <w:sz w:val="96"/>
          <w:szCs w:val="96"/>
          <w:u w:val="none"/>
          <w:shd w:fill="auto" w:val="clear"/>
          <w:vertAlign w:val="baseline"/>
          <w:rtl w:val="0"/>
        </w:rPr>
        <w:t xml:space="preserve">01.</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1"/>
          <w:i w:val="0"/>
          <w:smallCaps w:val="0"/>
          <w:strike w:val="0"/>
          <w:color w:val="253746"/>
          <w:sz w:val="54"/>
          <w:szCs w:val="54"/>
          <w:u w:val="none"/>
          <w:shd w:fill="auto" w:val="clear"/>
          <w:vertAlign w:val="baseline"/>
        </w:rPr>
      </w:pPr>
      <w:bookmarkStart w:colFirst="0" w:colLast="0" w:name="_heading=h.17dp8vu" w:id="7"/>
      <w:bookmarkEnd w:id="7"/>
      <w:r w:rsidDel="00000000" w:rsidR="00000000" w:rsidRPr="00000000">
        <w:rPr>
          <w:rFonts w:ascii="Arial" w:cs="Arial" w:eastAsia="Arial" w:hAnsi="Arial"/>
          <w:b w:val="1"/>
          <w:i w:val="0"/>
          <w:smallCaps w:val="0"/>
          <w:strike w:val="0"/>
          <w:color w:val="253746"/>
          <w:sz w:val="54"/>
          <w:szCs w:val="54"/>
          <w:u w:val="none"/>
          <w:shd w:fill="auto" w:val="clear"/>
          <w:vertAlign w:val="baseline"/>
          <w:rtl w:val="0"/>
        </w:rPr>
        <w:t xml:space="preserve">Aperçu de l’entreprise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pStyle w:val="Heading2"/>
        <w:rPr/>
      </w:pPr>
      <w:bookmarkStart w:colFirst="0" w:colLast="0" w:name="_heading=h.3rdcrjn" w:id="8"/>
      <w:bookmarkEnd w:id="8"/>
      <w:r w:rsidDel="00000000" w:rsidR="00000000" w:rsidRPr="00000000">
        <w:rPr>
          <w:rtl w:val="0"/>
        </w:rPr>
        <w:t xml:space="preserve">Description de l’entreprise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Solutions Offertes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Global Plomberie fournit des services de plomberie haut de gamme axés principalement sur les nouvelles constructions et les rénovations majeures. Nos solutions comprennent l'installation, la réparation, la maintenance et la modernisation des systèmes de plomberie résidentiels et commerciaux.</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Positionnement de l'Entreprise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Global Plomberie est une entreprise naissante dans la région de Vaudreuil-Soulanges, bénéficiant de l'expérience solide de Jérôme dans le domaine. Avec une approche axée sur la personnalisation des services et la satisfaction des clients, nous cherchons à nous établir comme un acteur incontournable dans le secteur de la plomberie de la région.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Initiatives Principales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Expansion Régionale : Nous travaillons à élargir notre base de clients dans l'ensemble de la région de Vaudreuil-Soulanges, en ciblant à la fois le segment résidentiel et commercial.</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Investissement Technologique : Mise en place de technologies modernes pour offrir des solutions de plomberie écologiques et intelligentes.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Recrutement : En collaboration avec une firme RH, nous menons des initiatives de recrutement, y compris à l'international, pour attirer les meilleurs talents du domaine.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Localisation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Notre entreprise est située au 400 b, Principale, Vaudreuil-Soulanges.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Historique de l'Entreprise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Bien que Global Plomberie soit une nouvelle entreprise, nous bénéficions de l'expérience professionnelle préexistante de Jérôme qui œuvre dans le domaine à plein temps depuis plusieurs années. Depuis le lancement officiel de l'entreprise, nous avons constaté une forte demande pour nos services, renforcée par la confiance que les clients accordent à Jérôme.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pStyle w:val="Heading2"/>
        <w:rPr/>
      </w:pPr>
      <w:bookmarkStart w:colFirst="0" w:colLast="0" w:name="_heading=h.26in1rg" w:id="9"/>
      <w:bookmarkEnd w:id="9"/>
      <w:r w:rsidDel="00000000" w:rsidR="00000000" w:rsidRPr="00000000">
        <w:rPr>
          <w:rtl w:val="0"/>
        </w:rPr>
        <w:t xml:space="preserve">Mission, vision, valeurs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Énoncé de Mission: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Attirer, développer et fidéliser chaque membre de notre équipe et chaque client grâce à une approche de plomberie résidentielle unique, offrant une expérience qui surpassera leurs attentes.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Vision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Être reconnu comme le fournisseur de choix en matière de plomberie dans la région de Vaudreuil-Soulanges.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Nos Valeurs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Engagement envers la Qualité : Chaque intervention est une manifestation de notre dévouement à offrir le meilleur en matière de plomberie.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Relation Client : Nous cherchons à comprendre et à dépasser les attentes de nos clients, en offrant des solutions adaptées à leurs besoins spécifiques.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Collaboration d'Équipe : Chez Global Plomberie, nous croyons en la force du travail d'équipe. Chaque membre joue un rôle crucial pour assurer la satisfaction du client et la réussite de l'entreprise.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Développement Continu : Nous valorisons la formation continue et le développement personnel, garantissant que notre équipe est toujours à la pointe de l'industrie de la plomberie.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En adhérant fermement à ces principes, Global Plomberie vise à transformer la perception traditionnelle des services de plomberie, en établissant de nouvelles normes d'excellence dans le domaine.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pStyle w:val="Heading2"/>
        <w:rPr/>
      </w:pPr>
      <w:bookmarkStart w:colFirst="0" w:colLast="0" w:name="_heading=h.lnxbz9" w:id="10"/>
      <w:bookmarkEnd w:id="10"/>
      <w:r w:rsidDel="00000000" w:rsidR="00000000" w:rsidRPr="00000000">
        <w:rPr>
          <w:rtl w:val="0"/>
        </w:rPr>
        <w:t xml:space="preserve">Aperçu et tendances du secteur</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Tendances du Marché et Impacts Potentiels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Le secteur de la plomberie à Vaudreuil-Soulanges connaît une croissance stable, portée par l'augmentation des nouvelles constructions et des rénovations majeures. Cependant, l'arrivée de nouvelles technologies et méthodes pourrait transformer la manière dont les services sont offerts et perçus.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Demande accrue pour des solutions écologiques : Avec une prise de conscience grandissante concernant l'environnement, de plus en plus de consommateurs cherchent des solutions de plomberie éco-responsables. Cette tendance offre une opportunité d'élargir notre offre et d'adopter des pratiques plus vertes.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Évolution démographique : La population de la région est en croissance, avec une augmentation du nombre de jeunes familles s'installant, mais aussi d'une population vieillissante. Cela crée une demande pour des installations modernes et adaptées aux personnes âgées, comme des salles de bains sécurisées.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Technologie et innovation : L'arrivée de nouvelles technologies comme la domotique dans le secteur de la plomberie oblige les entreprises à se mettre à jour pour rester compétitives. Les clients recherchent des solutions intelligentes pour économiser l'eau et l'énergie.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Nouveaux Concurrents : Nous avons observé l'entrée de plusieurs nouveaux acteurs, notamment Plomberie ML, Plomberie Malv Inc, et Plomberie Élite Inc. Leur présence renforce la nécessité d'une proposition de valeur unique pour se démarquer.</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Réglementations et Lois : Bien que le cadre réglementaire soit stable, des modifications aux normes environnementales pourraient exiger l'adaptation de nos services. De plus, les évolutions fiscales et commerciales, comme les incitations pour les bâtiments verts, pourraient influencer la demande et les coûts opérationnels.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Réflexions Stratégiques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Face à ces observations, il est impératif d'adopter une stratégie proactive. Cela implique une veille continue du marché, des investissements dans la formation pour adopter de nouvelles technologies, et une attention particulière aux attentes changeantes de notre clientèle. En parallèle, nous travaillons étroitement avec une firme RH pour anticiper les besoins en compétences et assurer une main-d'œuvre qualifiée et conforme aux évolutions du marché.</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pStyle w:val="Heading2"/>
        <w:rPr/>
      </w:pPr>
      <w:bookmarkStart w:colFirst="0" w:colLast="0" w:name="_heading=h.35nkun2" w:id="11"/>
      <w:bookmarkEnd w:id="11"/>
      <w:r w:rsidDel="00000000" w:rsidR="00000000" w:rsidRPr="00000000">
        <w:rPr>
          <w:rtl w:val="0"/>
        </w:rPr>
        <w:t xml:space="preserve">Tendances technologiques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Impacts Technologiques sur le Secteur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La révolution technologique n'épargne aucun secteur, et la plomberie ne fait pas exception. La domotique, la gestion intelligente de l'eau, les solutions éco-responsables, et les outils de diagnostic avancés transforment la manière dont les services de plomberie sont offerts et perçus par les clients.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Stratégie d'Adaptation aux Innovations Technologiques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Formation continue : Pour rester à la pointe, notre équipe reçoit régulièrement des formations sur les dernières innovations technologiques et méthodes dans le secteur.</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Veille technologique : Une équipe dédiée suit l'évolution des technologies pertinentes à notre domaine, permettant une adoption précoce des innovations qui peuvent ajouter de la valeur à nos services.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Partenariats : En collaborant avec des fournisseurs technologiques et des experts du secteur, nous sommes en mesure d'obtenir des informations de première main et d'intégrer rapidement les meilleures pratiques.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Nos Utilisations Technologiques Actuelles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Nous utilisons des systèmes avancés pour la gestion de la relation client (CRM), la planification des interventions, ainsi que des outils de diagnostic de pointe pour repérer les fuites et obstructions. Nous nous assurons de la mise à jour constante de ces systèmes pour optimiser notre efficacité et offrir le meilleur service possible.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Technologie Chez Nos Partenaires et Clients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Nos fournisseurs adoptent également de nouvelles technologies pour améliorer la qualité et l'efficacité des produits. Quant à nos clients, nous observons une préférence croissante pour des solutions technologiques : applications pour prendre rendez-vous, plateformes de feedback en temps réel, et intérêt pour les installations domotiques.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Anticipation des Évolutions Technologiques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Nous sommes conscients que la technologie influence profondément le comportement d'achat des clients, les processus administratifs, l'embauche, et la chaîne d'approvisionnement. Dans cette optique, nous avons un plan proactif pour anticiper les besoins futurs, adapter notre offre, et rester en phase avec les attentes des clients dans ce paysage en constante évolution.</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pStyle w:val="Heading2"/>
        <w:rPr/>
      </w:pPr>
      <w:bookmarkStart w:colFirst="0" w:colLast="0" w:name="_heading=h.1ksv4uv" w:id="12"/>
      <w:bookmarkEnd w:id="12"/>
      <w:r w:rsidDel="00000000" w:rsidR="00000000" w:rsidRPr="00000000">
        <w:rPr>
          <w:rtl w:val="0"/>
        </w:rPr>
        <w:t xml:space="preserve">Réglementation gouvernementale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Changements Réglementaires et Juridiques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Le secteur de la plomberie est soumis à des réglementations strictes, principalement pour des raisons de sécurité et d'hygiène. Récemment, il y a eu des modifications dans les normes de construction, en particulier en ce qui concerne l'efficacité énergétique et la gestion durable de l'eau. Ces nouvelles directives exigent que les matériaux et les méthodes utilisés soient à la fois éco-responsables et conformes aux normes de sécurité.</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Actualités et Impact des Accords Internationaux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Avec la conclusion récente d'accords de libre-échange, certains matériaux et équipements de plomberie peuvent désormais être importés à des tarifs préférentiels. Cela peut offrir à notre entreprise de nouvelles opportunités en termes de coûts et de diversité de produits.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En parallèle, les discussions sur la protection de l'environnement ont mis l'accent sur la nécessité d'adopter des pratiques durables. Les consommateurs sont de plus en plus conscients de l'importance de la conservation de l'eau et recherchent activement des solutions éco-responsables, ce qui influe directement sur nos offres et services.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Nature Réglementée du Secteur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La plomberie n'est pas aussi réglementée que des secteurs comme les soins de santé, mais elle n'en demeure pas moins soumise à des directives strictes pour garantir la sécurité des installations. Il est crucial pour nous de maintenir nos certifications à jour et de veiller à ce que toute notre équipe soit formée aux normes en vigueur.</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Collaboration avec les Associations Sectorielles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Nous sommes membres actifs d'associations professionnelles de plomberie qui nous fournissent régulièrement des mises à jour sur les changements réglementaires, les meilleures pratiques du secteur, et les innovations. Ces associations jouent un rôle clé dans notre capacité à anticiper et à nous adapter aux évolutions réglementaires.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pStyle w:val="Heading2"/>
        <w:rPr/>
      </w:pPr>
      <w:bookmarkStart w:colFirst="0" w:colLast="0" w:name="_heading=h.44sinio" w:id="13"/>
      <w:bookmarkEnd w:id="13"/>
      <w:r w:rsidDel="00000000" w:rsidR="00000000" w:rsidRPr="00000000">
        <w:rPr>
          <w:rtl w:val="0"/>
        </w:rPr>
        <w:t xml:space="preserve">Marché</w:t>
      </w:r>
    </w:p>
    <w:p w:rsidR="00000000" w:rsidDel="00000000" w:rsidP="00000000" w:rsidRDefault="00000000" w:rsidRPr="00000000" w14:paraId="0000014B">
      <w:pPr>
        <w:pStyle w:val="Heading3"/>
        <w:rPr/>
      </w:pPr>
      <w:bookmarkStart w:colFirst="0" w:colLast="0" w:name="_heading=h.2jxsxqh" w:id="14"/>
      <w:bookmarkEnd w:id="14"/>
      <w:r w:rsidDel="00000000" w:rsidR="00000000" w:rsidRPr="00000000">
        <w:rPr>
          <w:rtl w:val="0"/>
        </w:rPr>
        <w:t xml:space="preserve">Aperçu des tendances du marché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Groupe Cible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Notre principale clientèle se compose de propriétaires résidentiels et de petites entreprises dans la région de Vaudreuil-Soulanges. Cela inclut ceux qui construisent de nouvelles propriétés, ainsi que ceux qui entreprennent des rénovations majeures ou qui ont simplement besoin de services de plomberie courants.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Taille et Évolution de la Clientèle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Actuellement, nous servons environ 500 clients, avec une croissance constante de 10% chaque année. Cette augmentation est due à la fois aux recommandations de clients satisfaits et à nos initiatives marketing.</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Changements dans le Comportement des Clients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Au fil du temps, nous avons remarqué que les clients sont de plus en plus soucieux de l'efficacité énergétique et de la durabilité. Ils recherchent des solutions de plomberie qui non seulement répondent à leurs besoins, mais sont également respectueuses de l'environnement et économiquement avantageuses à long terme.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Introduction de Nouveaux Produits ou Services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En réponse à la demande croissante de solutions durables, nous avons introduit des produits éco-efficients comme les chauffe-eau solaires et les toilettes à faible consommation d'eau. Nous proposons également des consultations sur l'efficacité énergétique pour aider nos clients à réduire leurs coûts et leur empreinte carbone.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Modifications de la Chaîne d'Approvisionnement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Avec la montée en puissance des préoccupations environnementales, nous avons adapté notre chaîne d'approvisionnement pour privilégier les fournisseurs locaux et éco-responsables. Cela nous permet non seulement de réduire notre empreinte carbone, mais aussi de soutenir l'économie locale.</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Changements Réglementaires Affectant la Clientèle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De récentes réglementations sur l'efficacité énergétique imposent des normes plus strictes pour les nouvelles constructions et les rénovations. Bien que cela puisse augmenter les coûts initiaux pour certains clients, cela se traduit également par des économies à long terme et une valeur ajoutée pour leur propriété.</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pStyle w:val="Heading3"/>
        <w:rPr/>
      </w:pPr>
      <w:bookmarkStart w:colFirst="0" w:colLast="0" w:name="_heading=h.z337ya" w:id="15"/>
      <w:bookmarkEnd w:id="15"/>
      <w:r w:rsidDel="00000000" w:rsidR="00000000" w:rsidRPr="00000000">
        <w:rPr>
          <w:rtl w:val="0"/>
        </w:rPr>
        <w:t xml:space="preserve">Marché cible</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Description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Nos clients idéaux sont des propriétaires résidentiels et des gérants de petites entreprises situés dans la région de Vaudreuil-Soulanges. Ils sont âgés de 30 à 60 ans, soucieux de la qualité, prêts à investir dans des solutions durables, et recherchent des services professionnels de plomberie pour leurs maisons ou leurs locaux commerciaux.</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Besoins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Fiabilité : Nos clients recherchent un service rapide, fiable et efficace qui répond à leurs besoins spécifiques sans tracas.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Qualité : Les solutions durables et les équipements de haute qualité sont essentiels pour eux. Ils sont prêts à payer un peu plus pour un service de qualité qui dure.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Conseils professionnels : Ils s'attendent à ce que nous les guidions vers les meilleures options pour leurs besoins, que ce soit pour des solutions d'économie d'eau ou d'énergie ou pour le choix de matériaux.</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Transparence : Ils veulent une tarification claire, des devis précis, et une communication ouverte tout au long du processus.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Changements dans leurs Habitudes d'Achat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Oui, nous avons observé quelques tendances émergentes :</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Recherche en ligne : De plus en plus de clients commencent leur recherche de services de plomberie en ligne, en lisant des avis et en comparant les prestataires.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Éco-conscience : Il y a une forte inclinaison vers les produits et services écologiques. Les clients sont plus informés et demandent des solutions qui sont à la fois efficaces en termes de coûts et bénéfiques pour l'environnement.</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Planification à long terme : Plutôt que de rechercher des correctifs temporaires, nous voyons une tendance croissante de clients qui planifient à l'avance, cherchant à investir dans des solutions durables qui augmenteront la valeur de leur propriété à long terme.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pStyle w:val="Heading3"/>
        <w:rPr/>
      </w:pPr>
      <w:bookmarkStart w:colFirst="0" w:colLast="0" w:name="_heading=h.3j2qqm3" w:id="16"/>
      <w:bookmarkEnd w:id="16"/>
      <w:r w:rsidDel="00000000" w:rsidR="00000000" w:rsidRPr="00000000">
        <w:rPr>
          <w:rtl w:val="0"/>
        </w:rPr>
        <w:t xml:space="preserve">Produits et services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1. Produits et Services Actuels :</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Réparations et entretiens de plomberie : Services d'urgence, fuites, débouchage, remplacement et réparation de robinets, douches et toilettes.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Installations : Systèmes de chauffage d'eau, installations sanitaires, systèmes d'économie d'eau, et douches et baignoires modernes.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Conseils et planification : Services de consultation pour la mise à niveau des systèmes de plomberie, économies d'eau, et choix des matériaux.</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Solutions écologiques : Installation de systèmes d'économie d'eau, chauffe-eau solaires, et autres solutions respectueuses de l'environnement.</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2. Part des Revenus Globaux :</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(Les chiffres sont hypothétiques et peuvent nécessiter des données réelles pour une exactitude précise.)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Réparations et entretiens de plomberie : 45%</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Installations : 30%</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Conseils et planification : 10%</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Solutions écologiques : 15%</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3. Adéquation avec le Marché Global :</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La demande pour les services de plomberie est constante. Cependant, avec une prise de conscience accrue des enjeux écologiques et une tendance à la modernisation des espaces résidentiels, les services axés sur des solutions durables et modernes connaissent une croissance. Nos services couvrent à la fois les besoins essentiels et les tendances du marché, positionnant Global Plomberie comme une entreprise de choix pour un large éventail de clients.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4. Évolution Face aux Changements du Marché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Technologie : Adopter les dernières technologies, comme la plomberie sans soudure ou les systèmes de détection de fuites automatisés, pour offrir des solutions plus efficaces et rapides.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Formation continue : Assurer que notre équipe est régulièrement formée sur les meilleures pratiques, les nouveaux matériaux, et les techniques émergentes.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Partenariats : Collaborer avec des fabricants d'équipements de plomberie pour offrir des solutions innovantes à nos clients.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Personnalisation : Offrir des solutions plus personnalisées en fonction des besoins individuels des clients, en utilisant des outils de diagnostic avancés et en proposant des packages de services adaptés.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pStyle w:val="Heading2"/>
        <w:rPr/>
      </w:pPr>
      <w:bookmarkStart w:colFirst="0" w:colLast="0" w:name="_heading=h.1y810tw" w:id="17"/>
      <w:bookmarkEnd w:id="17"/>
      <w:r w:rsidDel="00000000" w:rsidR="00000000" w:rsidRPr="00000000">
        <w:rPr>
          <w:rtl w:val="0"/>
        </w:rPr>
        <w:t xml:space="preserve">Concurrence</w:t>
      </w:r>
    </w:p>
    <w:p w:rsidR="00000000" w:rsidDel="00000000" w:rsidP="00000000" w:rsidRDefault="00000000" w:rsidRPr="00000000" w14:paraId="00000198">
      <w:pPr>
        <w:pStyle w:val="Heading3"/>
        <w:rPr/>
      </w:pPr>
      <w:bookmarkStart w:colFirst="0" w:colLast="0" w:name="_heading=h.4i7ojhp" w:id="18"/>
      <w:bookmarkEnd w:id="18"/>
      <w:r w:rsidDel="00000000" w:rsidR="00000000" w:rsidRPr="00000000">
        <w:rPr>
          <w:rtl w:val="0"/>
        </w:rPr>
        <w:t xml:space="preserve">Concurrents et types de concurrence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1. Concurrents Directs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Plomberie ML : Une entreprise établie depuis plus de 7 ans, elle est reconnue pour ses services de plomberie générale et dispose d'un solide portefeuille de clients fidèles.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Plomberie Malv Inc : Basée à Vaudreuil-Dorion, cette entreprise se distingue par ses excellents avis clients et son service disponible jour et nuit.</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Plomberie M-G SERVICE Inc : En affaires depuis plus de 5 ans, ils offrent également des services 24/7, ce qui les rend compétitifs en cas d'urgences.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Plomberie Alain Bernard Inc. : Ils disposent d'un avantage en offrant des services sur place à Saint-Lazare, et leur expérience de plusieurs années les rend fiables.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(...et autres entreprises mentionnées précédemment.)</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2. Concurrents Indirects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Magasins de bricolage : Des chaînes comme Brico Dépôt ou Leroy Merlin, qui vendent des kits de plomberie et des tutoriels pour le bricolage à domicile, peuvent détourner certains clients souhaitant effectuer des réparations mineures eux-mêmes.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Plateformes de services à domicile : Des plateformes telles que TaskRabbit ou Handy qui mettent en relation des travailleurs indépendants avec des clients peuvent constituer une concurrence pour des petits travaux ou installations.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3. Entreprises Perturbatrices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Technologies intelligentes pour la maison : Des entreprises proposant des solutions automatisées de détection des fuites ou des systèmes de plomberie intelligents pourraient réduire la demande pour des services traditionnels de réparation.</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Start-ups écologiques : Avec la montée de la conscience environnementale, des entreprises proposant des solutions ultra-efficaces en matière d'économie d'eau ou des installations éco-responsables pourraient gagner du terrain.</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4. Menaces Potentielles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Solutions Do-it-yourself (DIY) : L'augmentation des tutoriels en ligne et des kits de réparation à domicile peut encourager plus de clients à essayer de résoudre leurs problèmes de plomberie sans l'aide d'un professionnel.</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Nouvelles technologies : L'adoption croissante des appareils connectés et des solutions de maison intelligente peut rendre certains services traditionnels moins pertinents.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pStyle w:val="Heading3"/>
        <w:rPr>
          <w:b w:val="0"/>
          <w:i w:val="0"/>
          <w:smallCaps w:val="0"/>
          <w:strike w:val="0"/>
          <w:color w:val="f2a7a1"/>
          <w:sz w:val="20"/>
          <w:szCs w:val="20"/>
          <w:u w:val="none"/>
          <w:shd w:fill="auto" w:val="clear"/>
          <w:vertAlign w:val="baseline"/>
        </w:rPr>
      </w:pPr>
      <w:bookmarkStart w:colFirst="0" w:colLast="0" w:name="_heading=h.2xcytpi" w:id="19"/>
      <w:bookmarkEnd w:id="19"/>
      <w:r w:rsidDel="00000000" w:rsidR="00000000" w:rsidRPr="00000000">
        <w:rPr>
          <w:rtl w:val="0"/>
        </w:rPr>
        <w:t xml:space="preserve">Forces et faiblesses des concurrents</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Points de vulnérabilité des concurrents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Pénurie de main-d'œuvre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Délais d'intervention allongés : Avec le manque criant de professionnels qualifiés dans le secteur, bon nombre de nos concurrents font face à des retards dans l'exécution des projets ou dans les interventions d'urgence.</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Qualité du service : Une équipe sous-effectif ou surchargée peut engendrer des erreurs ou négligences, impactant ainsi la qualité du service offert.</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Morale des employés : Le surmenage peut entraîner une baisse du moral des équipes, conduisant potentiellement à un roulement de personnel plus élevé.</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Coûts opérationnels : La nécessité de recruter des remplaçants ou d'embaucher du personnel intérimaire peut augmenter les coûts opérationnels.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Dépendance à une clientèle locale :</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De nombreux concurrents s'appuient principalement sur une base de clientèle locale, ce qui peut limiter leur capacité à évoluer et à s'adapter à un marché changeant.</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Manque d'innovation technologique :</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Malgré l'importance croissante de la technologie dans le domaine de la plomberie, certains concurrents n'ont pas encore intégré pleinement les solutions technologiques modernes pour améliorer l'efficacité de leurs services.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Ce que les concurrents réussissent bien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Expertise et qualité :</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La plupart des concurrents établis ont su bâtir une solide réputation basée sur leur expertise, garantissant ainsi un travail de qualité.</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Relation client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Les entreprises qui ont une longue histoire dans la région ont souvent établi des relations de confiance avec leurs clients, garantissant une base de clientèle fidèle.</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Réactivité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Malgré les défis liés à la main-d'œuvre, certaines entreprises sont parvenues à maintenir une bonne réactivité, notamment grâce à une excellente gestion de leurs ressources.</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Diversité des services :</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Plusieurs concurrents offrent une gamme variée de services, allant des réparations d'urgence à la consultation pour de grands projets, ce qui les rend attractifs pour une large clientèle.</w:t>
        <w:br w:type="textWrapping"/>
        <w:br w:type="textWrapping"/>
        <w:t xml:space="preserve">Stratégies recommandées pour Global Plomberie :</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Pour se démarquer et capitaliser sur les vulnérabilités des concurrents, Global Plomberie devrait envisager :</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Partenariats stratégiques avec des institutions éducatives : Collaborer avec des écoles techniques ou des institutions de formation pour assurer un flux régulier de talents qualifiés.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Collaboration avec une firme de RH : Notre partenariat avec une firme spécialisée en ressources humaines nous confère un avantage considérable. Cette firme peut nous aider à identifier rapidement des talents, à optimiser nos processus internes de RH et à garantir une intégration réussie des nouveaux employés.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Recrutement international : Grâce à notre capacité de recrutement international, nous pouvons puiser dans un bassin de talents mondial pour combler nos besoins en main-d'œuvre, réduisant ainsi les effets de la pénurie locale de talents qualifiés.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Investissement technologique : Adopter des solutions technologiques avancées pour améliorer l'efficacité opérationnelle et offrir des services innovants.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Expansion géographique : Explorer des marchés adjacents ou des segments moins desservis pour élargir la base de clientèle.</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Programmes de fidélisation : Établir des programmes pour encourager la fidélité des clients et garantir des revenus récurrents.</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Avec ces stratégies ciblées, Global Plomberie peut non seulement surmonter les défis actuels du marché, mais également établir une solide position de leader sur le marché, en tirant parti des faiblesses des concurrents tout en capitalisant sur ses propres atouts uniques.</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pStyle w:val="Heading3"/>
        <w:rPr/>
      </w:pPr>
      <w:bookmarkStart w:colFirst="0" w:colLast="0" w:name="_heading=h.1ci93xb" w:id="20"/>
      <w:bookmarkEnd w:id="20"/>
      <w:r w:rsidDel="00000000" w:rsidR="00000000" w:rsidRPr="00000000">
        <w:rPr>
          <w:rtl w:val="0"/>
        </w:rPr>
        <w:t xml:space="preserve">Avantage concurrentiel et facteur de différenciation</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Différenciation de Global Plomberie dans le Marché</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Raisons pour lesquelles les clients choisiraient Global Plomberie :</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Expertise de l'équipe : Chaque membre de notre équipe est choisi pour son expertise approfondie et sa passion pour la plomberie. Avec Jérôme à la tête des opérations, fort de son expérience significative dans le domaine, les clients peuvent avoir la confiance que chaque projet sera géré avec un niveau d'expertise sans pareil.</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Solutions personnalisées : Contrairement à de nombreux concurrents qui proposent des solutions standard, nous offrons des solutions de plomberie sur mesure adaptées aux besoins spécifiques de chaque client.</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Utilisation de technologies avancées : Notre engagement envers l'innovation nous conduit à adopter les dernières technologies pour assurer une intervention rapide, précise et durable.</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Partenariat avec une firme de RH : Cette collaboration nous permet d'assurer que nous avons toujours accès aux meilleurs talents du secteur, garantissant une qualité de service constante.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Différenciation de nos produits et services :</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Qualité supérieure : Nos services ne se limitent pas à répondre aux besoins immédiats; nous nous efforçons d'offrir des solutions qui préviennent également les futurs problèmes de plomberie.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Consultation complète : Avant de commencer tout travail, nous effectuons une consultation approfondie pour comprendre les besoins exacts du client et proposer la meilleure stratégie d'intervention.</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Interventions écologiques : Dans un monde de plus en plus conscient de l'environnement, nous nous efforçons d'utiliser des méthodes et des matériaux respectueux de l'environnement.</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Nos solutions uniques :</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Programme de maintenance préventive : Nous offrons un programme unique qui assure des visites régulières pour vérifier et entretenir les systèmes de plomberie, évitant ainsi des coûts plus élevés à long terme pour nos clients.</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Moyens distinctifs pour offrir nos services :</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Plateforme client en ligne : Nos clients ont accès à une plateforme en ligne où ils peuvent suivre l'évolution des travaux, communiquer directement avec notre équipe, et accéder à leurs factures et contrats.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Modalités concurrentielles :</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Options de financement : Reconnaissant que les urgences de plomberie peuvent être inattendues, nous offrons des options de paiement flexibles pour faciliter la vie de nos clients.</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Garantie étendue : Chaque intervention de Global Plomberie est soutenue par une garantie supérieure à la moyenne du secteur, reflétant notre confiance dans la qualité de notre travail.</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Conclusion : Dans un marché concurrentiel, la véritable différenciation provient de la capacité d'une entreprise à offrir non seulement des produits et services exceptionnels, mais aussi une expérience client inégalée. Chez Global Plomberie, nous nous engageons à dépasser les attentes à chaque interaction.</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br w:type="page"/>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72ce"/>
          <w:sz w:val="96"/>
          <w:szCs w:val="96"/>
          <w:u w:val="none"/>
          <w:shd w:fill="auto" w:val="clear"/>
          <w:vertAlign w:val="baseline"/>
        </w:rPr>
      </w:pPr>
      <w:r w:rsidDel="00000000" w:rsidR="00000000" w:rsidRPr="00000000">
        <w:rPr>
          <w:rFonts w:ascii="Arial" w:cs="Arial" w:eastAsia="Arial" w:hAnsi="Arial"/>
          <w:b w:val="1"/>
          <w:i w:val="0"/>
          <w:smallCaps w:val="0"/>
          <w:strike w:val="0"/>
          <w:color w:val="0072ce"/>
          <w:sz w:val="96"/>
          <w:szCs w:val="96"/>
          <w:u w:val="none"/>
          <w:shd w:fill="auto" w:val="clear"/>
          <w:vertAlign w:val="baseline"/>
          <w:rtl w:val="0"/>
        </w:rPr>
        <w:t xml:space="preserve">02.</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i w:val="0"/>
          <w:smallCaps w:val="0"/>
          <w:strike w:val="0"/>
          <w:color w:val="f2a7a1"/>
          <w:sz w:val="20"/>
          <w:szCs w:val="20"/>
          <w:u w:val="none"/>
          <w:shd w:fill="auto" w:val="clear"/>
          <w:vertAlign w:val="baseline"/>
        </w:rPr>
      </w:pPr>
      <w:bookmarkStart w:colFirst="0" w:colLast="0" w:name="_heading=h.3whwml4" w:id="21"/>
      <w:bookmarkEnd w:id="21"/>
      <w:r w:rsidDel="00000000" w:rsidR="00000000" w:rsidRPr="00000000">
        <w:rPr>
          <w:rFonts w:ascii="Arial" w:cs="Arial" w:eastAsia="Arial" w:hAnsi="Arial"/>
          <w:b w:val="1"/>
          <w:i w:val="0"/>
          <w:smallCaps w:val="0"/>
          <w:strike w:val="0"/>
          <w:color w:val="253746"/>
          <w:sz w:val="54"/>
          <w:szCs w:val="54"/>
          <w:u w:val="none"/>
          <w:shd w:fill="auto" w:val="clear"/>
          <w:vertAlign w:val="baseline"/>
          <w:rtl w:val="0"/>
        </w:rPr>
        <w:t xml:space="preserve">Ventes et marketing</w:t>
      </w:r>
      <w:r w:rsidDel="00000000" w:rsidR="00000000" w:rsidRPr="00000000">
        <w:rPr>
          <w:rtl w:val="0"/>
        </w:rPr>
      </w:r>
    </w:p>
    <w:p w:rsidR="00000000" w:rsidDel="00000000" w:rsidP="00000000" w:rsidRDefault="00000000" w:rsidRPr="00000000" w14:paraId="00000210">
      <w:pPr>
        <w:pStyle w:val="Heading2"/>
        <w:rPr/>
      </w:pPr>
      <w:bookmarkStart w:colFirst="0" w:colLast="0" w:name="_heading=h.2bn6wsx" w:id="22"/>
      <w:bookmarkEnd w:id="22"/>
      <w:r w:rsidDel="00000000" w:rsidR="00000000" w:rsidRPr="00000000">
        <w:rPr>
          <w:rtl w:val="0"/>
        </w:rPr>
        <w:t xml:space="preserve">Clients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Portrait et Diversification de la Clientèle de Global Plomberie</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Clients clés :</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Promoteurs immobiliers : Ces professionnels sont essentiels pour nous car ils offrent des opportunités récurrentes pour des projets de plomberie à grande échelle. Ils recherchent fiabilité, qualité et respect des délais.</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Propriétaires de maisons individuelles : Cette clientèle représente la majorité de nos interventions d'urgence et de maintenance. Ils valorisent le service client, la transparence des prix et l'expertise technique.</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Gestionnaires d'immeubles résidentiels : Ces clients sollicitent nos services pour l'entretien et les urgences de plomberie dans les immeubles qu'ils gèrent. Ils nécessitent une intervention rapide et efficace.</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Entreprises locales : Les commerces et bureaux font également appel à nos services pour leurs besoins en plomberie, de l'installation à la maintenance.</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Dépendance envers des clients principaux :</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Bien que nous valorisions chacun de nos clients, nous veillons à ne pas devenir trop dépendants d'un seul ou d'un petit groupe de clients clés. Cette stratégie évite les risques financiers et opérationnels qui peuvent survenir si un client majeur choisit de changer de fournisseur ou connaît des difficultés financières.</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Diversification de la clientèle :</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Segmentation : Nous segmentons notre clientèle en différentes catégories, comme mentionné ci-dessus, et ciblons nos efforts de marketing en conséquence pour assurer une acquisition équilibrée de nouveaux clients dans chaque segment.</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Programmes de fidélisation : Pour encourager la rétention et la diversité de notre clientèle, nous proposons des programmes de fidélité offrant des remises et des avantages pour les services récurrents.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Partenariats stratégiques : Nous avons établi des partenariats avec des entreprises locales complémentaires, comme des entrepreneurs en construction et en rénovation, pour élargir notre base de clientèle.</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Extension géographique : En offrant nos services dans différentes régions de Vaudreuil-Soulanges, nous touchons une clientèle diversifiée, ce qui réduit notre dépendance envers un segment ou une zone spécifique.</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Innovation dans l'offre : En écoutant les retours de nos clients et en surveillant les tendances du marché, nous introduisons régulièrement de nouveaux services ou technologies pour répondre à des besoins émergents et diversifier notre offre.</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Conclusion : Une diversification réussie de la clientèle est cruciale pour la stabilité et la croissance d'une entreprise. Chez Global Plomberie, nous adoptons une approche proactive et stratégique pour garantir une base de clientèle large et variée, nous permettant de naviguer sereinement dans les fluctuations du marché.</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pStyle w:val="Heading2"/>
        <w:rPr/>
      </w:pPr>
      <w:bookmarkStart w:colFirst="0" w:colLast="0" w:name="_heading=h.qsh70q" w:id="23"/>
      <w:bookmarkEnd w:id="23"/>
      <w:r w:rsidDel="00000000" w:rsidR="00000000" w:rsidRPr="00000000">
        <w:rPr>
          <w:rtl w:val="0"/>
        </w:rPr>
        <w:t xml:space="preserve">Fournisseurs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Analyse des Fournisseurs de Global Plomberie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Dépendance vis-à-vis des fournisseurs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Il est vrai que pour certaines composantes spécifiques, nous nous appuyons sur quelques fournisseurs clés, car ces partenaires nous offrent des produits de qualité supérieure ou des conditions préférentielles. Cependant, nous sommes également conscients des risques associés à une dépendance excessive envers un nombre restreint de fournisseurs. C'est pourquoi nous veillons à entretenir des relations avec plusieurs fournisseurs pour la plupart de nos besoins.</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Fournisseur essentiel :</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Nom de la Société Fournisseur Inc. est actuellement notre fournisseur principal pour les équipements de pointe et les pièces spécialisées. Leur expertise en matière de fourniture de composants de plomberie de haute qualité, ainsi que leur fiabilité en termes de délais de livraison, ont été essentielles à notre capacité à fournir un service de premier ordre à nos clients. Notre relation avec Nom de la Société Fournisseur Inc. est basée sur la confiance mutuelle et une compréhension approfondie de nos besoins opérationnels.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Stratégies d'atténuation :</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Même si Nom de la Société Fournisseur Inc. joue un rôle essentiel dans notre chaîne d'approvisionnement, nous avons également mis en place des mesures pour garantir que notre dépendance envers eux ne mette pas en péril notre activité. Ces mesures comprennent :</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Négociations régulières : Nous renégocions régulièrement nos accords pour garantir des conditions favorables, tout en explorant la possibilité d'ajouter de nouveaux fournisseurs à notre réseau.</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Stock tampon : Nous maintenons un inventaire tampon pour nous prémunir contre d'éventuelles ruptures de stock ou des retards de livraison.</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Relations avec d'autres fournisseurs : Bien que nous privilégions Nom de la Société Fournisseur Inc. pour certains articles, nous avons établi des relations solides avec d'autres fournisseurs pour diversifier nos options.</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Conclusion : La gestion judicieuse de nos relations avec les fournisseurs est cruciale pour assurer la continuité de nos opérations. Bien que nous reconnaissions la valeur de nos partenaires clés, nous restons vigilants pour garantir que notre entreprise reste agile et résiliente face aux changements éventuels du marché.</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pStyle w:val="Heading2"/>
        <w:rPr/>
      </w:pPr>
      <w:bookmarkStart w:colFirst="0" w:colLast="0" w:name="_heading=h.3as4poj" w:id="24"/>
      <w:bookmarkEnd w:id="24"/>
      <w:r w:rsidDel="00000000" w:rsidR="00000000" w:rsidRPr="00000000">
        <w:rPr>
          <w:rtl w:val="0"/>
        </w:rPr>
        <w:t xml:space="preserve">Publicité et promotion</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Stratégies de Marketing et de Ventes de Global Plomberie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Comment rejoindre les clients et réaliser des ventes?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Partenariats Stratégiques: Nous établissons des collaborations actives avec des promoteurs immobiliers, des gestionnaires d'immeubles et des courtiers pour générer des prospects et des opportunités de vente.</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Pancarte d'autoroute: Utilisant une visibilité à fort impact, nous placardons des panneaux publicitaires stratégiquement sur les autoroutes pour sensibiliser et générer l'intérêt de la population locale.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Marketing par courrier électronique (Email Blasting): Nos campagnes d'emailing ciblées permettent d'atteindre les quartiers où nous avons récemment introduit de l'équipement ou des offres spéciales. Ces campagnes sont élaborées et segmentées pour générer une réponse optimale.</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Médias Sociaux &amp; Google Ads: Nous exploitons les plateformes de médias sociaux et Google Ads pour cibler divers segments de clientèle. Des annonces payantes et un contenu attrayant nous aident à générer du trafic et des conversions.</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Porte-à-Porte: Notre équipe de vente sur le terrain adopte une approche proactive et personnalisée, visitant les clients potentiels directement à domicile pour expliquer nos services.</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Ressources technologiques et humaines pour soutenir la publicité:</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Plateforme de Gestion de la Relation Client (CRM): Un système CRM sophistiqué est utilisé pour suivre les prospects, gérer les interactions client, et mesurer l'efficacité de nos campagnes.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Outils d'Analyse Digitale: Nous utilisons des outils d'analyse pour évaluer l'efficacité de nos publicités en ligne, y compris les Google Ads et les médias sociaux.</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Équipe de Marketing &amp; Ventes spécialisée: Une équipe dédiée, composée de professionnels du marketing, de la vente et du support client, travaille ensemble pour réaliser des campagnes cohérentes et axées sur les résultats.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Partenaires et Agences Externes: Nous travaillons avec des agences de marketing et des partenaires spécialisés pour concevoir et déployer des campagnes spécifiques, comme les pancartes d'autoroute et les partenariats stratégiques.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Conclusion</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Chez Global Plomberie, nous adoptons une approche multifacette pour atteindre nos clients et réaliser des ventes. En combinant des stratégies de marketing traditionnelles avec des tactiques numériques et une interaction humaine personnalisée, nous sommes en mesure de toucher une large audience tout en conservant une approche ciblée. Les ressources technologiques et humaines que nous avons en place garantissent que nos efforts publicitaires sont efficaces et alignés avec nos objectifs commerciaux.</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pStyle w:val="Heading2"/>
        <w:rPr/>
      </w:pPr>
      <w:bookmarkStart w:colFirst="0" w:colLast="0" w:name="_heading=h.1pxezwc" w:id="25"/>
      <w:bookmarkEnd w:id="25"/>
      <w:r w:rsidDel="00000000" w:rsidR="00000000" w:rsidRPr="00000000">
        <w:rPr>
          <w:rtl w:val="0"/>
        </w:rPr>
        <w:t xml:space="preserve">Établissement des prix et distribution/prestation</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Stratégies de Tarification et de Distribution de Global Plomberie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Comment établir le prix des produits ou services?</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Tarification Basée sur le Coût:</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Tarif horaire: Nous facturons un tarif standard de 100 $ de l'heure pour nos services de main-d'œuvre.</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Frais de Déplacement: Les frais de déplacement sont calculés en fonction de la distance parcourue et sont ajoutés à la facture du client.</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Coût des Pièces: Les pièces sont facturées en supplément, à un prix basé sur le coût d'achat augmenté d'une marge raisonnable.</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Analyse Concurrentielle: Nous surveillons régulièrement les prix de nos concurrents pour nous assurer que nos tarifs restent compétitifs tout en reflétant la qualité de nos services.</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Facteurs de Valeur Ajoutée: Notre expertise, la garantie, et le service à la clientèle exceptionnel sont également pris en compte dans notre structure de tarification.</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Comment assurer la distribution de vos produits ou la prestation de vos services?</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Équipes de Service Mobiles: Nos équipes de plombiers qualifiés sont équipées de véhicules de service contenant les outils et les pièces nécessaires pour répondre rapidement aux appels des clients.</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Partenariats avec les Fournisseurs Locaux: Pour garantir la disponibilité des pièces, nous collaborons avec des fournisseurs locaux qui peuvent livrer rapidement les composants nécessaires.</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Technologie de Gestion des Rendez-vous: Un système de réservation en ligne permet aux clients de planifier facilement des rendez-vous, tandis qu'un suivi en temps réel garantit une allocation efficace des ressources.</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Éléments extérieurs pouvant avoir une incidence sur les prix ou les modes de distribution/prestation</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Fluctuation des Coûts des Matériaux: Les variations des prix des matériaux peuvent affecter le coût des pièces.</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Réglementations et Lois Locales: Les lois locales en matière de transport et de commerce peuvent influencer les frais de déplacement et les pratiques de travail.</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Conditions Économiques et Saisonnalité: La demande saisonnière et les conditions économiques peuvent influencer à la fois la tarification et la disponibilité de nos services.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Conclusion</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Chez Global Plomberie, notre structure de tarification est conçue pour refléter la qualité et l'expertise, tout en restant compétitive. Nous nous appuyons sur des équipes mobiles et des technologies modernes pour assurer une prestation de services efficace. En gardant un œil sur les facteurs extérieurs qui pourraient influencer nos prix ou nos méthodes de distribution, nous nous assurons que notre modèle commercial reste robuste et réactif aux changements du marché.</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pStyle w:val="Heading2"/>
        <w:rPr/>
      </w:pPr>
      <w:bookmarkStart w:colFirst="0" w:colLast="0" w:name="_heading=h.49x2ik5" w:id="26"/>
      <w:bookmarkEnd w:id="26"/>
      <w:r w:rsidDel="00000000" w:rsidR="00000000" w:rsidRPr="00000000">
        <w:rPr>
          <w:rtl w:val="0"/>
        </w:rPr>
        <w:t xml:space="preserve">Politique de service à la clientèle et garanties</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Garanties et Politiques de Service de Global Plomberie</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La confiance et la satisfaction de la clientèle sont au cœur de notre entreprise. Voici comment nous abordons les garanties relatives aux prix, au niveau de service, aux délais de livraison, et comment nous gérons les situations où nos produits ou services peuvent ne pas être disponibles.</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Garanties</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Garantie de Prix: Nous nous engageons à offrir un prix transparent et équitable. Si un client trouve un service comparable à un prix inférieur, nous nous efforcerons d'ajuster notre offre selon des critères prédéfinis.</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Garantie du Niveau de Service: Global Plomberie garantit un niveau de service professionnel et conforme aux normes de l'industrie. Nos plombiers sont formés et certifiés, et nous nous engageons à fournir un travail de qualité.</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Garantie sur les Pièces et la Main-d'œuvre: Nous offrons une garantie sur la plupart des pièces et de la main-d'œuvre, couvrant les défauts de fabrication et les erreurs d'installation pour une période spécifiée après l'intervention.</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Engagement sur les Délais de Livraison: Nous comprenons que le temps est essentiel pour nos clients, et nous nous efforçons d'honorer les délais de livraison convenus. Si un retard se produit, nous en informons immédiatement le client et prenons des mesures pour minimiser l'impact.</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Non-Disponibilité des Produits ou Services</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Notification Rapide: Si un produit ou un service n'est pas disponible lorsque le client en a besoin, nous en informons le client dès que possible et travaillons à trouver une solution alternative.</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Solutions Alternatives: Nous avons des accords avec des fournisseurs alternatifs et des partenaires pour nous assurer que, même en cas de non-disponibilité, nous pouvons fournir des options comparables rapidement.</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Compensation en cas d'Inconvénients Majeurs: Si la non-disponibilité cause un inconvénient majeur, nous discutons de compensations possibles avec le client, comme des remises sur les futurs services.</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Conclusion</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Global Plomberie met un point d'honneur à offrir des garanties solides en ce qui concerne les prix, le niveau de service, les délais de livraison, et les produits eux-mêmes. Nous nous engageons à communiquer ouvertement avec nos clients et à trouver des solutions rapides si des problèmes surviennent. Ces engagements sont essentiels pour maintenir la confiance et la fidélité de nos clients, et sont un élément clé de notre proposition de valeur globale.</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br w:type="page"/>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72ce"/>
          <w:sz w:val="96"/>
          <w:szCs w:val="96"/>
          <w:u w:val="none"/>
          <w:shd w:fill="auto" w:val="clear"/>
          <w:vertAlign w:val="baseline"/>
        </w:rPr>
      </w:pPr>
      <w:r w:rsidDel="00000000" w:rsidR="00000000" w:rsidRPr="00000000">
        <w:rPr>
          <w:rFonts w:ascii="Arial" w:cs="Arial" w:eastAsia="Arial" w:hAnsi="Arial"/>
          <w:b w:val="1"/>
          <w:i w:val="0"/>
          <w:smallCaps w:val="0"/>
          <w:strike w:val="0"/>
          <w:color w:val="0072ce"/>
          <w:sz w:val="96"/>
          <w:szCs w:val="96"/>
          <w:u w:val="none"/>
          <w:shd w:fill="auto" w:val="clear"/>
          <w:vertAlign w:val="baseline"/>
          <w:rtl w:val="0"/>
        </w:rPr>
        <w:t xml:space="preserve">03.</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i w:val="0"/>
          <w:smallCaps w:val="0"/>
          <w:strike w:val="0"/>
          <w:color w:val="f2a7a1"/>
          <w:sz w:val="20"/>
          <w:szCs w:val="20"/>
          <w:u w:val="none"/>
          <w:shd w:fill="auto" w:val="clear"/>
          <w:vertAlign w:val="baseline"/>
        </w:rPr>
      </w:pPr>
      <w:bookmarkStart w:colFirst="0" w:colLast="0" w:name="_heading=h.2p2csry" w:id="27"/>
      <w:bookmarkEnd w:id="27"/>
      <w:r w:rsidDel="00000000" w:rsidR="00000000" w:rsidRPr="00000000">
        <w:rPr>
          <w:rFonts w:ascii="Arial" w:cs="Arial" w:eastAsia="Arial" w:hAnsi="Arial"/>
          <w:b w:val="1"/>
          <w:i w:val="0"/>
          <w:smallCaps w:val="0"/>
          <w:strike w:val="0"/>
          <w:color w:val="253746"/>
          <w:sz w:val="54"/>
          <w:szCs w:val="54"/>
          <w:u w:val="none"/>
          <w:shd w:fill="auto" w:val="clear"/>
          <w:vertAlign w:val="baseline"/>
          <w:rtl w:val="0"/>
        </w:rPr>
        <w:t xml:space="preserve">Plan d’opération</w:t>
      </w:r>
      <w:r w:rsidDel="00000000" w:rsidR="00000000" w:rsidRPr="00000000">
        <w:rPr>
          <w:rtl w:val="0"/>
        </w:rPr>
      </w:r>
    </w:p>
    <w:p w:rsidR="00000000" w:rsidDel="00000000" w:rsidP="00000000" w:rsidRDefault="00000000" w:rsidRPr="00000000" w14:paraId="00000299">
      <w:pPr>
        <w:pStyle w:val="Heading2"/>
        <w:rPr/>
      </w:pPr>
      <w:bookmarkStart w:colFirst="0" w:colLast="0" w:name="_heading=h.147n2zr" w:id="28"/>
      <w:bookmarkEnd w:id="28"/>
      <w:r w:rsidDel="00000000" w:rsidR="00000000" w:rsidRPr="00000000">
        <w:rPr>
          <w:rtl w:val="0"/>
        </w:rPr>
        <w:t xml:space="preserve">Emplacement de l’entreprise </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Emplacements et Installations de Global Plomberie</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I. Emplacements de l'Entreprise</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Adresse du Siège Social:</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Localisation: 400b Rue Principale, Saint-Zotique Qc, J0P 1R0</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Description: Le siège social abrite nos principaux bureaux administratifs, l'équipe de gestion, le service client, et un entrepôt pour le stockage des pièces et équipements.</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Heures d'Ouverture: Du lundi au vendredi, de 8h00 à 18h00.</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Incidence sur les Activités et Ventes: Cette localisation centrale facilite la coordination des services, les rencontres avec les partenaires, et permet un accès rapide à la majorité de notre zone d'opération.</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Propriété: Le bâtiment appartient à Cedric, ce qui élimine la nécessité d'un loyer et offre une stabilité supplémentaire pour l'entreprise.</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II. Conclusion</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La possession du bâtiment du siège social par Cedric offre à Global Plomberie une sécurité et une flexibilité uniques dans nos opérations. Cela nous permet non seulement d'économiser sur les frais de loyer mais aussi d'avoir un contrôle total sur l'espace, ce qui peut être bénéfique pour l'expansion future ou les rénovations nécessaires. Nos emplacements sont un élément essentiel de notre stratégie globale, soutenant efficacement notre mission de fournir des services de plomberie de haute qualité dans la région de Vaudreuil-Soulanges.</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pStyle w:val="Heading2"/>
        <w:rPr/>
      </w:pPr>
      <w:bookmarkStart w:colFirst="0" w:colLast="0" w:name="_heading=h.3o7alnk" w:id="29"/>
      <w:bookmarkEnd w:id="29"/>
      <w:r w:rsidDel="00000000" w:rsidR="00000000" w:rsidRPr="00000000">
        <w:rPr>
          <w:rtl w:val="0"/>
        </w:rPr>
        <w:t xml:space="preserve">Équipement</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Section 5: Équipement et Infrastructure</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5.1 Type d'Équipement</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Global Plomberie s'appuie sur une gamme diversifiée d'équipements pour mener ses opérations. Cette gamme comprend:</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Véhicules: Un pick-up et une remorque pour le transport de l'équipe et du matériel.</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Outils de Plomberie: Incluant des coupe-tubes, des déboucheurs, des clés de plombier, des détecteurs de fuite, des soudeuses, et plus.</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Équipement de Sécurité et de Diagnostic: Comme des lunettes de sécurité, des gants, des casques, des caméras d'inspection, et des manomètres.</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Technologie et Logiciels: Systèmes de GPS et logiciel de gestion de la relation client (CRM) pour la coordination et le suivi des services.</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5.2 Gestion de l'Équipement</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5.2.1 Nouveaux Achats et Mises à Niveau</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Acquisition de Nouveaux Équipements: Selon l'évolution des besoins, nous envisageons l'achat de nouveaux équipements pour élargir nos services.</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Mises à Niveau et Remplacement: Une évaluation continue est effectuée pour identifier les besoins de mise à niveau ou de remplacement pour garantir un fonctionnement optimal.</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5.2.2 Adaptabilité au Marché</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Alignement avec les Tendances du Marché: Nous surveillons régulièrement les tendances et les technologies émergentes pour nous assurer que notre équipement est en phase avec les changements du marché.</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5.3 Conclusion</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L'équipement actuel de Global Plomberie constitue la base solide de notre entreprise, permettant une réponse efficace et professionnelle aux besoins des clients. Par une planification et une gestion stratégiques, nous nous assurons que nous sommes non seulement équipés pour répondre aux demandes actuelles mais aussi prêts à nous adapter et à évoluer avec les changements du marché. Cette approche alignée et réactive garantit que nous sommes bien positionnés pour continuer à offrir des services de plomberie de haute qualité, maintenant et à l'avenir.</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pStyle w:val="Heading2"/>
        <w:rPr>
          <w:rFonts w:ascii="Arial" w:cs="Arial" w:eastAsia="Arial" w:hAnsi="Arial"/>
          <w:b w:val="0"/>
          <w:i w:val="0"/>
          <w:smallCaps w:val="0"/>
          <w:strike w:val="0"/>
          <w:color w:val="f2a7a1"/>
          <w:sz w:val="20"/>
          <w:szCs w:val="20"/>
          <w:u w:val="none"/>
          <w:shd w:fill="auto" w:val="clear"/>
          <w:vertAlign w:val="baseline"/>
        </w:rPr>
      </w:pPr>
      <w:bookmarkStart w:colFirst="0" w:colLast="0" w:name="_heading=h.23ckvvd" w:id="30"/>
      <w:bookmarkEnd w:id="30"/>
      <w:r w:rsidDel="00000000" w:rsidR="00000000" w:rsidRPr="00000000">
        <w:rPr>
          <w:rtl w:val="0"/>
        </w:rPr>
        <w:t xml:space="preserve">Besoins en matière de technologie et d’investissement</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Section 6: Technologies et Compétitivité</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6.1 Besoin de Nouvelles Technologies</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Pour maintenir notre compétitivité, Global Plomberie envisage d'investir dans les domaines suivants:</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Outils de Diagnostic Avancés: Pour des diagnostics plus efficaces et précis.</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Systèmes de Gestion des Relations avec la Clientèle (CRM): Pour améliorer la gestion client.</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Sécurité et Stockage des Données: Pour la protection des informations essentielles.</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6.2 Coût Prévu des Nouvelles Technologies</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Les coûts associés à ces investissements technologiques sont:</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Achat de Nouvelles Technologies:</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Outils de Diagnostic: Estimation de 500 $ à 1 000 $.</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Solutions de Sécurité des Données: Coûts initiaux estimés à 200 $.</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Coûts Récurrents:</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Systèmes CRM: Coût mensuel de 35 $, soit 420 $ par an.</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Maintenance des Outils: Environ 100 $ par an.</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Sécurité et Stockage des Données: Coûts annuels estimés à 100 $.</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6.3 Conclusion</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Global Plomberie comprend que l'adoption de nouvelles technologies doit être guidée par la nécessité et la rentabilité. Le coût modeste de notre CRM, associé à des investissements judicieux dans les outils de diagnostic et la sécurité des données, reflète notre engagement envers l'efficacité opérationnelle sans surcharger notre budget. Ce plan ciblé nous permet d'investir là où cela compte le plus, assurant que nous restons compétitifs tout en fournissant un service exceptionnel à nos clients. La gestion prudente de ces investissements technologiques est en accord avec notre vision stratégique, prouvant que la compétitivité et la responsabilité financière peuvent aller de pair.</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pStyle w:val="Heading2"/>
        <w:rPr/>
      </w:pPr>
      <w:bookmarkStart w:colFirst="0" w:colLast="0" w:name="_heading=h.ihv636" w:id="31"/>
      <w:bookmarkEnd w:id="31"/>
      <w:r w:rsidDel="00000000" w:rsidR="00000000" w:rsidRPr="00000000">
        <w:rPr>
          <w:rtl w:val="0"/>
        </w:rPr>
        <w:t xml:space="preserve">Conformité environnementale</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Section 7: Conformité Réglementaire et Environnementale</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Dans le domaine de la plomberie, la conformité avec les réglementations locales, régionales, nationales et même internationales est essentielle. Cela s'applique particulièrement aux aspects liés à l'environnement, la surveillance de la pollution et la gestion des déchets dangereux. Voici un aperçu de la manière dont Global Plomberie aborde ces questions cruciales:</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7.1 Permis et Inspections</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Permis de Plomberie: Obtenu auprès des autorités locales, il assure que toutes les opérations sont conformes aux codes de plomberie applicables.</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Inspections Environnementales: Les inspections régulières garantissent le respect des normes environnementales, notamment en ce qui concerne le traitement et l'élimination des déchets.</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7.2 Réglementations sur la Conformité et la Surveillance de la Pollution</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Gestion des Déchets Dangereux: La manipulation, le transport et l'élimination des déchets dangereux doivent se conformer aux réglementations strictes.</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Surveillance de la Pollution de l'Eau: Le respect des normes de qualité de l'eau est essentiel, notamment en ce qui concerne la prévention de la contamination.</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7.3 Lois et Réglementations</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Lois Régionales: Les codes de plomberie locaux et les réglementations environnementales spécifiques à la région.</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Normes Nationales: Les lois nationales sur la qualité de l'eau, la sécurité au travail et la gestion environnementale.</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Réglementations Internationales: Si des composants ou des matériaux sont importés, les réglementations commerciales internationales peuvent s'appliquer.</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7.4 Nouveaux Règlements ou Lois</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Mise à Jour des Codes de Plomberie: Les modifications des codes de plomberie locaux peuvent nécessiter des ajustements dans les pratiques et la formation.</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Initiatives Environnementales: Les nouvelles lois visant à réduire l'empreinte environnementale pourraient affecter les méthodes de travail et les matériaux utilisés.</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7.5 Conclusion</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Global Plomberie s'engage à opérer dans le respect total des réglementations environnementales et professionnelles. Cela nécessite une vigilance continue en ce qui concerne les permis, les inspections, la gestion des déchets, et la conformité avec toutes les lois applicables. La compréhension et l'anticipation des changements législatifs, qu'ils soient en vigueur ou à venir, sont essentielles pour assurer une opération sans faille et éthique. En alignant nos pratiques commerciales avec ces exigences, nous démontrons notre engagement envers la responsabilité professionnelle et environnementale, un aspect crucial de notre réputation et de notre succès à long terme.</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br w:type="page"/>
      </w: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72ce"/>
          <w:sz w:val="96"/>
          <w:szCs w:val="96"/>
          <w:u w:val="none"/>
          <w:shd w:fill="auto" w:val="clear"/>
          <w:vertAlign w:val="baseline"/>
        </w:rPr>
      </w:pPr>
      <w:r w:rsidDel="00000000" w:rsidR="00000000" w:rsidRPr="00000000">
        <w:rPr>
          <w:rFonts w:ascii="Arial" w:cs="Arial" w:eastAsia="Arial" w:hAnsi="Arial"/>
          <w:b w:val="1"/>
          <w:i w:val="0"/>
          <w:smallCaps w:val="0"/>
          <w:strike w:val="0"/>
          <w:color w:val="0072ce"/>
          <w:sz w:val="96"/>
          <w:szCs w:val="96"/>
          <w:u w:val="none"/>
          <w:shd w:fill="auto" w:val="clear"/>
          <w:vertAlign w:val="baseline"/>
          <w:rtl w:val="0"/>
        </w:rPr>
        <w:t xml:space="preserve">04.</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1"/>
          <w:i w:val="0"/>
          <w:smallCaps w:val="0"/>
          <w:strike w:val="0"/>
          <w:color w:val="253746"/>
          <w:sz w:val="54"/>
          <w:szCs w:val="54"/>
          <w:u w:val="none"/>
          <w:shd w:fill="auto" w:val="clear"/>
          <w:vertAlign w:val="baseline"/>
        </w:rPr>
      </w:pPr>
      <w:bookmarkStart w:colFirst="0" w:colLast="0" w:name="_heading=h.32hioqz" w:id="32"/>
      <w:bookmarkEnd w:id="32"/>
      <w:r w:rsidDel="00000000" w:rsidR="00000000" w:rsidRPr="00000000">
        <w:rPr>
          <w:rFonts w:ascii="Arial" w:cs="Arial" w:eastAsia="Arial" w:hAnsi="Arial"/>
          <w:b w:val="1"/>
          <w:i w:val="0"/>
          <w:smallCaps w:val="0"/>
          <w:strike w:val="0"/>
          <w:color w:val="253746"/>
          <w:sz w:val="54"/>
          <w:szCs w:val="54"/>
          <w:u w:val="none"/>
          <w:shd w:fill="auto" w:val="clear"/>
          <w:vertAlign w:val="baseline"/>
          <w:rtl w:val="0"/>
        </w:rPr>
        <w:t xml:space="preserve">Employés</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E">
      <w:pPr>
        <w:pStyle w:val="Heading2"/>
        <w:rPr/>
      </w:pPr>
      <w:bookmarkStart w:colFirst="0" w:colLast="0" w:name="_heading=h.1hmsyys" w:id="33"/>
      <w:bookmarkEnd w:id="33"/>
      <w:r w:rsidDel="00000000" w:rsidR="00000000" w:rsidRPr="00000000">
        <w:rPr>
          <w:rtl w:val="0"/>
        </w:rPr>
        <w:t xml:space="preserve">Description de l’équipe de direction </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Section 8: Équipe de Direction</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L'équipe de direction de Global Plomberie apporte une combinaison riche d'expertise, de compétences et de perspectives uniques à l'entreprise. Voici les profils détaillés de chaque membre de l'équipe:</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Jérôme Levac - Responsable des Opérations</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Biographie: Jérôme est un plombier expérimenté qui a servi l'industrie depuis de nombreuses années. Son expertise technique et sa compréhension profonde des opérations de plomberie sont essentielles pour la qualité des services offerts par Global Plomberie.</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Responsabilités:</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Garant de la Qualité: Assure la qualité des interventions sur le terrain.</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Gestion des Opérations: Optimise les procédures opérationnelles et gère les ressources matérielles.</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Performance: Mesure et analyse les indicateurs de performance (KPI) opérationnels.</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Cédric Leboeuf, Félix Hamel, et Jean-Samuel Leboeuf - Vision, Stratégie, Marketing, RH et Comptabilité</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Biographie:</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Cédric Leboeuf: A développé Centre Dentaire Viva, comprenant 11 cliniques et un chiffre d'affaires de 57 millions.</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Félix Hamel: Possède une expérience significative dans l'immobilier avec la possession de 10 maisons.</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Jean-Samuel Leboeuf: Co-propriétaire avec Cédric et Félix de Bloom Comptabilité, RH Support, et Veta Vétérinaire.</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Expérience et Expertise:</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Ils apportent une combinaison robuste d'expertise en affaires, marketing et gestion stratégique à Global Plomberie.</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Responsabilités Actuelles:</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Vision et Stratégie: Définition et élaboration de la vision à long terme et des stratégies pour la croissance.</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Marketing: Développement et mise en œuvre de campagnes marketing ciblées.</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Ressources Humaines: Gestion des pratiques de RH avec leur firme RH Support.</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Comptabilité: Surveillance des indicateurs financiers avec leur firme de comptabilité.</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Conclusion</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L'équipe de direction de Global Plomberie est composée d'individus hautement qualifiés, chacun contribuant à un aspect unique de l'entreprise. Avec une fusion de compétences en plomberie, en gestion d'entreprise, en marketing et en ressources humaines, l'équipe est bien placée pour guider Global Plomberie vers un succès continu. La diversité de l'expérience et la collaboration étroite au sein de l'équipe créent une fondation solide pour une croissance et une innovation constantes dans le paysage compétitif de l'industrie de la plomberie.</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color w:val="f2a7a1"/>
        </w:rPr>
      </w:pPr>
      <w:r w:rsidDel="00000000" w:rsidR="00000000" w:rsidRPr="00000000">
        <w:rPr>
          <w:rtl w:val="0"/>
        </w:rPr>
      </w:r>
    </w:p>
    <w:p w:rsidR="00000000" w:rsidDel="00000000" w:rsidP="00000000" w:rsidRDefault="00000000" w:rsidRPr="00000000" w14:paraId="0000030C">
      <w:pPr>
        <w:pStyle w:val="Heading2"/>
        <w:rPr/>
      </w:pPr>
      <w:bookmarkStart w:colFirst="0" w:colLast="0" w:name="_heading=h.41mghml" w:id="34"/>
      <w:bookmarkEnd w:id="34"/>
      <w:r w:rsidDel="00000000" w:rsidR="00000000" w:rsidRPr="00000000">
        <w:rPr>
          <w:rtl w:val="0"/>
        </w:rPr>
        <w:t xml:space="preserve">Description de l’équipe de conseillers </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Section 9: Conseillers et Support Externes</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La complexité et la spécificité du métier de plomberie requièrent une expertise diversifiée. En plus de notre équipe de direction interne, Global Plomberie collabore avec des professionnels externes pour garantir que tous les aspects de l'entreprise sont gérés avec compétence et conformité.</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Benoit Ringuette - Comptable</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Rôle et Expertise:</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Benoit Ringuette est un comptable indépendant qui collabore étroitement avec Global Plomberie. Sa connaissance approfondie des principes comptables et des meilleures pratiques de gestion financière est essentielle pour assurer la santé financière de notre entreprise.</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Responsabilités:</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Préparation et révision des états financiers.</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Planification fiscale et conformité.</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Conseil en gestion financière et optimisation de la structure financière.</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Nicolas Marois - Avocat</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Rôle et Expertise:</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Nicolas Marois agit comme conseiller juridique de Global Plomberie. Son expertise en droit commercial et son expérience dans les aspects légaux spécifiques à l'industrie de la plomberie sont indispensables.</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Responsabilités:</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Garantir que toutes les opérations de l'entreprise sont conformes aux lois et réglementations applicables.</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Fournir des conseils juridiques en cas de litige ou de questions contractuelles.</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Assister dans la négociation et la rédaction de contrats avec les clients, fournisseurs et partenaires.</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Conclusion</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L'association avec ces experts externes renforce la capacité de Global Plomberie à opérer efficacement et conformément aux exigences légales et financières. Leur apport en matière de comptabilité et de conseil juridique offre non seulement une assurance en matière de conformité mais également une perspective éclairée qui contribue à la croissance et à la réussite de l'entreprise. La relation étroite avec ces conseillers montre l'engagement de Global Plomberie envers la professionnalisme et l'excellence dans tous les aspects de ses opérations.</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pStyle w:val="Heading2"/>
        <w:rPr/>
      </w:pPr>
      <w:bookmarkStart w:colFirst="0" w:colLast="0" w:name="_heading=h.2grqrue" w:id="35"/>
      <w:bookmarkEnd w:id="35"/>
      <w:r w:rsidDel="00000000" w:rsidR="00000000" w:rsidRPr="00000000">
        <w:rPr>
          <w:rtl w:val="0"/>
        </w:rPr>
        <w:t xml:space="preserve">Employés clés</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Section 10: Personnel Clé et Rôle Essentiel</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Dans toute organisation, en plus des membres de l'équipe de direction, il y a souvent des employés non-cadres qui jouent un rôle vital dans le bon fonctionnement de l'entreprise. Chez Global Plomberie, nous reconnaissons et valorisons le rôle de ces individus qui contribuent de manière significative à notre succès continu.</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10.1 Employés Non-Cadres Intégraux</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Techniciens en Plomberie: Nos techniciens qualifiés sont le cœur de notre entreprise, fournissant un service de qualité à nos clients. Leur expertise technique et leur engagement envers la satisfaction du client sont essentiels à notre réputation.</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Personnel Administratif: Ceux qui travaillent en coulisses, tels que nos coordinateurs de service à la clientèle et notre personnel administratif, assurent que les opérations quotidiennes se déroulent sans heurt. Leur capacité à organiser, communiquer et gérer les tâches administratives est cruciale.</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10.2 Employés dont l'Absence Nuirait à l'Entreprise</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Coordinateur des Opérations sur le Terrain: Ce poste est souvent la liaison entre nos techniciens en plomberie et nos clients. L'absence de cette personne pourrait ralentir les opérations et réduire l'efficacité de la communication entre l'équipe et les clients.</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10.3 Présence Constante Requise</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Équipe de Maintenance d'Urgence: Nous maintenons une équipe de maintenance d'urgence pour répondre aux besoins immédiats de nos clients. La disponibilité constante de cette équipe est essentielle pour maintenir la confiance des clients et garantir que leurs problèmes urgents sont traités rapidement.</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Conclusion</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Global Plomberie est plus que la somme de ses parties, et chaque membre de notre équipe, qu'il soit cadre ou non, contribue de manière unique à notre mission. Que ce soit dans le domaine technique, administratif ou dans des rôles spécialisés, le personnel clé de notre entreprise est vital pour assurer le bon fonctionnement et la croissance continue. Reconnaître et valoriser ces individus est non seulement une bonne pratique de gestion, mais aussi une affirmation de notre engagement envers une culture d'entreprise où chaque rôle compte et est apprécié.</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rFonts w:ascii="Arial" w:cs="Arial" w:eastAsia="Arial" w:hAnsi="Arial"/>
          <w:b w:val="1"/>
          <w:color w:val="0072ce"/>
          <w:sz w:val="96"/>
          <w:szCs w:val="96"/>
        </w:rPr>
      </w:pPr>
      <w:r w:rsidDel="00000000" w:rsidR="00000000" w:rsidRPr="00000000">
        <w:br w:type="page"/>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72ce"/>
          <w:sz w:val="96"/>
          <w:szCs w:val="96"/>
          <w:u w:val="none"/>
          <w:shd w:fill="auto" w:val="clear"/>
          <w:vertAlign w:val="baseline"/>
        </w:rPr>
      </w:pPr>
      <w:r w:rsidDel="00000000" w:rsidR="00000000" w:rsidRPr="00000000">
        <w:rPr>
          <w:rFonts w:ascii="Arial" w:cs="Arial" w:eastAsia="Arial" w:hAnsi="Arial"/>
          <w:b w:val="1"/>
          <w:i w:val="0"/>
          <w:smallCaps w:val="0"/>
          <w:strike w:val="0"/>
          <w:color w:val="0072ce"/>
          <w:sz w:val="96"/>
          <w:szCs w:val="96"/>
          <w:u w:val="none"/>
          <w:shd w:fill="auto" w:val="clear"/>
          <w:vertAlign w:val="baseline"/>
          <w:rtl w:val="0"/>
        </w:rPr>
        <w:t xml:space="preserve">05.</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1"/>
          <w:i w:val="0"/>
          <w:smallCaps w:val="0"/>
          <w:strike w:val="0"/>
          <w:color w:val="253746"/>
          <w:sz w:val="54"/>
          <w:szCs w:val="54"/>
          <w:u w:val="none"/>
          <w:shd w:fill="auto" w:val="clear"/>
          <w:vertAlign w:val="baseline"/>
        </w:rPr>
      </w:pPr>
      <w:bookmarkStart w:colFirst="0" w:colLast="0" w:name="_heading=h.3fwokq0" w:id="36"/>
      <w:bookmarkEnd w:id="36"/>
      <w:r w:rsidDel="00000000" w:rsidR="00000000" w:rsidRPr="00000000">
        <w:rPr>
          <w:rFonts w:ascii="Arial" w:cs="Arial" w:eastAsia="Arial" w:hAnsi="Arial"/>
          <w:b w:val="1"/>
          <w:i w:val="0"/>
          <w:smallCaps w:val="0"/>
          <w:strike w:val="0"/>
          <w:color w:val="253746"/>
          <w:sz w:val="54"/>
          <w:szCs w:val="54"/>
          <w:u w:val="none"/>
          <w:shd w:fill="auto" w:val="clear"/>
          <w:vertAlign w:val="baseline"/>
          <w:rtl w:val="0"/>
        </w:rPr>
        <w:t xml:space="preserve">Plan d’action</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0">
      <w:pPr>
        <w:pStyle w:val="Heading2"/>
        <w:rPr/>
      </w:pPr>
      <w:bookmarkStart w:colFirst="0" w:colLast="0" w:name="_heading=h.1v1yuxt" w:id="37"/>
      <w:bookmarkEnd w:id="37"/>
      <w:r w:rsidDel="00000000" w:rsidR="00000000" w:rsidRPr="00000000">
        <w:rPr>
          <w:rtl w:val="0"/>
        </w:rPr>
        <w:t xml:space="preserve">Objectifs du projet</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Section 11: Objectifs et Dates Cibles</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Dans le monde dynamique et compétitif de la plomberie, la définition claire des objectifs et des dates cibles est essentielle pour guider la croissance et le succès. Chez Global Plomberie, nos objectifs sont définis avec soin pour aligner notre équipe et nos ressources vers des cibles spécifiques et réalisables. Voici les principaux objectifs et les dates cibles associées:</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11.1 Expansion Géographique</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Objectif: Étendre nos services à trois nouvelles régions, augmentant ainsi notre portée et notre base de clientèle.</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Date Cible: Accomplir cette expansion dans les 18 prochains mois.</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11.2 Développement de Nouveaux Services</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Objectif: Introduire deux nouveaux services ou technologies innovants pour répondre aux besoins émergents du marché et renforcer notre position concurrentielle.</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Date Cible: Lancer ces nouveaux services dans les 12 prochains mois.</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11.3 Amélioration de la Satisfaction Client</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Objectif: Atteindre un taux de satisfaction client de 95 % ou plus, mesuré à travers des enquêtes et des retours clients, pour renforcer la fidélité et les recommandations.</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Date Cible: Atteindre cet objectif dans les 6 prochains mois.</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11.4 Augmentation de la Rentabilité</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Objectif: Augmenter la rentabilité nette de l'entreprise de 15 % en optimisant les coûts opérationnels et en augmentant l'efficacité.</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Date Cible: Réaliser cette augmentation dans les 24 prochains mois.</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11.5 Investissement dans le Développement du Personnel</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Objectif: Mettre en place un programme de formation continue pour tous les employés, afin d'améliorer les compétences et l'engagement de l'équipe.</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Date Cible: Lancer ce programme dans les 9 prochains mois.</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Conclusion</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Les objectifs de Global Plomberie sont à la fois ambitieux et réalistes, reflétant notre engagement envers l'excellence et la croissance continue. En définissant ces cibles spécifiques et en y associant des dates précises, nous créons une feuille de route claire pour notre équipe, nos partenaires et nos investisseurs. Chaque objectif est conçu pour nous rapprocher de notre vision à long terme, tout en fournissant des jalons tangibles et mesurables pour évaluer notre progression. La discipline dans la définition et le suivi de ces objectifs est un élément clé de notre stratégie de gestion et de notre succès futur.</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pStyle w:val="Heading2"/>
        <w:rPr/>
      </w:pPr>
      <w:bookmarkStart w:colFirst="0" w:colLast="0" w:name="_heading=h.4f1mdlm" w:id="38"/>
      <w:bookmarkEnd w:id="38"/>
      <w:r w:rsidDel="00000000" w:rsidR="00000000" w:rsidRPr="00000000">
        <w:rPr>
          <w:rtl w:val="0"/>
        </w:rPr>
        <w:t xml:space="preserve">Ressources nécessaires</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Section: Financement</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L'expansion et la croissance continue de Global Plomberie nécessitent des investissements stratégiques dans plusieurs domaines clés. Voici un aperçu détaillé des besoins de financement et de la manière dont les fonds seront utilisés:</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Montant du Financement Requis</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Global Plomberie vise à obtenir une marge de crédit de 50 000 $ pour soutenir ses objectifs de croissance.</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Participation Financière au Projet</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L'équipe de direction de Global Plomberie est fortement investie dans la réussite de l'entreprise et contribuera financièrement au projet selon les besoins. Jean-Samuel Leboeuf, en tant que point de contact pour toutes les questions financières, supervisera la gestion de ces fonds.</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Investissement dans l'Équipement et les Biens Immobiliers</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Équipement de Pointe: Une partie importante des fonds sera allouée à l'achat de nouveaux équipements de pointe pour améliorer l'efficacité et la qualité des services.</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Biens Immobiliers: Actuellement, il n'y a pas de besoin immédiat de nouveaux biens immobiliers. L'accent est mis sur l'optimisation de l'utilisation des installations existantes.</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Recrutement de Nouveaux Employés</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Recrutement International: En collaboration avec notre firme de RH, RH Support, nous envisageons de recruter internationalement pour attirer des talents qui correspondent à nos besoins spécifiques.</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Formation et Développement: Les fonds seront également utilisés pour la formation et le développement continu des compétences de l'équipe actuelle et des nouvelles recrues.</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Initiatives Marketing Ciblées</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Le reste des fonds sera investi dans des initiatives marketing pour accroître la notoriété de la marque et atteindre de nouveaux segments de marché.</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Conclusion</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Le plan de financement de Global Plomberie est conçu pour soutenir une croissance durable et ciblée. La marge de crédit recherchée de 50 000 $ sera investie de manière réfléchie dans des équipements, des ressources humaines internationales et nationales, et des efforts de marketing qui alignent étroitement avec notre vision à long terme. En ayant un plan clair et un point de contact dédié pour la gestion financière, nous assurons une utilisation responsable et efficace des fonds, tout en positionnant Global Plomberie pour une réussite continue sur le marché compétitif de la plomberie.</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pStyle w:val="Heading2"/>
        <w:rPr/>
      </w:pPr>
      <w:bookmarkStart w:colFirst="0" w:colLast="0" w:name="_heading=h.2u6wntf" w:id="39"/>
      <w:bookmarkEnd w:id="39"/>
      <w:r w:rsidDel="00000000" w:rsidR="00000000" w:rsidRPr="00000000">
        <w:rPr>
          <w:rtl w:val="0"/>
        </w:rPr>
        <w:t xml:space="preserve">Plan d’action </w:t>
      </w:r>
    </w:p>
    <w:p w:rsidR="00000000" w:rsidDel="00000000" w:rsidP="00000000" w:rsidRDefault="00000000" w:rsidRPr="00000000" w14:paraId="0000037D">
      <w:pPr>
        <w:pStyle w:val="Heading2"/>
        <w:rPr/>
      </w:pPr>
      <w:bookmarkStart w:colFirst="0" w:colLast="0" w:name="_heading=h.19c6y18" w:id="40"/>
      <w:bookmarkEnd w:id="40"/>
      <w:r w:rsidDel="00000000" w:rsidR="00000000" w:rsidRPr="00000000">
        <w:rPr>
          <w:rtl w:val="0"/>
        </w:rPr>
        <w:t xml:space="preserve">Éventualités et évaluation des risques</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0"/>
          <w:i w:val="0"/>
          <w:smallCaps w:val="0"/>
          <w:strike w:val="0"/>
          <w:color w:val="f2a7a1"/>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section: Gestion des Risques et Échéancier</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La gestion proactive des risques et l'identification des facteurs pouvant influencer l'échéancier sont essentielles pour naviguer dans l'environnement commercial complexe de la plomberie. Voici une analyse détaillée des éventualités possibles et de la manière dont Global Plomberie les abordera:</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1. Événements Internes et Externes Potentiels</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Fluctuations du Marché: Des changements inattendus dans la demande du marché peuvent nécessiter un réajustement de nos plans d'expansion ou de marketing.</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Réglementations et Conformités: Les modifications des réglementations locales et nationales peuvent influencer notre échéancier, notamment en ce qui concerne les permis et les licences.</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2. Ressources Humaines</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Employés et Dirigeants: Nous avons une équipe forte et compétente en place. Notre collaboration avec RH Support permet également un recrutement international efficace, réduisant les risques associés au manque de personnel qualifié.</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3. Retards Potentiels</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Développement et Livraison des Produits: Les retards dans la livraison des équipements ou les changements dans les technologies pourraient influencer notre capacité à lancer de nouveaux services.</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4. Incidences sur le Flux de Trésorerie</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Fluctuations Économiques: Des facteurs tels que les changements de taux d'intérêt ou les conditions économiques globales peuvent influencer notre flux de trésorerie.</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5. Surveillance et Atténuation des Risques</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Analyse Continue: Nous surveillerons continuellement ces risques à travers des revues régulières, des analyses de marché et des évaluations internes.</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Adaptation Rapide: Notre équipe est préparée à réagir rapidement aux changements, avec des plans flexibles qui peuvent être adaptés selon les besoins.</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6. Plan B</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Stratégies Alternatives: Dans le cas où des défis majeurs surgissent, nous avons identifié des stratégies alternatives, y compris l'ajustement de nos plans d'expansion, la réallocation de ressources et l'exploration de nouveaux marchés ou partenariats.</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Conclusion</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La réussite dans le monde des affaires exige une reconnaissance et une préparation actives face aux risques potentiels. Chez Global Plomberie, nous abordons ces défis avec une planification soignée, une surveillance continue et une capacité à nous adapter rapidement. Notre gestion proactive des risques, couplée avec notre engagement à aligner nos ressources et nos stratégies avec nos objectifs à long terme, place notre entreprise dans une position forte pour naviguer dans les incertitudes et les opportunités du marché. Le plan B et les mécanismes d'atténuation intégrés dans notre stratégie démontrent notre préparation à gérer les défis tout en poursuivant notre trajectoire de croissance.</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sectPr>
          <w:headerReference r:id="rId8" w:type="default"/>
          <w:footerReference r:id="rId9" w:type="default"/>
          <w:pgSz w:h="15840" w:w="12240" w:orient="portrait"/>
          <w:pgMar w:bottom="1440" w:top="2040" w:left="720" w:right="720" w:header="850" w:footer="567"/>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-774699</wp:posOffset>
                </wp:positionH>
                <wp:positionV relativeFrom="paragraph">
                  <wp:posOffset>-1435099</wp:posOffset>
                </wp:positionV>
                <wp:extent cx="8309610" cy="10306050"/>
                <wp:effectExtent b="0" l="0" r="0" t="0"/>
                <wp:wrapNone/>
                <wp:docPr id="14" name=""/>
                <a:graphic>
                  <a:graphicData uri="http://schemas.microsoft.com/office/word/2010/wordprocessingShape">
                    <wps:wsp>
                      <wps:cNvSpPr/>
                      <wps:cNvPr id="14" name="Shape 14"/>
                      <wps:spPr>
                        <a:xfrm>
                          <a:off x="1200720" y="0"/>
                          <a:ext cx="8290560" cy="7560000"/>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-774699</wp:posOffset>
                </wp:positionH>
                <wp:positionV relativeFrom="paragraph">
                  <wp:posOffset>-1435099</wp:posOffset>
                </wp:positionV>
                <wp:extent cx="8309610" cy="10306050"/>
                <wp:effectExtent b="0" l="0" r="0" t="0"/>
                <wp:wrapNone/>
                <wp:docPr id="14"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8309610" cy="10306050"/>
                        </a:xfrm>
                        <a:prstGeom prst="rect"/>
                        <a:ln/>
                      </pic:spPr>
                    </pic:pic>
                  </a:graphicData>
                </a:graphic>
              </wp:anchor>
            </w:drawing>
          </mc:Fallback>
        </mc:AlternateConten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253746"/>
          <w:sz w:val="20"/>
          <w:szCs w:val="20"/>
          <w:u w:val="none"/>
          <w:shd w:fill="auto" w:val="clear"/>
          <w:vertAlign w:val="baseline"/>
        </w:rPr>
      </w:pPr>
      <w:r w:rsidDel="00000000" w:rsidR="00000000" w:rsidRPr="00000000">
        <w:rPr>
          <w:rFonts w:ascii="Arial" w:cs="Arial" w:eastAsia="Arial" w:hAnsi="Arial"/>
          <w:b w:val="0"/>
          <w:i w:val="0"/>
          <w:smallCaps w:val="0"/>
          <w:strike w:val="0"/>
          <w:color w:val="253746"/>
          <w:sz w:val="20"/>
          <w:szCs w:val="20"/>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-9522</wp:posOffset>
                </wp:positionH>
                <wp:positionV relativeFrom="page">
                  <wp:posOffset>5893436</wp:posOffset>
                </wp:positionV>
                <wp:extent cx="6136005" cy="567690"/>
                <wp:effectExtent b="0" l="0" r="0" t="0"/>
                <wp:wrapNone/>
                <wp:docPr id="11" name=""/>
                <a:graphic>
                  <a:graphicData uri="http://schemas.microsoft.com/office/word/2010/wordprocessingShape">
                    <wps:wsp>
                      <wps:cNvSpPr/>
                      <wps:cNvPr id="4" name="Shape 4"/>
                      <wps:spPr>
                        <a:xfrm>
                          <a:off x="2287523" y="3505680"/>
                          <a:ext cx="6116955" cy="54864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0072ce"/>
                                <w:sz w:val="96"/>
                                <w:vertAlign w:val="baseline"/>
                              </w:rPr>
                              <w:t xml:space="preserve">Plan d’affaires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-9522</wp:posOffset>
                </wp:positionH>
                <wp:positionV relativeFrom="page">
                  <wp:posOffset>5893436</wp:posOffset>
                </wp:positionV>
                <wp:extent cx="6136005" cy="567690"/>
                <wp:effectExtent b="0" l="0" r="0" t="0"/>
                <wp:wrapNone/>
                <wp:docPr id="11"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6136005" cy="567690"/>
                        </a:xfrm>
                        <a:prstGeom prst="rect"/>
                        <a:ln/>
                      </pic:spPr>
                    </pic:pic>
                  </a:graphicData>
                </a:graphic>
              </wp:anchor>
            </w:drawing>
          </mc:Fallback>
        </mc:AlternateContent>
      </w:r>
      <w:r w:rsidDel="00000000" w:rsidR="00000000" w:rsidRPr="00000000">
        <w:rPr>
          <w:rFonts w:ascii="Arial" w:cs="Arial" w:eastAsia="Arial" w:hAnsi="Arial"/>
          <w:b w:val="0"/>
          <w:i w:val="0"/>
          <w:smallCaps w:val="0"/>
          <w:strike w:val="0"/>
          <w:color w:val="253746"/>
          <w:sz w:val="20"/>
          <w:szCs w:val="20"/>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-9522</wp:posOffset>
                </wp:positionH>
                <wp:positionV relativeFrom="page">
                  <wp:posOffset>6350636</wp:posOffset>
                </wp:positionV>
                <wp:extent cx="2774950" cy="495867"/>
                <wp:effectExtent b="0" l="0" r="0" t="0"/>
                <wp:wrapNone/>
                <wp:docPr id="10" name=""/>
                <a:graphic>
                  <a:graphicData uri="http://schemas.microsoft.com/office/word/2010/wordprocessingShape">
                    <wps:wsp>
                      <wps:cNvSpPr/>
                      <wps:cNvPr id="3" name="Shape 3"/>
                      <wps:spPr>
                        <a:xfrm>
                          <a:off x="3968050" y="3543780"/>
                          <a:ext cx="2755900" cy="472440"/>
                        </a:xfrm>
                        <a:prstGeom prst="rect">
                          <a:avLst/>
                        </a:prstGeom>
                        <a:noFill/>
                        <a:ln>
                          <a:noFill/>
                        </a:ln>
                      </wps:spPr>
                      <wps:txbx>
                        <w:txbxContent>
                          <w:p w:rsidR="00000000" w:rsidDel="00000000" w:rsidP="00000000" w:rsidRDefault="00000000" w:rsidRPr="00000000">
                            <w:pPr>
                              <w:spacing w:after="0" w:before="240" w:line="240"/>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t xml:space="preserve">www.</w:t>
                            </w:r>
                            <w:r w:rsidDel="00000000" w:rsidR="00000000" w:rsidRPr="00000000">
                              <w:rPr>
                                <w:rFonts w:ascii="Arial" w:cs="Arial" w:eastAsia="Arial" w:hAnsi="Arial"/>
                                <w:b w:val="1"/>
                                <w:i w:val="0"/>
                                <w:smallCaps w:val="0"/>
                                <w:strike w:val="0"/>
                                <w:color w:val="000000"/>
                                <w:sz w:val="26"/>
                                <w:vertAlign w:val="baseline"/>
                              </w:rPr>
                              <w:t xml:space="preserve">globalplomberie.com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-9522</wp:posOffset>
                </wp:positionH>
                <wp:positionV relativeFrom="page">
                  <wp:posOffset>6350636</wp:posOffset>
                </wp:positionV>
                <wp:extent cx="2774950" cy="495867"/>
                <wp:effectExtent b="0" l="0" r="0" t="0"/>
                <wp:wrapNone/>
                <wp:docPr id="10"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2774950" cy="49586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253746"/>
          <w:sz w:val="26"/>
          <w:szCs w:val="26"/>
          <w:u w:val="none"/>
          <w:shd w:fill="auto" w:val="clear"/>
          <w:vertAlign w:val="baseline"/>
        </w:rPr>
      </w:pPr>
      <w:r w:rsidDel="00000000" w:rsidR="00000000" w:rsidRPr="00000000">
        <w:rPr>
          <w:rFonts w:ascii="Arial" w:cs="Arial" w:eastAsia="Arial" w:hAnsi="Arial"/>
          <w:b w:val="1"/>
          <w:i w:val="0"/>
          <w:smallCaps w:val="0"/>
          <w:strike w:val="0"/>
          <w:color w:val="253746"/>
          <w:sz w:val="26"/>
          <w:szCs w:val="26"/>
          <w:u w:val="none"/>
          <w:shd w:fill="auto" w:val="clear"/>
          <w:vertAlign w:val="baseline"/>
          <w:rtl w:val="0"/>
        </w:rPr>
        <w:t xml:space="preserve"> </w:t>
      </w:r>
    </w:p>
    <w:sectPr>
      <w:headerReference r:id="rId13" w:type="default"/>
      <w:footerReference r:id="rId14" w:type="default"/>
      <w:type w:val="nextPage"/>
      <w:pgSz w:h="15840" w:w="12240" w:orient="portrait"/>
      <w:pgMar w:bottom="1440" w:top="2040" w:left="720" w:right="720" w:header="720" w:footer="60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tabs>
        <w:tab w:val="right" w:leader="none" w:pos="9900"/>
        <w:tab w:val="right" w:leader="none" w:pos="10800"/>
      </w:tabs>
      <w:spacing w:after="0" w:before="240" w:line="240" w:lineRule="auto"/>
      <w:ind w:left="0" w:right="0" w:firstLine="0"/>
      <w:jc w:val="center"/>
      <w:rPr>
        <w:rFonts w:ascii="Arial" w:cs="Arial" w:eastAsia="Arial" w:hAnsi="Arial"/>
        <w:b w:val="0"/>
        <w:i w:val="0"/>
        <w:smallCaps w:val="0"/>
        <w:strike w:val="0"/>
        <w:color w:val="253746"/>
        <w:sz w:val="16"/>
        <w:szCs w:val="16"/>
        <w:u w:val="none"/>
        <w:shd w:fill="auto" w:val="clear"/>
        <w:vertAlign w:val="baseline"/>
      </w:rPr>
    </w:pPr>
    <w:r w:rsidDel="00000000" w:rsidR="00000000" w:rsidRPr="00000000">
      <w:rPr>
        <w:rFonts w:ascii="Arial" w:cs="Arial" w:eastAsia="Arial" w:hAnsi="Arial"/>
        <w:b w:val="1"/>
        <w:i w:val="0"/>
        <w:smallCaps w:val="0"/>
        <w:strike w:val="0"/>
        <w:color w:val="0072ce"/>
        <w:sz w:val="16"/>
        <w:szCs w:val="16"/>
        <w:u w:val="none"/>
        <w:shd w:fill="auto" w:val="clear"/>
        <w:vertAlign w:val="baseline"/>
        <w:rtl w:val="0"/>
      </w:rPr>
      <w:t xml:space="preserve">Plan d’affaires</w:t>
    </w:r>
    <w:r w:rsidDel="00000000" w:rsidR="00000000" w:rsidRPr="00000000">
      <w:rPr>
        <w:rFonts w:ascii="Arial" w:cs="Arial" w:eastAsia="Arial" w:hAnsi="Arial"/>
        <w:b w:val="0"/>
        <w:i w:val="0"/>
        <w:smallCaps w:val="0"/>
        <w:strike w:val="0"/>
        <w:color w:val="253746"/>
        <w:sz w:val="16"/>
        <w:szCs w:val="16"/>
        <w:u w:val="none"/>
        <w:shd w:fill="auto" w:val="clear"/>
        <w:vertAlign w:val="baseline"/>
        <w:rtl w:val="0"/>
      </w:rPr>
      <w:t xml:space="preserve"> – </w:t>
    </w:r>
    <w:r w:rsidDel="00000000" w:rsidR="00000000" w:rsidRPr="00000000">
      <w:rPr>
        <w:sz w:val="16"/>
        <w:szCs w:val="16"/>
        <w:rtl w:val="0"/>
      </w:rPr>
      <w:t xml:space="preserve">Globale Plomberie</w:t>
    </w:r>
    <w:r w:rsidDel="00000000" w:rsidR="00000000" w:rsidRPr="00000000">
      <w:rPr>
        <w:rFonts w:ascii="Arial" w:cs="Arial" w:eastAsia="Arial" w:hAnsi="Arial"/>
        <w:b w:val="0"/>
        <w:i w:val="0"/>
        <w:smallCaps w:val="0"/>
        <w:strike w:val="0"/>
        <w:color w:val="253746"/>
        <w:sz w:val="16"/>
        <w:szCs w:val="16"/>
        <w:u w:val="none"/>
        <w:shd w:fill="auto" w:val="clear"/>
        <w:vertAlign w:val="baseline"/>
        <w:rtl w:val="0"/>
      </w:rPr>
      <w:t xml:space="preserve"> </w:t>
      <w:tab/>
    </w:r>
    <w:r w:rsidDel="00000000" w:rsidR="00000000" w:rsidRPr="00000000">
      <w:rPr>
        <w:rFonts w:ascii="Arial" w:cs="Arial" w:eastAsia="Arial" w:hAnsi="Arial"/>
        <w:b w:val="1"/>
        <w:i w:val="0"/>
        <w:smallCaps w:val="0"/>
        <w:strike w:val="0"/>
        <w:color w:val="253746"/>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-1552574</wp:posOffset>
              </wp:positionH>
              <wp:positionV relativeFrom="paragraph">
                <wp:posOffset>-19049</wp:posOffset>
              </wp:positionV>
              <wp:extent cx="10608310" cy="902970"/>
              <wp:effectExtent b="0" l="0" r="0" t="0"/>
              <wp:wrapNone/>
              <wp:docPr id="9" name=""/>
              <a:graphic>
                <a:graphicData uri="http://schemas.microsoft.com/office/word/2010/wordprocessingShape">
                  <wps:wsp>
                    <wps:cNvSpPr/>
                    <wps:cNvPr id="2" name="Shape 2"/>
                    <wps:spPr>
                      <a:xfrm>
                        <a:off x="51370" y="3338040"/>
                        <a:ext cx="10589260" cy="883920"/>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-1552574</wp:posOffset>
              </wp:positionH>
              <wp:positionV relativeFrom="paragraph">
                <wp:posOffset>-19049</wp:posOffset>
              </wp:positionV>
              <wp:extent cx="10608310" cy="902970"/>
              <wp:effectExtent b="0" l="0" r="0" t="0"/>
              <wp:wrapNone/>
              <wp:docPr id="9"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0608310" cy="902970"/>
                      </a:xfrm>
                      <a:prstGeom prst="rect"/>
                      <a:ln/>
                    </pic:spPr>
                  </pic:pic>
                </a:graphicData>
              </a:graphic>
            </wp:anchor>
          </w:drawing>
        </mc:Fallback>
      </mc:AlternateConten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53746"/>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tabs>
        <w:tab w:val="right" w:leader="none" w:pos="9900"/>
        <w:tab w:val="right" w:leader="none" w:pos="10800"/>
      </w:tabs>
      <w:spacing w:after="0" w:before="240" w:line="240" w:lineRule="auto"/>
      <w:ind w:left="0" w:right="0" w:firstLine="0"/>
      <w:jc w:val="left"/>
      <w:rPr>
        <w:rFonts w:ascii="Arial" w:cs="Arial" w:eastAsia="Arial" w:hAnsi="Arial"/>
        <w:b w:val="0"/>
        <w:i w:val="0"/>
        <w:smallCaps w:val="0"/>
        <w:strike w:val="0"/>
        <w:color w:val="253746"/>
        <w:sz w:val="16"/>
        <w:szCs w:val="16"/>
        <w:u w:val="none"/>
        <w:shd w:fill="auto" w:val="clear"/>
        <w:vertAlign w:val="baseline"/>
      </w:rPr>
    </w:pPr>
    <w:r w:rsidDel="00000000" w:rsidR="00000000" w:rsidRPr="00000000">
      <w:rPr>
        <w:rFonts w:ascii="Arial" w:cs="Arial" w:eastAsia="Arial" w:hAnsi="Arial"/>
        <w:b w:val="0"/>
        <w:i w:val="0"/>
        <w:smallCaps w:val="0"/>
        <w:strike w:val="0"/>
        <w:color w:val="253746"/>
        <w:sz w:val="16"/>
        <w:szCs w:val="16"/>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Arial" w:cs="Arial" w:eastAsia="Arial" w:hAnsi="Arial"/>
        <w:b w:val="0"/>
        <w:i w:val="0"/>
        <w:smallCaps w:val="0"/>
        <w:strike w:val="0"/>
        <w:color w:val="253746"/>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6299200</wp:posOffset>
              </wp:positionH>
              <wp:positionV relativeFrom="paragraph">
                <wp:posOffset>-50799</wp:posOffset>
              </wp:positionV>
              <wp:extent cx="706650" cy="622692"/>
              <wp:effectExtent b="0" l="0" r="0" t="0"/>
              <wp:wrapNone/>
              <wp:docPr id="12" name=""/>
              <a:graphic>
                <a:graphicData uri="http://schemas.microsoft.com/office/word/2010/wordprocessingShape">
                  <wps:wsp>
                    <wps:cNvSpPr/>
                    <wps:cNvPr id="5" name="Shape 5"/>
                    <wps:spPr>
                      <a:xfrm>
                        <a:off x="5002200" y="3436200"/>
                        <a:ext cx="946500" cy="824700"/>
                      </a:xfrm>
                      <a:prstGeom prst="rect">
                        <a:avLst/>
                      </a:prstGeom>
                      <a:solidFill>
                        <a:srgbClr val="E6E7E9"/>
                      </a:solid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Global Plomberie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6299200</wp:posOffset>
              </wp:positionH>
              <wp:positionV relativeFrom="paragraph">
                <wp:posOffset>-50799</wp:posOffset>
              </wp:positionV>
              <wp:extent cx="706650" cy="622692"/>
              <wp:effectExtent b="0" l="0" r="0" t="0"/>
              <wp:wrapNone/>
              <wp:docPr id="1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06650" cy="622692"/>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Arial" w:cs="Arial" w:eastAsia="Arial" w:hAnsi="Arial"/>
        <w:b w:val="0"/>
        <w:i w:val="0"/>
        <w:smallCaps w:val="0"/>
        <w:strike w:val="0"/>
        <w:color w:val="253746"/>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color w:val="253746"/>
        <w:lang w:val="fr-CA"/>
      </w:rPr>
    </w:rPrDefault>
    <w:pPrDefault>
      <w:pPr>
        <w:spacing w:after="12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60" w:before="720" w:lineRule="auto"/>
    </w:pPr>
    <w:rPr>
      <w:rFonts w:ascii="Arial" w:cs="Arial" w:eastAsia="Arial" w:hAnsi="Arial"/>
      <w:b w:val="1"/>
      <w:color w:val="0072ce"/>
      <w:sz w:val="68"/>
      <w:szCs w:val="68"/>
    </w:rPr>
  </w:style>
  <w:style w:type="paragraph" w:styleId="Heading2">
    <w:name w:val="heading 2"/>
    <w:basedOn w:val="Normal"/>
    <w:next w:val="Normal"/>
    <w:pPr>
      <w:keepNext w:val="1"/>
      <w:keepLines w:val="1"/>
      <w:pBdr>
        <w:bottom w:color="253746" w:space="3" w:sz="8" w:val="single"/>
      </w:pBdr>
      <w:spacing w:after="180" w:before="360" w:lineRule="auto"/>
    </w:pPr>
    <w:rPr>
      <w:rFonts w:ascii="Arial" w:cs="Arial" w:eastAsia="Arial" w:hAnsi="Arial"/>
      <w:b w:val="1"/>
      <w:sz w:val="36"/>
      <w:szCs w:val="36"/>
    </w:rPr>
  </w:style>
  <w:style w:type="paragraph" w:styleId="Heading3">
    <w:name w:val="heading 3"/>
    <w:basedOn w:val="Normal"/>
    <w:next w:val="Normal"/>
    <w:pPr>
      <w:keepNext w:val="1"/>
      <w:keepLines w:val="1"/>
      <w:spacing w:before="240" w:lineRule="auto"/>
    </w:pPr>
    <w:rPr>
      <w:rFonts w:ascii="Arial" w:cs="Arial" w:eastAsia="Arial" w:hAnsi="Arial"/>
      <w:b w:val="1"/>
      <w:sz w:val="26"/>
      <w:szCs w:val="26"/>
    </w:rPr>
  </w:style>
  <w:style w:type="paragraph" w:styleId="Heading4">
    <w:name w:val="heading 4"/>
    <w:basedOn w:val="Normal"/>
    <w:next w:val="Normal"/>
    <w:pPr>
      <w:keepNext w:val="1"/>
      <w:keepLines w:val="1"/>
      <w:spacing w:after="0" w:before="240" w:lineRule="auto"/>
    </w:pPr>
    <w:rPr>
      <w:rFonts w:ascii="Arial" w:cs="Arial" w:eastAsia="Arial" w:hAnsi="Arial"/>
      <w:b w:val="1"/>
      <w:color w:val="f2a7a1"/>
    </w:rPr>
  </w:style>
  <w:style w:type="paragraph" w:styleId="Heading5">
    <w:name w:val="heading 5"/>
    <w:basedOn w:val="Normal"/>
    <w:next w:val="Normal"/>
    <w:pPr>
      <w:keepNext w:val="1"/>
      <w:keepLines w:val="1"/>
      <w:spacing w:after="0" w:before="240" w:lineRule="auto"/>
    </w:pPr>
    <w:rPr>
      <w:rFonts w:ascii="Arial" w:cs="Arial" w:eastAsia="Arial" w:hAnsi="Arial"/>
      <w:u w:val="single"/>
    </w:rPr>
  </w:style>
  <w:style w:type="paragraph" w:styleId="Heading6">
    <w:name w:val="heading 6"/>
    <w:basedOn w:val="Normal"/>
    <w:next w:val="Normal"/>
    <w:pPr>
      <w:keepNext w:val="1"/>
      <w:keepLines w:val="1"/>
      <w:spacing w:after="0" w:before="240" w:lineRule="auto"/>
    </w:pPr>
    <w:rPr>
      <w:rFonts w:ascii="Arial" w:cs="Arial" w:eastAsia="Arial" w:hAnsi="Arial"/>
      <w:i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60" w:before="720" w:lineRule="auto"/>
    </w:pPr>
    <w:rPr>
      <w:rFonts w:ascii="Arial" w:cs="Arial" w:eastAsia="Arial" w:hAnsi="Arial"/>
      <w:b w:val="1"/>
      <w:color w:val="0072ce"/>
      <w:sz w:val="68"/>
      <w:szCs w:val="68"/>
    </w:rPr>
  </w:style>
  <w:style w:type="paragraph" w:styleId="Heading2">
    <w:name w:val="heading 2"/>
    <w:basedOn w:val="Normal"/>
    <w:next w:val="Normal"/>
    <w:pPr>
      <w:keepNext w:val="1"/>
      <w:keepLines w:val="1"/>
      <w:pBdr>
        <w:bottom w:color="253746" w:space="3" w:sz="8" w:val="single"/>
      </w:pBdr>
      <w:spacing w:after="180" w:before="360" w:lineRule="auto"/>
    </w:pPr>
    <w:rPr>
      <w:rFonts w:ascii="Arial" w:cs="Arial" w:eastAsia="Arial" w:hAnsi="Arial"/>
      <w:b w:val="1"/>
      <w:sz w:val="36"/>
      <w:szCs w:val="36"/>
    </w:rPr>
  </w:style>
  <w:style w:type="paragraph" w:styleId="Heading3">
    <w:name w:val="heading 3"/>
    <w:basedOn w:val="Normal"/>
    <w:next w:val="Normal"/>
    <w:pPr>
      <w:keepNext w:val="1"/>
      <w:keepLines w:val="1"/>
      <w:spacing w:before="240" w:lineRule="auto"/>
    </w:pPr>
    <w:rPr>
      <w:rFonts w:ascii="Arial" w:cs="Arial" w:eastAsia="Arial" w:hAnsi="Arial"/>
      <w:b w:val="1"/>
      <w:sz w:val="26"/>
      <w:szCs w:val="26"/>
    </w:rPr>
  </w:style>
  <w:style w:type="paragraph" w:styleId="Heading4">
    <w:name w:val="heading 4"/>
    <w:basedOn w:val="Normal"/>
    <w:next w:val="Normal"/>
    <w:pPr>
      <w:keepNext w:val="1"/>
      <w:keepLines w:val="1"/>
      <w:spacing w:after="0" w:before="240" w:lineRule="auto"/>
    </w:pPr>
    <w:rPr>
      <w:rFonts w:ascii="Arial" w:cs="Arial" w:eastAsia="Arial" w:hAnsi="Arial"/>
      <w:b w:val="1"/>
      <w:color w:val="f2a7a1"/>
    </w:rPr>
  </w:style>
  <w:style w:type="paragraph" w:styleId="Heading5">
    <w:name w:val="heading 5"/>
    <w:basedOn w:val="Normal"/>
    <w:next w:val="Normal"/>
    <w:pPr>
      <w:keepNext w:val="1"/>
      <w:keepLines w:val="1"/>
      <w:spacing w:after="0" w:before="240" w:lineRule="auto"/>
    </w:pPr>
    <w:rPr>
      <w:rFonts w:ascii="Arial" w:cs="Arial" w:eastAsia="Arial" w:hAnsi="Arial"/>
      <w:u w:val="single"/>
    </w:rPr>
  </w:style>
  <w:style w:type="paragraph" w:styleId="Heading6">
    <w:name w:val="heading 6"/>
    <w:basedOn w:val="Normal"/>
    <w:next w:val="Normal"/>
    <w:pPr>
      <w:keepNext w:val="1"/>
      <w:keepLines w:val="1"/>
      <w:spacing w:after="0" w:before="240" w:lineRule="auto"/>
    </w:pPr>
    <w:rPr>
      <w:rFonts w:ascii="Arial" w:cs="Arial" w:eastAsia="Arial" w:hAnsi="Arial"/>
      <w:i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jc w:val="center"/>
    </w:pPr>
    <w:tblPr>
      <w:tblStyleRowBandSize w:val="1"/>
      <w:tblStyleColBandSize w:val="1"/>
      <w:tblCellMar>
        <w:top w:w="0.0" w:type="dxa"/>
        <w:left w:w="115.0" w:type="dxa"/>
        <w:bottom w:w="0.0" w:type="dxa"/>
        <w:right w:w="115.0" w:type="dxa"/>
      </w:tblCellMar>
    </w:tblPr>
    <w:tcPr>
      <w:shd w:fill="auto" w:val="clear"/>
      <w:vAlign w:val="bottom"/>
    </w:tcPr>
    <w:tblStylePr w:type="band1Horz">
      <w:tcPr>
        <w:shd w:fill="cad7e3" w:val="clear"/>
      </w:tcPr>
    </w:tblStylePr>
    <w:tblStylePr w:type="band1Vert">
      <w:tcPr>
        <w:shd w:fill="cad7e3" w:val="clear"/>
      </w:tcPr>
    </w:tblStylePr>
    <w:tblStylePr w:type="firstCol">
      <w:rPr>
        <w:b w:val="1"/>
      </w:rPr>
    </w:tblStylePr>
    <w:tblStylePr w:type="firstRow">
      <w:rPr>
        <w:b w:val="1"/>
        <w:color w:val="ffffff"/>
      </w:rPr>
      <w:tcPr>
        <w:tcBorders>
          <w:top w:color="253746" w:space="0" w:sz="4" w:val="single"/>
          <w:left w:color="253746" w:space="0" w:sz="4" w:val="single"/>
          <w:bottom w:color="253746" w:space="0" w:sz="4" w:val="single"/>
          <w:right w:color="253746" w:space="0" w:sz="4" w:val="single"/>
          <w:insideH w:color="000000" w:space="0" w:sz="0" w:val="nil"/>
        </w:tcBorders>
        <w:shd w:fill="253746" w:val="clear"/>
      </w:tcPr>
    </w:tblStylePr>
    <w:tblStylePr w:type="lastCol">
      <w:rPr>
        <w:b w:val="1"/>
      </w:rPr>
    </w:tblStylePr>
    <w:tblStylePr w:type="lastRow">
      <w:rPr>
        <w:b w:val="1"/>
      </w:rPr>
      <w:tcPr>
        <w:tcBorders>
          <w:top w:color="6089ab" w:space="0" w:sz="4" w:val="single"/>
        </w:tcBorders>
      </w:tcPr>
    </w:tblStylePr>
  </w:style>
  <w:style w:type="table" w:styleId="Table2">
    <w:basedOn w:val="TableNormal"/>
    <w:pPr>
      <w:spacing w:after="0" w:line="240" w:lineRule="auto"/>
      <w:jc w:val="center"/>
    </w:pPr>
    <w:tblPr>
      <w:tblStyleRowBandSize w:val="1"/>
      <w:tblStyleColBandSize w:val="1"/>
      <w:tblCellMar>
        <w:top w:w="0.0" w:type="dxa"/>
        <w:left w:w="115.0" w:type="dxa"/>
        <w:bottom w:w="0.0" w:type="dxa"/>
        <w:right w:w="115.0" w:type="dxa"/>
      </w:tblCellMar>
    </w:tblPr>
    <w:tcPr>
      <w:shd w:fill="auto" w:val="clear"/>
      <w:vAlign w:val="bottom"/>
    </w:tcPr>
    <w:tblStylePr w:type="band1Horz">
      <w:tcPr>
        <w:shd w:fill="cad7e3" w:val="clear"/>
      </w:tcPr>
    </w:tblStylePr>
    <w:tblStylePr w:type="band1Vert">
      <w:tcPr>
        <w:shd w:fill="cad7e3" w:val="clear"/>
      </w:tcPr>
    </w:tblStylePr>
    <w:tblStylePr w:type="firstCol">
      <w:rPr>
        <w:b w:val="1"/>
      </w:rPr>
    </w:tblStylePr>
    <w:tblStylePr w:type="firstRow">
      <w:rPr>
        <w:b w:val="1"/>
        <w:color w:val="ffffff"/>
      </w:rPr>
      <w:tcPr>
        <w:tcBorders>
          <w:top w:color="253746" w:space="0" w:sz="4" w:val="single"/>
          <w:left w:color="253746" w:space="0" w:sz="4" w:val="single"/>
          <w:bottom w:color="253746" w:space="0" w:sz="4" w:val="single"/>
          <w:right w:color="253746" w:space="0" w:sz="4" w:val="single"/>
          <w:insideH w:color="000000" w:space="0" w:sz="0" w:val="nil"/>
        </w:tcBorders>
        <w:shd w:fill="253746" w:val="clear"/>
      </w:tcPr>
    </w:tblStylePr>
    <w:tblStylePr w:type="lastCol">
      <w:rPr>
        <w:b w:val="1"/>
      </w:rPr>
    </w:tblStylePr>
    <w:tblStylePr w:type="lastRow">
      <w:rPr>
        <w:b w:val="1"/>
      </w:rPr>
      <w:tcPr>
        <w:tcBorders>
          <w:top w:color="6089ab" w:space="0" w:sz="4" w:val="single"/>
        </w:tcBorders>
      </w:tcPr>
    </w:tblStylePr>
  </w:style>
  <w:style w:type="table" w:styleId="Table3">
    <w:basedOn w:val="TableNormal"/>
    <w:pPr>
      <w:spacing w:after="0" w:line="240" w:lineRule="auto"/>
      <w:jc w:val="center"/>
    </w:pPr>
    <w:tblPr>
      <w:tblStyleRowBandSize w:val="1"/>
      <w:tblStyleColBandSize w:val="1"/>
      <w:tblCellMar>
        <w:top w:w="0.0" w:type="dxa"/>
        <w:left w:w="115.0" w:type="dxa"/>
        <w:bottom w:w="0.0" w:type="dxa"/>
        <w:right w:w="115.0" w:type="dxa"/>
      </w:tblCellMar>
    </w:tblPr>
    <w:tcPr>
      <w:shd w:fill="auto" w:val="clear"/>
      <w:vAlign w:val="bottom"/>
    </w:tcPr>
    <w:tblStylePr w:type="band1Horz">
      <w:tcPr>
        <w:shd w:fill="cad7e3" w:val="clear"/>
      </w:tcPr>
    </w:tblStylePr>
    <w:tblStylePr w:type="band1Vert">
      <w:tcPr>
        <w:shd w:fill="cad7e3" w:val="clear"/>
      </w:tcPr>
    </w:tblStylePr>
    <w:tblStylePr w:type="firstCol">
      <w:rPr>
        <w:b w:val="1"/>
      </w:rPr>
    </w:tblStylePr>
    <w:tblStylePr w:type="firstRow">
      <w:rPr>
        <w:b w:val="1"/>
        <w:color w:val="ffffff"/>
      </w:rPr>
      <w:tcPr>
        <w:tcBorders>
          <w:top w:color="253746" w:space="0" w:sz="4" w:val="single"/>
          <w:left w:color="253746" w:space="0" w:sz="4" w:val="single"/>
          <w:bottom w:color="253746" w:space="0" w:sz="4" w:val="single"/>
          <w:right w:color="253746" w:space="0" w:sz="4" w:val="single"/>
          <w:insideH w:color="000000" w:space="0" w:sz="0" w:val="nil"/>
        </w:tcBorders>
        <w:shd w:fill="253746" w:val="clear"/>
      </w:tcPr>
    </w:tblStylePr>
    <w:tblStylePr w:type="lastCol">
      <w:rPr>
        <w:b w:val="1"/>
      </w:rPr>
    </w:tblStylePr>
    <w:tblStylePr w:type="lastRow">
      <w:rPr>
        <w:b w:val="1"/>
      </w:rPr>
      <w:tcPr>
        <w:tcBorders>
          <w:top w:color="6089ab" w:space="0" w:sz="4" w:val="single"/>
        </w:tcBorders>
      </w:tcPr>
    </w:tblStylePr>
  </w:style>
  <w:style w:type="table" w:styleId="Table4">
    <w:basedOn w:val="TableNormal"/>
    <w:pPr>
      <w:spacing w:after="0" w:line="240" w:lineRule="auto"/>
      <w:jc w:val="center"/>
    </w:pPr>
    <w:tblPr>
      <w:tblStyleRowBandSize w:val="1"/>
      <w:tblStyleColBandSize w:val="1"/>
      <w:tblCellMar>
        <w:top w:w="0.0" w:type="dxa"/>
        <w:left w:w="115.0" w:type="dxa"/>
        <w:bottom w:w="0.0" w:type="dxa"/>
        <w:right w:w="115.0" w:type="dxa"/>
      </w:tblCellMar>
    </w:tblPr>
    <w:tcPr>
      <w:shd w:fill="auto" w:val="clear"/>
      <w:vAlign w:val="bottom"/>
    </w:tcPr>
    <w:tblStylePr w:type="band1Horz">
      <w:tcPr>
        <w:shd w:fill="cad7e3" w:val="clear"/>
      </w:tcPr>
    </w:tblStylePr>
    <w:tblStylePr w:type="band1Vert">
      <w:tcPr>
        <w:shd w:fill="cad7e3" w:val="clear"/>
      </w:tcPr>
    </w:tblStylePr>
    <w:tblStylePr w:type="firstCol">
      <w:rPr>
        <w:b w:val="1"/>
      </w:rPr>
    </w:tblStylePr>
    <w:tblStylePr w:type="firstRow">
      <w:rPr>
        <w:b w:val="1"/>
        <w:color w:val="ffffff"/>
      </w:rPr>
      <w:tcPr>
        <w:tcBorders>
          <w:top w:color="253746" w:space="0" w:sz="4" w:val="single"/>
          <w:left w:color="253746" w:space="0" w:sz="4" w:val="single"/>
          <w:bottom w:color="253746" w:space="0" w:sz="4" w:val="single"/>
          <w:right w:color="253746" w:space="0" w:sz="4" w:val="single"/>
          <w:insideH w:color="000000" w:space="0" w:sz="0" w:val="nil"/>
        </w:tcBorders>
        <w:shd w:fill="253746" w:val="clear"/>
      </w:tcPr>
    </w:tblStylePr>
    <w:tblStylePr w:type="lastCol">
      <w:rPr>
        <w:b w:val="1"/>
      </w:rPr>
    </w:tblStylePr>
    <w:tblStylePr w:type="lastRow">
      <w:rPr>
        <w:b w:val="1"/>
      </w:rPr>
      <w:tcPr>
        <w:tcBorders>
          <w:top w:color="6089ab" w:space="0" w:sz="4"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header" Target="header2.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mTGTM/oQJtTTrnOuJSO/7wV8Q==">CgMxLjAyCWguMWZvYjl0ZTIJaC4zem55c2g3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loLjNmd29rcTAyCWguMXYxeXV4dDIJaC40ZjFtZGxtMgloLjJ1NndudGYyCWguMTljNnkxODgAciExYWFMOXZUMkxSWWdyVXhDZTVDNzlKZTVOci1BWFo0Q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