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709D8">
      <w:pPr>
        <w:numPr>
          <w:numId w:val="0"/>
        </w:numPr>
        <w:jc w:val="center"/>
        <w:rPr>
          <w:rFonts w:hint="default"/>
          <w:lang w:val="en-US" w:eastAsia="zh-CN"/>
        </w:rPr>
      </w:pPr>
      <w:bookmarkStart w:id="0" w:name="_GoBack"/>
      <w:r>
        <w:rPr>
          <w:rFonts w:hint="eastAsia"/>
          <w:sz w:val="36"/>
          <w:szCs w:val="44"/>
          <w:lang w:val="en-US" w:eastAsia="zh-CN"/>
        </w:rPr>
        <w:t>2026年3月4日经营管理分析与执行管理需求内容分析会议纪要</w:t>
      </w:r>
      <w:bookmarkEnd w:id="0"/>
    </w:p>
    <w:p w14:paraId="4B25ECB2">
      <w:pPr>
        <w:numPr>
          <w:ilvl w:val="0"/>
          <w:numId w:val="1"/>
        </w:numPr>
        <w:rPr>
          <w:rFonts w:hint="eastAsia"/>
          <w:lang w:val="en-US" w:eastAsia="zh-CN"/>
        </w:rPr>
      </w:pPr>
      <w:r>
        <w:rPr>
          <w:rFonts w:hint="eastAsia"/>
          <w:lang w:val="en-US" w:eastAsia="zh-CN"/>
        </w:rPr>
        <w:t>总监代表、项目负责人、合同负责人、项目经理人员性质统一：</w:t>
      </w:r>
    </w:p>
    <w:p w14:paraId="6502203F">
      <w:pPr>
        <w:numPr>
          <w:ilvl w:val="0"/>
          <w:numId w:val="0"/>
        </w:numPr>
        <w:rPr>
          <w:rFonts w:hint="eastAsia"/>
          <w:lang w:val="en-US" w:eastAsia="zh-CN"/>
        </w:rPr>
      </w:pPr>
      <w:r>
        <w:rPr>
          <w:rFonts w:hint="eastAsia"/>
          <w:lang w:val="en-US" w:eastAsia="zh-CN"/>
        </w:rPr>
        <w:t>去除项目负责人、合同负责人，保留总监代表、项目经理。</w:t>
      </w:r>
    </w:p>
    <w:p w14:paraId="0804BC8D">
      <w:pPr>
        <w:numPr>
          <w:ilvl w:val="0"/>
          <w:numId w:val="0"/>
        </w:numPr>
        <w:rPr>
          <w:rFonts w:hint="eastAsia"/>
          <w:lang w:val="en-US" w:eastAsia="zh-CN"/>
        </w:rPr>
      </w:pPr>
      <w:r>
        <w:rPr>
          <w:rFonts w:hint="eastAsia"/>
          <w:lang w:val="en-US" w:eastAsia="zh-CN"/>
        </w:rPr>
        <w:t>总监、总监代表、项目经理---&gt;保留</w:t>
      </w:r>
    </w:p>
    <w:p w14:paraId="0A180CAF">
      <w:pPr>
        <w:numPr>
          <w:ilvl w:val="0"/>
          <w:numId w:val="0"/>
        </w:numPr>
        <w:rPr>
          <w:rFonts w:hint="eastAsia"/>
          <w:lang w:val="en-US" w:eastAsia="zh-CN"/>
        </w:rPr>
      </w:pPr>
      <w:r>
        <w:rPr>
          <w:rFonts w:hint="eastAsia"/>
          <w:lang w:val="en-US" w:eastAsia="zh-CN"/>
        </w:rPr>
        <w:t>合同负责人、项目经理、项目负责人统称为项目经理</w:t>
      </w:r>
    </w:p>
    <w:p w14:paraId="6F6C765B">
      <w:pPr>
        <w:numPr>
          <w:ilvl w:val="0"/>
          <w:numId w:val="0"/>
        </w:numPr>
      </w:pPr>
      <w:r>
        <w:drawing>
          <wp:inline distT="0" distB="0" distL="114300" distR="114300">
            <wp:extent cx="5243830" cy="1631315"/>
            <wp:effectExtent l="0" t="0" r="635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43830" cy="1631315"/>
                    </a:xfrm>
                    <a:prstGeom prst="rect">
                      <a:avLst/>
                    </a:prstGeom>
                    <a:noFill/>
                    <a:ln>
                      <a:noFill/>
                    </a:ln>
                  </pic:spPr>
                </pic:pic>
              </a:graphicData>
            </a:graphic>
          </wp:inline>
        </w:drawing>
      </w:r>
    </w:p>
    <w:p w14:paraId="254AB55A">
      <w:pPr>
        <w:numPr>
          <w:ilvl w:val="0"/>
          <w:numId w:val="1"/>
        </w:numPr>
        <w:ind w:left="0" w:leftChars="0" w:firstLine="0" w:firstLineChars="0"/>
        <w:rPr>
          <w:rFonts w:hint="eastAsia"/>
          <w:lang w:val="en-US" w:eastAsia="zh-CN"/>
        </w:rPr>
      </w:pPr>
      <w:r>
        <w:rPr>
          <w:rFonts w:hint="eastAsia"/>
          <w:lang w:val="en-US" w:eastAsia="zh-CN"/>
        </w:rPr>
        <w:t>项目经理变更后，旧数据要产生历史记录表。</w:t>
      </w:r>
    </w:p>
    <w:p w14:paraId="414F973F">
      <w:pPr>
        <w:numPr>
          <w:ilvl w:val="0"/>
          <w:numId w:val="1"/>
        </w:numPr>
        <w:ind w:left="0" w:leftChars="0" w:firstLine="0" w:firstLineChars="0"/>
        <w:rPr>
          <w:rFonts w:hint="default"/>
          <w:lang w:val="en-US" w:eastAsia="zh-CN"/>
        </w:rPr>
      </w:pPr>
    </w:p>
    <w:p w14:paraId="0A87ADC6">
      <w:pPr>
        <w:numPr>
          <w:ilvl w:val="0"/>
          <w:numId w:val="0"/>
        </w:numPr>
        <w:ind w:leftChars="0"/>
        <w:rPr>
          <w:rFonts w:hint="eastAsia"/>
          <w:lang w:val="en-US" w:eastAsia="zh-CN"/>
        </w:rPr>
      </w:pPr>
      <w:r>
        <w:rPr>
          <w:rFonts w:hint="eastAsia"/>
          <w:lang w:val="en-US" w:eastAsia="zh-CN"/>
        </w:rPr>
        <w:t>合同类型:  开口合同、总价合同、框架协议合同(不参与计算)</w:t>
      </w:r>
    </w:p>
    <w:p w14:paraId="5959768A">
      <w:pPr>
        <w:numPr>
          <w:ilvl w:val="0"/>
          <w:numId w:val="0"/>
        </w:numPr>
        <w:ind w:leftChars="0"/>
        <w:rPr>
          <w:rFonts w:hint="default"/>
          <w:lang w:val="en-US" w:eastAsia="zh-CN"/>
        </w:rPr>
      </w:pPr>
      <w:r>
        <w:rPr>
          <w:rFonts w:hint="eastAsia"/>
          <w:lang w:val="en-US" w:eastAsia="zh-CN"/>
        </w:rPr>
        <w:t>Pecms如下也会跟着改，而且Pecms合同台账导入功能，同时增加账户信息的字段，新增一列用于配置上级单位erp唯一标识，用于关联这个人员在pecms中的账号信息。</w:t>
      </w:r>
    </w:p>
    <w:p w14:paraId="4B0A9F77">
      <w:pPr>
        <w:numPr>
          <w:ilvl w:val="0"/>
          <w:numId w:val="0"/>
        </w:numPr>
        <w:ind w:leftChars="0"/>
      </w:pPr>
      <w:r>
        <w:drawing>
          <wp:inline distT="0" distB="0" distL="114300" distR="114300">
            <wp:extent cx="5271135" cy="3399790"/>
            <wp:effectExtent l="0" t="0" r="190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399790"/>
                    </a:xfrm>
                    <a:prstGeom prst="rect">
                      <a:avLst/>
                    </a:prstGeom>
                    <a:noFill/>
                    <a:ln>
                      <a:noFill/>
                    </a:ln>
                  </pic:spPr>
                </pic:pic>
              </a:graphicData>
            </a:graphic>
          </wp:inline>
        </w:drawing>
      </w:r>
    </w:p>
    <w:p w14:paraId="10B879CD">
      <w:pPr>
        <w:numPr>
          <w:ilvl w:val="0"/>
          <w:numId w:val="0"/>
        </w:numPr>
        <w:ind w:leftChars="0"/>
        <w:rPr>
          <w:rFonts w:hint="default"/>
          <w:lang w:val="en-US" w:eastAsia="zh-CN"/>
        </w:rPr>
      </w:pPr>
      <w:r>
        <w:drawing>
          <wp:inline distT="0" distB="0" distL="114300" distR="114300">
            <wp:extent cx="5266690" cy="401701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4017010"/>
                    </a:xfrm>
                    <a:prstGeom prst="rect">
                      <a:avLst/>
                    </a:prstGeom>
                    <a:noFill/>
                    <a:ln>
                      <a:noFill/>
                    </a:ln>
                  </pic:spPr>
                </pic:pic>
              </a:graphicData>
            </a:graphic>
          </wp:inline>
        </w:drawing>
      </w:r>
    </w:p>
    <w:p w14:paraId="63ABF0F2">
      <w:pPr>
        <w:numPr>
          <w:ilvl w:val="0"/>
          <w:numId w:val="0"/>
        </w:numPr>
        <w:ind w:leftChars="0"/>
        <w:rPr>
          <w:rFonts w:hint="default"/>
          <w:lang w:val="en-US" w:eastAsia="zh-CN"/>
        </w:rPr>
      </w:pPr>
      <w:r>
        <w:rPr>
          <w:rFonts w:hint="eastAsia"/>
          <w:lang w:val="en-US" w:eastAsia="zh-CN"/>
        </w:rPr>
        <w:t>①监理编号统一改成合同编号</w:t>
      </w:r>
    </w:p>
    <w:p w14:paraId="0D86EB29">
      <w:pPr>
        <w:numPr>
          <w:ilvl w:val="0"/>
          <w:numId w:val="0"/>
        </w:numPr>
        <w:ind w:leftChars="0"/>
        <w:rPr>
          <w:rFonts w:hint="eastAsia"/>
          <w:lang w:val="en-US" w:eastAsia="zh-CN"/>
        </w:rPr>
      </w:pPr>
      <w:r>
        <w:rPr>
          <w:rFonts w:hint="eastAsia"/>
          <w:lang w:val="en-US" w:eastAsia="zh-CN"/>
        </w:rPr>
        <w:t>②项目收入界面：</w:t>
      </w:r>
    </w:p>
    <w:p w14:paraId="405EFF13">
      <w:pPr>
        <w:numPr>
          <w:ilvl w:val="0"/>
          <w:numId w:val="0"/>
        </w:numPr>
        <w:ind w:leftChars="0" w:firstLine="630" w:firstLineChars="300"/>
        <w:rPr>
          <w:rFonts w:hint="default"/>
          <w:lang w:val="en-US" w:eastAsia="zh-CN"/>
        </w:rPr>
      </w:pPr>
      <w:r>
        <w:rPr>
          <w:rFonts w:hint="eastAsia"/>
          <w:lang w:val="en-US" w:eastAsia="zh-CN"/>
        </w:rPr>
        <w:t>当月产值：改为当月计划产值，针对开口合同类型时，系统直接计算值，其他合同类型，默认为0，等到项目结束后，系统自动确认值，这个金额值确认需项目经理手动确认，也就是输入，按照起始日期到结束日期间分月份进行填报。</w:t>
      </w:r>
    </w:p>
    <w:p w14:paraId="395BFAE1">
      <w:pPr>
        <w:numPr>
          <w:ilvl w:val="0"/>
          <w:numId w:val="0"/>
        </w:numPr>
        <w:ind w:leftChars="0" w:firstLine="630" w:firstLineChars="300"/>
        <w:rPr>
          <w:rFonts w:hint="eastAsia"/>
          <w:lang w:val="en-US" w:eastAsia="zh-CN"/>
        </w:rPr>
      </w:pPr>
      <w:r>
        <w:rPr>
          <w:rFonts w:hint="eastAsia"/>
          <w:lang w:val="en-US" w:eastAsia="zh-CN"/>
        </w:rPr>
        <w:t>确认总产值字段名改为已报产值，金额是不包括当月确认产值(当月确认产值，默认等于系统计算的当月产值，只不过此项可以修改而已，如下弹窗)</w:t>
      </w:r>
    </w:p>
    <w:p w14:paraId="6B900D8C">
      <w:pPr>
        <w:numPr>
          <w:ilvl w:val="0"/>
          <w:numId w:val="0"/>
        </w:numPr>
        <w:rPr>
          <w:rFonts w:hint="default"/>
          <w:lang w:val="en-US" w:eastAsia="zh-CN"/>
        </w:rPr>
      </w:pPr>
      <w:r>
        <w:drawing>
          <wp:inline distT="0" distB="0" distL="114300" distR="114300">
            <wp:extent cx="2862580" cy="1993900"/>
            <wp:effectExtent l="0" t="0" r="762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2862580" cy="1993900"/>
                    </a:xfrm>
                    <a:prstGeom prst="rect">
                      <a:avLst/>
                    </a:prstGeom>
                    <a:noFill/>
                    <a:ln>
                      <a:noFill/>
                    </a:ln>
                  </pic:spPr>
                </pic:pic>
              </a:graphicData>
            </a:graphic>
          </wp:inline>
        </w:drawing>
      </w:r>
    </w:p>
    <w:p w14:paraId="5F58DFC7">
      <w:pPr>
        <w:widowControl w:val="0"/>
        <w:numPr>
          <w:ilvl w:val="0"/>
          <w:numId w:val="0"/>
        </w:numPr>
        <w:ind w:firstLine="630" w:firstLineChars="300"/>
        <w:jc w:val="both"/>
        <w:rPr>
          <w:rFonts w:hint="eastAsia"/>
          <w:lang w:val="en-US" w:eastAsia="zh-CN"/>
        </w:rPr>
      </w:pPr>
      <w:r>
        <w:rPr>
          <w:rFonts w:hint="eastAsia"/>
          <w:lang w:val="en-US" w:eastAsia="zh-CN"/>
        </w:rPr>
        <w:t>总产值=当月产值和已报产值(即原来的确认总产值)相加</w:t>
      </w:r>
    </w:p>
    <w:p w14:paraId="6DE5FB28">
      <w:pPr>
        <w:widowControl w:val="0"/>
        <w:numPr>
          <w:ilvl w:val="0"/>
          <w:numId w:val="0"/>
        </w:numPr>
        <w:jc w:val="both"/>
        <w:rPr>
          <w:rFonts w:hint="default"/>
          <w:lang w:val="en-US" w:eastAsia="zh-CN"/>
        </w:rPr>
      </w:pPr>
      <w:r>
        <w:rPr>
          <w:rFonts w:hint="eastAsia"/>
          <w:lang w:val="en-US" w:eastAsia="zh-CN"/>
        </w:rPr>
        <w:t>已报收入：默认等于累计开票金额，当存在纠正金额时，此处默认是累计开票金额加纠正金额。</w:t>
      </w:r>
    </w:p>
    <w:p w14:paraId="35930370">
      <w:pPr>
        <w:widowControl w:val="0"/>
        <w:numPr>
          <w:ilvl w:val="0"/>
          <w:numId w:val="0"/>
        </w:numPr>
        <w:jc w:val="both"/>
        <w:rPr>
          <w:rFonts w:hint="eastAsia"/>
          <w:lang w:val="en-US" w:eastAsia="zh-CN"/>
        </w:rPr>
      </w:pPr>
      <w:r>
        <w:rPr>
          <w:rFonts w:hint="eastAsia"/>
          <w:lang w:val="en-US" w:eastAsia="zh-CN"/>
        </w:rPr>
        <w:t>当月收入: 当月开票金额</w:t>
      </w:r>
    </w:p>
    <w:p w14:paraId="66EA8158">
      <w:pPr>
        <w:widowControl w:val="0"/>
        <w:numPr>
          <w:ilvl w:val="0"/>
          <w:numId w:val="0"/>
        </w:numPr>
        <w:jc w:val="both"/>
        <w:rPr>
          <w:rFonts w:hint="default"/>
          <w:lang w:val="en-US" w:eastAsia="zh-CN"/>
        </w:rPr>
      </w:pPr>
      <w:r>
        <w:rPr>
          <w:rFonts w:hint="eastAsia"/>
          <w:lang w:val="en-US" w:eastAsia="zh-CN"/>
        </w:rPr>
        <w:t>增加纠正剩余额度列</w:t>
      </w:r>
    </w:p>
    <w:p w14:paraId="2BC50FBF">
      <w:pPr>
        <w:widowControl w:val="0"/>
        <w:numPr>
          <w:ilvl w:val="0"/>
          <w:numId w:val="0"/>
        </w:numPr>
        <w:jc w:val="both"/>
        <w:rPr>
          <w:rFonts w:hint="default"/>
          <w:lang w:val="en-US" w:eastAsia="zh-CN"/>
        </w:rPr>
      </w:pPr>
      <w:r>
        <w:rPr>
          <w:rFonts w:hint="eastAsia"/>
          <w:lang w:val="en-US" w:eastAsia="zh-CN"/>
        </w:rPr>
        <w:t>纠正金额产生后，对应监理编号下的已报收入值会加上这个值，开票总金额不变，后续开票，开的票的金额达不到纠正金额的时候，已报收入数字不动，直到把纠正金额抵冲完。举个例子：本月开票金额为五十万，那么已报收入就是五十万，但是存在纠正金额三十万，那么已报收入就是五十万加三十万等于八十万，那么纠正金额列显示三十万，已报收入显示八十万，等到下次这个监理编号下开票的金额为20万时，开票金额就是70万，已报收入还是八十万，但是纠正金额变成了10w，因为开了二十万的票来抵掉了这纠正金额中的二十万了。</w:t>
      </w:r>
    </w:p>
    <w:p w14:paraId="16BC958F">
      <w:pPr>
        <w:widowControl w:val="0"/>
        <w:numPr>
          <w:ilvl w:val="0"/>
          <w:numId w:val="0"/>
        </w:numPr>
        <w:ind w:firstLine="420" w:firstLineChars="200"/>
        <w:jc w:val="both"/>
        <w:rPr>
          <w:rFonts w:hint="default"/>
          <w:lang w:val="en-US" w:eastAsia="zh-CN"/>
        </w:rPr>
      </w:pPr>
      <w:r>
        <w:rPr>
          <w:rFonts w:hint="eastAsia"/>
          <w:lang w:val="en-US" w:eastAsia="zh-CN"/>
        </w:rPr>
        <w:t>去除收入纠正按钮点击后弹窗中的来源监理编号和纠正原因两列字段。</w:t>
      </w:r>
    </w:p>
    <w:p w14:paraId="6EF88F04">
      <w:pPr>
        <w:numPr>
          <w:ilvl w:val="0"/>
          <w:numId w:val="1"/>
        </w:numPr>
        <w:ind w:left="0" w:leftChars="0" w:firstLine="0" w:firstLineChars="0"/>
        <w:rPr>
          <w:rFonts w:hint="default"/>
          <w:lang w:val="en-US" w:eastAsia="zh-CN"/>
        </w:rPr>
      </w:pPr>
      <w:r>
        <w:rPr>
          <w:rFonts w:hint="eastAsia"/>
          <w:lang w:val="en-US" w:eastAsia="zh-CN"/>
        </w:rPr>
        <w:t>在项目收入菜单中，每行的历史按钮点击后的弹窗中，增加开票记录记录和回款历史记录查询,并且提供预计开票时间、为开票原因、预计回款时间和预计回款金额的记录填报历史。如下图弹窗中进行增加</w:t>
      </w:r>
    </w:p>
    <w:p w14:paraId="2C5864F2">
      <w:pPr>
        <w:widowControl w:val="0"/>
        <w:numPr>
          <w:ilvl w:val="0"/>
          <w:numId w:val="0"/>
        </w:numPr>
        <w:jc w:val="both"/>
        <w:rPr>
          <w:rFonts w:hint="default"/>
          <w:lang w:val="en-US" w:eastAsia="zh-CN"/>
        </w:rPr>
      </w:pPr>
      <w:r>
        <w:drawing>
          <wp:inline distT="0" distB="0" distL="114300" distR="114300">
            <wp:extent cx="5265420" cy="315341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5420" cy="3153410"/>
                    </a:xfrm>
                    <a:prstGeom prst="rect">
                      <a:avLst/>
                    </a:prstGeom>
                    <a:noFill/>
                    <a:ln>
                      <a:noFill/>
                    </a:ln>
                  </pic:spPr>
                </pic:pic>
              </a:graphicData>
            </a:graphic>
          </wp:inline>
        </w:drawing>
      </w:r>
    </w:p>
    <w:p w14:paraId="17D6E3AE">
      <w:pPr>
        <w:numPr>
          <w:ilvl w:val="0"/>
          <w:numId w:val="1"/>
        </w:numPr>
        <w:ind w:left="0" w:leftChars="0" w:firstLine="0" w:firstLineChars="0"/>
        <w:rPr>
          <w:rFonts w:hint="default"/>
          <w:lang w:val="en-US" w:eastAsia="zh-CN"/>
        </w:rPr>
      </w:pPr>
      <w:r>
        <w:rPr>
          <w:rFonts w:hint="eastAsia"/>
          <w:lang w:val="en-US" w:eastAsia="zh-CN"/>
        </w:rPr>
        <w:t>新增一个台账，台账叫科研经营月报，新开一个菜单</w:t>
      </w:r>
    </w:p>
    <w:p w14:paraId="74E8509E">
      <w:pPr>
        <w:numPr>
          <w:ilvl w:val="0"/>
          <w:numId w:val="0"/>
        </w:numPr>
        <w:ind w:leftChars="0" w:firstLine="420" w:firstLineChars="0"/>
        <w:rPr>
          <w:rFonts w:hint="eastAsia"/>
          <w:lang w:val="en-US" w:eastAsia="zh-CN"/>
        </w:rPr>
      </w:pPr>
      <w:r>
        <w:rPr>
          <w:rFonts w:hint="eastAsia"/>
          <w:lang w:val="en-US" w:eastAsia="zh-CN"/>
        </w:rPr>
        <w:t>展示页面模板如：</w:t>
      </w:r>
    </w:p>
    <w:p w14:paraId="3DCEF6A6">
      <w:pPr>
        <w:numPr>
          <w:ilvl w:val="0"/>
          <w:numId w:val="0"/>
        </w:numPr>
        <w:ind w:leftChars="0" w:firstLine="420" w:firstLineChars="0"/>
        <w:rPr>
          <w:rFonts w:hint="eastAsia"/>
          <w:lang w:val="en-US" w:eastAsia="zh-CN"/>
        </w:rPr>
      </w:pPr>
      <w:r>
        <w:rPr>
          <w:rFonts w:hint="default"/>
          <w:lang w:val="en-US" w:eastAsia="zh-CN"/>
        </w:rPr>
        <w:t>"D:\DevelopmentLocation\agent skill\skills\word_project\2026\2026-02-26\O&amp;M\三方2026年2月科研经营月报.xls"</w:t>
      </w:r>
      <w:r>
        <w:rPr>
          <w:rFonts w:hint="eastAsia"/>
          <w:lang w:val="en-US" w:eastAsia="zh-CN"/>
        </w:rPr>
        <w:t>这个文件所示</w:t>
      </w:r>
    </w:p>
    <w:p w14:paraId="5B7347CB">
      <w:pPr>
        <w:numPr>
          <w:ilvl w:val="0"/>
          <w:numId w:val="0"/>
        </w:numPr>
        <w:ind w:leftChars="0" w:firstLine="420" w:firstLineChars="0"/>
        <w:rPr>
          <w:rFonts w:hint="eastAsia"/>
          <w:lang w:val="en-US" w:eastAsia="zh-CN"/>
        </w:rPr>
      </w:pPr>
      <w:r>
        <w:rPr>
          <w:rFonts w:hint="eastAsia"/>
          <w:lang w:val="en-US" w:eastAsia="zh-CN"/>
        </w:rPr>
        <w:t>第一步:数据的展示规则，提供一个时间区间筛选，所有数据来自于这个时间区间内，这是第一步，一开始可以不选择时间，选择完后出现！</w:t>
      </w:r>
    </w:p>
    <w:p w14:paraId="081D1B72">
      <w:pPr>
        <w:numPr>
          <w:ilvl w:val="0"/>
          <w:numId w:val="0"/>
        </w:numPr>
        <w:ind w:leftChars="0" w:firstLine="420" w:firstLineChars="0"/>
        <w:rPr>
          <w:rFonts w:hint="default"/>
          <w:lang w:val="en-US" w:eastAsia="zh-CN"/>
        </w:rPr>
      </w:pPr>
      <w:r>
        <w:rPr>
          <w:rFonts w:hint="eastAsia"/>
          <w:lang w:val="en-US" w:eastAsia="zh-CN"/>
        </w:rPr>
        <w:t>第二步：出现数据后，同样提供多种筛选条件，供用户进行查询数据。</w:t>
      </w:r>
    </w:p>
    <w:p w14:paraId="28E3C866">
      <w:pPr>
        <w:numPr>
          <w:ilvl w:val="0"/>
          <w:numId w:val="0"/>
        </w:numPr>
        <w:ind w:firstLine="420" w:firstLineChars="0"/>
        <w:rPr>
          <w:rFonts w:hint="default"/>
          <w:lang w:val="en-US" w:eastAsia="zh-CN"/>
        </w:rPr>
      </w:pPr>
      <w:r>
        <w:rPr>
          <w:rFonts w:hint="eastAsia"/>
          <w:lang w:val="en-US" w:eastAsia="zh-CN"/>
        </w:rPr>
        <w:t>第三步：抓取规则</w:t>
      </w:r>
      <w:r>
        <w:rPr>
          <w:rFonts w:hint="eastAsia"/>
          <w:lang w:val="en-US" w:eastAsia="zh-CN"/>
        </w:rPr>
        <w:br w:type="textWrapping"/>
      </w:r>
      <w:r>
        <w:rPr>
          <w:rFonts w:hint="eastAsia"/>
          <w:lang w:val="en-US" w:eastAsia="zh-CN"/>
        </w:rPr>
        <w:tab/>
      </w:r>
      <w:r>
        <w:rPr>
          <w:rFonts w:hint="eastAsia"/>
          <w:lang w:val="en-US" w:eastAsia="zh-CN"/>
        </w:rPr>
        <w:t xml:space="preserve">  ①合同类型为总价合同台账：合同起始日期范围内的内容，以合同台账为主表抓开票明细中对应合同的数据，来组成月报台账。</w:t>
      </w:r>
    </w:p>
    <w:p w14:paraId="4F59F9FA">
      <w:pPr>
        <w:numPr>
          <w:ilvl w:val="0"/>
          <w:numId w:val="0"/>
        </w:numPr>
        <w:ind w:firstLine="630" w:firstLineChars="300"/>
        <w:rPr>
          <w:rFonts w:hint="eastAsia"/>
          <w:lang w:val="en-US" w:eastAsia="zh-CN"/>
        </w:rPr>
      </w:pPr>
      <w:r>
        <w:rPr>
          <w:rFonts w:hint="eastAsia"/>
          <w:lang w:val="en-US" w:eastAsia="zh-CN"/>
        </w:rPr>
        <w:t>②开口合同下:开票明细中开票时间属于上述时间范围内的且合同类型是开口合同的，以开票为主表，抓取合同台账和项目收入台账数据，来组成月报台账。</w:t>
      </w:r>
    </w:p>
    <w:p w14:paraId="001242CC">
      <w:pPr>
        <w:numPr>
          <w:ilvl w:val="0"/>
          <w:numId w:val="0"/>
        </w:numPr>
        <w:ind w:firstLine="630" w:firstLineChars="300"/>
        <w:rPr>
          <w:rFonts w:hint="default"/>
          <w:lang w:val="en-US" w:eastAsia="zh-CN"/>
        </w:rPr>
      </w:pPr>
      <w:r>
        <w:rPr>
          <w:rFonts w:hint="eastAsia"/>
          <w:lang w:val="en-US" w:eastAsia="zh-CN"/>
        </w:rPr>
        <w:t>③这两部分数据，最后要放在一个月报台账下，呈现上下，比如上层是第①种数据，下层是第二种类型数据。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918430"/>
    <w:multiLevelType w:val="multilevel"/>
    <w:tmpl w:val="2A91843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269B"/>
    <w:rsid w:val="01D84888"/>
    <w:rsid w:val="02487C66"/>
    <w:rsid w:val="03936A9A"/>
    <w:rsid w:val="03BE7AAE"/>
    <w:rsid w:val="03D6432C"/>
    <w:rsid w:val="067B1C86"/>
    <w:rsid w:val="07117ADC"/>
    <w:rsid w:val="07140111"/>
    <w:rsid w:val="09B47989"/>
    <w:rsid w:val="0A56459C"/>
    <w:rsid w:val="0A5922DF"/>
    <w:rsid w:val="0B883382"/>
    <w:rsid w:val="0C4C3EA9"/>
    <w:rsid w:val="0C697EE9"/>
    <w:rsid w:val="0C923886"/>
    <w:rsid w:val="0CDF20AB"/>
    <w:rsid w:val="0FD91EF8"/>
    <w:rsid w:val="110F36F7"/>
    <w:rsid w:val="12633CFA"/>
    <w:rsid w:val="1273508C"/>
    <w:rsid w:val="142F7384"/>
    <w:rsid w:val="16005D69"/>
    <w:rsid w:val="16F40375"/>
    <w:rsid w:val="1735378C"/>
    <w:rsid w:val="17D411F6"/>
    <w:rsid w:val="17F117DF"/>
    <w:rsid w:val="1A50725A"/>
    <w:rsid w:val="1BD36F2F"/>
    <w:rsid w:val="1D6A233A"/>
    <w:rsid w:val="1DB418AE"/>
    <w:rsid w:val="20000DDB"/>
    <w:rsid w:val="203A349A"/>
    <w:rsid w:val="20FF1092"/>
    <w:rsid w:val="21986917"/>
    <w:rsid w:val="22AD2D70"/>
    <w:rsid w:val="2378512C"/>
    <w:rsid w:val="246062EC"/>
    <w:rsid w:val="25162E4E"/>
    <w:rsid w:val="26215F4F"/>
    <w:rsid w:val="273A1DBE"/>
    <w:rsid w:val="274E10B4"/>
    <w:rsid w:val="279012A6"/>
    <w:rsid w:val="29127DD1"/>
    <w:rsid w:val="2B367DA6"/>
    <w:rsid w:val="2BA70CA4"/>
    <w:rsid w:val="2C3A38C6"/>
    <w:rsid w:val="2C8B5820"/>
    <w:rsid w:val="2CE2539B"/>
    <w:rsid w:val="2E3507E9"/>
    <w:rsid w:val="2EC21951"/>
    <w:rsid w:val="2EE21A82"/>
    <w:rsid w:val="2EEE20AD"/>
    <w:rsid w:val="2F3445FD"/>
    <w:rsid w:val="3530106B"/>
    <w:rsid w:val="366F6862"/>
    <w:rsid w:val="37182A56"/>
    <w:rsid w:val="3859646A"/>
    <w:rsid w:val="38B95B73"/>
    <w:rsid w:val="399565E0"/>
    <w:rsid w:val="39C90037"/>
    <w:rsid w:val="3B331C0C"/>
    <w:rsid w:val="3D001FC2"/>
    <w:rsid w:val="3D803103"/>
    <w:rsid w:val="3F892743"/>
    <w:rsid w:val="3FA75914"/>
    <w:rsid w:val="3FAD61D1"/>
    <w:rsid w:val="3FC3516C"/>
    <w:rsid w:val="404B5C4A"/>
    <w:rsid w:val="422B7AE1"/>
    <w:rsid w:val="42B37AD7"/>
    <w:rsid w:val="44DC1567"/>
    <w:rsid w:val="47B642F1"/>
    <w:rsid w:val="48AB01C4"/>
    <w:rsid w:val="48DB1B35"/>
    <w:rsid w:val="496833C9"/>
    <w:rsid w:val="4A537EBC"/>
    <w:rsid w:val="4D36558C"/>
    <w:rsid w:val="4F1F277C"/>
    <w:rsid w:val="53206AC2"/>
    <w:rsid w:val="53CD5259"/>
    <w:rsid w:val="56A01B10"/>
    <w:rsid w:val="58BE3005"/>
    <w:rsid w:val="59095EBE"/>
    <w:rsid w:val="599C0E6D"/>
    <w:rsid w:val="5C3A0EAF"/>
    <w:rsid w:val="5D883BE2"/>
    <w:rsid w:val="5F475D9B"/>
    <w:rsid w:val="6017749F"/>
    <w:rsid w:val="6055637E"/>
    <w:rsid w:val="61346F28"/>
    <w:rsid w:val="66CA526B"/>
    <w:rsid w:val="67DF6AF4"/>
    <w:rsid w:val="68AB4F5F"/>
    <w:rsid w:val="69205616"/>
    <w:rsid w:val="6A116D0D"/>
    <w:rsid w:val="6B896203"/>
    <w:rsid w:val="6C3A1217"/>
    <w:rsid w:val="6CB25092"/>
    <w:rsid w:val="6EEA775A"/>
    <w:rsid w:val="6F4F078F"/>
    <w:rsid w:val="6F7915DC"/>
    <w:rsid w:val="6F79782E"/>
    <w:rsid w:val="72C25048"/>
    <w:rsid w:val="736719F3"/>
    <w:rsid w:val="74324450"/>
    <w:rsid w:val="766D32D1"/>
    <w:rsid w:val="76F17EE8"/>
    <w:rsid w:val="76F65C09"/>
    <w:rsid w:val="770E6AAE"/>
    <w:rsid w:val="772369CA"/>
    <w:rsid w:val="781400F4"/>
    <w:rsid w:val="7A765096"/>
    <w:rsid w:val="7C267368"/>
    <w:rsid w:val="7C4C6056"/>
    <w:rsid w:val="7C6733E3"/>
    <w:rsid w:val="7C816B78"/>
    <w:rsid w:val="7FB5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1171</Words>
  <Characters>1272</Characters>
  <Lines>0</Lines>
  <Paragraphs>0</Paragraphs>
  <TotalTime>325</TotalTime>
  <ScaleCrop>false</ScaleCrop>
  <LinksUpToDate>false</LinksUpToDate>
  <CharactersWithSpaces>1279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2026-03-04T07:01:00Z</dcterms:created>
  <dc:creator>oneno</dc:creator>
  <cp:lastModifiedBy>不要说话</cp:lastModifiedBy>
  <dcterms:modified xsi:type="dcterms:W3CDTF">2026-03-27T08:32:26Z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eyJoZGlkIjoiMjlmM2ExZTYwMDJiNjkxMjgwZmEyM2Y5Nzk3NDc5OGMiLCJ1c2VySWQiOiIyNDI2MzU0MTMifQ==</vt:lpwstr>
  </property>
  <property fmtid="{D5CDD505-2E9C-101B-9397-08002B2CF9AE}" pid="4" name="ICV">
    <vt:lpwstr>B8ADB1D6BC124C29BA37E098DA51D67B_12</vt:lpwstr>
  </property>
</Properties>
</file>