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34E20">
      <w:pPr>
        <w:pStyle w:val="2"/>
        <w:jc w:val="center"/>
        <w:rPr>
          <w:rFonts w:hint="eastAsia" w:ascii="宋体" w:hAnsi="宋体" w:eastAsia="宋体" w:cs="宋体"/>
        </w:rPr>
      </w:pPr>
      <w:bookmarkStart w:id="0" w:name="服务器磁盘治理方案说明"/>
      <w:r>
        <w:rPr>
          <w:rFonts w:hint="eastAsia" w:ascii="宋体" w:hAnsi="宋体" w:eastAsia="宋体" w:cs="宋体"/>
        </w:rPr>
        <w:t>服务器磁盘治理方案说明</w:t>
      </w:r>
    </w:p>
    <w:p w14:paraId="3BD49462">
      <w:pPr>
        <w:pStyle w:val="4"/>
        <w:rPr>
          <w:rFonts w:hint="eastAsia" w:ascii="宋体" w:hAnsi="宋体" w:eastAsia="宋体" w:cs="宋体"/>
        </w:rPr>
      </w:pPr>
      <w:bookmarkStart w:id="1" w:name="一当前情况"/>
      <w:r>
        <w:rPr>
          <w:rFonts w:hint="eastAsia" w:ascii="宋体" w:hAnsi="宋体" w:eastAsia="宋体" w:cs="宋体"/>
        </w:rPr>
        <w:t>一、当前情况</w:t>
      </w:r>
    </w:p>
    <w:p w14:paraId="33C3070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目前三套核心业务系统分别运行在</w:t>
      </w:r>
      <w:r>
        <w:rPr>
          <w:rFonts w:hint="eastAsia"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>台服务器上，系统盘使用率已整体偏高：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776"/>
        <w:gridCol w:w="1471"/>
        <w:gridCol w:w="1346"/>
        <w:gridCol w:w="2411"/>
      </w:tblGrid>
      <w:tr w14:paraId="67CAF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9015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业务系统</w:t>
            </w:r>
          </w:p>
        </w:tc>
        <w:tc>
          <w:p w14:paraId="15FD19D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服务器IP</w:t>
            </w:r>
          </w:p>
        </w:tc>
        <w:tc>
          <w:p w14:paraId="2F7BA2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操作系统</w:t>
            </w:r>
          </w:p>
        </w:tc>
        <w:tc>
          <w:p w14:paraId="41B2AD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当前系统盘使用率</w:t>
            </w:r>
          </w:p>
        </w:tc>
        <w:tc>
          <w:p w14:paraId="4A3CB7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 w14:paraId="075ED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9636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三方、安全平台</w:t>
            </w:r>
          </w:p>
        </w:tc>
        <w:tc>
          <w:p w14:paraId="5DF993A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192.168.0.111</w:t>
            </w:r>
          </w:p>
        </w:tc>
        <w:tc>
          <w:p w14:paraId="3AED69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CentOS 7.9</w:t>
            </w:r>
          </w:p>
        </w:tc>
        <w:tc>
          <w:p w14:paraId="0F88E2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88%</w:t>
            </w:r>
          </w:p>
        </w:tc>
        <w:tc>
          <w:p w14:paraId="28F5E5B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MySQL </w:t>
            </w:r>
            <w:r>
              <w:rPr>
                <w:rFonts w:hint="eastAsia" w:ascii="宋体" w:hAnsi="宋体" w:eastAsia="宋体" w:cs="宋体"/>
              </w:rPr>
              <w:t>5.7.36，非</w:t>
            </w:r>
            <w:r>
              <w:rPr>
                <w:rFonts w:hint="eastAsia" w:ascii="宋体" w:hAnsi="宋体" w:eastAsia="宋体" w:cs="宋体"/>
              </w:rPr>
              <w:t xml:space="preserve"> systemd</w:t>
            </w:r>
          </w:p>
        </w:tc>
      </w:tr>
      <w:tr w14:paraId="13E5E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FEA4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门户、CAS单点登录、泛微</w:t>
            </w:r>
          </w:p>
        </w:tc>
        <w:tc>
          <w:p w14:paraId="67A4E3C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192.168.0.3</w:t>
            </w:r>
          </w:p>
        </w:tc>
        <w:tc>
          <w:p w14:paraId="6126470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Ubuntu 18.04.6</w:t>
            </w:r>
          </w:p>
        </w:tc>
        <w:tc>
          <w:p w14:paraId="72F42BC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89%</w:t>
            </w:r>
          </w:p>
        </w:tc>
        <w:tc>
          <w:p w14:paraId="1CDE0C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</w:t>
            </w:r>
            <w:r>
              <w:rPr>
                <w:rFonts w:hint="eastAsia" w:ascii="宋体" w:hAnsi="宋体" w:eastAsia="宋体" w:cs="宋体"/>
              </w:rPr>
              <w:t xml:space="preserve"> MySQL </w:t>
            </w:r>
            <w:r>
              <w:rPr>
                <w:rFonts w:hint="eastAsia" w:ascii="宋体" w:hAnsi="宋体" w:eastAsia="宋体" w:cs="宋体"/>
              </w:rPr>
              <w:t>实例，非</w:t>
            </w:r>
            <w:r>
              <w:rPr>
                <w:rFonts w:hint="eastAsia" w:ascii="宋体" w:hAnsi="宋体" w:eastAsia="宋体" w:cs="宋体"/>
              </w:rPr>
              <w:t xml:space="preserve"> systemd</w:t>
            </w:r>
          </w:p>
        </w:tc>
      </w:tr>
      <w:tr w14:paraId="7193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B475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对外平台</w:t>
            </w:r>
          </w:p>
        </w:tc>
        <w:tc>
          <w:p w14:paraId="3C955A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192.168.0.4</w:t>
            </w:r>
          </w:p>
        </w:tc>
        <w:tc>
          <w:p w14:paraId="1814C6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CentOS 7.9</w:t>
            </w:r>
          </w:p>
        </w:tc>
        <w:tc>
          <w:p w14:paraId="41D134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93%</w:t>
            </w:r>
          </w:p>
        </w:tc>
        <w:tc>
          <w:p w14:paraId="3B8162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/dev/sdb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已挂载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/filedata</w:t>
            </w:r>
          </w:p>
        </w:tc>
      </w:tr>
    </w:tbl>
    <w:p w14:paraId="589F6D0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现场同时具备一块</w:t>
      </w:r>
      <w:r>
        <w:rPr>
          <w:rFonts w:hint="eastAsia" w:ascii="宋体" w:hAnsi="宋体" w:eastAsia="宋体" w:cs="宋体"/>
        </w:rPr>
        <w:t xml:space="preserve"> 2T </w:t>
      </w:r>
      <w:r>
        <w:rPr>
          <w:rFonts w:hint="eastAsia" w:ascii="宋体" w:hAnsi="宋体" w:eastAsia="宋体" w:cs="宋体"/>
        </w:rPr>
        <w:t>共享云盘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/dev/sdb</w:t>
      </w:r>
      <w:r>
        <w:rPr>
          <w:rFonts w:hint="eastAsia" w:ascii="宋体" w:hAnsi="宋体" w:eastAsia="宋体" w:cs="宋体"/>
        </w:rPr>
        <w:t>，当前为整盘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ext4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文件系统。三套业务涉及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个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数据目录，以及大量业务日志、系统日志，核心压力都集中在系统盘。</w:t>
      </w:r>
    </w:p>
    <w:p w14:paraId="63679B2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从现状看，问题不是“磁盘快满了要不要整理”，而是“系统盘持续高位运行，已经影响生产安全边际”。尤其是对外平台系统盘使用率已达到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93%，继续增长将直接压缩数据库写入、日志落盘、故障排查和后续运维操作空间。</w:t>
      </w:r>
    </w:p>
    <w:p w14:paraId="0B5E135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其中，门户、CAS、泛微所在的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服务器，除了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和日志占用空间外，泛微软件本身安装部署后已经占据了本地磁盘较大比例。由于本次治理方案不包含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等程序安装目录迁移，因此仅靠共享盘承接数据库和日志，不能从根本上解决该节点的本地磁盘容量问题。对该服务器而言，磁盘扩容应作为本次治理工作的前置配套措施，同步纳入实施安排。</w:t>
      </w:r>
    </w:p>
    <w:bookmarkEnd w:id="1"/>
    <w:p w14:paraId="6C604D84">
      <w:pPr>
        <w:pStyle w:val="4"/>
        <w:rPr>
          <w:rFonts w:hint="eastAsia" w:ascii="宋体" w:hAnsi="宋体" w:eastAsia="宋体" w:cs="宋体"/>
        </w:rPr>
      </w:pPr>
      <w:bookmarkStart w:id="2" w:name="二为什么要做"/>
      <w:r>
        <w:rPr>
          <w:rFonts w:hint="eastAsia" w:ascii="宋体" w:hAnsi="宋体" w:eastAsia="宋体" w:cs="宋体"/>
        </w:rPr>
        <w:t>二、为什么要做</w:t>
      </w:r>
    </w:p>
    <w:p w14:paraId="7661FC7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这次工作本质上是一次生产稳定性治理，主要原因有四点：</w:t>
      </w:r>
    </w:p>
    <w:p w14:paraId="460D8AC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系统盘空间持续高位运行，存在数据库写入失败、日志停止生成、服务异常中断等风险。</w:t>
      </w:r>
    </w:p>
    <w:p w14:paraId="45817A9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当前共享盘是整盘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ext4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形态，</w:t>
      </w:r>
      <w:r>
        <w:rPr>
          <w:rStyle w:val="48"/>
          <w:rFonts w:hint="eastAsia" w:ascii="宋体" w:hAnsi="宋体" w:eastAsia="宋体" w:cs="宋体"/>
        </w:rPr>
        <w:t>ext4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不是集群文件系统，不能让三台服务器同时以读写方式直接挂载使用，否则存在元数据损坏和文件系统损坏风险。</w:t>
      </w:r>
    </w:p>
    <w:p w14:paraId="0110EBE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现网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实例均为非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systemd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管理，数据目录路径分散，若继续维持现状，后续扩容、迁移、故障恢复的复杂度都会越来越高。</w:t>
      </w:r>
    </w:p>
    <w:p w14:paraId="6E537FF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业务希望在不改代码、不改原有业务路径的前提下完成治理，因此需要一套既能释放系统盘压力、又尽量不影响应用配置的实施方案。</w:t>
      </w:r>
    </w:p>
    <w:p w14:paraId="48DCDCC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门户、CAS、泛微所在服务器由于泛微软件安装目录本身占用较大，本地磁盘容量已经偏紧；考虑到本次又明确不迁移程序安装目录，因此该节点必须先完成磁盘扩容，再实施后续共享盘治理，才能保证治理效果完整落地。</w:t>
      </w:r>
    </w:p>
    <w:bookmarkEnd w:id="2"/>
    <w:p w14:paraId="263F6063">
      <w:pPr>
        <w:pStyle w:val="4"/>
        <w:rPr>
          <w:rFonts w:hint="eastAsia" w:ascii="宋体" w:hAnsi="宋体" w:eastAsia="宋体" w:cs="宋体"/>
        </w:rPr>
      </w:pPr>
      <w:bookmarkStart w:id="3" w:name="三准备怎么干"/>
      <w:r>
        <w:rPr>
          <w:rFonts w:hint="eastAsia" w:ascii="宋体" w:hAnsi="宋体" w:eastAsia="宋体" w:cs="宋体"/>
        </w:rPr>
        <w:t>三、准备怎么干</w:t>
      </w:r>
    </w:p>
    <w:p w14:paraId="702241B8">
      <w:pPr>
        <w:pStyle w:val="5"/>
        <w:rPr>
          <w:rFonts w:hint="eastAsia" w:ascii="宋体" w:hAnsi="宋体" w:eastAsia="宋体" w:cs="宋体"/>
        </w:rPr>
      </w:pPr>
      <w:bookmarkStart w:id="4" w:name="X2d751ccbf8bdf4e2a3bd663b5cce8a6f3e1486d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总体思路</w:t>
      </w:r>
    </w:p>
    <w:p w14:paraId="7AE5B58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总体策略是“共享盘分区独占、原路径保持不变、分批切换、全程可回滚”。</w:t>
      </w:r>
    </w:p>
    <w:p w14:paraId="4FBC2B8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具体做法如下：</w:t>
      </w:r>
    </w:p>
    <w:p w14:paraId="29EA924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将共享云盘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/dev/sdb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重建为</w:t>
      </w:r>
      <w:r>
        <w:rPr>
          <w:rFonts w:hint="eastAsia"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>个独立分区。</w:t>
      </w:r>
    </w:p>
    <w:p w14:paraId="458D83C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每台服务器只挂载自己的分区，避免多机同时读写同一个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ext4</w:t>
      </w:r>
      <w:r>
        <w:rPr>
          <w:rFonts w:hint="eastAsia" w:ascii="宋体" w:hAnsi="宋体" w:eastAsia="宋体" w:cs="宋体"/>
        </w:rPr>
        <w:t>。</w:t>
      </w:r>
    </w:p>
    <w:p w14:paraId="4D71DF0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各节点统一挂载到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/filedata/nodeX</w:t>
      </w:r>
      <w:r>
        <w:rPr>
          <w:rFonts w:hint="eastAsia" w:ascii="宋体" w:hAnsi="宋体" w:eastAsia="宋体" w:cs="宋体"/>
        </w:rPr>
        <w:t>。</w:t>
      </w:r>
    </w:p>
    <w:p w14:paraId="6B3A96D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MySQL </w:t>
      </w:r>
      <w:r>
        <w:rPr>
          <w:rFonts w:hint="eastAsia" w:ascii="宋体" w:hAnsi="宋体" w:eastAsia="宋体" w:cs="宋体"/>
        </w:rPr>
        <w:t>数据目录和日志目录迁移到共享盘后，通过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bind mount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或软链接挂回原路径，保证业务侧路径不变、配置不变。</w:t>
      </w:r>
    </w:p>
    <w:bookmarkEnd w:id="4"/>
    <w:p w14:paraId="721DD543">
      <w:pPr>
        <w:pStyle w:val="5"/>
        <w:rPr>
          <w:rFonts w:hint="eastAsia" w:ascii="宋体" w:hAnsi="宋体" w:eastAsia="宋体" w:cs="宋体"/>
        </w:rPr>
      </w:pPr>
      <w:bookmarkStart w:id="5" w:name="X5b2d4c82d7f2f9a5c125204016fe8121fb0841b"/>
      <w:r>
        <w:rPr>
          <w:rFonts w:hint="eastAsia" w:ascii="宋体" w:hAnsi="宋体" w:eastAsia="宋体" w:cs="宋体"/>
        </w:rPr>
        <w:t xml:space="preserve">3.2 </w:t>
      </w:r>
      <w:r>
        <w:rPr>
          <w:rFonts w:hint="eastAsia" w:ascii="宋体" w:hAnsi="宋体" w:eastAsia="宋体" w:cs="宋体"/>
        </w:rPr>
        <w:t>分区规划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776"/>
        <w:gridCol w:w="1176"/>
        <w:gridCol w:w="1866"/>
      </w:tblGrid>
      <w:tr w14:paraId="6DEE9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AA9A2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分区</w:t>
            </w:r>
          </w:p>
        </w:tc>
        <w:tc>
          <w:p w14:paraId="1C68A3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对应服务器</w:t>
            </w:r>
          </w:p>
        </w:tc>
        <w:tc>
          <w:p w14:paraId="666D8E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建议容量</w:t>
            </w:r>
          </w:p>
        </w:tc>
        <w:tc>
          <w:p w14:paraId="4DD650D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挂载点</w:t>
            </w:r>
          </w:p>
        </w:tc>
      </w:tr>
      <w:tr w14:paraId="7AD5A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438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/dev/sdb1</w:t>
            </w:r>
          </w:p>
        </w:tc>
        <w:tc>
          <w:p w14:paraId="69C080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192.168.0.111</w:t>
            </w:r>
          </w:p>
        </w:tc>
        <w:tc>
          <w:p w14:paraId="477163D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500G</w:t>
            </w:r>
          </w:p>
        </w:tc>
        <w:tc>
          <w:p w14:paraId="569AE0D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/filedata/node1</w:t>
            </w:r>
          </w:p>
        </w:tc>
      </w:tr>
      <w:tr w14:paraId="2974B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2249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/dev/sdb2</w:t>
            </w:r>
          </w:p>
        </w:tc>
        <w:tc>
          <w:p w14:paraId="3DAA8F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192.168.0.3</w:t>
            </w:r>
          </w:p>
        </w:tc>
        <w:tc>
          <w:p w14:paraId="19F35E7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800G</w:t>
            </w:r>
          </w:p>
        </w:tc>
        <w:tc>
          <w:p w14:paraId="704E46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/filedata/node2</w:t>
            </w:r>
          </w:p>
        </w:tc>
      </w:tr>
      <w:tr w14:paraId="3922E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399E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/dev/sdb3</w:t>
            </w:r>
          </w:p>
        </w:tc>
        <w:tc>
          <w:p w14:paraId="5131B4E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192.168.0.4</w:t>
            </w:r>
          </w:p>
        </w:tc>
        <w:tc>
          <w:p w14:paraId="29ADBD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其余全部</w:t>
            </w:r>
          </w:p>
        </w:tc>
        <w:tc>
          <w:p w14:paraId="646AAC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/filedata/node3</w:t>
            </w:r>
          </w:p>
        </w:tc>
      </w:tr>
    </w:tbl>
    <w:p w14:paraId="49B5298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如现场确认</w:t>
      </w:r>
      <w:r>
        <w:rPr>
          <w:rFonts w:hint="eastAsia" w:ascii="宋体" w:hAnsi="宋体" w:eastAsia="宋体" w:cs="宋体"/>
        </w:rPr>
        <w:t xml:space="preserve"> Node1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Node3 </w:t>
      </w:r>
      <w:r>
        <w:rPr>
          <w:rFonts w:hint="eastAsia" w:ascii="宋体" w:hAnsi="宋体" w:eastAsia="宋体" w:cs="宋体"/>
        </w:rPr>
        <w:t>数据规模更大，可调整为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 xml:space="preserve">600G / 800G / </w:t>
      </w:r>
      <w:r>
        <w:rPr>
          <w:rStyle w:val="48"/>
          <w:rFonts w:hint="eastAsia" w:ascii="宋体" w:hAnsi="宋体" w:eastAsia="宋体" w:cs="宋体"/>
        </w:rPr>
        <w:t>其余</w:t>
      </w:r>
      <w:r>
        <w:rPr>
          <w:rFonts w:hint="eastAsia" w:ascii="宋体" w:hAnsi="宋体" w:eastAsia="宋体" w:cs="宋体"/>
        </w:rPr>
        <w:t>，但原则不变。</w:t>
      </w:r>
    </w:p>
    <w:bookmarkEnd w:id="5"/>
    <w:p w14:paraId="2A4E6287">
      <w:pPr>
        <w:pStyle w:val="5"/>
        <w:rPr>
          <w:rFonts w:hint="eastAsia" w:ascii="宋体" w:hAnsi="宋体" w:eastAsia="宋体" w:cs="宋体"/>
        </w:rPr>
      </w:pPr>
      <w:bookmarkStart w:id="6" w:name="Xce14d712584a22846b9b4abc36e8737dddf3494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迁移范围</w:t>
      </w:r>
    </w:p>
    <w:p w14:paraId="18A8C4D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本次纳入迁移的内容：</w:t>
      </w:r>
    </w:p>
    <w:p w14:paraId="64EB15B9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MySQL </w:t>
      </w:r>
      <w:r>
        <w:rPr>
          <w:rFonts w:hint="eastAsia" w:ascii="宋体" w:hAnsi="宋体" w:eastAsia="宋体" w:cs="宋体"/>
        </w:rPr>
        <w:t>数据目录</w:t>
      </w:r>
    </w:p>
    <w:p w14:paraId="636BF388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宿主机业务日志</w:t>
      </w:r>
    </w:p>
    <w:p w14:paraId="16BBEA4A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系统运行日志</w:t>
      </w:r>
    </w:p>
    <w:p w14:paraId="3628CC9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本次明确不纳入迁移的内容：</w:t>
      </w:r>
    </w:p>
    <w:p w14:paraId="78A30675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Docker </w:t>
      </w:r>
      <w:r>
        <w:rPr>
          <w:rFonts w:hint="eastAsia" w:ascii="宋体" w:hAnsi="宋体" w:eastAsia="宋体" w:cs="宋体"/>
        </w:rPr>
        <w:t>容器日志</w:t>
      </w:r>
    </w:p>
    <w:p w14:paraId="413A23DF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/opt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下程序安装目录</w:t>
      </w:r>
    </w:p>
    <w:p w14:paraId="4F519FF7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业务代码改造</w:t>
      </w:r>
    </w:p>
    <w:p w14:paraId="11E33904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应用配置重构</w:t>
      </w:r>
    </w:p>
    <w:p w14:paraId="3955241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这意味着本次工作的目标是“把最占空间、最影响稳定性的数据库和日志迁到共享盘”，而不是对整台服务器做全面瘦身。</w:t>
      </w:r>
    </w:p>
    <w:p w14:paraId="763A4B3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基于这一边界，</w:t>
      </w: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服务器需要增加一项前置动作：先对本地磁盘做扩容，解决泛微软件安装目录长期占用空间的问题；随后再实施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和日志上共享盘。换言之，该节点不是单纯做共享盘治理，而是“本地扩容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共享盘治理”两步同时统筹。</w:t>
      </w:r>
    </w:p>
    <w:bookmarkEnd w:id="6"/>
    <w:p w14:paraId="3AA79181">
      <w:pPr>
        <w:pStyle w:val="5"/>
        <w:rPr>
          <w:rFonts w:hint="default" w:ascii="宋体" w:hAnsi="宋体" w:eastAsia="宋体" w:cs="宋体"/>
          <w:lang w:val="en-US" w:eastAsia="zh-CN"/>
        </w:rPr>
      </w:pPr>
      <w:bookmarkStart w:id="7" w:name="X9426a26eb05ce44b12a40742b57d2c72a5776df"/>
      <w:r>
        <w:rPr>
          <w:rFonts w:hint="eastAsia" w:ascii="宋体" w:hAnsi="宋体" w:eastAsia="宋体" w:cs="宋体"/>
        </w:rPr>
        <w:t xml:space="preserve">3.4 </w:t>
      </w:r>
      <w:r>
        <w:rPr>
          <w:rFonts w:hint="eastAsia" w:ascii="宋体" w:hAnsi="宋体" w:eastAsia="宋体" w:cs="宋体"/>
        </w:rPr>
        <w:t>各系统落点</w:t>
      </w:r>
      <w:r>
        <w:rPr>
          <w:rFonts w:hint="eastAsia" w:ascii="宋体" w:hAnsi="宋体" w:eastAsia="宋体" w:cs="宋体"/>
          <w:lang w:val="en-US" w:eastAsia="zh-CN"/>
        </w:rPr>
        <w:t>(服务器中数据库</w:t>
      </w:r>
      <w:bookmarkStart w:id="24" w:name="_GoBack"/>
      <w:bookmarkEnd w:id="24"/>
      <w:r>
        <w:rPr>
          <w:rFonts w:hint="eastAsia" w:ascii="宋体" w:hAnsi="宋体" w:eastAsia="宋体" w:cs="宋体"/>
          <w:lang w:val="en-US" w:eastAsia="zh-CN"/>
        </w:rPr>
        <w:t>主要位置)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4"/>
        <w:gridCol w:w="3296"/>
        <w:gridCol w:w="3956"/>
      </w:tblGrid>
      <w:tr w14:paraId="139C6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634D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业务系统</w:t>
            </w:r>
          </w:p>
        </w:tc>
        <w:tc>
          <w:p w14:paraId="4DFD31E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原数据目录</w:t>
            </w:r>
          </w:p>
        </w:tc>
        <w:tc>
          <w:p w14:paraId="66E5517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迁移后共享盘目录</w:t>
            </w:r>
          </w:p>
        </w:tc>
      </w:tr>
      <w:tr w14:paraId="21121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47A2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三方、安全平台</w:t>
            </w:r>
          </w:p>
        </w:tc>
        <w:tc>
          <w:p w14:paraId="5C0C7D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/data/mysql57/data</w:t>
            </w:r>
          </w:p>
        </w:tc>
        <w:tc>
          <w:p w14:paraId="1376A7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/filedata/node1/mysql/mysql57_3603</w:t>
            </w:r>
          </w:p>
        </w:tc>
      </w:tr>
      <w:tr w14:paraId="0E843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7A0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泛微</w:t>
            </w:r>
            <w:r>
              <w:rPr>
                <w:rFonts w:hint="eastAsia" w:ascii="宋体" w:hAnsi="宋体" w:eastAsia="宋体" w:cs="宋体"/>
              </w:rPr>
              <w:t xml:space="preserve"> 3308</w:t>
            </w:r>
          </w:p>
        </w:tc>
        <w:tc>
          <w:p w14:paraId="3F5188F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/opt/mysql/mydata/3308/data</w:t>
            </w:r>
          </w:p>
        </w:tc>
        <w:tc>
          <w:p w14:paraId="7CC1040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/filedata/node2/mysql/mysql3308</w:t>
            </w:r>
          </w:p>
        </w:tc>
      </w:tr>
      <w:tr w14:paraId="16EA5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A33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门户/CAS</w:t>
            </w:r>
          </w:p>
        </w:tc>
        <w:tc>
          <w:p w14:paraId="095D9E8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/usr/local/weaver_mysql/data</w:t>
            </w:r>
          </w:p>
        </w:tc>
        <w:tc>
          <w:p w14:paraId="2F05F5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/filedata/node2/mysql/weaver3306</w:t>
            </w:r>
          </w:p>
        </w:tc>
      </w:tr>
      <w:tr w14:paraId="28DE8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4E6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对外平台</w:t>
            </w:r>
          </w:p>
        </w:tc>
        <w:tc>
          <w:p w14:paraId="6ACC26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/data/mysql57/data</w:t>
            </w:r>
          </w:p>
        </w:tc>
        <w:tc>
          <w:p w14:paraId="64E33A9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/filedata/node3/mysql/mysql57_3603</w:t>
            </w:r>
          </w:p>
        </w:tc>
      </w:tr>
    </w:tbl>
    <w:p w14:paraId="0742C6B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日志目录按“业务日志”和“系统日志”两类统一沉淀到各自节点的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/filedata/nodeX/logs/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下管理。</w:t>
      </w:r>
    </w:p>
    <w:bookmarkEnd w:id="7"/>
    <w:p w14:paraId="3BF027B0">
      <w:pPr>
        <w:pStyle w:val="5"/>
        <w:rPr>
          <w:rFonts w:hint="eastAsia" w:ascii="宋体" w:hAnsi="宋体" w:eastAsia="宋体" w:cs="宋体"/>
        </w:rPr>
      </w:pPr>
      <w:bookmarkStart w:id="8" w:name="X32521d436a4b41c5904f1a6204c44cb369342a0"/>
      <w:r>
        <w:rPr>
          <w:rFonts w:hint="eastAsia" w:ascii="宋体" w:hAnsi="宋体" w:eastAsia="宋体" w:cs="宋体"/>
        </w:rPr>
        <w:t xml:space="preserve">3.5 </w:t>
      </w:r>
      <w:r>
        <w:rPr>
          <w:rFonts w:hint="eastAsia" w:ascii="宋体" w:hAnsi="宋体" w:eastAsia="宋体" w:cs="宋体"/>
        </w:rPr>
        <w:t>前置条件与实施主体</w:t>
      </w:r>
    </w:p>
    <w:p w14:paraId="6620E4F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本次工作建议按“先扩容、后治理”的顺序推进，其中：</w:t>
      </w:r>
    </w:p>
    <w:p w14:paraId="1F850822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节点，先完成本地磁盘扩容，再执行共享盘治理，此事针对泛微软件本身的文件就比较大。</w:t>
      </w:r>
    </w:p>
    <w:p w14:paraId="456D3EA8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对三台服务器的共享盘重分区、挂载初始化、MySQL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迁移、日志迁移、验证和回滚演练，原则上由合作的软件公司承担实施工作，我司负责变更协调、现场配合、业务验证和结果验收。</w:t>
      </w:r>
    </w:p>
    <w:p w14:paraId="47725097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整体时间安排上，建议将本次工作作为三期开发启动前的基础环境治理事项，要求在我司三期开发工作正式开始前先行完成，需软件公司来实施完成此项，同时避免开发启动后再叠加基础环境改造风险。</w:t>
      </w:r>
    </w:p>
    <w:bookmarkEnd w:id="3"/>
    <w:bookmarkEnd w:id="8"/>
    <w:p w14:paraId="2CAA3035">
      <w:pPr>
        <w:pStyle w:val="4"/>
        <w:rPr>
          <w:rFonts w:hint="eastAsia" w:ascii="宋体" w:hAnsi="宋体" w:eastAsia="宋体" w:cs="宋体"/>
        </w:rPr>
      </w:pPr>
      <w:bookmarkStart w:id="9" w:name="四实施方式与安排"/>
      <w:r>
        <w:rPr>
          <w:rFonts w:hint="eastAsia" w:ascii="宋体" w:hAnsi="宋体" w:eastAsia="宋体" w:cs="宋体"/>
        </w:rPr>
        <w:t>四、实施方式与安排</w:t>
      </w:r>
    </w:p>
    <w:p w14:paraId="23675D12">
      <w:pPr>
        <w:pStyle w:val="5"/>
        <w:rPr>
          <w:rFonts w:hint="eastAsia" w:ascii="宋体" w:hAnsi="宋体" w:eastAsia="宋体" w:cs="宋体"/>
        </w:rPr>
      </w:pPr>
      <w:bookmarkStart w:id="10" w:name="Xf2e5740bf2e8c6f501f27a1e19aa4275fa43db3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实施原则</w:t>
      </w:r>
    </w:p>
    <w:p w14:paraId="5D97BE1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为控制风险，现场执行遵循以下原则：</w:t>
      </w:r>
    </w:p>
    <w:p w14:paraId="277CDC55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一次只动一台服务器。</w:t>
      </w:r>
    </w:p>
    <w:p w14:paraId="233EC0C6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一次只切一个核心服务。</w:t>
      </w:r>
    </w:p>
    <w:p w14:paraId="51FBE0BB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节点先做本地磁盘扩容，再做共享盘准备、MySQL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和日志迁移。</w:t>
      </w:r>
    </w:p>
    <w:p w14:paraId="6DDB20F9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每一步完成后立即验证，验证不过立即回滚，不进入下一步。</w:t>
      </w:r>
    </w:p>
    <w:p w14:paraId="1EC12C22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所有原目录都保留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.bak_时间戳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备份，验收通过前不删除。</w:t>
      </w:r>
    </w:p>
    <w:bookmarkEnd w:id="10"/>
    <w:p w14:paraId="08E464E2">
      <w:pPr>
        <w:pStyle w:val="5"/>
        <w:rPr>
          <w:rFonts w:hint="eastAsia" w:ascii="宋体" w:hAnsi="宋体" w:eastAsia="宋体" w:cs="宋体"/>
        </w:rPr>
      </w:pPr>
      <w:bookmarkStart w:id="11" w:name="X3aeb744faac7422ce0fdc2dab65260b7bf003b1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实施步骤</w:t>
      </w:r>
    </w:p>
    <w:p w14:paraId="7C84BF1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整个实施建议分四阶段：</w:t>
      </w:r>
    </w:p>
    <w:p w14:paraId="2E541FA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第一阶段：门户/CAS/泛微节点本地扩容</w:t>
      </w:r>
    </w:p>
    <w:p w14:paraId="4D22819A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服务器实施本地磁盘扩容。</w:t>
      </w:r>
    </w:p>
    <w:p w14:paraId="5B58E62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扩容完成后确认操作系统识别、文件系统扩展和可用空间恢复正常。</w:t>
      </w:r>
    </w:p>
    <w:p w14:paraId="0493EB5F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扩容通过后，再进入后续共享盘治理阶段。</w:t>
      </w:r>
    </w:p>
    <w:p w14:paraId="756562B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第二阶段：共享盘基础准备</w:t>
      </w:r>
    </w:p>
    <w:p w14:paraId="114459B0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上完成共享盘重分区和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node3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初始化。</w:t>
      </w:r>
    </w:p>
    <w:p w14:paraId="777593F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192.168.0.111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上挂载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node1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分区并初始化目录。</w:t>
      </w:r>
    </w:p>
    <w:p w14:paraId="01B563F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上挂载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node2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分区并初始化目录。</w:t>
      </w:r>
    </w:p>
    <w:p w14:paraId="752EA24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第三阶段：MySQL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迁移</w:t>
      </w:r>
    </w:p>
    <w:p w14:paraId="429E49C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先迁三方、安全平台</w:t>
      </w:r>
      <w:r>
        <w:rPr>
          <w:rFonts w:hint="eastAsia" w:ascii="宋体" w:hAnsi="宋体" w:eastAsia="宋体" w:cs="宋体"/>
        </w:rPr>
        <w:t xml:space="preserve"> MySQL。</w:t>
      </w:r>
    </w:p>
    <w:p w14:paraId="5784C035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再迁门户/CAS/泛微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3308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实例。</w:t>
      </w:r>
    </w:p>
    <w:p w14:paraId="14346C18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3308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验证通过后，再迁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3306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实例。</w:t>
      </w:r>
    </w:p>
    <w:p w14:paraId="5A692594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最后迁对外平台</w:t>
      </w:r>
      <w:r>
        <w:rPr>
          <w:rFonts w:hint="eastAsia" w:ascii="宋体" w:hAnsi="宋体" w:eastAsia="宋体" w:cs="宋体"/>
        </w:rPr>
        <w:t xml:space="preserve"> MySQL。</w:t>
      </w:r>
    </w:p>
    <w:p w14:paraId="32C33C7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第四阶段：日志迁移</w:t>
      </w:r>
    </w:p>
    <w:p w14:paraId="07E3D9A1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先由脚本自动发现候选日志目录和文件。</w:t>
      </w:r>
    </w:p>
    <w:p w14:paraId="2FF283C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再人工审核形成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approved_logs.tsv</w:t>
      </w:r>
      <w:r>
        <w:rPr>
          <w:rFonts w:hint="eastAsia" w:ascii="宋体" w:hAnsi="宋体" w:eastAsia="宋体" w:cs="宋体"/>
        </w:rPr>
        <w:t>。</w:t>
      </w:r>
    </w:p>
    <w:p w14:paraId="5A312A78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审核通过后分批迁移。</w:t>
      </w:r>
    </w:p>
    <w:p w14:paraId="6ECC1B62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每批迁移后立即验证业务访问和日志持续写入情况。</w:t>
      </w:r>
    </w:p>
    <w:bookmarkEnd w:id="11"/>
    <w:p w14:paraId="0AA2EDC0">
      <w:pPr>
        <w:pStyle w:val="5"/>
        <w:rPr>
          <w:rFonts w:hint="eastAsia" w:ascii="宋体" w:hAnsi="宋体" w:eastAsia="宋体" w:cs="宋体"/>
        </w:rPr>
      </w:pPr>
      <w:bookmarkStart w:id="12" w:name="X14e781d668cf081081e277fa0c510e0c9d0b2c5"/>
      <w:r>
        <w:rPr>
          <w:rFonts w:hint="eastAsia" w:ascii="宋体" w:hAnsi="宋体" w:eastAsia="宋体" w:cs="宋体"/>
        </w:rPr>
        <w:t xml:space="preserve">4.3 </w:t>
      </w:r>
      <w:r>
        <w:rPr>
          <w:rFonts w:hint="eastAsia" w:ascii="宋体" w:hAnsi="宋体" w:eastAsia="宋体" w:cs="宋体"/>
        </w:rPr>
        <w:t>对业务的影响</w:t>
      </w:r>
    </w:p>
    <w:p w14:paraId="0E23508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本次实施不是长时间停机迁移，而是“短暂停服切换”：</w:t>
      </w:r>
    </w:p>
    <w:p w14:paraId="4D36106C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共享盘准备阶段主要影响运维操作，不直接影响业务访问。</w:t>
      </w:r>
    </w:p>
    <w:p w14:paraId="24918CA3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MySQL </w:t>
      </w:r>
      <w:r>
        <w:rPr>
          <w:rFonts w:hint="eastAsia" w:ascii="宋体" w:hAnsi="宋体" w:eastAsia="宋体" w:cs="宋体"/>
        </w:rPr>
        <w:t>迁移阶段需要短时停库切换。</w:t>
      </w:r>
    </w:p>
    <w:p w14:paraId="00A10DAD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日志迁移阶段风险相对可控，但必须先审核后执行，避免误迁。</w:t>
      </w:r>
    </w:p>
    <w:p w14:paraId="046DD88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换句话说，这次不是“大范围停机”，而是“多次小窗口、逐项确认、逐项放行”的实施方式。</w:t>
      </w:r>
    </w:p>
    <w:bookmarkEnd w:id="9"/>
    <w:bookmarkEnd w:id="12"/>
    <w:p w14:paraId="0EEE6EC6">
      <w:pPr>
        <w:pStyle w:val="4"/>
        <w:rPr>
          <w:rFonts w:hint="eastAsia" w:ascii="宋体" w:hAnsi="宋体" w:eastAsia="宋体" w:cs="宋体"/>
        </w:rPr>
      </w:pPr>
      <w:bookmarkStart w:id="13" w:name="五主要风险点及控制措施"/>
      <w:r>
        <w:rPr>
          <w:rFonts w:hint="eastAsia" w:ascii="宋体" w:hAnsi="宋体" w:eastAsia="宋体" w:cs="宋体"/>
        </w:rPr>
        <w:t>五、主要风险点及控制措施</w:t>
      </w:r>
    </w:p>
    <w:p w14:paraId="70ABD8FD">
      <w:pPr>
        <w:pStyle w:val="5"/>
        <w:rPr>
          <w:rFonts w:hint="eastAsia" w:ascii="宋体" w:hAnsi="宋体" w:eastAsia="宋体" w:cs="宋体"/>
        </w:rPr>
      </w:pPr>
      <w:bookmarkStart w:id="14" w:name="风险一三台服务器同时读写同一个-ext4"/>
      <w:r>
        <w:rPr>
          <w:rFonts w:hint="eastAsia" w:ascii="宋体" w:hAnsi="宋体" w:eastAsia="宋体" w:cs="宋体"/>
        </w:rPr>
        <w:t>风险一：三台服务器同时读写同一个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ext4</w:t>
      </w:r>
    </w:p>
    <w:p w14:paraId="0D3427E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这是最高风险项。若继续按“一块整盘</w:t>
      </w:r>
      <w:r>
        <w:rPr>
          <w:rFonts w:hint="eastAsia" w:ascii="宋体" w:hAnsi="宋体" w:eastAsia="宋体" w:cs="宋体"/>
        </w:rPr>
        <w:t xml:space="preserve"> ext4 </w:t>
      </w:r>
      <w:r>
        <w:rPr>
          <w:rFonts w:hint="eastAsia" w:ascii="宋体" w:hAnsi="宋体" w:eastAsia="宋体" w:cs="宋体"/>
        </w:rPr>
        <w:t>多机直接共用”的方式实施，可能造成文件系统损坏，属于生产不可接受风险。</w:t>
      </w:r>
    </w:p>
    <w:p w14:paraId="744636D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控制措施：必须改为“三分区独占模型”，每台服务器只使用自己的分区。</w:t>
      </w:r>
    </w:p>
    <w:bookmarkEnd w:id="14"/>
    <w:p w14:paraId="690D8899">
      <w:pPr>
        <w:pStyle w:val="5"/>
        <w:rPr>
          <w:rFonts w:hint="eastAsia" w:ascii="宋体" w:hAnsi="宋体" w:eastAsia="宋体" w:cs="宋体"/>
        </w:rPr>
      </w:pPr>
      <w:bookmarkStart w:id="15" w:name="风险二对外平台现有-filedata-上存在遗留生产数据"/>
      <w:r>
        <w:rPr>
          <w:rFonts w:hint="eastAsia" w:ascii="宋体" w:hAnsi="宋体" w:eastAsia="宋体" w:cs="宋体"/>
        </w:rPr>
        <w:t>风险二：对外平台现有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/filedata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上存在遗留生产数据</w:t>
      </w:r>
    </w:p>
    <w:p w14:paraId="30AC7FB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由于</w:t>
      </w:r>
      <w:r>
        <w:rPr>
          <w:rFonts w:hint="eastAsia" w:ascii="宋体" w:hAnsi="宋体" w:eastAsia="宋体" w:cs="宋体"/>
        </w:rPr>
        <w:t xml:space="preserve"> Node3 </w:t>
      </w:r>
      <w:r>
        <w:rPr>
          <w:rFonts w:hint="eastAsia" w:ascii="宋体" w:hAnsi="宋体" w:eastAsia="宋体" w:cs="宋体"/>
        </w:rPr>
        <w:t>当前已将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/dev/sdb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挂载到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/filedata</w:t>
      </w:r>
      <w:r>
        <w:rPr>
          <w:rFonts w:hint="eastAsia" w:ascii="宋体" w:hAnsi="宋体" w:eastAsia="宋体" w:cs="宋体"/>
        </w:rPr>
        <w:t>，如果直接重分区而未核实现有数据，存在误删风险。</w:t>
      </w:r>
    </w:p>
    <w:p w14:paraId="2F140A6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控制措施：重分区前必须确认旧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/filedata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无正式生产数据，再进入实施。</w:t>
      </w:r>
    </w:p>
    <w:bookmarkEnd w:id="15"/>
    <w:p w14:paraId="13D631F0">
      <w:pPr>
        <w:pStyle w:val="5"/>
        <w:rPr>
          <w:rFonts w:hint="eastAsia" w:ascii="宋体" w:hAnsi="宋体" w:eastAsia="宋体" w:cs="宋体"/>
        </w:rPr>
      </w:pPr>
      <w:bookmarkStart w:id="16" w:name="风险三门户cas泛微双-mysql-实例切换失败"/>
      <w:r>
        <w:rPr>
          <w:rFonts w:hint="eastAsia" w:ascii="宋体" w:hAnsi="宋体" w:eastAsia="宋体" w:cs="宋体"/>
        </w:rPr>
        <w:t>风险三：门户/CAS/泛微双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实例切换失败</w:t>
      </w:r>
    </w:p>
    <w:p w14:paraId="4F420BE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Node2 </w:t>
      </w:r>
      <w:r>
        <w:rPr>
          <w:rFonts w:hint="eastAsia" w:ascii="宋体" w:hAnsi="宋体" w:eastAsia="宋体" w:cs="宋体"/>
        </w:rPr>
        <w:t>同时承载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3308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3306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两个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实例，复杂度明显高于其他节点。</w:t>
      </w:r>
    </w:p>
    <w:p w14:paraId="09FFD99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控制措施：严格按“先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3308、后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3306”的顺序串行迁移，前一个实例未验证通过，不进入下一个实例。</w:t>
      </w:r>
    </w:p>
    <w:bookmarkEnd w:id="16"/>
    <w:p w14:paraId="0C4D173D">
      <w:pPr>
        <w:pStyle w:val="5"/>
        <w:rPr>
          <w:rFonts w:hint="eastAsia" w:ascii="宋体" w:hAnsi="宋体" w:eastAsia="宋体" w:cs="宋体"/>
        </w:rPr>
      </w:pPr>
      <w:bookmarkStart w:id="17" w:name="风险四日志误迁或迁移范围失控"/>
      <w:r>
        <w:rPr>
          <w:rFonts w:hint="eastAsia" w:ascii="宋体" w:hAnsi="宋体" w:eastAsia="宋体" w:cs="宋体"/>
        </w:rPr>
        <w:t>风险四：日志误迁或迁移范围失控</w:t>
      </w:r>
    </w:p>
    <w:p w14:paraId="4BEAFD0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日志目录数量多、分布散，若直接迁移，容易把无关目录、父子重叠目录一并迁入，影响系统稳定性。</w:t>
      </w:r>
    </w:p>
    <w:p w14:paraId="6113AA2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控制措施：先自动发现，再人工审核；脚本同时校验父子路径冲突，Node2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明确排除</w:t>
      </w:r>
      <w:r>
        <w:rPr>
          <w:rFonts w:hint="eastAsia" w:ascii="宋体" w:hAnsi="宋体" w:eastAsia="宋体" w:cs="宋体"/>
        </w:rPr>
        <w:t xml:space="preserve"> Docker </w:t>
      </w:r>
      <w:r>
        <w:rPr>
          <w:rFonts w:hint="eastAsia" w:ascii="宋体" w:hAnsi="宋体" w:eastAsia="宋体" w:cs="宋体"/>
        </w:rPr>
        <w:t>路径。</w:t>
      </w:r>
    </w:p>
    <w:bookmarkEnd w:id="17"/>
    <w:p w14:paraId="6CC84594">
      <w:pPr>
        <w:pStyle w:val="5"/>
        <w:rPr>
          <w:rFonts w:hint="eastAsia" w:ascii="宋体" w:hAnsi="宋体" w:eastAsia="宋体" w:cs="宋体"/>
        </w:rPr>
      </w:pPr>
      <w:bookmarkStart w:id="18" w:name="风险五权限异常导致服务无法写入"/>
      <w:r>
        <w:rPr>
          <w:rFonts w:hint="eastAsia" w:ascii="宋体" w:hAnsi="宋体" w:eastAsia="宋体" w:cs="宋体"/>
        </w:rPr>
        <w:t>风险五：权限异常导致服务无法写入</w:t>
      </w:r>
    </w:p>
    <w:p w14:paraId="3818FDC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迁移后如果目录属主属组处理不当，可能出现数据库无法启动、日志无法持续写入等问题。</w:t>
      </w:r>
    </w:p>
    <w:p w14:paraId="4226361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控制措施：迁移脚本继承原目录权限，并在切换后立即校验进程、端口、挂载和写入状态。</w:t>
      </w:r>
    </w:p>
    <w:bookmarkEnd w:id="18"/>
    <w:p w14:paraId="00455AB0">
      <w:pPr>
        <w:pStyle w:val="5"/>
        <w:rPr>
          <w:rFonts w:hint="eastAsia" w:ascii="宋体" w:hAnsi="宋体" w:eastAsia="宋体" w:cs="宋体"/>
        </w:rPr>
      </w:pPr>
      <w:bookmarkStart w:id="19" w:name="风险六领导对释放空间预期过高"/>
      <w:r>
        <w:rPr>
          <w:rFonts w:hint="eastAsia" w:ascii="宋体" w:hAnsi="宋体" w:eastAsia="宋体" w:cs="宋体"/>
        </w:rPr>
        <w:t>风险六：领导对“释放空间”预期过高</w:t>
      </w:r>
    </w:p>
    <w:p w14:paraId="24F2087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本次不迁移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程序安装目录，也不做应用重构，因此系统盘释放空间主要来自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数据和日志，不应理解为“系统盘所有内容都迁走”。</w:t>
      </w:r>
    </w:p>
    <w:p w14:paraId="3108015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控制措施：验收口径要明确为“数据库和日志已迁入共享盘，生产风险得到降低”，不对安装目录瘦身做超范围承诺。</w:t>
      </w:r>
    </w:p>
    <w:bookmarkEnd w:id="13"/>
    <w:bookmarkEnd w:id="19"/>
    <w:p w14:paraId="00325788">
      <w:pPr>
        <w:pStyle w:val="4"/>
        <w:rPr>
          <w:rFonts w:hint="eastAsia" w:ascii="宋体" w:hAnsi="宋体" w:eastAsia="宋体" w:cs="宋体"/>
        </w:rPr>
      </w:pPr>
      <w:bookmarkStart w:id="20" w:name="六风险兜底与回滚机制"/>
      <w:r>
        <w:rPr>
          <w:rFonts w:hint="eastAsia" w:ascii="宋体" w:hAnsi="宋体" w:eastAsia="宋体" w:cs="宋体"/>
        </w:rPr>
        <w:t>六、风险兜底与回滚机制</w:t>
      </w:r>
    </w:p>
    <w:p w14:paraId="1908E19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本方案不是只考虑“怎么迁”，同时也明确设计了“迁坏了怎么办”：</w:t>
      </w:r>
    </w:p>
    <w:p w14:paraId="4FE928CF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触发条件明确。出现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无法启动、页面不可用、登录失败、数据读写异常、日志停止生成、挂载丢失、权限异常等任一情况，立即回滚。</w:t>
      </w:r>
    </w:p>
    <w:p w14:paraId="6C977A0A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回滚路径清晰。按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migration_state.tsv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记录逆序回滚，先卸载挂载点或删除软链接，再恢复原始目录备份。</w:t>
      </w:r>
    </w:p>
    <w:p w14:paraId="7630389D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回滚分类可控。支持全量回滚，也支持仅回滚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或仅回滚日志，避免扩大影响面。</w:t>
      </w:r>
    </w:p>
    <w:p w14:paraId="1735213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这意味着本次实施具备“可验证、可中止、可回退”的完整闭环。</w:t>
      </w:r>
    </w:p>
    <w:bookmarkEnd w:id="20"/>
    <w:p w14:paraId="1A74E829">
      <w:pPr>
        <w:pStyle w:val="4"/>
        <w:rPr>
          <w:rFonts w:hint="eastAsia" w:ascii="宋体" w:hAnsi="宋体" w:eastAsia="宋体" w:cs="宋体"/>
        </w:rPr>
      </w:pPr>
      <w:bookmarkStart w:id="21" w:name="七预期效果"/>
      <w:r>
        <w:rPr>
          <w:rFonts w:hint="eastAsia" w:ascii="宋体" w:hAnsi="宋体" w:eastAsia="宋体" w:cs="宋体"/>
        </w:rPr>
        <w:t>七、预期效果</w:t>
      </w:r>
    </w:p>
    <w:p w14:paraId="416666E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实施完成后，预期可达到以下目标：</w:t>
      </w:r>
    </w:p>
    <w:p w14:paraId="5B402C89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三台服务器系统盘压力明显下降，尤其是数据库和日志不再持续挤占系统盘空间。</w:t>
      </w:r>
    </w:p>
    <w:p w14:paraId="358988E6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三套业务系统的数据库和日志统一落入共享盘，便于后续运维管理、排查和扩容。</w:t>
      </w:r>
    </w:p>
    <w:p w14:paraId="232EF7F4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业务原有路径保持不变，减少应用侧改造风险。</w:t>
      </w:r>
    </w:p>
    <w:p w14:paraId="331CD520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形成标准化脚本、SOP、检查清单和回滚方案，后续可重复执行、可审计、可交付。</w:t>
      </w:r>
    </w:p>
    <w:bookmarkEnd w:id="21"/>
    <w:p w14:paraId="5DEDB744">
      <w:pPr>
        <w:pStyle w:val="4"/>
        <w:rPr>
          <w:rFonts w:hint="eastAsia" w:ascii="宋体" w:hAnsi="宋体" w:eastAsia="宋体" w:cs="宋体"/>
        </w:rPr>
      </w:pPr>
      <w:bookmarkStart w:id="22" w:name="八建议领导关注和协调事项"/>
      <w:r>
        <w:rPr>
          <w:rFonts w:hint="eastAsia" w:ascii="宋体" w:hAnsi="宋体" w:eastAsia="宋体" w:cs="宋体"/>
        </w:rPr>
        <w:t>八、建议领导关注和协调事项</w:t>
      </w:r>
    </w:p>
    <w:p w14:paraId="4833ABA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为确保实施顺利，建议领导层面重点协调以下事项：</w:t>
      </w:r>
    </w:p>
    <w:p w14:paraId="36098EE4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同意按“单台、单服务、短暂停服”的方式组织实施窗口。</w:t>
      </w:r>
    </w:p>
    <w:p w14:paraId="33AEAA26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同意将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节点本地磁盘扩容作为前置任务先行实施，避免泛微程序安装目录持续挤占本地磁盘空间。</w:t>
      </w:r>
    </w:p>
    <w:p w14:paraId="32A2C13B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明确由合作的软件公司承担本次实施工作，我司负责组织协调、业务验证和验收把关。</w:t>
      </w:r>
    </w:p>
    <w:p w14:paraId="45A8A4E9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明确业务确认人，确保每次切换后能及时完成登录、页面、数据库连接和关键交易验证。</w:t>
      </w:r>
    </w:p>
    <w:p w14:paraId="706C308A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明确时间要求：原则上在我司三期开发工作正式开始前完成本次治理，避免开发期叠加基础环境变更。</w:t>
      </w:r>
    </w:p>
    <w:p w14:paraId="069059E9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统一验收口径：本次目标是完成节点扩容及数据库、日志上共享盘，不把范围扩大到程序安装目录改造和代码改造。</w:t>
      </w:r>
    </w:p>
    <w:p w14:paraId="527D8CE3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要求现场严格执行“验证不过即回滚”的纪律，避免连续推进放大风险。</w:t>
      </w:r>
    </w:p>
    <w:bookmarkEnd w:id="22"/>
    <w:p w14:paraId="03BE1A7A">
      <w:pPr>
        <w:pStyle w:val="4"/>
        <w:rPr>
          <w:rFonts w:hint="eastAsia" w:ascii="宋体" w:hAnsi="宋体" w:eastAsia="宋体" w:cs="宋体"/>
        </w:rPr>
      </w:pPr>
      <w:bookmarkStart w:id="23" w:name="九汇报结论"/>
      <w:r>
        <w:rPr>
          <w:rFonts w:hint="eastAsia" w:ascii="宋体" w:hAnsi="宋体" w:eastAsia="宋体" w:cs="宋体"/>
        </w:rPr>
        <w:t>九、汇报结论</w:t>
      </w:r>
    </w:p>
    <w:p w14:paraId="60C9C90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综合判断，本次服务器磁盘治理工作具备实施必要性，也具备实施条件。</w:t>
      </w:r>
    </w:p>
    <w:p w14:paraId="63861C7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一方面，三台服务器系统盘已处于高位运行状态，继续拖延会放大生产风险；另一方面，现有方案已经明确了技术路线、实施顺序、风险控制和回滚机制，能够在不改业务路径、不大面积停机的前提下完成治理。</w:t>
      </w:r>
    </w:p>
    <w:p w14:paraId="3A43FCA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建议按既定方案尽快安排实施窗口，由合作的软件公司组织实施，先完成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192.168.0.3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节点本地磁盘扩容，再完成共享盘分区独占和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MySQL/日志迁移，并在我司三期开发工作正式启动前优先落地，先把当前最核心的基础环境风险降下来。</w:t>
      </w:r>
    </w:p>
    <w:bookmarkEnd w:id="0"/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3AA514B"/>
    <w:rsid w:val="0C851169"/>
    <w:rsid w:val="1B890B1E"/>
    <w:rsid w:val="347F14CB"/>
    <w:rsid w:val="39E66E3B"/>
    <w:rsid w:val="4F135B85"/>
    <w:rsid w:val="70291E17"/>
    <w:rsid w:val="7DDA3B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3622</Words>
  <Characters>4498</Characters>
  <Lines>12</Lines>
  <Paragraphs>8</Paragraphs>
  <TotalTime>6</TotalTime>
  <ScaleCrop>false</ScaleCrop>
  <LinksUpToDate>false</LinksUpToDate>
  <CharactersWithSpaces>4645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2026-04-15T07:21:00Z</dcterms:created>
  <dc:creator>不要说话</dc:creator>
  <cp:lastModifiedBy>不要说话</cp:lastModifiedBy>
  <dcterms:modified xsi:type="dcterms:W3CDTF">2026-04-15T07:22:35Z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047D3DEA0EF442CDB390425AAA34D74E_12</vt:lpwstr>
  </property>
</Properties>
</file>