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40" w:lineRule="auto"/>
        <w:jc w:val="center"/>
      </w:pPr>
      <w:r>
        <w:rPr>
          <w:rFonts w:ascii="Calibri" w:hAnsi="Calibri" w:eastAsia="Microsoft YaHei"/>
          <w:b/>
          <w:color w:val="000000"/>
          <w:sz w:val="40"/>
        </w:rPr>
        <w:t>PECMS接口验收报告</w:t>
      </w: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 w:val="0"/>
          <w:color w:val="666666"/>
          <w:sz w:val="23"/>
        </w:rPr>
        <w:t>五环工程公司接口交付验收文件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>甲方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五环工程公司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乙方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[待填写]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交付内容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PECMS公共接口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接口总数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87 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请求地址前缀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https://pecms.com.cn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请求方式统计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 63 项，GET 24 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验收日期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[待填写]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验收结论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一、验收说明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根据《PECMS接口清单-五环工程公司》，乙方向甲方提供 PECMS 公共接口服务。本报告仅针对接口交付内容进行验收，验收边界包括接口名称、接口编号（if-id）、请求方式、请求 uri、鉴权规则、请求参数、响应状态及响应结构；不包括平台部署、服务器环境、数据库、源代码、运维服务及其他非接口交付事项。</w:t>
      </w:r>
    </w:p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二、验收依据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1. 《PECMS接口清单-五环工程公司.docx》。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2. 双方确认的接口对接范围、接口调用规则及接口报文说明。</w:t>
      </w:r>
    </w:p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三、验收范围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本次纳入验收的接口共 87 项，请求地址前缀为 https://pecms.com.cn。其中 GET 接口 24 项，POST 接口 63 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接口清单覆盖项目、派单、设备、文件、图片、文档、报表、进度、异常问题、数据分析、监理日志、监理总结等对外提供的数据访问与查询能力。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接口调用请求头统一包含 access-key、timestamp、if-id、sign 等字段，满足甲方按统一规则进行调用、鉴权和接入的需要。</w:t>
      </w:r>
    </w:p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四、验收结果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1080"/>
        <w:gridCol w:w="576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验收项目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验收结果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接口范围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本次验收仅针对乙方向甲方提供的 PECMS 公共接口。未纳入平台部署、服务器、数据库、源码及运维服务内容。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清单对应性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接口名称、if-id、请求方式、请求 uri 与《PECMS接口清单-五环工程公司》一致。以接口清单为验收范围边界。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鉴权规则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接口请求头已明确 access-key、timestamp、if-id、sign 等调用规则。满足接口调用识别与签名校验说明。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参数定义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各接口已明确 Path、Body、Query 等请求参数及是否必填。接口调用入参定义完整。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响应结构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各接口已明确响应状态码、返回数据结构及示例报文。满足甲方接入和解析要求。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文件能力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涉及附件、图片、文档、报表等接口已提供访问说明。包含文件下载、图片预览及文档数据接口。</w:t>
            </w:r>
          </w:p>
        </w:tc>
      </w:tr>
    </w:tbl>
    <w:p>
      <w:r>
        <w:br w:type="page"/>
      </w:r>
    </w:p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五、接口验收明细表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以下清单按照《PECMS接口清单-五环工程公司》逐项整理，作为本次接口交付验收明细。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100"/>
        <w:gridCol w:w="900"/>
        <w:gridCol w:w="900"/>
        <w:gridCol w:w="3600"/>
        <w:gridCol w:w="12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接口名称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if-id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请求 uri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项目列表接口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项目详情接口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/imp/imp-api/Pecms/open/api/project/pDetail/{id}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项目-设备信息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/imp/imp-api/Pecms/open/api/project/device/{projectId}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装置分类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/imp/imp-api/Pecms/open/api/project/apparatus/{projectId}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设备分类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/imp/imp-api/Pecms/open/api/treeDataByType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根据字典类型查询字典数据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/imp/imp-api/Pecms/open/api/dictByType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根据项目查询派遣单列表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/imp/imp-api/Pecms/open/api/dispatch/listByPro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获取派单-基本信息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/imp/imp-api/Pecms/open/api/dispatch/detail/{dispatchId}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获取派单-设备信息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/imp/imp-api/Pecms/open/api/dispatch/device/{dispatchId}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获取派单-其他信息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/imp/imp-api/Pecms/open/api/dispatch/other/{dispatchId}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文件下载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/imp/imp-api/Pecms/open/api/file/download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图片预览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/imp/imp-api/Pecms/open/api/comm/fileAvatarView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转动设备-外协件外购件状态表查看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/imp/imp-api/Pecms/open/api/rotating/externalProcurement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转动设备-主要零部件状态表查看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/imp/imp-api/Pecms/open/api/rotating/mainComponents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转动设备-图纸工艺文件状态表查看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/imp/imp-api/Pecms/open/api/rotating/drawingProcess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阀门-外协件外购件状态表查看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/imp/imp-api/Pecms/open/api/valve/externalProcurement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阀门-棒材状态表查看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/imp/imp-api/Pecms/open/api/valve/barStock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阀门-铸件状态表查看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/imp/imp-api/Pecms/open/api/valve/casting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阀门-锻件状态表查看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/imp/imp-api/Pecms/open/api/valve/forging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阀门-图纸工艺文件状态表查看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/imp/imp-api/Pecms/open/api/valve/drawingProcess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静设备-外协件外购件状态表查看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/imp/imp-api/Pecms/open/api/static/outsourceAndPurchase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静设备-板材状态表查看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/imp/imp-api/Pecms/open/api/static/boardStatus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静设备-换热管状态表查看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/imp/imp-api/Pecms/open/api/static/heatExchangeTube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静设备-锻件状态表查看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/imp/imp-api/Pecms/open/api/static/forging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静设备-焊材状态表查看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/imp/imp-api/Pecms/open/api/static/weldingMaterial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静设备-图纸工艺文件状态表查看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/imp/imp-api/Pecms/open/api/static/drawingStatus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炉类-外协件外购件状态表查看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/imp/imp-api/Pecms/open/api/furnace/externalProcurement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炉类-炉管状态表查看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/imp/imp-api/Pecms/open/api/furnace/tubeStatus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炉类-衬里状态表查看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/imp/imp-api/Pecms/open/api/furnace/liningStatus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炉类-钢结构状态表查看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/imp/imp-api/Pecms/open/api/furnace/steelStatus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炉类-集合管状态表查看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/imp/imp-api/Pecms/open/api/furnace/collectingDuct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炉类-图纸工艺文件状态表查看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/imp/imp-api/Pecms/open/api/furnace/drawingProcess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电气及其他通用设备-外协件外购件状态表查看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/imp/imp-api/Pecms/open/api/electrical/externalProcurement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电气及其他通用设备-主要零部件状态表查看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/imp/imp-api/Pecms/open/api/electrical/mainComponents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电气及其他通用设备-图纸工艺文件状态表查看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/imp/imp-api/Pecms/open/api/electrical/drawingProcess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派单-文件目录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/imp/imp-api/Pecms/open/api/dispatch/file/catalogue/{dispatchId}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派单-文件列表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/imp/imp-api/Pecms/open/api/dispatch/file/list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根据项目查询统计报表文件清单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/imp/imp-api/Pecms/open/api/project/file/{projectId}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根据项目查询统计报表所有内容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/imp/imp-api/Pecms/open/api/project/doc/{projectId}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根据项目查询图纸内容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/imp/imp-api/Pecms/open/api/project/drawingProcess/{projectId}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设备进度信息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/imp/imp-api/Pecms/open/api/progress/device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进度预览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/imp/imp-api/Pecms/open/api/progress/preview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进度曲线图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/imp/imp-api/Pecms/open/api/progress/lineChart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监理联系单列表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/imp/imp-api/Pecms/open/api/workList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监理联系单详情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/imp/imp-api/Pecms/open/api/workDetail/{id}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工程师通知单列表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/imp/imp-api/Pecms/open/api/noticesList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工程师通知单详情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/imp/imp-api/Pecms/open/api/noticesDetail/{id}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重大问题提报单列表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/imp/imp-api/Pecms/open/api/majorProblemsList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重大问题提报单详情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/imp/imp-api/Pecms/open/api/majorProblemsDetail/{id}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异常问题列表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/imp/imp-api/Pecms/open/api/problemList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异常问题详情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/imp/imp-api/Pecms/open/api/problemDetail/{id}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监理周报列表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/imp/imp-api/Pecms/open/api/weeklyList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监理周报详情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/imp/imp-api/Pecms/open/api/weeklyDetail/{id}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查询日周月报列表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/imp/imp-api/Pecms/open/api/reportList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根据日周月报ID查询详细信息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/imp/imp-api/Pecms/open/api/reportDetail/{id}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放行单列表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/imp/imp-api/Pecms/open/api/releaseNoteList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放行单详情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/imp/imp-api/Pecms/open/api/releaseNoteDetail/{id}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派单-文档管理-文档管理类型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/imp/imp-api/Pecms/open/api/dispatch/doc/type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派单-文档管理-文件列表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/imp/imp-api/Pecms/open/api/dispatch/doc/file/list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数据分析-查询条件-委托方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/imp/imp-api/Pecms/open/api/project/analysis/select/client/list/{projectId}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数据分析-查询条件-制造厂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/imp/imp-api/Pecms/open/api/project/analysis/select/supplier/list/{projectId}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数据分析-查询条件-设备类型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/imp/imp-api/Pecms/open/api/project/analysis/select/device/type/list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数据分析-查询条件-设备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/imp/imp-api/Pecms/open/api/project/analysis/select/device/list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数据分析-报表-装置分类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/imp/imp-api/Pecms/open/api/project/analysis/chart/category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数据分析-报表-设备分类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/imp/imp-api/Pecms/open/api/project/analysis/chart/device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数据分析-报表-设备进度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/imp/imp-api/Pecms/open/api/project/analysis/chart/plan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数据分析-报表-大件吊装设备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/imp/imp-api/Pecms/open/api/project/analysis/chart/lifting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数据分析-报表-图纸工艺文件状态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/imp/imp-api/Pecms/open/api/project/analysis/chart/drawing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数据分析-报表-主要原材料外协外购件状态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/imp/imp-api/Pecms/open/api/project/analysis/chart/outsourcing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数据分析-报表-异常问题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/imp/imp-api/Pecms/open/api/project/analysis/chart/problem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数据分析-报表-设备明细-装置分类/设备分类/大件吊装设备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/imp/imp-api/Pecms/open/api/project/analysis/chart/device/list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数据分析-报表-设备明细-图纸工艺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/imp/imp-api/Pecms/open/api/project/analysis/chart/drawing/device/list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数据分析-报表-设备明细-设备进度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/imp/imp-api/Pecms/open/api/project/analysis/chart/plan/device/list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数据分析-报表-设备明细-主要原材料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/imp/imp-api/Pecms/open/api/project/analysis/chart/outsourcing/device/list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数据分析-报表-异常问题-异常明细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/imp/imp-api/Pecms/open/api/project/analysis/chart/problem/list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根据租户查询检验主管列表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/imp/imp-api/Pecms/open/api/company/chiefInspector/list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接受业主附件数据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/imp/imp-api/Pecms/open/api/company/disclose/file/upload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接受业主基本信息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/imp/imp-api/Pecms/open/api/company/disclose/save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根据项目ID、派单ID查询文档目录各版本明细数据-响应参数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/imp/imp-api/Pecms/open/api/project/document/version/list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根据派单ID、文件类型、版本信息查询文档报表明细数据-响应参数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/imp/imp-api/Pecms/open/api/project/document/report/detail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查询录入细则必选表单报表详情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/imp/imp-api/Pecms/open/api/project/document/required-form/list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根据项目ID、派单ID查询人员交接明细数据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/imp/imp-api/Pecms/open/api/project/handover/list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根据项目ID、派单ID查询到岗明细数据-响应参数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/imp/imp-api/Pecms/open/api/project/sign/list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根据项目ID、派单ID查询设备申请明细数据-响应参数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/imp/imp-api/Pecms/open/api/project/device/apply/list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查询监理日志及填报日期清单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/imp/imp-api/Pecms/open/api/project/log/list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用于根据日志 ID 与日期查询填报详情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/imp/imp-api/Pecms/open/api/project/log/detail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查询监理总结各版本明细数据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/imp/imp-api/Pecms/open/api/project/summary/version/list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21"/>
              </w:rPr>
              <w:t>通过</w:t>
            </w:r>
          </w:p>
        </w:tc>
      </w:tr>
    </w:tbl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六、验收结论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经对照《PECMS接口清单-五环工程公司》进行核对，本次提交的 PECMS 公共接口清单范围明确、接口调用规则清晰、请求方式与请求 uri 定义完整、请求参数与响应结构说明齐备，满足甲方对接口交付验收的要求。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综上，本次乙方向甲方提供的 PECMS 接口交付内容，同意通过接口验收。</w:t>
      </w:r>
    </w:p>
    <w:p>
      <w:pPr>
        <w:spacing w:before="320" w:after="160" w:line="240" w:lineRule="auto"/>
      </w:pPr>
      <w:r>
        <w:rPr>
          <w:rFonts w:ascii="Calibri" w:hAnsi="Calibri" w:eastAsia="Microsoft YaHei"/>
          <w:b/>
          <w:color w:val="2E74B5"/>
          <w:sz w:val="32"/>
        </w:rPr>
        <w:t>七、签署确认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2480"/>
        <w:gridCol w:w="248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代表/负责人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签字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</w:r>
            <w:r>
              <w:rPr>
                <w:rFonts w:ascii="Calibri" w:hAnsi="Calibri" w:eastAsia="Microsoft YaHei"/>
                <w:b/>
                <w:color w:val="000000"/>
                <w:sz w:val="21"/>
              </w:rPr>
              <w:t>日期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甲方（五环工程公司）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乙方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备注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本报告仅作为接口交付验收文件使用。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21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Calibri" w:hAnsi="Calibri" w:eastAsia="Microsoft YaHei"/>
        <w:b w:val="0"/>
        <w:color w:val="666666"/>
        <w:sz w:val="18"/>
      </w:rPr>
      <w:t>适用对象：五环工程公司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 w:val="0"/>
        <w:color w:val="666666"/>
        <w:sz w:val="18"/>
      </w:rPr>
      <w:t>PECMS接口验收报告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