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F4643">
      <w:pPr>
        <w:pStyle w:val="2"/>
        <w:rPr>
          <w:rFonts w:hint="eastAsia" w:ascii="宋体" w:hAnsi="宋体" w:eastAsia="宋体" w:cs="宋体"/>
        </w:rPr>
      </w:pPr>
      <w:bookmarkStart w:id="49" w:name="_GoBack"/>
      <w:bookmarkStart w:id="0" w:name="晶石科技投标文件-技术部分审查分析报告按评分项对标）"/>
      <w:r>
        <w:rPr>
          <w:rFonts w:hint="eastAsia" w:ascii="宋体" w:hAnsi="宋体" w:eastAsia="宋体" w:cs="宋体"/>
        </w:rPr>
        <w:t>晶石科技《投标文件-技术部分》审查分析报告（按评分项对标）</w:t>
      </w:r>
    </w:p>
    <w:p w14:paraId="17706766">
      <w:pPr>
        <w:pStyle w:val="4"/>
        <w:rPr>
          <w:rFonts w:hint="eastAsia" w:ascii="宋体" w:hAnsi="宋体" w:eastAsia="宋体" w:cs="宋体"/>
        </w:rPr>
      </w:pPr>
      <w:bookmarkStart w:id="1" w:name="一审查范围与总体结论"/>
      <w:r>
        <w:rPr>
          <w:rFonts w:hint="eastAsia" w:ascii="宋体" w:hAnsi="宋体" w:eastAsia="宋体" w:cs="宋体"/>
        </w:rPr>
        <w:t>一、审查范围与总体结论</w:t>
      </w:r>
    </w:p>
    <w:p w14:paraId="10044E1F">
      <w:pPr>
        <w:pStyle w:val="5"/>
        <w:rPr>
          <w:rFonts w:hint="eastAsia" w:ascii="宋体" w:hAnsi="宋体" w:eastAsia="宋体" w:cs="宋体"/>
        </w:rPr>
      </w:pPr>
      <w:bookmarkStart w:id="2" w:name="X9c4aeb32d5e1b2c2bb4ca61fae10bb5a1d92316"/>
      <w:r>
        <w:rPr>
          <w:rFonts w:hint="eastAsia" w:ascii="宋体" w:hAnsi="宋体" w:eastAsia="宋体" w:cs="宋体"/>
        </w:rPr>
        <w:t xml:space="preserve">1.1 </w:t>
      </w:r>
      <w:r>
        <w:rPr>
          <w:rFonts w:hint="eastAsia" w:ascii="宋体" w:hAnsi="宋体" w:eastAsia="宋体" w:cs="宋体"/>
        </w:rPr>
        <w:t>审查对象</w:t>
      </w:r>
    </w:p>
    <w:p w14:paraId="051ED67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报告的目标不是评价“文档写得顺不顺”，而是站在评标打分视角，审查晶石科技这份技术标在“功能覆盖、技术可行性、实施能力、成熟度证明、交付进度、售后服务”六大维度上的得分能力与失分风险，并提出面向高分投标稿的修改意见。</w:t>
      </w:r>
    </w:p>
    <w:bookmarkEnd w:id="2"/>
    <w:p w14:paraId="3D7D007A">
      <w:pPr>
        <w:pStyle w:val="5"/>
        <w:rPr>
          <w:rFonts w:hint="eastAsia" w:ascii="宋体" w:hAnsi="宋体" w:eastAsia="宋体" w:cs="宋体"/>
        </w:rPr>
      </w:pPr>
      <w:bookmarkStart w:id="3" w:name="X53f44d848ae18d26c2f03d1dec89bf53fbb5f8d"/>
      <w:r>
        <w:rPr>
          <w:rFonts w:hint="eastAsia" w:ascii="宋体" w:hAnsi="宋体" w:eastAsia="宋体" w:cs="宋体"/>
        </w:rPr>
        <w:t xml:space="preserve">1.2 </w:t>
      </w:r>
      <w:r>
        <w:rPr>
          <w:rFonts w:hint="eastAsia" w:ascii="宋体" w:hAnsi="宋体" w:eastAsia="宋体" w:cs="宋体"/>
        </w:rPr>
        <w:t>总体判断</w:t>
      </w:r>
    </w:p>
    <w:p w14:paraId="7A65327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与此前审查过的另一版技术方案相比，晶石科技这份《投标文件-技术部分》明显更接近一份“可以继续打磨后直接投标”的技术标底稿。其优势主要体现在以下几个方面：</w:t>
      </w:r>
    </w:p>
    <w:p w14:paraId="1F2570D3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整体章节已经基本按评审逻辑展开，功能、架构、实施、服务四条主线比较完整。</w:t>
      </w:r>
    </w:p>
    <w:p w14:paraId="03708E9E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关键高分关键词已经正面写出，包括微服务、分布式、等保2.0三级、视频远程识别、AI基础识别、本地化服务团队、T1+24个月售后、至少6个月现场技术支持、合同签订后4个月具备试运行条件等。</w:t>
      </w:r>
    </w:p>
    <w:p w14:paraId="5882A8E0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功能章节覆盖面明显优于一般“泛平台说明书式”方案，已经具备较强的评分导向表达。</w:t>
      </w:r>
    </w:p>
    <w:p w14:paraId="777EC0DB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售后、培训、SLA、性能指标等内容已经形成体系，评委比较容易找到承诺点。</w:t>
      </w:r>
    </w:p>
    <w:p w14:paraId="726D6ED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但是，这份文件目前仍然不能直接视为“可放心送审/可直接盖章投标”的终稿，主要原因不在于技术章节框架，而在于以下三类风险：</w:t>
      </w:r>
    </w:p>
    <w:p w14:paraId="4BB4770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证据链风险仍然较大。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中虽然多次写到“详见附件”“详见证明材料”，但当前文档包中对项目经理PMP、高级职称、类似项目合同+验收、核心成员案例、软著/专利、成功案例视频、本地化团队证明等高分证据，仍未形成可直接核验的完整支撑链。</w:t>
      </w:r>
    </w:p>
    <w:p w14:paraId="71938FB1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形式化清稿不彻底。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文档前部仍残留模板说明、空白索引表、未完全填实的结构化表格，容易给评委留下“尚未定稿”的印象。</w:t>
      </w:r>
    </w:p>
    <w:p w14:paraId="067E2F95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少数关键条款仍存在表述不严谨或容易被质疑之处。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如“T0+20个月”与后文节点冲突、两套逻辑隔离数据接入模块未明确打透、个别高承诺指标与实际资源配置之间的论证仍可加强。</w:t>
      </w:r>
    </w:p>
    <w:bookmarkEnd w:id="3"/>
    <w:p w14:paraId="625CDD91">
      <w:pPr>
        <w:pStyle w:val="5"/>
        <w:rPr>
          <w:rFonts w:hint="eastAsia" w:ascii="宋体" w:hAnsi="宋体" w:eastAsia="宋体" w:cs="宋体"/>
        </w:rPr>
      </w:pPr>
      <w:bookmarkStart w:id="4" w:name="X4c81c95b6f30ad72b5fec84cdd842c9eda26a09"/>
      <w:r>
        <w:rPr>
          <w:rFonts w:hint="eastAsia" w:ascii="宋体" w:hAnsi="宋体" w:eastAsia="宋体" w:cs="宋体"/>
        </w:rPr>
        <w:t xml:space="preserve">1.3 </w:t>
      </w:r>
      <w:r>
        <w:rPr>
          <w:rFonts w:hint="eastAsia" w:ascii="宋体" w:hAnsi="宋体" w:eastAsia="宋体" w:cs="宋体"/>
        </w:rPr>
        <w:t>综合结论</w:t>
      </w:r>
    </w:p>
    <w:p w14:paraId="19F004B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如果只从“技术标写法成熟度”看，晶石科技这份文档已经明显优于一般软件公司写的功能说明稿，具备较好的高分基础；如果从“是否已形成完整高分投标文件”看，当前稿件仍处于“</w:t>
      </w:r>
      <w:r>
        <w:rPr>
          <w:rFonts w:hint="eastAsia" w:ascii="宋体" w:hAnsi="宋体" w:eastAsia="宋体" w:cs="宋体"/>
          <w:b/>
          <w:bCs/>
        </w:rPr>
        <w:t>技术表达较强，但证明材料链条未闭环、正式化处理未完成</w:t>
      </w:r>
      <w:r>
        <w:rPr>
          <w:rFonts w:hint="eastAsia" w:ascii="宋体" w:hAnsi="宋体" w:eastAsia="宋体" w:cs="宋体"/>
        </w:rPr>
        <w:t>”的状态。</w:t>
      </w:r>
    </w:p>
    <w:p w14:paraId="03B9B67E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更直接地说：</w:t>
      </w:r>
    </w:p>
    <w:p w14:paraId="2AA0CD70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技术章节本身是可用的。</w:t>
      </w:r>
    </w:p>
    <w:p w14:paraId="207834C7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高分项的证据组织仍不够。</w:t>
      </w:r>
    </w:p>
    <w:p w14:paraId="700DCF4B">
      <w:pPr>
        <w:numPr>
          <w:ilvl w:val="0"/>
          <w:numId w:val="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若不补齐附件与清理模板痕迹，仍有中高概率出现‘文字写得很好，但评分落不到位’的情况。</w:t>
      </w:r>
    </w:p>
    <w:p w14:paraId="1EFE2E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3C669FB0">
      <w:pPr>
        <w:pStyle w:val="4"/>
        <w:rPr>
          <w:rFonts w:hint="eastAsia" w:ascii="宋体" w:hAnsi="宋体" w:eastAsia="宋体" w:cs="宋体"/>
        </w:rPr>
      </w:pPr>
      <w:bookmarkStart w:id="5" w:name="二按评分项逐条审查"/>
      <w:r>
        <w:rPr>
          <w:rFonts w:hint="eastAsia" w:ascii="宋体" w:hAnsi="宋体" w:eastAsia="宋体" w:cs="宋体"/>
        </w:rPr>
        <w:t>二、按评分项逐条审查</w:t>
      </w:r>
    </w:p>
    <w:p w14:paraId="027D4F4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以下分析按照典型技术标评分逻辑展开，重点关注“当前能得什么分、哪些地方会丢分、必须怎么补”。</w:t>
      </w:r>
    </w:p>
    <w:p w14:paraId="43AC8A40">
      <w:pPr>
        <w:pStyle w:val="5"/>
        <w:rPr>
          <w:rFonts w:hint="eastAsia" w:ascii="宋体" w:hAnsi="宋体" w:eastAsia="宋体" w:cs="宋体"/>
        </w:rPr>
      </w:pPr>
      <w:bookmarkStart w:id="6" w:name="X5c40e0330ae9aaec55e573644b71c830701a0ad"/>
      <w:r>
        <w:rPr>
          <w:rFonts w:hint="eastAsia" w:ascii="宋体" w:hAnsi="宋体" w:eastAsia="宋体" w:cs="宋体"/>
        </w:rPr>
        <w:t xml:space="preserve">2.1 </w:t>
      </w:r>
      <w:r>
        <w:rPr>
          <w:rFonts w:hint="eastAsia" w:ascii="宋体" w:hAnsi="宋体" w:eastAsia="宋体" w:cs="宋体"/>
        </w:rPr>
        <w:t>系统功能完整性与匹配度</w:t>
      </w:r>
    </w:p>
    <w:p w14:paraId="5EE8E806">
      <w:pPr>
        <w:pStyle w:val="6"/>
        <w:rPr>
          <w:rFonts w:hint="eastAsia" w:ascii="宋体" w:hAnsi="宋体" w:eastAsia="宋体" w:cs="宋体"/>
        </w:rPr>
      </w:pPr>
      <w:bookmarkStart w:id="7" w:name="Xe60be1839bb9c618fe03c95d020e301688e9b56"/>
      <w:r>
        <w:rPr>
          <w:rFonts w:hint="eastAsia" w:ascii="宋体" w:hAnsi="宋体" w:eastAsia="宋体" w:cs="宋体"/>
        </w:rPr>
        <w:t xml:space="preserve">2.1.1 </w:t>
      </w:r>
      <w:r>
        <w:rPr>
          <w:rFonts w:hint="eastAsia" w:ascii="宋体" w:hAnsi="宋体" w:eastAsia="宋体" w:cs="宋体"/>
        </w:rPr>
        <w:t>当前稿件的有利点</w:t>
      </w:r>
    </w:p>
    <w:p w14:paraId="7E0B9DE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晶石科技文档在“11.1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系统功能完整性与匹配度”部分展开较为充分，已经不是简单的模块罗列，而是围绕监造业务过程逐项写功能说明。当前已覆盖的主要内容包括：</w:t>
      </w:r>
    </w:p>
    <w:p w14:paraId="371B34EE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体系文件管理</w:t>
      </w:r>
    </w:p>
    <w:p w14:paraId="7FC67CC9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任务分配管理</w:t>
      </w:r>
    </w:p>
    <w:p w14:paraId="4D91377B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设备进度跟踪</w:t>
      </w:r>
    </w:p>
    <w:p w14:paraId="21B0F854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监造策划管理</w:t>
      </w:r>
    </w:p>
    <w:p w14:paraId="599B54F6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质量计划管理</w:t>
      </w:r>
    </w:p>
    <w:p w14:paraId="586E3D42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生产计划管理</w:t>
      </w:r>
    </w:p>
    <w:p w14:paraId="7DAA78F5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文档资料管理</w:t>
      </w:r>
    </w:p>
    <w:p w14:paraId="4324C6C9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监造见证管理</w:t>
      </w:r>
    </w:p>
    <w:p w14:paraId="4223DF36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质量问题整改</w:t>
      </w:r>
    </w:p>
    <w:p w14:paraId="3A1245CF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不符合项管理</w:t>
      </w:r>
    </w:p>
    <w:p w14:paraId="068D9526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验收管理</w:t>
      </w:r>
    </w:p>
    <w:p w14:paraId="071C0C24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放行管理</w:t>
      </w:r>
    </w:p>
    <w:p w14:paraId="4F462835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统计分析</w:t>
      </w:r>
    </w:p>
    <w:p w14:paraId="0BB8DDAE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消息提醒</w:t>
      </w:r>
    </w:p>
    <w:p w14:paraId="15E1FC6A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移动端应用</w:t>
      </w:r>
    </w:p>
    <w:p w14:paraId="79B3420C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看板展示</w:t>
      </w:r>
    </w:p>
    <w:p w14:paraId="44930886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用户权限与组织管理</w:t>
      </w:r>
    </w:p>
    <w:p w14:paraId="39D55110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日志与审计</w:t>
      </w:r>
    </w:p>
    <w:p w14:paraId="47BDBB21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数据接口与对接</w:t>
      </w:r>
    </w:p>
    <w:p w14:paraId="6F8ABD55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电子签章与OCR识别</w:t>
      </w:r>
    </w:p>
    <w:p w14:paraId="55A34CE1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视频远程识别</w:t>
      </w:r>
    </w:p>
    <w:p w14:paraId="6B5A5071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数据信息资源库</w:t>
      </w:r>
    </w:p>
    <w:p w14:paraId="64A2EAD0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培训与考试</w:t>
      </w:r>
    </w:p>
    <w:p w14:paraId="352B8593">
      <w:pPr>
        <w:numPr>
          <w:ilvl w:val="0"/>
          <w:numId w:val="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AI基础识别功能</w:t>
      </w:r>
    </w:p>
    <w:p w14:paraId="0C6F8813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从功能覆盖面看，这份文档已经基本具备“围绕监造全流程构建业务闭环”的表达能力，尤其以下几点对评分较为有利：</w:t>
      </w:r>
    </w:p>
    <w:p w14:paraId="782F0E9B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视频远程识别</w:t>
      </w:r>
      <w:r>
        <w:rPr>
          <w:rFonts w:hint="eastAsia" w:ascii="宋体" w:hAnsi="宋体" w:eastAsia="宋体" w:cs="宋体"/>
        </w:rPr>
        <w:t>已单独成节，不是简单一句“支持视频接入”，而是写到了视频采集、监视、回放、语音对讲、存储等应用场景。</w:t>
      </w:r>
    </w:p>
    <w:p w14:paraId="2FCF6AAC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AI基础识别</w:t>
      </w:r>
      <w:r>
        <w:rPr>
          <w:rFonts w:hint="eastAsia" w:ascii="宋体" w:hAnsi="宋体" w:eastAsia="宋体" w:cs="宋体"/>
        </w:rPr>
        <w:t>已明确写成独立功能，包含智能文档审核、问答检索、知识查询、数据分析和预警等描述。</w:t>
      </w:r>
    </w:p>
    <w:p w14:paraId="73D7498C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电子签章+OCR</w:t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  <w:b/>
          <w:bCs/>
        </w:rPr>
        <w:t>数据信息资源库</w:t>
      </w:r>
      <w:r>
        <w:rPr>
          <w:rFonts w:hint="eastAsia" w:ascii="宋体" w:hAnsi="宋体" w:eastAsia="宋体" w:cs="宋体"/>
        </w:rPr>
        <w:t>、</w:t>
      </w:r>
      <w:r>
        <w:rPr>
          <w:rFonts w:hint="eastAsia" w:ascii="宋体" w:hAnsi="宋体" w:eastAsia="宋体" w:cs="宋体"/>
          <w:b/>
          <w:bCs/>
        </w:rPr>
        <w:t>培训与考试</w:t>
      </w:r>
      <w:r>
        <w:rPr>
          <w:rFonts w:hint="eastAsia" w:ascii="宋体" w:hAnsi="宋体" w:eastAsia="宋体" w:cs="宋体"/>
        </w:rPr>
        <w:t>等内容写进了功能体系，能够拉开与普通项目管理系统方案的差距。</w:t>
      </w:r>
    </w:p>
    <w:p w14:paraId="333861AD">
      <w:pPr>
        <w:numPr>
          <w:ilvl w:val="0"/>
          <w:numId w:val="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功能表述中已出现</w:t>
      </w:r>
      <w:r>
        <w:rPr>
          <w:rFonts w:hint="eastAsia" w:ascii="宋体" w:hAnsi="宋体" w:eastAsia="宋体" w:cs="宋体"/>
        </w:rPr>
        <w:t xml:space="preserve"> W/R/H </w:t>
      </w:r>
      <w:r>
        <w:rPr>
          <w:rFonts w:hint="eastAsia" w:ascii="宋体" w:hAnsi="宋体" w:eastAsia="宋体" w:cs="宋体"/>
        </w:rPr>
        <w:t>点控制、到期提醒、问题闭环、放行控制等监造业务语义，说明不是完全脱离行业场景的“通用管理平台”。</w:t>
      </w:r>
    </w:p>
    <w:bookmarkEnd w:id="7"/>
    <w:p w14:paraId="406764EF">
      <w:pPr>
        <w:pStyle w:val="6"/>
        <w:rPr>
          <w:rFonts w:hint="eastAsia" w:ascii="宋体" w:hAnsi="宋体" w:eastAsia="宋体" w:cs="宋体"/>
        </w:rPr>
      </w:pPr>
      <w:bookmarkStart w:id="8" w:name="Xf7b39c2f75c337ef282901e03c12b0f080fefcf"/>
      <w:r>
        <w:rPr>
          <w:rFonts w:hint="eastAsia" w:ascii="宋体" w:hAnsi="宋体" w:eastAsia="宋体" w:cs="宋体"/>
        </w:rPr>
        <w:t xml:space="preserve">2.1.2 </w:t>
      </w:r>
      <w:r>
        <w:rPr>
          <w:rFonts w:hint="eastAsia" w:ascii="宋体" w:hAnsi="宋体" w:eastAsia="宋体" w:cs="宋体"/>
        </w:rPr>
        <w:t>可能失分的关键点</w:t>
      </w:r>
    </w:p>
    <w:p w14:paraId="52C85D9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尽管功能写得比一般方案完整，但如果以高分标准审查，当前仍有以下几个失分风险：</w:t>
      </w:r>
    </w:p>
    <w:p w14:paraId="47A3079D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“两套独立且逻辑隔离的数据接入模块”没有被非常明确地、逐字逐项地写透。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文档写到了“一个平台、两条链路、三层防护”，也写到了接口和数据接入能力，但这与招标要求中“至少两套独立的逻辑隔离数据接入模块”并不完全等价。评委如果严格按招标原文理解，可能会认为方案写的是“体系架构链路设计”，而不是“明确的双接入模块设计”。</w:t>
      </w:r>
    </w:p>
    <w:p w14:paraId="7EE511DE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缺少“功能响应矩阵/逐条映射表”。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当前正文虽然功能很多，但没有把招标技术条款逐条映射成“招标要求-响应内容-所在章节-证明方式”的表格。评委阅读时仍需自己对应，容易造成已写内容没有完全转化成得分。</w:t>
      </w:r>
    </w:p>
    <w:p w14:paraId="68C59CA2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部分功能说明仍以文字为主，缺少页面、流程图、时序图或原型截图的直接支撑。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文中确实插入了多张图片，但如果这些图片没有逐一标注“对应哪个评分点/哪个功能模块”，评委不一定能快速判断其证明价值。</w:t>
      </w:r>
    </w:p>
    <w:p w14:paraId="223D3C33">
      <w:pPr>
        <w:numPr>
          <w:ilvl w:val="0"/>
          <w:numId w:val="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AI功能虽然写了，但容易被追问“是否已有成熟应用而不是概念表达”。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目前第14章中有“AI基础识别功能补充说明”，这是加分项，但如果没有实际截图、案例页面、操作流程或现网使用说明，仍有可能被当成“能力宣示型表述”。</w:t>
      </w:r>
    </w:p>
    <w:bookmarkEnd w:id="8"/>
    <w:p w14:paraId="09BA7001">
      <w:pPr>
        <w:pStyle w:val="6"/>
        <w:rPr>
          <w:rFonts w:hint="eastAsia" w:ascii="宋体" w:hAnsi="宋体" w:eastAsia="宋体" w:cs="宋体"/>
        </w:rPr>
      </w:pPr>
      <w:bookmarkStart w:id="9" w:name="X1b1d60800b9b21ee41bdded369ff3f36b2b2ff6"/>
      <w:r>
        <w:rPr>
          <w:rFonts w:hint="eastAsia" w:ascii="宋体" w:hAnsi="宋体" w:eastAsia="宋体" w:cs="宋体"/>
        </w:rPr>
        <w:t xml:space="preserve">2.1.3 </w:t>
      </w:r>
      <w:r>
        <w:rPr>
          <w:rFonts w:hint="eastAsia" w:ascii="宋体" w:hAnsi="宋体" w:eastAsia="宋体" w:cs="宋体"/>
        </w:rPr>
        <w:t>本项修改建议</w:t>
      </w:r>
    </w:p>
    <w:p w14:paraId="22B8F91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建议将本项按“评委最好打分”的方式进一步加固：</w:t>
      </w:r>
    </w:p>
    <w:p w14:paraId="48BA11AC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单独增加“招标功能要求逐项响应表”，把每一项招标功能要求与本方案章节、截图、附件一一对应。</w:t>
      </w:r>
    </w:p>
    <w:p w14:paraId="498252F0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对“两套独立且逻辑隔离的数据接入模块”进行专节说明，建议直接写明：</w:t>
      </w:r>
    </w:p>
    <w:p w14:paraId="0FB60B00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第一套数据接入模块的服务对象、接口类型、部署边界、数据流向、权限隔离方式；</w:t>
      </w:r>
    </w:p>
    <w:p w14:paraId="41DAA18E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第二套数据接入模块的服务对象、接口类型、部署边界、数据流向、权限隔离方式；</w:t>
      </w:r>
    </w:p>
    <w:p w14:paraId="1B246BA3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两套模块之间的逻辑隔离、账号隔离、网络隔离、数据库隔离或租户隔离策略。</w:t>
      </w:r>
    </w:p>
    <w:p w14:paraId="71322092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对视频远程识别、AI基础识别、OCR识别、资源库等高分功能补充“功能截图+使用说明+对应评分点编号”。</w:t>
      </w:r>
    </w:p>
    <w:p w14:paraId="670AD3E3">
      <w:pPr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对监造业务闭环增加一张“主业务流程图”，将策划、任务、见证、问题、验收、放行串成完整链条，增强评委直观感受。</w:t>
      </w:r>
    </w:p>
    <w:bookmarkEnd w:id="9"/>
    <w:p w14:paraId="139605AE">
      <w:pPr>
        <w:pStyle w:val="6"/>
        <w:rPr>
          <w:rFonts w:hint="eastAsia" w:ascii="宋体" w:hAnsi="宋体" w:eastAsia="宋体" w:cs="宋体"/>
        </w:rPr>
      </w:pPr>
      <w:bookmarkStart w:id="10" w:name="Xcb602d4dc92dc7cadf5d1c6c17493fe4f2ae7e7"/>
      <w:r>
        <w:rPr>
          <w:rFonts w:hint="eastAsia" w:ascii="宋体" w:hAnsi="宋体" w:eastAsia="宋体" w:cs="宋体"/>
        </w:rPr>
        <w:t xml:space="preserve">2.1.4 </w:t>
      </w:r>
      <w:r>
        <w:rPr>
          <w:rFonts w:hint="eastAsia" w:ascii="宋体" w:hAnsi="宋体" w:eastAsia="宋体" w:cs="宋体"/>
        </w:rPr>
        <w:t>本项判断</w:t>
      </w:r>
    </w:p>
    <w:p w14:paraId="075742C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如果只看功能章节的文字表达，晶石科技这项已经具备较强竞争力，预计可拿到中高分；但若想稳住高分，必须把“双接入模块”和“功能响应矩阵”补齐，否则仍存在“写了很多、但打分未必打满”的风险。</w:t>
      </w:r>
    </w:p>
    <w:p w14:paraId="60CE48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0"/>
    <w:p w14:paraId="1243893E">
      <w:pPr>
        <w:pStyle w:val="5"/>
        <w:rPr>
          <w:rFonts w:hint="eastAsia" w:ascii="宋体" w:hAnsi="宋体" w:eastAsia="宋体" w:cs="宋体"/>
        </w:rPr>
      </w:pPr>
      <w:bookmarkStart w:id="11" w:name="X5873270bc4a4cb2707fc132405543a5575a7609"/>
      <w:r>
        <w:rPr>
          <w:rFonts w:hint="eastAsia" w:ascii="宋体" w:hAnsi="宋体" w:eastAsia="宋体" w:cs="宋体"/>
        </w:rPr>
        <w:t xml:space="preserve">2.2 </w:t>
      </w:r>
      <w:r>
        <w:rPr>
          <w:rFonts w:hint="eastAsia" w:ascii="宋体" w:hAnsi="宋体" w:eastAsia="宋体" w:cs="宋体"/>
        </w:rPr>
        <w:t>技术方案可行性</w:t>
      </w:r>
    </w:p>
    <w:p w14:paraId="7EABF999">
      <w:pPr>
        <w:pStyle w:val="6"/>
        <w:rPr>
          <w:rFonts w:hint="eastAsia" w:ascii="宋体" w:hAnsi="宋体" w:eastAsia="宋体" w:cs="宋体"/>
        </w:rPr>
      </w:pPr>
      <w:bookmarkStart w:id="12" w:name="X9e07a42f0776129dc199aff61eacb03eed2e55d"/>
      <w:r>
        <w:rPr>
          <w:rFonts w:hint="eastAsia" w:ascii="宋体" w:hAnsi="宋体" w:eastAsia="宋体" w:cs="宋体"/>
        </w:rPr>
        <w:t xml:space="preserve">2.2.1 </w:t>
      </w:r>
      <w:r>
        <w:rPr>
          <w:rFonts w:hint="eastAsia" w:ascii="宋体" w:hAnsi="宋体" w:eastAsia="宋体" w:cs="宋体"/>
        </w:rPr>
        <w:t>当前稿件的有利点</w:t>
      </w:r>
    </w:p>
    <w:p w14:paraId="63531381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在“12.1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技术方案可行性”及“12.2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性能指标保障”部分，晶石科技文档的表达明显强于普通商务型技术标，主要优势如下：</w:t>
      </w:r>
    </w:p>
    <w:p w14:paraId="53B8FFDE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明确提出采用</w:t>
      </w:r>
      <w:r>
        <w:rPr>
          <w:rFonts w:hint="eastAsia" w:ascii="宋体" w:hAnsi="宋体" w:eastAsia="宋体" w:cs="宋体"/>
          <w:b/>
          <w:bCs/>
        </w:rPr>
        <w:t>微服务、分布式架构</w:t>
      </w:r>
      <w:r>
        <w:rPr>
          <w:rFonts w:hint="eastAsia" w:ascii="宋体" w:hAnsi="宋体" w:eastAsia="宋体" w:cs="宋体"/>
        </w:rPr>
        <w:t>，而不是传统单体应用。</w:t>
      </w:r>
    </w:p>
    <w:p w14:paraId="0CB86864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总体架构中写到了</w:t>
      </w:r>
      <w:r>
        <w:rPr>
          <w:rFonts w:hint="eastAsia" w:ascii="宋体" w:hAnsi="宋体" w:eastAsia="宋体" w:cs="宋体"/>
          <w:b/>
          <w:bCs/>
        </w:rPr>
        <w:t xml:space="preserve">Nacos </w:t>
      </w:r>
      <w:r>
        <w:rPr>
          <w:rFonts w:hint="eastAsia" w:ascii="宋体" w:hAnsi="宋体" w:eastAsia="宋体" w:cs="宋体"/>
          <w:b/>
          <w:bCs/>
        </w:rPr>
        <w:t>注册配置中心、Nginx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负载均衡、Redis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缓存集群、RocketMQ</w:t>
      </w:r>
      <w:r>
        <w:rPr>
          <w:rFonts w:hint="eastAsia" w:ascii="宋体" w:hAnsi="宋体" w:eastAsia="宋体" w:cs="宋体"/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>消息机制、数据库主备、分片设计、Docker</w:t>
      </w:r>
      <w:r>
        <w:rPr>
          <w:rFonts w:hint="eastAsia" w:ascii="宋体" w:hAnsi="宋体" w:eastAsia="宋体" w:cs="宋体"/>
          <w:b/>
          <w:bCs/>
        </w:rPr>
        <w:t xml:space="preserve"> + Kubernetes </w:t>
      </w:r>
      <w:r>
        <w:rPr>
          <w:rFonts w:hint="eastAsia" w:ascii="宋体" w:hAnsi="宋体" w:eastAsia="宋体" w:cs="宋体"/>
          <w:b/>
          <w:bCs/>
        </w:rPr>
        <w:t>容器化部署</w:t>
      </w:r>
      <w:r>
        <w:rPr>
          <w:rFonts w:hint="eastAsia" w:ascii="宋体" w:hAnsi="宋体" w:eastAsia="宋体" w:cs="宋体"/>
        </w:rPr>
        <w:t>等内容。</w:t>
      </w:r>
    </w:p>
    <w:p w14:paraId="41C79D97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安全方案中明确写到了</w:t>
      </w:r>
      <w:r>
        <w:rPr>
          <w:rFonts w:hint="eastAsia" w:ascii="宋体" w:hAnsi="宋体" w:eastAsia="宋体" w:cs="宋体"/>
          <w:b/>
          <w:bCs/>
        </w:rPr>
        <w:t>等保2.0三级设计目标</w:t>
      </w:r>
      <w:r>
        <w:rPr>
          <w:rFonts w:hint="eastAsia" w:ascii="宋体" w:hAnsi="宋体" w:eastAsia="宋体" w:cs="宋体"/>
        </w:rPr>
        <w:t>、硬件防火墙、IPSec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VPN、入侵检测、防病毒、国密加密、备份恢复、容灾切换等内容。</w:t>
      </w:r>
    </w:p>
    <w:p w14:paraId="5BFFB03C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性能与可用性指标表达较完整，涉及并发用户数、CPU/内存利用率、7×24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小时运行、可靠性、RTO、RPO、MTTR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等指标。</w:t>
      </w:r>
    </w:p>
    <w:p w14:paraId="43358AAA">
      <w:pPr>
        <w:numPr>
          <w:ilvl w:val="0"/>
          <w:numId w:val="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对技术栈写得较具体，包括前端</w:t>
      </w:r>
      <w:r>
        <w:rPr>
          <w:rFonts w:hint="eastAsia" w:ascii="宋体" w:hAnsi="宋体" w:eastAsia="宋体" w:cs="宋体"/>
        </w:rPr>
        <w:t xml:space="preserve"> Vue3 + Element </w:t>
      </w:r>
      <w:r>
        <w:rPr>
          <w:rFonts w:hint="eastAsia" w:ascii="宋体" w:hAnsi="宋体" w:eastAsia="宋体" w:cs="宋体"/>
        </w:rPr>
        <w:t>Plus、后端</w:t>
      </w:r>
      <w:r>
        <w:rPr>
          <w:rFonts w:hint="eastAsia" w:ascii="宋体" w:hAnsi="宋体" w:eastAsia="宋体" w:cs="宋体"/>
        </w:rPr>
        <w:t xml:space="preserve"> Spring Cloud Alibaba </w:t>
      </w:r>
      <w:r>
        <w:rPr>
          <w:rFonts w:hint="eastAsia" w:ascii="宋体" w:hAnsi="宋体" w:eastAsia="宋体" w:cs="宋体"/>
        </w:rPr>
        <w:t>等，能够体现方案并非完全空泛。</w:t>
      </w:r>
    </w:p>
    <w:p w14:paraId="0E20FDE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内容对评委的直接价值在于：它不只是说“系统稳定、安全、成熟”，而是用了相对标准的技术体系语言去证明“为什么稳定、为什么安全、为什么可扩展”。从打分视角看，这比只写“采用先进架构”有效得多。</w:t>
      </w:r>
    </w:p>
    <w:bookmarkEnd w:id="12"/>
    <w:p w14:paraId="65EB01E8">
      <w:pPr>
        <w:pStyle w:val="6"/>
        <w:rPr>
          <w:rFonts w:hint="eastAsia" w:ascii="宋体" w:hAnsi="宋体" w:eastAsia="宋体" w:cs="宋体"/>
        </w:rPr>
      </w:pPr>
      <w:bookmarkStart w:id="13" w:name="X7a358e439357dd62d737eff8445e3b89c82f170"/>
      <w:r>
        <w:rPr>
          <w:rFonts w:hint="eastAsia" w:ascii="宋体" w:hAnsi="宋体" w:eastAsia="宋体" w:cs="宋体"/>
        </w:rPr>
        <w:t xml:space="preserve">2.2.2 </w:t>
      </w:r>
      <w:r>
        <w:rPr>
          <w:rFonts w:hint="eastAsia" w:ascii="宋体" w:hAnsi="宋体" w:eastAsia="宋体" w:cs="宋体"/>
        </w:rPr>
        <w:t>可能失分的关键点</w:t>
      </w:r>
    </w:p>
    <w:p w14:paraId="2D517F6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本项虽然整体较强，但也有几个需要特别注意的地方：</w:t>
      </w:r>
    </w:p>
    <w:p w14:paraId="64894A02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存在“技术上写得很强，但与资源配置论证还不够紧”的问题。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文档同时承诺了微服务、容器编排、缓存集群、主备数据库、分片、异地备份、自动切换、零丢失、高可用等较高配置能力，但在硬件与软件资源表中，现有资源规模是否足以支撑上述全部能力，需要进一步论证。若评委中有偏技术型专家，可能会追问“这些能力是全部落地，还是理论上可支持”。</w:t>
      </w:r>
    </w:p>
    <w:p w14:paraId="24C5184C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“业务无感知、数据零丢失”属于较强承诺，应谨慎使用。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这类表述写得很亮眼，但若没有更完整的容灾拓扑、双活或主备切换方案支撑，可能被认为承诺过满。尤其是在招标答辩或澄清阶段，容易被抓住细问。</w:t>
      </w:r>
    </w:p>
    <w:p w14:paraId="3E1DCD32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“两条链路”与“两个逻辑隔离接入模块”仍不是同一个概念。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从技术架构角度看，当前方案更多强调链路和防护体系；但若招标文件明确要求“双模块逻辑隔离接入”，仍应在可行性章节中补一段专题论证。</w:t>
      </w:r>
    </w:p>
    <w:p w14:paraId="68B0D961">
      <w:pPr>
        <w:numPr>
          <w:ilvl w:val="0"/>
          <w:numId w:val="1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硬件资源归属边界要表达得更稳妥。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文档写明平台部署在招标方数据中心，云资源租赁费用由招标方承担，投标方负责部署调优和运维。该写法本身并无问题，但需注意整体口径必须与招标文件、合同条款和报价清单保持一致，否则容易在商务审查阶段引起边界争议。</w:t>
      </w:r>
    </w:p>
    <w:bookmarkEnd w:id="13"/>
    <w:p w14:paraId="35671060">
      <w:pPr>
        <w:pStyle w:val="6"/>
        <w:rPr>
          <w:rFonts w:hint="eastAsia" w:ascii="宋体" w:hAnsi="宋体" w:eastAsia="宋体" w:cs="宋体"/>
        </w:rPr>
      </w:pPr>
      <w:bookmarkStart w:id="14" w:name="X2fd3365dae5d66b961254ea229a4b1830606468"/>
      <w:r>
        <w:rPr>
          <w:rFonts w:hint="eastAsia" w:ascii="宋体" w:hAnsi="宋体" w:eastAsia="宋体" w:cs="宋体"/>
        </w:rPr>
        <w:t xml:space="preserve">2.2.3 </w:t>
      </w:r>
      <w:r>
        <w:rPr>
          <w:rFonts w:hint="eastAsia" w:ascii="宋体" w:hAnsi="宋体" w:eastAsia="宋体" w:cs="宋体"/>
        </w:rPr>
        <w:t>本项修改建议</w:t>
      </w:r>
    </w:p>
    <w:p w14:paraId="1774665C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增加“技术架构与资源配置匹配说明”，用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页左右把服务器、数据库、中间件、缓存、容器与业务负载的关系讲清楚。</w:t>
      </w:r>
    </w:p>
    <w:p w14:paraId="72BD7AD5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对“高可用、容灾、零丢失”等强承诺，建议增加适用前提说明，避免出现超范围承诺。</w:t>
      </w:r>
    </w:p>
    <w:p w14:paraId="6F05E405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单独补一节“双逻辑隔离数据接入模块技术实现说明”，将其从功能章节和架构章节都打透。</w:t>
      </w:r>
    </w:p>
    <w:p w14:paraId="466DA5D0">
      <w:pPr>
        <w:numPr>
          <w:ilvl w:val="0"/>
          <w:numId w:val="1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增加“技术成熟性来源说明”，例如平台现有版本、已上线场景、复用比例、已验证能力等，以证明方案不是临时拼装。</w:t>
      </w:r>
    </w:p>
    <w:bookmarkEnd w:id="14"/>
    <w:p w14:paraId="4F2382D1">
      <w:pPr>
        <w:pStyle w:val="6"/>
        <w:rPr>
          <w:rFonts w:hint="eastAsia" w:ascii="宋体" w:hAnsi="宋体" w:eastAsia="宋体" w:cs="宋体"/>
        </w:rPr>
      </w:pPr>
      <w:bookmarkStart w:id="15" w:name="Xfe1570e05aa1b69dea43d4ca582ec678aa14c39"/>
      <w:r>
        <w:rPr>
          <w:rFonts w:hint="eastAsia" w:ascii="宋体" w:hAnsi="宋体" w:eastAsia="宋体" w:cs="宋体"/>
        </w:rPr>
        <w:t xml:space="preserve">2.2.4 </w:t>
      </w:r>
      <w:r>
        <w:rPr>
          <w:rFonts w:hint="eastAsia" w:ascii="宋体" w:hAnsi="宋体" w:eastAsia="宋体" w:cs="宋体"/>
        </w:rPr>
        <w:t>本项判断</w:t>
      </w:r>
    </w:p>
    <w:p w14:paraId="25C4F17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这一项是晶石科技文档的强项之一。只从技术架构写法和安全体系表达看，已经具备较强高分基础。若能把“强承诺的落地证明”和“双隔离接入模块”补强，本项很有机会稳定在高位。</w:t>
      </w:r>
    </w:p>
    <w:p w14:paraId="26B885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5"/>
    <w:p w14:paraId="2FF3D4C9">
      <w:pPr>
        <w:pStyle w:val="5"/>
        <w:rPr>
          <w:rFonts w:hint="eastAsia" w:ascii="宋体" w:hAnsi="宋体" w:eastAsia="宋体" w:cs="宋体"/>
        </w:rPr>
      </w:pPr>
      <w:bookmarkStart w:id="16" w:name="X60b49b87619a417a4c926d077734d485440d66c"/>
      <w:r>
        <w:rPr>
          <w:rFonts w:hint="eastAsia" w:ascii="宋体" w:hAnsi="宋体" w:eastAsia="宋体" w:cs="宋体"/>
        </w:rPr>
        <w:t xml:space="preserve">2.3 </w:t>
      </w:r>
      <w:r>
        <w:rPr>
          <w:rFonts w:hint="eastAsia" w:ascii="宋体" w:hAnsi="宋体" w:eastAsia="宋体" w:cs="宋体"/>
        </w:rPr>
        <w:t>项目实施能力</w:t>
      </w:r>
    </w:p>
    <w:p w14:paraId="6994323C">
      <w:pPr>
        <w:pStyle w:val="6"/>
        <w:rPr>
          <w:rFonts w:hint="eastAsia" w:ascii="宋体" w:hAnsi="宋体" w:eastAsia="宋体" w:cs="宋体"/>
        </w:rPr>
      </w:pPr>
      <w:bookmarkStart w:id="17" w:name="Xa36a324dd5ab7f1b32c6a2962eee5c4746df77f"/>
      <w:r>
        <w:rPr>
          <w:rFonts w:hint="eastAsia" w:ascii="宋体" w:hAnsi="宋体" w:eastAsia="宋体" w:cs="宋体"/>
        </w:rPr>
        <w:t xml:space="preserve">2.3.1 </w:t>
      </w:r>
      <w:r>
        <w:rPr>
          <w:rFonts w:hint="eastAsia" w:ascii="宋体" w:hAnsi="宋体" w:eastAsia="宋体" w:cs="宋体"/>
        </w:rPr>
        <w:t>当前稿件的有利点</w:t>
      </w:r>
    </w:p>
    <w:p w14:paraId="10A4FDF0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在“13.1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项目实施能力保障”部分，晶石科技已经给出了项目团队组织、项目经理资历、核心成员简历、项目实施计划等内容，整体比很多技术标中“只写一个组织架构图和几句承诺”的方式要好得多。</w:t>
      </w:r>
    </w:p>
    <w:p w14:paraId="3AA707BF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当前稿件的有利点主要包括：</w:t>
      </w:r>
    </w:p>
    <w:p w14:paraId="64644E1F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已设置相对完整的项目角色，包括项目经理、架构师、前端、移动端/前端、后端、UI、测试等岗位。</w:t>
      </w:r>
    </w:p>
    <w:p w14:paraId="6E380140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给出了团队成员履历表和部分经历说明，形式上具备了“团队投入证明”的基础。</w:t>
      </w:r>
    </w:p>
    <w:p w14:paraId="766A5CF3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项目实施计划中已经写到按</w:t>
      </w:r>
      <w:r>
        <w:rPr>
          <w:rFonts w:hint="eastAsia" w:ascii="宋体" w:hAnsi="宋体" w:eastAsia="宋体" w:cs="宋体"/>
        </w:rPr>
        <w:t xml:space="preserve"> CMMI </w:t>
      </w:r>
      <w:r>
        <w:rPr>
          <w:rFonts w:hint="eastAsia" w:ascii="宋体" w:hAnsi="宋体" w:eastAsia="宋体" w:cs="宋体"/>
        </w:rPr>
        <w:t>思路组织实施，并明确承诺</w:t>
      </w:r>
      <w:r>
        <w:rPr>
          <w:rFonts w:hint="eastAsia" w:ascii="宋体" w:hAnsi="宋体" w:eastAsia="宋体" w:cs="宋体"/>
          <w:b/>
          <w:bCs/>
        </w:rPr>
        <w:t>合同签订后4个月具备试运行条件</w:t>
      </w:r>
      <w:r>
        <w:rPr>
          <w:rFonts w:hint="eastAsia" w:ascii="宋体" w:hAnsi="宋体" w:eastAsia="宋体" w:cs="宋体"/>
        </w:rPr>
        <w:t>，这是明显的高分表述。</w:t>
      </w:r>
    </w:p>
    <w:p w14:paraId="620D999F">
      <w:pPr>
        <w:numPr>
          <w:ilvl w:val="0"/>
          <w:numId w:val="1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实施章节与后续进度计划、测试、培训、验收、售后之间具备一定衔接性，不是孤立成段。</w:t>
      </w:r>
    </w:p>
    <w:bookmarkEnd w:id="17"/>
    <w:p w14:paraId="1E0A357D">
      <w:pPr>
        <w:pStyle w:val="6"/>
        <w:rPr>
          <w:rFonts w:hint="eastAsia" w:ascii="宋体" w:hAnsi="宋体" w:eastAsia="宋体" w:cs="宋体"/>
        </w:rPr>
      </w:pPr>
      <w:bookmarkStart w:id="18" w:name="X4eaa30d711b9098ee268276eb35451613a615a6"/>
      <w:r>
        <w:rPr>
          <w:rFonts w:hint="eastAsia" w:ascii="宋体" w:hAnsi="宋体" w:eastAsia="宋体" w:cs="宋体"/>
        </w:rPr>
        <w:t xml:space="preserve">2.3.2 </w:t>
      </w:r>
      <w:r>
        <w:rPr>
          <w:rFonts w:hint="eastAsia" w:ascii="宋体" w:hAnsi="宋体" w:eastAsia="宋体" w:cs="宋体"/>
        </w:rPr>
        <w:t>可能失分的关键点</w:t>
      </w:r>
    </w:p>
    <w:p w14:paraId="375FA4A2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这一项也是当前文档最需要补证据的地方，主要问题如下：</w:t>
      </w:r>
    </w:p>
    <w:p w14:paraId="7669CEE4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项目经理高分证明不足。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从当前简历表看，项目经理虽然写了多年经验和项目管理能力，但尚未看到以下高分关键材料形成闭环：</w:t>
      </w:r>
    </w:p>
    <w:p w14:paraId="212422B0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PMP </w:t>
      </w:r>
      <w:r>
        <w:rPr>
          <w:rFonts w:hint="eastAsia" w:ascii="宋体" w:hAnsi="宋体" w:eastAsia="宋体" w:cs="宋体"/>
        </w:rPr>
        <w:t>证书；</w:t>
      </w:r>
    </w:p>
    <w:p w14:paraId="53258B5F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高级职称证书；</w:t>
      </w:r>
    </w:p>
    <w:p w14:paraId="7F89E6CE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明确可核验的年龄信息页面；</w:t>
      </w:r>
    </w:p>
    <w:p w14:paraId="1A4A8B10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与本项目相近的案例合同关键页；</w:t>
      </w:r>
    </w:p>
    <w:p w14:paraId="1AD0289A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对应验收报告或用户证明。</w:t>
      </w:r>
    </w:p>
    <w:p w14:paraId="2BA18520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核心成员“至少3个系统建设案例”的证据明显不足。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当前成员履历更像简历性概述，缺少逐人逐项列明的已完成项目名称、建设内容、本人岗位职责、项目时间、证明材料对应页码。若评分标准对核心成员实施经验有量化要求，本项会直接失分。</w:t>
      </w:r>
    </w:p>
    <w:p w14:paraId="709911C4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类似项目经验的行业贴合度仍可加强。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目前部分案例描述更偏“政务平台”“企业数据管理平台”等泛信息化项目。若本项目更偏监造、质量管控、制造过程监督、设备供应链协同，则应尽量替换成更贴近场景的案例，否则评委可能认为“软件团队有经验，但未必是本行业强项”。</w:t>
      </w:r>
    </w:p>
    <w:p w14:paraId="5C7A5E25">
      <w:pPr>
        <w:numPr>
          <w:ilvl w:val="0"/>
          <w:numId w:val="1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团队驻场、本地化、投入强度没有与人员表形成强绑定。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文中虽写了本地化服务团队、现场支持，但如果没有明确“驻场周期、驻场岗位、所在城市、驻场地址或服务网点、替补机制”，人员组织的说服力还不够。</w:t>
      </w:r>
    </w:p>
    <w:bookmarkEnd w:id="18"/>
    <w:p w14:paraId="71A6D61E">
      <w:pPr>
        <w:pStyle w:val="6"/>
        <w:rPr>
          <w:rFonts w:hint="eastAsia" w:ascii="宋体" w:hAnsi="宋体" w:eastAsia="宋体" w:cs="宋体"/>
        </w:rPr>
      </w:pPr>
      <w:bookmarkStart w:id="19" w:name="X6825059ccd02c53aaf172541e3a5ea6f4d4dacb"/>
      <w:r>
        <w:rPr>
          <w:rFonts w:hint="eastAsia" w:ascii="宋体" w:hAnsi="宋体" w:eastAsia="宋体" w:cs="宋体"/>
        </w:rPr>
        <w:t xml:space="preserve">2.3.3 </w:t>
      </w:r>
      <w:r>
        <w:rPr>
          <w:rFonts w:hint="eastAsia" w:ascii="宋体" w:hAnsi="宋体" w:eastAsia="宋体" w:cs="宋体"/>
        </w:rPr>
        <w:t>本项修改建议</w:t>
      </w:r>
    </w:p>
    <w:p w14:paraId="2DBD956D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对项目经理单独增加“高分证明页”，按以下顺序组织：</w:t>
      </w:r>
    </w:p>
    <w:p w14:paraId="0FB89430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身份信息与年龄页；</w:t>
      </w:r>
    </w:p>
    <w:p w14:paraId="0A5716EF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学历学位页；</w:t>
      </w:r>
    </w:p>
    <w:p w14:paraId="2F8A126B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PMP </w:t>
      </w:r>
      <w:r>
        <w:rPr>
          <w:rFonts w:hint="eastAsia" w:ascii="宋体" w:hAnsi="宋体" w:eastAsia="宋体" w:cs="宋体"/>
        </w:rPr>
        <w:t>证书页；</w:t>
      </w:r>
    </w:p>
    <w:p w14:paraId="5FBE95C4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高级职称证书页；</w:t>
      </w:r>
    </w:p>
    <w:p w14:paraId="15D3D85B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类似项目合同关键页；</w:t>
      </w:r>
    </w:p>
    <w:p w14:paraId="3CA52DB7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对应验收报告或用户证明页；</w:t>
      </w:r>
    </w:p>
    <w:p w14:paraId="6C4A07BA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本项目任命说明。</w:t>
      </w:r>
    </w:p>
    <w:p w14:paraId="79FE6074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对每位核心成员补充“3个以上建设案例表”，格式建议统一为：</w:t>
      </w:r>
    </w:p>
    <w:p w14:paraId="302543D9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项目名称；</w:t>
      </w:r>
    </w:p>
    <w:p w14:paraId="41A81517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建设时间；</w:t>
      </w:r>
    </w:p>
    <w:p w14:paraId="610AE169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建设单位；</w:t>
      </w:r>
    </w:p>
    <w:p w14:paraId="61AFD688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系统类型；</w:t>
      </w:r>
    </w:p>
    <w:p w14:paraId="7FC8414B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本人职责；</w:t>
      </w:r>
    </w:p>
    <w:p w14:paraId="6C3B4A83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证明材料位置。</w:t>
      </w:r>
    </w:p>
    <w:p w14:paraId="21B91B5F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将项目组织图与驻场计划、本地化服务计划联动，形成“组织架构-岗位职责-投入阶段-到场方式-替补机制”的完整表述。</w:t>
      </w:r>
    </w:p>
    <w:p w14:paraId="62DEA090">
      <w:pPr>
        <w:numPr>
          <w:ilvl w:val="0"/>
          <w:numId w:val="1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如果实际没有PMP或高级职称，至少要提前判断这项分值损失，避免正文中写成暗示性承诺却无附件支撑。</w:t>
      </w:r>
    </w:p>
    <w:bookmarkEnd w:id="19"/>
    <w:p w14:paraId="47A1AB37">
      <w:pPr>
        <w:pStyle w:val="6"/>
        <w:rPr>
          <w:rFonts w:hint="eastAsia" w:ascii="宋体" w:hAnsi="宋体" w:eastAsia="宋体" w:cs="宋体"/>
        </w:rPr>
      </w:pPr>
      <w:bookmarkStart w:id="20" w:name="X84c69ef83542551e9f66b2a02f0206a4bc7de3a"/>
      <w:r>
        <w:rPr>
          <w:rFonts w:hint="eastAsia" w:ascii="宋体" w:hAnsi="宋体" w:eastAsia="宋体" w:cs="宋体"/>
        </w:rPr>
        <w:t xml:space="preserve">2.3.4 </w:t>
      </w:r>
      <w:r>
        <w:rPr>
          <w:rFonts w:hint="eastAsia" w:ascii="宋体" w:hAnsi="宋体" w:eastAsia="宋体" w:cs="宋体"/>
        </w:rPr>
        <w:t>本项判断</w:t>
      </w:r>
    </w:p>
    <w:p w14:paraId="00133F6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项目实施能力部分的“写法”是合格的，但“证据链”明显偏弱。换句话说，当前文档不是没写团队，而是没有把团队优势变成可打分的附件体系。如果不补材料，本项很可能成为整份技术标的主要失分点之一。</w:t>
      </w:r>
    </w:p>
    <w:p w14:paraId="0BAC8A2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0"/>
    <w:p w14:paraId="5617A8BC">
      <w:pPr>
        <w:pStyle w:val="5"/>
        <w:rPr>
          <w:rFonts w:hint="eastAsia" w:ascii="宋体" w:hAnsi="宋体" w:eastAsia="宋体" w:cs="宋体"/>
        </w:rPr>
      </w:pPr>
      <w:bookmarkStart w:id="21" w:name="X201f4217303f28341b63fac3de9198f7a94d0c7"/>
      <w:r>
        <w:rPr>
          <w:rFonts w:hint="eastAsia" w:ascii="宋体" w:hAnsi="宋体" w:eastAsia="宋体" w:cs="宋体"/>
        </w:rPr>
        <w:t xml:space="preserve">2.4 </w:t>
      </w:r>
      <w:r>
        <w:rPr>
          <w:rFonts w:hint="eastAsia" w:ascii="宋体" w:hAnsi="宋体" w:eastAsia="宋体" w:cs="宋体"/>
        </w:rPr>
        <w:t>系统设计要求及成熟度</w:t>
      </w:r>
    </w:p>
    <w:p w14:paraId="55646D7B">
      <w:pPr>
        <w:pStyle w:val="6"/>
        <w:rPr>
          <w:rFonts w:hint="eastAsia" w:ascii="宋体" w:hAnsi="宋体" w:eastAsia="宋体" w:cs="宋体"/>
        </w:rPr>
      </w:pPr>
      <w:bookmarkStart w:id="22" w:name="X4e9ca77e50c19f333519701be1d40177101fd59"/>
      <w:r>
        <w:rPr>
          <w:rFonts w:hint="eastAsia" w:ascii="宋体" w:hAnsi="宋体" w:eastAsia="宋体" w:cs="宋体"/>
        </w:rPr>
        <w:t xml:space="preserve">2.4.1 </w:t>
      </w:r>
      <w:r>
        <w:rPr>
          <w:rFonts w:hint="eastAsia" w:ascii="宋体" w:hAnsi="宋体" w:eastAsia="宋体" w:cs="宋体"/>
        </w:rPr>
        <w:t>当前稿件的有利点</w:t>
      </w:r>
    </w:p>
    <w:p w14:paraId="0B71BD4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在“11.3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系统设计要求及成熟度”以及“14.2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自主知识产权及资质证明材料”中，晶石科技已经正面回应了成熟度与自主知识产权类评分点，具体表现为：</w:t>
      </w:r>
    </w:p>
    <w:p w14:paraId="2D1C1F02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明确写出系统具备成熟性和自主知识产权，不是空白处理。</w:t>
      </w:r>
    </w:p>
    <w:p w14:paraId="3B7EF77C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明确提到已有软件著作权、专利和相关成果，且将其作为附件说明的一部分。</w:t>
      </w:r>
    </w:p>
    <w:p w14:paraId="699D7A8E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在安全性、易用性、扩展性、可维护性、性能保障等方面形成了较完整的设计体系。</w:t>
      </w:r>
    </w:p>
    <w:p w14:paraId="3F193BA1">
      <w:pPr>
        <w:numPr>
          <w:ilvl w:val="0"/>
          <w:numId w:val="1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AI基础识别能力单独补充，客观上也有助于提升“技术成熟度”的感知。</w:t>
      </w:r>
    </w:p>
    <w:p w14:paraId="643F106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从评审角度看，这一部分的价值在于：晶石没有回避“成熟系统是否已有成果积累”的问题，而是主动把自主知识产权和成熟能力作为技术标的一部分展示出来，这一点比很多完全靠文字承诺的方案更好。</w:t>
      </w:r>
    </w:p>
    <w:bookmarkEnd w:id="22"/>
    <w:p w14:paraId="34D4CF84">
      <w:pPr>
        <w:pStyle w:val="6"/>
        <w:rPr>
          <w:rFonts w:hint="eastAsia" w:ascii="宋体" w:hAnsi="宋体" w:eastAsia="宋体" w:cs="宋体"/>
        </w:rPr>
      </w:pPr>
      <w:bookmarkStart w:id="23" w:name="Xf2deb4ea74bbb27613bead7c742a8f99495bbf4"/>
      <w:r>
        <w:rPr>
          <w:rFonts w:hint="eastAsia" w:ascii="宋体" w:hAnsi="宋体" w:eastAsia="宋体" w:cs="宋体"/>
        </w:rPr>
        <w:t xml:space="preserve">2.4.2 </w:t>
      </w:r>
      <w:r>
        <w:rPr>
          <w:rFonts w:hint="eastAsia" w:ascii="宋体" w:hAnsi="宋体" w:eastAsia="宋体" w:cs="宋体"/>
        </w:rPr>
        <w:t>可能失分的关键点</w:t>
      </w:r>
    </w:p>
    <w:p w14:paraId="23F88418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本项最大的问题不在正文，而在附件是否真实可核验：</w:t>
      </w:r>
    </w:p>
    <w:p w14:paraId="17C3290A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当前文档中多为“详见附件2”的写法，但当前文件包内未形成完整、可直接核验的知识产权证明链。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如果正式投标时没有同步提交软著证书、专利证书、标准参编证明、产品登记证明等，正文中的成熟度表述很容易落空。</w:t>
      </w:r>
    </w:p>
    <w:p w14:paraId="5F9F4F08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成熟度表述偏宏观，缺少“已落地应用”证据。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高分评审通常不只看“有没有软著”，还会看系统是不是成熟产品、有没有应用案例、是不是在类似场景稳定运行。当前文档在这方面仍可加强。</w:t>
      </w:r>
    </w:p>
    <w:p w14:paraId="566CB4EE">
      <w:pPr>
        <w:numPr>
          <w:ilvl w:val="0"/>
          <w:numId w:val="1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易用性、扩展性、可维护性虽有原则性表述，但可视化支撑不够。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例如页面设计规范、菜单结构、权限体系、扩展接口机制、参数化配置方式等，如果能补页面截图或结构图，会更有说服力。</w:t>
      </w:r>
    </w:p>
    <w:bookmarkEnd w:id="23"/>
    <w:p w14:paraId="0E64E033">
      <w:pPr>
        <w:pStyle w:val="6"/>
        <w:rPr>
          <w:rFonts w:hint="eastAsia" w:ascii="宋体" w:hAnsi="宋体" w:eastAsia="宋体" w:cs="宋体"/>
        </w:rPr>
      </w:pPr>
      <w:bookmarkStart w:id="24" w:name="X8fa1d77043959fc8601666ce0005ff606b0026c"/>
      <w:r>
        <w:rPr>
          <w:rFonts w:hint="eastAsia" w:ascii="宋体" w:hAnsi="宋体" w:eastAsia="宋体" w:cs="宋体"/>
        </w:rPr>
        <w:t xml:space="preserve">2.4.3 </w:t>
      </w:r>
      <w:r>
        <w:rPr>
          <w:rFonts w:hint="eastAsia" w:ascii="宋体" w:hAnsi="宋体" w:eastAsia="宋体" w:cs="宋体"/>
        </w:rPr>
        <w:t>本项修改建议</w:t>
      </w:r>
    </w:p>
    <w:p w14:paraId="49251791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将“自主知识产权及资质证明材料”做成正式附件目录，逐项列明名称、证书编号、对应能力、证明文件位置。</w:t>
      </w:r>
    </w:p>
    <w:p w14:paraId="087BDA56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至少补充以下类型材料：</w:t>
      </w:r>
    </w:p>
    <w:p w14:paraId="61401CDA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软件著作权证书；</w:t>
      </w:r>
    </w:p>
    <w:p w14:paraId="62B852EB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发明专利/实用新型专利证书；</w:t>
      </w:r>
    </w:p>
    <w:p w14:paraId="2E5585A7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产品检测报告或测评报告；</w:t>
      </w:r>
    </w:p>
    <w:p w14:paraId="151939D3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行业标准参编证明；</w:t>
      </w:r>
    </w:p>
    <w:p w14:paraId="65FC47B6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已上线项目应用截图或验收证明。</w:t>
      </w:r>
    </w:p>
    <w:p w14:paraId="5028225F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对成熟度增加一页“产品化能力说明”，说明哪些模块为成熟复用模块、哪些为本项目定制开发。</w:t>
      </w:r>
    </w:p>
    <w:p w14:paraId="3A91B0A8">
      <w:pPr>
        <w:numPr>
          <w:ilvl w:val="0"/>
          <w:numId w:val="1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对易用性和可维护性，建议增加“配置化、参数化、日志审计、备份巡检、版本升级”专题小节。</w:t>
      </w:r>
    </w:p>
    <w:bookmarkEnd w:id="24"/>
    <w:p w14:paraId="49863424">
      <w:pPr>
        <w:pStyle w:val="6"/>
        <w:rPr>
          <w:rFonts w:hint="eastAsia" w:ascii="宋体" w:hAnsi="宋体" w:eastAsia="宋体" w:cs="宋体"/>
        </w:rPr>
      </w:pPr>
      <w:bookmarkStart w:id="25" w:name="X0c9ff7f181155ad4f791ebde17bb86d5fd01dbc"/>
      <w:r>
        <w:rPr>
          <w:rFonts w:hint="eastAsia" w:ascii="宋体" w:hAnsi="宋体" w:eastAsia="宋体" w:cs="宋体"/>
        </w:rPr>
        <w:t xml:space="preserve">2.4.4 </w:t>
      </w:r>
      <w:r>
        <w:rPr>
          <w:rFonts w:hint="eastAsia" w:ascii="宋体" w:hAnsi="宋体" w:eastAsia="宋体" w:cs="宋体"/>
        </w:rPr>
        <w:t>本项判断</w:t>
      </w:r>
    </w:p>
    <w:p w14:paraId="3A635BB7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本项当前具备得分表达基础，但属于典型的“附件决定上限”的评分项。正文可读性已经够用，真正决定分数的，是正式投标时能不能把软著、专利、成熟案例、测评报告完整装进去。</w:t>
      </w:r>
    </w:p>
    <w:p w14:paraId="068EDD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576AD1D0">
      <w:pPr>
        <w:pStyle w:val="5"/>
        <w:rPr>
          <w:rFonts w:hint="eastAsia" w:ascii="宋体" w:hAnsi="宋体" w:eastAsia="宋体" w:cs="宋体"/>
        </w:rPr>
      </w:pPr>
      <w:bookmarkStart w:id="26" w:name="Xec90d82a9c515361d085694cf88a28d4c745d18"/>
      <w:r>
        <w:rPr>
          <w:rFonts w:hint="eastAsia" w:ascii="宋体" w:hAnsi="宋体" w:eastAsia="宋体" w:cs="宋体"/>
        </w:rPr>
        <w:t xml:space="preserve">2.5 </w:t>
      </w:r>
      <w:r>
        <w:rPr>
          <w:rFonts w:hint="eastAsia" w:ascii="宋体" w:hAnsi="宋体" w:eastAsia="宋体" w:cs="宋体"/>
        </w:rPr>
        <w:t>项目进度与交付保障</w:t>
      </w:r>
    </w:p>
    <w:p w14:paraId="7C8BBD14">
      <w:pPr>
        <w:pStyle w:val="6"/>
        <w:rPr>
          <w:rFonts w:hint="eastAsia" w:ascii="宋体" w:hAnsi="宋体" w:eastAsia="宋体" w:cs="宋体"/>
        </w:rPr>
      </w:pPr>
      <w:bookmarkStart w:id="27" w:name="X1350799d5dd04275bfeab8068c9b46d4db1e8ee"/>
      <w:r>
        <w:rPr>
          <w:rFonts w:hint="eastAsia" w:ascii="宋体" w:hAnsi="宋体" w:eastAsia="宋体" w:cs="宋体"/>
        </w:rPr>
        <w:t xml:space="preserve">2.5.1 </w:t>
      </w:r>
      <w:r>
        <w:rPr>
          <w:rFonts w:hint="eastAsia" w:ascii="宋体" w:hAnsi="宋体" w:eastAsia="宋体" w:cs="宋体"/>
        </w:rPr>
        <w:t>当前稿件的有利点</w:t>
      </w:r>
    </w:p>
    <w:p w14:paraId="0DC4829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在“13.2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项目进度与交付保障”部分，晶石科技已经抓住了几个关键高分点：</w:t>
      </w:r>
    </w:p>
    <w:p w14:paraId="23EC4055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明确承诺</w:t>
      </w:r>
      <w:r>
        <w:rPr>
          <w:rFonts w:hint="eastAsia" w:ascii="宋体" w:hAnsi="宋体" w:eastAsia="宋体" w:cs="宋体"/>
          <w:b/>
          <w:bCs/>
        </w:rPr>
        <w:t>合同签订后4个月具备试运行条件</w:t>
      </w:r>
      <w:r>
        <w:rPr>
          <w:rFonts w:hint="eastAsia" w:ascii="宋体" w:hAnsi="宋体" w:eastAsia="宋体" w:cs="宋体"/>
        </w:rPr>
        <w:t>。</w:t>
      </w:r>
    </w:p>
    <w:p w14:paraId="31C33CF4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明确划分了设计、开发、测试、试运行、验收、售后等阶段。</w:t>
      </w:r>
    </w:p>
    <w:p w14:paraId="377A0908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写到了进度保障措施，不只是简单列时间表。</w:t>
      </w:r>
    </w:p>
    <w:p w14:paraId="147D3170">
      <w:pPr>
        <w:numPr>
          <w:ilvl w:val="0"/>
          <w:numId w:val="1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单独设置了“成功案例演示”章节，说明其理解到演示/视频类材料也是评审关注点。</w:t>
      </w:r>
    </w:p>
    <w:p w14:paraId="4E7459D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如果评委重点看“是否能按时交付、是否有明确的阶段性安排”，这部分已经比普通方案更具可读性。</w:t>
      </w:r>
    </w:p>
    <w:bookmarkEnd w:id="27"/>
    <w:p w14:paraId="62A3DDFC">
      <w:pPr>
        <w:pStyle w:val="6"/>
        <w:rPr>
          <w:rFonts w:hint="eastAsia" w:ascii="宋体" w:hAnsi="宋体" w:eastAsia="宋体" w:cs="宋体"/>
        </w:rPr>
      </w:pPr>
      <w:bookmarkStart w:id="28" w:name="X7f8908c527d5eda63cd0873efd4a9bb9ae2bad3"/>
      <w:r>
        <w:rPr>
          <w:rFonts w:hint="eastAsia" w:ascii="宋体" w:hAnsi="宋体" w:eastAsia="宋体" w:cs="宋体"/>
        </w:rPr>
        <w:t xml:space="preserve">2.5.2 </w:t>
      </w:r>
      <w:r>
        <w:rPr>
          <w:rFonts w:hint="eastAsia" w:ascii="宋体" w:hAnsi="宋体" w:eastAsia="宋体" w:cs="宋体"/>
        </w:rPr>
        <w:t>可能失分的关键点</w:t>
      </w:r>
    </w:p>
    <w:p w14:paraId="6343CE16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进度表达存在前后不够严谨的情况。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文中出现了“合同实施阶段为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T0+20个月”的表述，但后面的节点又写到：</w:t>
      </w:r>
    </w:p>
    <w:p w14:paraId="757244D6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T0+1.5个月详细设计；</w:t>
      </w:r>
    </w:p>
    <w:p w14:paraId="26022231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T0+4个月实施部署完成并具备试运行条件；</w:t>
      </w:r>
    </w:p>
    <w:p w14:paraId="3790B983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T0+4至T0+6个月测试；</w:t>
      </w:r>
    </w:p>
    <w:p w14:paraId="5CB9ED7C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T0+6至T0+11个月试运行；</w:t>
      </w:r>
    </w:p>
    <w:p w14:paraId="5C4CEAF5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T0+11至T0+12个月验收；</w:t>
      </w:r>
    </w:p>
    <w:p w14:paraId="02F81DEC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T1+24个月售后服务。</w:t>
      </w:r>
    </w:p>
    <w:p w14:paraId="35B83F1E">
      <w:pPr>
        <w:numPr>
          <w:ilvl w:val="0"/>
          <w:numId w:val="2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这会导致评委产生疑问：实施阶段究竟是</w:t>
      </w:r>
      <w:r>
        <w:rPr>
          <w:rFonts w:hint="eastAsia" w:ascii="宋体" w:hAnsi="宋体" w:eastAsia="宋体" w:cs="宋体"/>
        </w:rPr>
        <w:t xml:space="preserve"> 12 </w:t>
      </w:r>
      <w:r>
        <w:rPr>
          <w:rFonts w:hint="eastAsia" w:ascii="宋体" w:hAnsi="宋体" w:eastAsia="宋体" w:cs="宋体"/>
        </w:rPr>
        <w:t>个月、20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个月，还是“12个月建设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24个月售后”？这一点必须统一口径。</w:t>
      </w:r>
    </w:p>
    <w:p w14:paraId="29D022C0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周计划表与里程碑表之间还可以更严丝合缝。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当前周计划中，前几个阶段存在并行重叠写法，如项目启动、需求调研、方案设计、系统设计都落在前</w:t>
      </w:r>
      <w:r>
        <w:rPr>
          <w:rFonts w:hint="eastAsia" w:ascii="宋体" w:hAnsi="宋体" w:eastAsia="宋体" w:cs="宋体"/>
        </w:rPr>
        <w:t xml:space="preserve"> 1 </w:t>
      </w:r>
      <w:r>
        <w:rPr>
          <w:rFonts w:hint="eastAsia" w:ascii="宋体" w:hAnsi="宋体" w:eastAsia="宋体" w:cs="宋体"/>
        </w:rPr>
        <w:t>至</w:t>
      </w:r>
      <w:r>
        <w:rPr>
          <w:rFonts w:hint="eastAsia" w:ascii="宋体" w:hAnsi="宋体" w:eastAsia="宋体" w:cs="宋体"/>
        </w:rPr>
        <w:t xml:space="preserve"> 6 </w:t>
      </w:r>
      <w:r>
        <w:rPr>
          <w:rFonts w:hint="eastAsia" w:ascii="宋体" w:hAnsi="宋体" w:eastAsia="宋体" w:cs="宋体"/>
        </w:rPr>
        <w:t>周区间。虽然项目管理上并行并不错误，但如果没有说明“并行机制和阶段输出物”，会显得计划略粗。</w:t>
      </w:r>
    </w:p>
    <w:p w14:paraId="61FB65C0">
      <w:pPr>
        <w:numPr>
          <w:ilvl w:val="0"/>
          <w:numId w:val="1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成功案例演示目前更像“有意识提到了”，但未形成正式演示附件。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如果评分标准明确要求提供</w:t>
      </w:r>
      <w:r>
        <w:rPr>
          <w:rFonts w:hint="eastAsia" w:ascii="宋体" w:hAnsi="宋体" w:eastAsia="宋体" w:cs="宋体"/>
        </w:rPr>
        <w:t xml:space="preserve"> MP4 </w:t>
      </w:r>
      <w:r>
        <w:rPr>
          <w:rFonts w:hint="eastAsia" w:ascii="宋体" w:hAnsi="宋体" w:eastAsia="宋体" w:cs="宋体"/>
        </w:rPr>
        <w:t>视频、演示说明或案例证明，则当前仅在正文中写“见附件3”还不够，必须形成正式可提交的材料。</w:t>
      </w:r>
    </w:p>
    <w:bookmarkEnd w:id="28"/>
    <w:p w14:paraId="7C16036A">
      <w:pPr>
        <w:pStyle w:val="6"/>
        <w:rPr>
          <w:rFonts w:hint="eastAsia" w:ascii="宋体" w:hAnsi="宋体" w:eastAsia="宋体" w:cs="宋体"/>
        </w:rPr>
      </w:pPr>
      <w:bookmarkStart w:id="29" w:name="X4165d6e26ccd2e54f2038107dc6a5f32319083d"/>
      <w:r>
        <w:rPr>
          <w:rFonts w:hint="eastAsia" w:ascii="宋体" w:hAnsi="宋体" w:eastAsia="宋体" w:cs="宋体"/>
        </w:rPr>
        <w:t xml:space="preserve">2.5.3 </w:t>
      </w:r>
      <w:r>
        <w:rPr>
          <w:rFonts w:hint="eastAsia" w:ascii="宋体" w:hAnsi="宋体" w:eastAsia="宋体" w:cs="宋体"/>
        </w:rPr>
        <w:t>本项修改建议</w:t>
      </w:r>
    </w:p>
    <w:p w14:paraId="64A6FB8F">
      <w:pPr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统一时间口径，明确区分：</w:t>
      </w:r>
    </w:p>
    <w:p w14:paraId="498EBB75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建设实施周期；</w:t>
      </w:r>
    </w:p>
    <w:p w14:paraId="2CAEEB72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试运行周期；</w:t>
      </w:r>
    </w:p>
    <w:p w14:paraId="4082FB2E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质保服务周期；</w:t>
      </w:r>
    </w:p>
    <w:p w14:paraId="5A40594E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现场驻场支持周期。</w:t>
      </w:r>
    </w:p>
    <w:p w14:paraId="1A06FD1B">
      <w:pPr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将进度计划重写成“里程碑计划表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甘特图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阶段交付物表”三件套。</w:t>
      </w:r>
    </w:p>
    <w:p w14:paraId="0AFC57C1">
      <w:pPr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对“4个月具备试运行条件”增加一段实施路径说明，说明靠什么保障实现该节点。</w:t>
      </w:r>
    </w:p>
    <w:p w14:paraId="441DD7C6">
      <w:pPr>
        <w:numPr>
          <w:ilvl w:val="0"/>
          <w:numId w:val="2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将成功案例演示材料正式化，至少做到：</w:t>
      </w:r>
    </w:p>
    <w:p w14:paraId="3D671B73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附件目录可见；</w:t>
      </w:r>
    </w:p>
    <w:p w14:paraId="5E7C9626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视频文件名明确；</w:t>
      </w:r>
    </w:p>
    <w:p w14:paraId="5EF24A68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演示内容摘要明确；</w:t>
      </w:r>
    </w:p>
    <w:p w14:paraId="0B4FA8F1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对应案例单位和系统名称明确。</w:t>
      </w:r>
    </w:p>
    <w:bookmarkEnd w:id="29"/>
    <w:p w14:paraId="71579595">
      <w:pPr>
        <w:pStyle w:val="6"/>
        <w:rPr>
          <w:rFonts w:hint="eastAsia" w:ascii="宋体" w:hAnsi="宋体" w:eastAsia="宋体" w:cs="宋体"/>
        </w:rPr>
      </w:pPr>
      <w:bookmarkStart w:id="30" w:name="X77df116af4289e926d818c3cd470a1b8bbc7844"/>
      <w:r>
        <w:rPr>
          <w:rFonts w:hint="eastAsia" w:ascii="宋体" w:hAnsi="宋体" w:eastAsia="宋体" w:cs="宋体"/>
        </w:rPr>
        <w:t xml:space="preserve">2.5.4 </w:t>
      </w:r>
      <w:r>
        <w:rPr>
          <w:rFonts w:hint="eastAsia" w:ascii="宋体" w:hAnsi="宋体" w:eastAsia="宋体" w:cs="宋体"/>
        </w:rPr>
        <w:t>本项判断</w:t>
      </w:r>
    </w:p>
    <w:p w14:paraId="3B03E64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这一项总体表达较好，且已经抓住了“4个月具备试运行条件”这个非常重要的高分点。但进度口径必须统一，成功案例视频也必须真正落地为附件，否则会影响本项上限。</w:t>
      </w:r>
    </w:p>
    <w:p w14:paraId="6B808FB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62A7EC34">
      <w:pPr>
        <w:pStyle w:val="5"/>
        <w:rPr>
          <w:rFonts w:hint="eastAsia" w:ascii="宋体" w:hAnsi="宋体" w:eastAsia="宋体" w:cs="宋体"/>
        </w:rPr>
      </w:pPr>
      <w:bookmarkStart w:id="31" w:name="X28aebe8c2adc40fc9edd299329c357687078c80"/>
      <w:r>
        <w:rPr>
          <w:rFonts w:hint="eastAsia" w:ascii="宋体" w:hAnsi="宋体" w:eastAsia="宋体" w:cs="宋体"/>
        </w:rPr>
        <w:t xml:space="preserve">2.6 </w:t>
      </w:r>
      <w:r>
        <w:rPr>
          <w:rFonts w:hint="eastAsia" w:ascii="宋体" w:hAnsi="宋体" w:eastAsia="宋体" w:cs="宋体"/>
        </w:rPr>
        <w:t>售后服务、运维与培训方案</w:t>
      </w:r>
    </w:p>
    <w:p w14:paraId="74F75DC2">
      <w:pPr>
        <w:pStyle w:val="6"/>
        <w:rPr>
          <w:rFonts w:hint="eastAsia" w:ascii="宋体" w:hAnsi="宋体" w:eastAsia="宋体" w:cs="宋体"/>
        </w:rPr>
      </w:pPr>
      <w:bookmarkStart w:id="32" w:name="X9a0bd27efb92ba1758ded101e589fc09388b390"/>
      <w:r>
        <w:rPr>
          <w:rFonts w:hint="eastAsia" w:ascii="宋体" w:hAnsi="宋体" w:eastAsia="宋体" w:cs="宋体"/>
        </w:rPr>
        <w:t xml:space="preserve">2.6.1 </w:t>
      </w:r>
      <w:r>
        <w:rPr>
          <w:rFonts w:hint="eastAsia" w:ascii="宋体" w:hAnsi="宋体" w:eastAsia="宋体" w:cs="宋体"/>
        </w:rPr>
        <w:t>当前稿件的有利点</w:t>
      </w:r>
    </w:p>
    <w:p w14:paraId="7F76294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在“13.3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售后服务及运维方案”和“13.4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培训服务方案”中，晶石科技的表达已经较为成熟，当前的核心优势包括：</w:t>
      </w:r>
    </w:p>
    <w:p w14:paraId="320C74F2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明确承诺</w:t>
      </w:r>
      <w:r>
        <w:rPr>
          <w:rFonts w:hint="eastAsia" w:ascii="宋体" w:hAnsi="宋体" w:eastAsia="宋体" w:cs="宋体"/>
          <w:b/>
          <w:bCs/>
        </w:rPr>
        <w:t>T1+24个月免费质保服务</w:t>
      </w:r>
      <w:r>
        <w:rPr>
          <w:rFonts w:hint="eastAsia" w:ascii="宋体" w:hAnsi="宋体" w:eastAsia="宋体" w:cs="宋体"/>
        </w:rPr>
        <w:t>。</w:t>
      </w:r>
    </w:p>
    <w:p w14:paraId="11F83544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明确承诺</w:t>
      </w:r>
      <w:r>
        <w:rPr>
          <w:rFonts w:hint="eastAsia" w:ascii="宋体" w:hAnsi="宋体" w:eastAsia="宋体" w:cs="宋体"/>
          <w:b/>
          <w:bCs/>
        </w:rPr>
        <w:t>至少6个月现场技术支持</w:t>
      </w:r>
      <w:r>
        <w:rPr>
          <w:rFonts w:hint="eastAsia" w:ascii="宋体" w:hAnsi="宋体" w:eastAsia="宋体" w:cs="宋体"/>
        </w:rPr>
        <w:t>。</w:t>
      </w:r>
    </w:p>
    <w:p w14:paraId="0CCD7A1B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明确写出</w:t>
      </w:r>
      <w:r>
        <w:rPr>
          <w:rFonts w:hint="eastAsia" w:ascii="宋体" w:hAnsi="宋体" w:eastAsia="宋体" w:cs="宋体"/>
          <w:b/>
          <w:bCs/>
        </w:rPr>
        <w:t>本地化服务团队</w:t>
      </w:r>
      <w:r>
        <w:rPr>
          <w:rFonts w:hint="eastAsia" w:ascii="宋体" w:hAnsi="宋体" w:eastAsia="宋体" w:cs="宋体"/>
        </w:rPr>
        <w:t>。</w:t>
      </w:r>
    </w:p>
    <w:p w14:paraId="217A49A6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给出了故障分级响应机制、到场时限和解决时限。</w:t>
      </w:r>
    </w:p>
    <w:p w14:paraId="17284697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写到了季度巡检、持续优化、免费升级等运维内容。</w:t>
      </w:r>
    </w:p>
    <w:p w14:paraId="7E103CA4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培训方案中明确写到</w:t>
      </w:r>
      <w:r>
        <w:rPr>
          <w:rFonts w:hint="eastAsia" w:ascii="宋体" w:hAnsi="宋体" w:eastAsia="宋体" w:cs="宋体"/>
          <w:b/>
          <w:bCs/>
        </w:rPr>
        <w:t>现场培训不少于5天</w:t>
      </w:r>
      <w:r>
        <w:rPr>
          <w:rFonts w:hint="eastAsia" w:ascii="宋体" w:hAnsi="宋体" w:eastAsia="宋体" w:cs="宋体"/>
        </w:rPr>
        <w:t>，并区分管理员、监造人员、供应商、管理人员、普通用户等不同对象。</w:t>
      </w:r>
    </w:p>
    <w:p w14:paraId="43FBEE7A">
      <w:pPr>
        <w:numPr>
          <w:ilvl w:val="0"/>
          <w:numId w:val="2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培训成果要求、培训资料沉淀、培训录制留存等内容均有体现。</w:t>
      </w:r>
    </w:p>
    <w:p w14:paraId="5586739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从招标评分视角看，这一项是晶石科技文档当前最接近“高分标准答案”的部分之一，因为很多关键分值点都已经显性写出，而且写法比较成体系。</w:t>
      </w:r>
    </w:p>
    <w:bookmarkEnd w:id="32"/>
    <w:p w14:paraId="39104BEB">
      <w:pPr>
        <w:pStyle w:val="6"/>
        <w:rPr>
          <w:rFonts w:hint="eastAsia" w:ascii="宋体" w:hAnsi="宋体" w:eastAsia="宋体" w:cs="宋体"/>
        </w:rPr>
      </w:pPr>
      <w:bookmarkStart w:id="33" w:name="X5c779ebf50b3fb1859a77c6976c6a019e6ce365"/>
      <w:r>
        <w:rPr>
          <w:rFonts w:hint="eastAsia" w:ascii="宋体" w:hAnsi="宋体" w:eastAsia="宋体" w:cs="宋体"/>
        </w:rPr>
        <w:t xml:space="preserve">2.6.2 </w:t>
      </w:r>
      <w:r>
        <w:rPr>
          <w:rFonts w:hint="eastAsia" w:ascii="宋体" w:hAnsi="宋体" w:eastAsia="宋体" w:cs="宋体"/>
        </w:rPr>
        <w:t>可能失分的关键点</w:t>
      </w:r>
    </w:p>
    <w:p w14:paraId="5F2ED65F">
      <w:pPr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本地化服务团队缺少落地证明。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当前写了“配备本地化服务团队”，但如果没有服务网点、办公地址、常驻人员名单、联系电话、社保或劳动关系等证明材料，评委可能只能按一般承诺看待，无法稳拿高分。</w:t>
      </w:r>
    </w:p>
    <w:p w14:paraId="1B1FBBD7">
      <w:pPr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服务承诺虽全，但与人员投入表绑定不够。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比如“至少6个月现场技术支持”具体由谁驻场、驻场地点在哪里、是否全日制驻场、驻场与远程支持如何衔接，目前还可以写得更实。</w:t>
      </w:r>
    </w:p>
    <w:p w14:paraId="02CCF64D">
      <w:pPr>
        <w:numPr>
          <w:ilvl w:val="0"/>
          <w:numId w:val="2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培训方案可再增强“实操感”。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当前培训天数和对象已经具备优势，但若能进一步写出培训课表、考试方式、考核标准、培训讲师、教材清单，会更接近高分终稿。</w:t>
      </w:r>
    </w:p>
    <w:bookmarkEnd w:id="33"/>
    <w:p w14:paraId="4625734E">
      <w:pPr>
        <w:pStyle w:val="6"/>
        <w:rPr>
          <w:rFonts w:hint="eastAsia" w:ascii="宋体" w:hAnsi="宋体" w:eastAsia="宋体" w:cs="宋体"/>
        </w:rPr>
      </w:pPr>
      <w:bookmarkStart w:id="34" w:name="X287309c76f96e9bb05120f45cd63aa9869b91d3"/>
      <w:r>
        <w:rPr>
          <w:rFonts w:hint="eastAsia" w:ascii="宋体" w:hAnsi="宋体" w:eastAsia="宋体" w:cs="宋体"/>
        </w:rPr>
        <w:t xml:space="preserve">2.6.3 </w:t>
      </w:r>
      <w:r>
        <w:rPr>
          <w:rFonts w:hint="eastAsia" w:ascii="宋体" w:hAnsi="宋体" w:eastAsia="宋体" w:cs="宋体"/>
        </w:rPr>
        <w:t>本项修改建议</w:t>
      </w:r>
    </w:p>
    <w:p w14:paraId="09FE7537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对本地化服务团队补充正式证明页，至少包括：</w:t>
      </w:r>
    </w:p>
    <w:p w14:paraId="30B0DA86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服务机构名称；</w:t>
      </w:r>
    </w:p>
    <w:p w14:paraId="71535ADD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所在城市；</w:t>
      </w:r>
    </w:p>
    <w:p w14:paraId="6A8C5874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服务地址；</w:t>
      </w:r>
    </w:p>
    <w:p w14:paraId="501DB67E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常驻工程师名单；</w:t>
      </w:r>
    </w:p>
    <w:p w14:paraId="2D794C03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联系方式；</w:t>
      </w:r>
    </w:p>
    <w:p w14:paraId="4F58E390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与投标主体的关系证明。</w:t>
      </w:r>
    </w:p>
    <w:p w14:paraId="6DF10490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将“6个月现场技术支持”拆成具体服务安排表，写明驻场阶段、人员配置、工作内容、交付记录。</w:t>
      </w:r>
    </w:p>
    <w:p w14:paraId="19F6BA64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把培训方案从“说明型文字”升级为“可执行培训计划”，增加：</w:t>
      </w:r>
    </w:p>
    <w:p w14:paraId="37F8A18E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培训日程；</w:t>
      </w:r>
    </w:p>
    <w:p w14:paraId="05DF28A7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培训课件目录；</w:t>
      </w:r>
    </w:p>
    <w:p w14:paraId="1AA87FC6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培训签到与考试机制；</w:t>
      </w:r>
    </w:p>
    <w:p w14:paraId="3C60410F">
      <w:pPr>
        <w:numPr>
          <w:ilvl w:val="1"/>
          <w:numId w:val="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培训效果确认方式。</w:t>
      </w:r>
    </w:p>
    <w:p w14:paraId="3B99C653">
      <w:pPr>
        <w:numPr>
          <w:ilvl w:val="0"/>
          <w:numId w:val="2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在售后章节中加入“故障升级机制、重大问题会商机制、应急预案、节假日保障机制”等细节，可进一步强化专业度。</w:t>
      </w:r>
    </w:p>
    <w:bookmarkEnd w:id="34"/>
    <w:p w14:paraId="714D8B6C">
      <w:pPr>
        <w:pStyle w:val="6"/>
        <w:rPr>
          <w:rFonts w:hint="eastAsia" w:ascii="宋体" w:hAnsi="宋体" w:eastAsia="宋体" w:cs="宋体"/>
        </w:rPr>
      </w:pPr>
      <w:bookmarkStart w:id="35" w:name="X3facfb8bff957c84a0e36295103dd1b39a63b32"/>
      <w:r>
        <w:rPr>
          <w:rFonts w:hint="eastAsia" w:ascii="宋体" w:hAnsi="宋体" w:eastAsia="宋体" w:cs="宋体"/>
        </w:rPr>
        <w:t xml:space="preserve">2.6.4 </w:t>
      </w:r>
      <w:r>
        <w:rPr>
          <w:rFonts w:hint="eastAsia" w:ascii="宋体" w:hAnsi="宋体" w:eastAsia="宋体" w:cs="宋体"/>
        </w:rPr>
        <w:t>本项判断</w:t>
      </w:r>
    </w:p>
    <w:p w14:paraId="13C272A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这是晶石科技当前最有机会拿高分的评分项之一。文字承诺已经较完整，下一步重点不是“再多写几句”，而是把“本地化团队”和“现场支持”的证明材料补实。</w:t>
      </w:r>
    </w:p>
    <w:p w14:paraId="701C35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31"/>
    <w:bookmarkEnd w:id="35"/>
    <w:p w14:paraId="5AADF391">
      <w:pPr>
        <w:pStyle w:val="4"/>
        <w:rPr>
          <w:rFonts w:hint="eastAsia" w:ascii="宋体" w:hAnsi="宋体" w:eastAsia="宋体" w:cs="宋体"/>
        </w:rPr>
      </w:pPr>
      <w:bookmarkStart w:id="36" w:name="三除评分项外的形式化与一致性风险"/>
      <w:r>
        <w:rPr>
          <w:rFonts w:hint="eastAsia" w:ascii="宋体" w:hAnsi="宋体" w:eastAsia="宋体" w:cs="宋体"/>
        </w:rPr>
        <w:t>三、除评分项外的形式化与一致性风险</w:t>
      </w:r>
    </w:p>
    <w:p w14:paraId="135DF316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除了评分项本身，当前文档还有一些“非技术内容但会影响评委感受和正式性”的问题，这些问题不一定直接扣分，但会明显影响整份标书的专业形象。</w:t>
      </w:r>
    </w:p>
    <w:p w14:paraId="07869B19">
      <w:pPr>
        <w:pStyle w:val="5"/>
        <w:rPr>
          <w:rFonts w:hint="eastAsia" w:ascii="宋体" w:hAnsi="宋体" w:eastAsia="宋体" w:cs="宋体"/>
        </w:rPr>
      </w:pPr>
      <w:bookmarkStart w:id="37" w:name="X40c1e67a57a7173ddf3078b249a6416ea2a0961"/>
      <w:r>
        <w:rPr>
          <w:rFonts w:hint="eastAsia" w:ascii="宋体" w:hAnsi="宋体" w:eastAsia="宋体" w:cs="宋体"/>
        </w:rPr>
        <w:t xml:space="preserve">3.1 </w:t>
      </w:r>
      <w:r>
        <w:rPr>
          <w:rFonts w:hint="eastAsia" w:ascii="宋体" w:hAnsi="宋体" w:eastAsia="宋体" w:cs="宋体"/>
        </w:rPr>
        <w:t>前部模板痕迹未清理干净</w:t>
      </w:r>
    </w:p>
    <w:p w14:paraId="45475049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当前文档前部仍有较多模板化说明、空白结构表、说明性残留内容，给人的感觉更像“正在编制中的技术部分样稿”，而不是已经定稿的正式投标文件。此类问题会带来两个后果：</w:t>
      </w:r>
    </w:p>
    <w:p w14:paraId="286C9B9B">
      <w:pPr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降低整体完成度印象；</w:t>
      </w:r>
    </w:p>
    <w:p w14:paraId="423ACCC8">
      <w:pPr>
        <w:numPr>
          <w:ilvl w:val="0"/>
          <w:numId w:val="25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让评委怀疑后续附件和索引是否也存在遗漏。</w:t>
      </w:r>
    </w:p>
    <w:p w14:paraId="0EA54D7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建议正式提交前进行一次“清稿式梳理”，把所有模板提示文字、未使用栏目、空白单元格、重复标题、占位说明全部清掉。</w:t>
      </w:r>
    </w:p>
    <w:bookmarkEnd w:id="37"/>
    <w:p w14:paraId="4585ED94">
      <w:pPr>
        <w:pStyle w:val="5"/>
        <w:rPr>
          <w:rFonts w:hint="eastAsia" w:ascii="宋体" w:hAnsi="宋体" w:eastAsia="宋体" w:cs="宋体"/>
        </w:rPr>
      </w:pPr>
      <w:bookmarkStart w:id="38" w:name="Xecc0643025c0940c69319e8290928c59120ab24"/>
      <w:r>
        <w:rPr>
          <w:rFonts w:hint="eastAsia" w:ascii="宋体" w:hAnsi="宋体" w:eastAsia="宋体" w:cs="宋体"/>
        </w:rPr>
        <w:t xml:space="preserve">3.2 </w:t>
      </w:r>
      <w:r>
        <w:rPr>
          <w:rFonts w:hint="eastAsia" w:ascii="宋体" w:hAnsi="宋体" w:eastAsia="宋体" w:cs="宋体"/>
        </w:rPr>
        <w:t>索引表和响应表未完全发挥价值</w:t>
      </w:r>
    </w:p>
    <w:p w14:paraId="5616E9F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文档中已经出现“初评索引表”“详细评审索引表”等结构，这说明编写人员知道评分响应很重要；但目前这些表格没有完全填实，导致形式有了、功能没发挥出来。</w:t>
      </w:r>
    </w:p>
    <w:p w14:paraId="125F9E44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建议将这部分改成真正可打分的索引工具，至少做到：</w:t>
      </w:r>
    </w:p>
    <w:p w14:paraId="540CDE9C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每个评分项均有对应章节页码；</w:t>
      </w:r>
    </w:p>
    <w:p w14:paraId="04D31BD9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每个高分证明项均有附件编号；</w:t>
      </w:r>
    </w:p>
    <w:p w14:paraId="32B4B3DB">
      <w:pPr>
        <w:numPr>
          <w:ilvl w:val="0"/>
          <w:numId w:val="26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每个关键承诺均有正文位置和证明方式。</w:t>
      </w:r>
    </w:p>
    <w:bookmarkEnd w:id="38"/>
    <w:p w14:paraId="175537E8">
      <w:pPr>
        <w:pStyle w:val="5"/>
        <w:rPr>
          <w:rFonts w:hint="eastAsia" w:ascii="宋体" w:hAnsi="宋体" w:eastAsia="宋体" w:cs="宋体"/>
        </w:rPr>
      </w:pPr>
      <w:bookmarkStart w:id="39" w:name="X3944c24b9dd3875d3d162253836ef91ad9d1412"/>
      <w:r>
        <w:rPr>
          <w:rFonts w:hint="eastAsia" w:ascii="宋体" w:hAnsi="宋体" w:eastAsia="宋体" w:cs="宋体"/>
        </w:rPr>
        <w:t xml:space="preserve">3.3 </w:t>
      </w:r>
      <w:r>
        <w:rPr>
          <w:rFonts w:hint="eastAsia" w:ascii="宋体" w:hAnsi="宋体" w:eastAsia="宋体" w:cs="宋体"/>
        </w:rPr>
        <w:t>章节内容较强，但附件组织仍偏弱</w:t>
      </w:r>
    </w:p>
    <w:p w14:paraId="5D49DA8A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晶石这份文档的一个典型特点是：正文比附件意识更强。也就是说，正文中已经写到了很多值得得分的点，但这些点在当前文件包中还没有全部变成“可核验材料”。这会导致一种常见问题：</w:t>
      </w:r>
    </w:p>
    <w:p w14:paraId="06080302">
      <w:pPr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技术评委觉得方案不错；</w:t>
      </w:r>
    </w:p>
    <w:p w14:paraId="530A4FF0">
      <w:pPr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量化打分时却找不到足够证据；</w:t>
      </w:r>
    </w:p>
    <w:p w14:paraId="4C2DA497">
      <w:pPr>
        <w:numPr>
          <w:ilvl w:val="0"/>
          <w:numId w:val="2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最终分值未必与文字质量成正比。</w:t>
      </w:r>
    </w:p>
    <w:p w14:paraId="47D5980D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因此，正式投标前必须把附件作为与正文同等重要的工程来做，而不能只把附件理解为“顺手补几页证书”。</w:t>
      </w:r>
    </w:p>
    <w:bookmarkEnd w:id="39"/>
    <w:p w14:paraId="760EA8E3">
      <w:pPr>
        <w:pStyle w:val="5"/>
        <w:rPr>
          <w:rFonts w:hint="eastAsia" w:ascii="宋体" w:hAnsi="宋体" w:eastAsia="宋体" w:cs="宋体"/>
        </w:rPr>
      </w:pPr>
      <w:bookmarkStart w:id="40" w:name="Xb85ba4a663bd96d9974189fe5378021f1ce2343"/>
      <w:r>
        <w:rPr>
          <w:rFonts w:hint="eastAsia" w:ascii="宋体" w:hAnsi="宋体" w:eastAsia="宋体" w:cs="宋体"/>
        </w:rPr>
        <w:t xml:space="preserve">3.4 </w:t>
      </w:r>
      <w:r>
        <w:rPr>
          <w:rFonts w:hint="eastAsia" w:ascii="宋体" w:hAnsi="宋体" w:eastAsia="宋体" w:cs="宋体"/>
        </w:rPr>
        <w:t>个别表述需进一步统一</w:t>
      </w:r>
    </w:p>
    <w:p w14:paraId="548796F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建议重点统一以下口径：</w:t>
      </w:r>
    </w:p>
    <w:p w14:paraId="0604A944">
      <w:pPr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建设周期、试运行周期、售后周期的表述；</w:t>
      </w:r>
    </w:p>
    <w:p w14:paraId="594BA0EF">
      <w:pPr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部署边界、资源边界、招标方与投标方职责边界；</w:t>
      </w:r>
    </w:p>
    <w:p w14:paraId="691B8277">
      <w:pPr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高可用、容灾、零丢失等强承诺的适用条件；</w:t>
      </w:r>
    </w:p>
    <w:p w14:paraId="02516CF8">
      <w:pPr>
        <w:numPr>
          <w:ilvl w:val="0"/>
          <w:numId w:val="28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AI能力、视频能力、成功案例是否已有真实可演示成果。</w:t>
      </w:r>
    </w:p>
    <w:p w14:paraId="744E3E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0"/>
    <w:p w14:paraId="74E4F731">
      <w:pPr>
        <w:pStyle w:val="4"/>
        <w:rPr>
          <w:rFonts w:hint="eastAsia" w:ascii="宋体" w:hAnsi="宋体" w:eastAsia="宋体" w:cs="宋体"/>
        </w:rPr>
      </w:pPr>
      <w:bookmarkStart w:id="41" w:name="四综合判断与修改优先级建议"/>
      <w:r>
        <w:rPr>
          <w:rFonts w:hint="eastAsia" w:ascii="宋体" w:hAnsi="宋体" w:eastAsia="宋体" w:cs="宋体"/>
        </w:rPr>
        <w:t>四、综合判断与修改优先级建议</w:t>
      </w:r>
    </w:p>
    <w:p w14:paraId="34945AAA">
      <w:pPr>
        <w:pStyle w:val="5"/>
        <w:rPr>
          <w:rFonts w:hint="eastAsia" w:ascii="宋体" w:hAnsi="宋体" w:eastAsia="宋体" w:cs="宋体"/>
        </w:rPr>
      </w:pPr>
      <w:bookmarkStart w:id="42" w:name="X2f91f3b0689fb1ca9f4bbf7f020acf0e4249d49"/>
      <w:r>
        <w:rPr>
          <w:rFonts w:hint="eastAsia" w:ascii="宋体" w:hAnsi="宋体" w:eastAsia="宋体" w:cs="宋体"/>
        </w:rPr>
        <w:t xml:space="preserve">4.1 </w:t>
      </w:r>
      <w:r>
        <w:rPr>
          <w:rFonts w:hint="eastAsia" w:ascii="宋体" w:hAnsi="宋体" w:eastAsia="宋体" w:cs="宋体"/>
        </w:rPr>
        <w:t>综合判断</w:t>
      </w:r>
    </w:p>
    <w:p w14:paraId="67C1D9DE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如果把晶石科技这份《投标文件-技术部分》放在“监造信息化系统项目投标技术方案”的语境下审查，我的判断是：</w:t>
      </w:r>
    </w:p>
    <w:p w14:paraId="553A5D09">
      <w:pPr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这份文件已经具备较好的高分底稿基础。</w:t>
      </w:r>
    </w:p>
    <w:p w14:paraId="6AC58DA1">
      <w:pPr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它的主要短板不在技术章节结构，而在证据链与正式化处理。</w:t>
      </w:r>
    </w:p>
    <w:p w14:paraId="2D7E0DF0">
      <w:pPr>
        <w:numPr>
          <w:ilvl w:val="0"/>
          <w:numId w:val="29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如果补齐项目经理及核心成员证明、案例合同与验收、知识产权附件、成功案例视频、本地化团队证明，并清理前部模板痕迹，这份文件有条件形成竞争力较强的正式技术标。</w:t>
      </w:r>
    </w:p>
    <w:bookmarkEnd w:id="42"/>
    <w:p w14:paraId="3FD038AD">
      <w:pPr>
        <w:pStyle w:val="5"/>
        <w:rPr>
          <w:rFonts w:hint="eastAsia" w:ascii="宋体" w:hAnsi="宋体" w:eastAsia="宋体" w:cs="宋体"/>
        </w:rPr>
      </w:pPr>
      <w:bookmarkStart w:id="43" w:name="X9f6a1b8ba86166adfcd50110a458433210c3760"/>
      <w:r>
        <w:rPr>
          <w:rFonts w:hint="eastAsia" w:ascii="宋体" w:hAnsi="宋体" w:eastAsia="宋体" w:cs="宋体"/>
        </w:rPr>
        <w:t xml:space="preserve">4.2 </w:t>
      </w:r>
      <w:r>
        <w:rPr>
          <w:rFonts w:hint="eastAsia" w:ascii="宋体" w:hAnsi="宋体" w:eastAsia="宋体" w:cs="宋体"/>
        </w:rPr>
        <w:t>与另一类“说明书式技术方案”的差异</w:t>
      </w:r>
    </w:p>
    <w:p w14:paraId="5839396B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晶石科技这份稿件最可取的地方，在于它已经明显从“软件公司功能说明书”转向了“面向评标的技术标表达”。具体表现为：</w:t>
      </w:r>
    </w:p>
    <w:p w14:paraId="5AA83865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评分关键词基本都已显性出现；</w:t>
      </w:r>
    </w:p>
    <w:p w14:paraId="55E72ECC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功能覆盖更完整；</w:t>
      </w:r>
    </w:p>
    <w:p w14:paraId="5CB7D308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技术架构更像正式投标语言；</w:t>
      </w:r>
    </w:p>
    <w:p w14:paraId="7C5AED5B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进度、服务、培训条款更贴近合同与评分要求；</w:t>
      </w:r>
    </w:p>
    <w:p w14:paraId="350FF074">
      <w:pPr>
        <w:numPr>
          <w:ilvl w:val="0"/>
          <w:numId w:val="30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本地化服务、24个月质保、6个月现场支持、4个月具备试运行条件等关键项已经写到位。</w:t>
      </w:r>
    </w:p>
    <w:p w14:paraId="643CBB04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因此，从可改造性上看，晶石科技这份稿件明显更适合作为后续正式技术标的主底稿。</w:t>
      </w:r>
    </w:p>
    <w:bookmarkEnd w:id="43"/>
    <w:p w14:paraId="102E2E4F">
      <w:pPr>
        <w:pStyle w:val="5"/>
        <w:rPr>
          <w:rFonts w:hint="eastAsia" w:ascii="宋体" w:hAnsi="宋体" w:eastAsia="宋体" w:cs="宋体"/>
        </w:rPr>
      </w:pPr>
      <w:bookmarkStart w:id="44" w:name="X0202c2281320b295e28a576513ecedd33ac119a"/>
      <w:r>
        <w:rPr>
          <w:rFonts w:hint="eastAsia" w:ascii="宋体" w:hAnsi="宋体" w:eastAsia="宋体" w:cs="宋体"/>
        </w:rPr>
        <w:t xml:space="preserve">4.3 </w:t>
      </w:r>
      <w:r>
        <w:rPr>
          <w:rFonts w:hint="eastAsia" w:ascii="宋体" w:hAnsi="宋体" w:eastAsia="宋体" w:cs="宋体"/>
        </w:rPr>
        <w:t>修改优先级建议</w:t>
      </w:r>
    </w:p>
    <w:p w14:paraId="783FA17C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建议按以下优先级推进：</w:t>
      </w:r>
    </w:p>
    <w:p w14:paraId="225B3922">
      <w:pPr>
        <w:pStyle w:val="6"/>
        <w:rPr>
          <w:rFonts w:hint="eastAsia" w:ascii="宋体" w:hAnsi="宋体" w:eastAsia="宋体" w:cs="宋体"/>
        </w:rPr>
      </w:pPr>
      <w:bookmarkStart w:id="45" w:name="第一优先级先补决定分数上限的证据链"/>
      <w:r>
        <w:rPr>
          <w:rFonts w:hint="eastAsia" w:ascii="宋体" w:hAnsi="宋体" w:eastAsia="宋体" w:cs="宋体"/>
        </w:rPr>
        <w:t>第一优先级：先补决定分数上限的证据链</w:t>
      </w:r>
    </w:p>
    <w:p w14:paraId="7F035F0F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项目经理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PMP、高级职称、年龄、任命、类似项目合同与验收材料；</w:t>
      </w:r>
    </w:p>
    <w:p w14:paraId="0F5B2122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核心成员</w:t>
      </w:r>
      <w:r>
        <w:rPr>
          <w:rFonts w:hint="eastAsia"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>个以上案例证明；</w:t>
      </w:r>
    </w:p>
    <w:p w14:paraId="18801A71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自主知识产权材料；</w:t>
      </w:r>
    </w:p>
    <w:p w14:paraId="3CA67309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成功案例视频；</w:t>
      </w:r>
    </w:p>
    <w:p w14:paraId="7A2ADEE7">
      <w:pPr>
        <w:numPr>
          <w:ilvl w:val="0"/>
          <w:numId w:val="3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本地化服务团队证明。</w:t>
      </w:r>
    </w:p>
    <w:bookmarkEnd w:id="45"/>
    <w:p w14:paraId="08BE08CD">
      <w:pPr>
        <w:pStyle w:val="6"/>
        <w:rPr>
          <w:rFonts w:hint="eastAsia" w:ascii="宋体" w:hAnsi="宋体" w:eastAsia="宋体" w:cs="宋体"/>
        </w:rPr>
      </w:pPr>
      <w:bookmarkStart w:id="46" w:name="第二优先级再补决定评委阅读效率的响应结构"/>
      <w:r>
        <w:rPr>
          <w:rFonts w:hint="eastAsia" w:ascii="宋体" w:hAnsi="宋体" w:eastAsia="宋体" w:cs="宋体"/>
        </w:rPr>
        <w:t>第二优先级：再补决定评委阅读效率的响应结构</w:t>
      </w:r>
    </w:p>
    <w:p w14:paraId="48D98825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评分响应索引表；</w:t>
      </w:r>
    </w:p>
    <w:p w14:paraId="78ABC7E2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功能响应矩阵；</w:t>
      </w:r>
    </w:p>
    <w:p w14:paraId="0E7004A4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附件索引清单；</w:t>
      </w:r>
    </w:p>
    <w:p w14:paraId="1C3D41BB">
      <w:pPr>
        <w:numPr>
          <w:ilvl w:val="0"/>
          <w:numId w:val="3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章节页码及交叉引用。</w:t>
      </w:r>
    </w:p>
    <w:bookmarkEnd w:id="46"/>
    <w:p w14:paraId="26423E6C">
      <w:pPr>
        <w:pStyle w:val="6"/>
        <w:rPr>
          <w:rFonts w:hint="eastAsia" w:ascii="宋体" w:hAnsi="宋体" w:eastAsia="宋体" w:cs="宋体"/>
        </w:rPr>
      </w:pPr>
      <w:bookmarkStart w:id="47" w:name="第三优先级最后处理一致性与美化问题"/>
      <w:r>
        <w:rPr>
          <w:rFonts w:hint="eastAsia" w:ascii="宋体" w:hAnsi="宋体" w:eastAsia="宋体" w:cs="宋体"/>
        </w:rPr>
        <w:t>第三优先级：最后处理一致性与美化问题</w:t>
      </w:r>
    </w:p>
    <w:p w14:paraId="7994FDC2">
      <w:pPr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清理模板残留；</w:t>
      </w:r>
    </w:p>
    <w:p w14:paraId="5F813426">
      <w:pPr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统一时间节点；</w:t>
      </w:r>
    </w:p>
    <w:p w14:paraId="73F2A47A">
      <w:pPr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统一术语和承诺口径；</w:t>
      </w:r>
    </w:p>
    <w:p w14:paraId="678B2952">
      <w:pPr>
        <w:numPr>
          <w:ilvl w:val="0"/>
          <w:numId w:val="33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对图片、截图、图表逐一补充标题和说明。</w:t>
      </w:r>
    </w:p>
    <w:bookmarkEnd w:id="44"/>
    <w:bookmarkEnd w:id="47"/>
    <w:p w14:paraId="64043A7F">
      <w:pPr>
        <w:pStyle w:val="5"/>
        <w:rPr>
          <w:rFonts w:hint="eastAsia" w:ascii="宋体" w:hAnsi="宋体" w:eastAsia="宋体" w:cs="宋体"/>
        </w:rPr>
      </w:pPr>
      <w:bookmarkStart w:id="48" w:name="X2af49ecc611015e4391b54547a338a3ccf04168"/>
      <w:r>
        <w:rPr>
          <w:rFonts w:hint="eastAsia" w:ascii="宋体" w:hAnsi="宋体" w:eastAsia="宋体" w:cs="宋体"/>
        </w:rPr>
        <w:t xml:space="preserve">4.4 </w:t>
      </w:r>
      <w:r>
        <w:rPr>
          <w:rFonts w:hint="eastAsia" w:ascii="宋体" w:hAnsi="宋体" w:eastAsia="宋体" w:cs="宋体"/>
        </w:rPr>
        <w:t>最终结论</w:t>
      </w:r>
    </w:p>
    <w:p w14:paraId="6D6DF5CF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晶石科技这份《投标文件-技术部分》不是一份差文档，相反，它已经具备较强的技术标骨架和较好的得分表达能力。它当前最大的问题不是“不会写”，而是“还没完全收口成一份能稳拿高分的正式投标文件”。</w:t>
      </w:r>
    </w:p>
    <w:p w14:paraId="57B89AE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如果后续只允许二选一：</w:t>
      </w:r>
    </w:p>
    <w:p w14:paraId="57161E56">
      <w:pPr>
        <w:numPr>
          <w:ilvl w:val="0"/>
          <w:numId w:val="3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继续在这份晶石稿上深度打磨，价值是高的；</w:t>
      </w:r>
    </w:p>
    <w:p w14:paraId="3AD8516A">
      <w:pPr>
        <w:numPr>
          <w:ilvl w:val="0"/>
          <w:numId w:val="34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但前提是必须同步补齐所有高分证据和附件，而不能只改正文。</w:t>
      </w:r>
    </w:p>
    <w:p w14:paraId="12695F25">
      <w:pPr>
        <w:pStyle w:val="2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从投标实务角度看，这份文件完全值得继续往正式技术标方向推进，但推进方式必须是“正文重构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附件补强</w:t>
      </w:r>
      <w:r>
        <w:rPr>
          <w:rFonts w:hint="eastAsia" w:ascii="宋体" w:hAnsi="宋体" w:eastAsia="宋体" w:cs="宋体"/>
        </w:rPr>
        <w:t xml:space="preserve"> + </w:t>
      </w:r>
      <w:r>
        <w:rPr>
          <w:rFonts w:hint="eastAsia" w:ascii="宋体" w:hAnsi="宋体" w:eastAsia="宋体" w:cs="宋体"/>
        </w:rPr>
        <w:t>索引固化”三件事一起做，而不是只修文字。</w:t>
      </w:r>
    </w:p>
    <w:p w14:paraId="06DA8823">
      <w:pPr>
        <w:pStyle w:val="3"/>
        <w:rPr>
          <w:rFonts w:hint="eastAsia" w:ascii="宋体" w:hAnsi="宋体" w:eastAsia="宋体" w:cs="宋体"/>
        </w:rPr>
      </w:pPr>
      <w:bookmarkEnd w:id="49"/>
    </w:p>
    <w:bookmarkEnd w:id="0"/>
    <w:bookmarkEnd w:id="41"/>
    <w:bookmarkEnd w:id="4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DEE24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8815</Words>
  <Characters>9145</Characters>
  <Lines>12</Lines>
  <Paragraphs>8</Paragraphs>
  <TotalTime>6</TotalTime>
  <ScaleCrop>false</ScaleCrop>
  <LinksUpToDate>false</LinksUpToDate>
  <CharactersWithSpaces>9247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2026-05-20T02:50:00Z</dcterms:created>
  <dc:creator>不要说话</dc:creator>
  <cp:lastModifiedBy>不要说话</cp:lastModifiedBy>
  <dcterms:modified xsi:type="dcterms:W3CDTF">2026-05-20T02:50:55Z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0FED164E6EC44E2793542BAD7710E8DA_12</vt:lpwstr>
  </property>
</Properties>
</file>