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32101">
      <w:pPr>
        <w:rPr>
          <w:rFonts w:ascii="方正仿宋_GBK" w:hAnsi="宋体" w:eastAsia="方正仿宋_GBK"/>
          <w:b/>
          <w:i w:val="0"/>
          <w:iCs w:val="0"/>
          <w:color w:val="auto"/>
          <w:kern w:val="0"/>
          <w:sz w:val="32"/>
          <w:highlight w:val="none"/>
        </w:rPr>
      </w:pPr>
      <w:bookmarkStart w:id="0" w:name="_Toc105640647"/>
    </w:p>
    <w:p w14:paraId="7ABC4702">
      <w:pPr>
        <w:snapToGrid w:val="0"/>
        <w:jc w:val="center"/>
        <w:rPr>
          <w:rFonts w:ascii="方正仿宋_GBK" w:hAnsi="宋体" w:eastAsia="方正仿宋_GBK"/>
          <w:b/>
          <w:i w:val="0"/>
          <w:iCs w:val="0"/>
          <w:color w:val="auto"/>
          <w:kern w:val="0"/>
          <w:sz w:val="32"/>
          <w:highlight w:val="none"/>
        </w:rPr>
      </w:pPr>
    </w:p>
    <w:p w14:paraId="3904D1AE">
      <w:pPr>
        <w:snapToGrid w:val="0"/>
        <w:jc w:val="center"/>
        <w:rPr>
          <w:rFonts w:ascii="方正仿宋_GBK" w:hAnsi="宋体" w:eastAsia="方正仿宋_GBK"/>
          <w:b/>
          <w:i w:val="0"/>
          <w:iCs w:val="0"/>
          <w:color w:val="auto"/>
          <w:kern w:val="0"/>
          <w:sz w:val="32"/>
          <w:highlight w:val="none"/>
        </w:rPr>
      </w:pPr>
    </w:p>
    <w:p w14:paraId="2D55C2CF">
      <w:pPr>
        <w:snapToGrid w:val="0"/>
        <w:jc w:val="center"/>
        <w:rPr>
          <w:rFonts w:ascii="方正仿宋_GBK" w:hAnsi="宋体" w:eastAsia="方正仿宋_GBK"/>
          <w:b/>
          <w:i w:val="0"/>
          <w:iCs w:val="0"/>
          <w:color w:val="auto"/>
          <w:kern w:val="0"/>
          <w:sz w:val="32"/>
          <w:highlight w:val="none"/>
        </w:rPr>
      </w:pPr>
    </w:p>
    <w:p w14:paraId="2BAF61CE">
      <w:pPr>
        <w:snapToGrid w:val="0"/>
        <w:jc w:val="center"/>
        <w:rPr>
          <w:rFonts w:ascii="方正仿宋_GBK" w:hAnsi="宋体" w:eastAsia="方正仿宋_GBK"/>
          <w:b/>
          <w:i w:val="0"/>
          <w:iCs w:val="0"/>
          <w:color w:val="auto"/>
          <w:kern w:val="0"/>
          <w:sz w:val="32"/>
          <w:highlight w:val="none"/>
        </w:rPr>
      </w:pPr>
    </w:p>
    <w:p w14:paraId="2869A7A6">
      <w:pPr>
        <w:snapToGrid w:val="0"/>
        <w:jc w:val="center"/>
        <w:rPr>
          <w:rFonts w:ascii="方正仿宋_GBK" w:hAnsi="宋体" w:eastAsia="方正仿宋_GBK"/>
          <w:b/>
          <w:i w:val="0"/>
          <w:iCs w:val="0"/>
          <w:color w:val="auto"/>
          <w:kern w:val="0"/>
          <w:sz w:val="32"/>
          <w:highlight w:val="none"/>
        </w:rPr>
      </w:pPr>
    </w:p>
    <w:p w14:paraId="6C42C794">
      <w:pPr>
        <w:widowControl/>
        <w:adjustRightInd w:val="0"/>
        <w:snapToGrid w:val="0"/>
        <w:spacing w:line="360" w:lineRule="auto"/>
        <w:jc w:val="center"/>
        <w:rPr>
          <w:rFonts w:ascii="黑体" w:hAnsi="黑体" w:eastAsia="黑体"/>
          <w:b w:val="0"/>
          <w:bCs/>
          <w:i w:val="0"/>
          <w:iCs w:val="0"/>
          <w:color w:val="auto"/>
          <w:kern w:val="0"/>
          <w:sz w:val="44"/>
          <w:szCs w:val="44"/>
          <w:highlight w:val="none"/>
          <w:u w:val="none"/>
        </w:rPr>
      </w:pPr>
      <w:r>
        <w:rPr>
          <w:rFonts w:hint="eastAsia" w:ascii="黑体" w:hAnsi="黑体" w:eastAsia="黑体"/>
          <w:b w:val="0"/>
          <w:bCs/>
          <w:i w:val="0"/>
          <w:iCs w:val="0"/>
          <w:color w:val="auto"/>
          <w:kern w:val="0"/>
          <w:sz w:val="44"/>
          <w:szCs w:val="44"/>
          <w:highlight w:val="none"/>
          <w:u w:val="none"/>
          <w:lang w:eastAsia="zh-CN"/>
        </w:rPr>
        <w:t xml:space="preserve">  买卖</w:t>
      </w:r>
      <w:r>
        <w:rPr>
          <w:rFonts w:hint="eastAsia" w:ascii="黑体" w:hAnsi="黑体" w:eastAsia="黑体"/>
          <w:b w:val="0"/>
          <w:bCs/>
          <w:i w:val="0"/>
          <w:iCs w:val="0"/>
          <w:color w:val="auto"/>
          <w:kern w:val="0"/>
          <w:sz w:val="44"/>
          <w:szCs w:val="44"/>
          <w:highlight w:val="none"/>
          <w:u w:val="none"/>
        </w:rPr>
        <w:t>合同</w:t>
      </w:r>
    </w:p>
    <w:p w14:paraId="4FC17159">
      <w:pPr>
        <w:widowControl/>
        <w:adjustRightInd w:val="0"/>
        <w:snapToGrid w:val="0"/>
        <w:spacing w:line="360" w:lineRule="auto"/>
        <w:jc w:val="center"/>
        <w:rPr>
          <w:rFonts w:ascii="黑体" w:hAnsi="黑体" w:eastAsia="黑体"/>
          <w:b/>
          <w:i w:val="0"/>
          <w:iCs w:val="0"/>
          <w:color w:val="auto"/>
          <w:kern w:val="0"/>
          <w:sz w:val="44"/>
          <w:szCs w:val="44"/>
          <w:highlight w:val="none"/>
        </w:rPr>
      </w:pPr>
      <w:r>
        <w:rPr>
          <w:rFonts w:hint="eastAsia" w:ascii="黑体" w:hAnsi="黑体" w:eastAsia="黑体"/>
          <w:b/>
          <w:i w:val="0"/>
          <w:iCs w:val="0"/>
          <w:color w:val="auto"/>
          <w:kern w:val="0"/>
          <w:sz w:val="44"/>
          <w:szCs w:val="44"/>
          <w:highlight w:val="none"/>
        </w:rPr>
        <w:t xml:space="preserve"> </w:t>
      </w:r>
    </w:p>
    <w:p w14:paraId="031BECFA">
      <w:pPr>
        <w:snapToGrid w:val="0"/>
        <w:jc w:val="center"/>
        <w:rPr>
          <w:rFonts w:ascii="方正仿宋_GBK" w:hAnsi="宋体" w:eastAsia="方正仿宋_GBK"/>
          <w:b/>
          <w:i w:val="0"/>
          <w:iCs w:val="0"/>
          <w:color w:val="auto"/>
          <w:kern w:val="0"/>
          <w:sz w:val="32"/>
          <w:highlight w:val="none"/>
        </w:rPr>
      </w:pPr>
    </w:p>
    <w:p w14:paraId="1B9ABA23">
      <w:pPr>
        <w:snapToGrid w:val="0"/>
        <w:jc w:val="center"/>
        <w:rPr>
          <w:rFonts w:ascii="方正仿宋_GBK" w:hAnsi="宋体" w:eastAsia="方正仿宋_GBK"/>
          <w:b/>
          <w:i w:val="0"/>
          <w:iCs w:val="0"/>
          <w:color w:val="auto"/>
          <w:kern w:val="0"/>
          <w:sz w:val="32"/>
          <w:highlight w:val="none"/>
        </w:rPr>
      </w:pPr>
    </w:p>
    <w:p w14:paraId="39109DF6">
      <w:pPr>
        <w:snapToGrid w:val="0"/>
        <w:jc w:val="center"/>
        <w:rPr>
          <w:rFonts w:ascii="方正仿宋_GBK" w:hAnsi="宋体" w:eastAsia="方正仿宋_GBK"/>
          <w:b/>
          <w:i w:val="0"/>
          <w:iCs w:val="0"/>
          <w:color w:val="auto"/>
          <w:kern w:val="0"/>
          <w:sz w:val="32"/>
          <w:highlight w:val="none"/>
        </w:rPr>
      </w:pPr>
    </w:p>
    <w:p w14:paraId="6A98DACC">
      <w:pPr>
        <w:snapToGrid w:val="0"/>
        <w:jc w:val="center"/>
        <w:rPr>
          <w:rFonts w:ascii="方正仿宋_GBK" w:hAnsi="宋体" w:eastAsia="方正仿宋_GBK"/>
          <w:b/>
          <w:i w:val="0"/>
          <w:iCs w:val="0"/>
          <w:color w:val="auto"/>
          <w:kern w:val="0"/>
          <w:sz w:val="32"/>
          <w:highlight w:val="none"/>
        </w:rPr>
      </w:pPr>
    </w:p>
    <w:p w14:paraId="17AD0BAA">
      <w:pPr>
        <w:snapToGrid w:val="0"/>
        <w:jc w:val="center"/>
        <w:rPr>
          <w:rFonts w:ascii="方正仿宋_GBK" w:hAnsi="宋体" w:eastAsia="方正仿宋_GBK"/>
          <w:b/>
          <w:i w:val="0"/>
          <w:iCs w:val="0"/>
          <w:color w:val="auto"/>
          <w:kern w:val="0"/>
          <w:sz w:val="32"/>
          <w:highlight w:val="none"/>
        </w:rPr>
      </w:pPr>
    </w:p>
    <w:p w14:paraId="57CF7F86">
      <w:pPr>
        <w:adjustRightInd w:val="0"/>
        <w:snapToGrid w:val="0"/>
        <w:jc w:val="center"/>
        <w:rPr>
          <w:rFonts w:ascii="方正仿宋_GBK" w:eastAsia="方正仿宋_GBK"/>
          <w:b/>
          <w:i w:val="0"/>
          <w:iCs w:val="0"/>
          <w:color w:val="auto"/>
          <w:sz w:val="28"/>
          <w:highlight w:val="none"/>
        </w:rPr>
      </w:pPr>
    </w:p>
    <w:p w14:paraId="115104CA">
      <w:pPr>
        <w:keepNext w:val="0"/>
        <w:keepLines w:val="0"/>
        <w:widowControl/>
        <w:suppressLineNumbers w:val="0"/>
        <w:jc w:val="left"/>
        <w:rPr>
          <w:rFonts w:hint="eastAsia" w:ascii="黑体" w:hAnsi="黑体" w:eastAsia="黑体"/>
          <w:b/>
          <w:i w:val="0"/>
          <w:iCs w:val="0"/>
          <w:color w:val="auto"/>
          <w:kern w:val="0"/>
          <w:sz w:val="32"/>
          <w:highlight w:val="none"/>
        </w:rPr>
      </w:pPr>
    </w:p>
    <w:p w14:paraId="315E2964">
      <w:pPr>
        <w:widowControl/>
        <w:adjustRightInd w:val="0"/>
        <w:snapToGrid w:val="0"/>
        <w:spacing w:line="480" w:lineRule="auto"/>
        <w:rPr>
          <w:rFonts w:hint="eastAsia" w:ascii="黑体" w:hAnsi="黑体" w:eastAsia="黑体"/>
          <w:b/>
          <w:i w:val="0"/>
          <w:iCs w:val="0"/>
          <w:color w:val="auto"/>
          <w:kern w:val="0"/>
          <w:sz w:val="32"/>
          <w:highlight w:val="none"/>
          <w:u w:val="single"/>
          <w:lang w:val="en-US" w:eastAsia="zh-CN"/>
        </w:rPr>
      </w:pPr>
      <w:r>
        <w:rPr>
          <w:rFonts w:hint="eastAsia" w:ascii="黑体" w:hAnsi="黑体" w:eastAsia="黑体"/>
          <w:b/>
          <w:i w:val="0"/>
          <w:iCs w:val="0"/>
          <w:color w:val="auto"/>
          <w:kern w:val="0"/>
          <w:sz w:val="32"/>
          <w:highlight w:val="none"/>
        </w:rPr>
        <w:t>合同编号（买方）：</w:t>
      </w:r>
      <w:r>
        <w:rPr>
          <w:rFonts w:hint="eastAsia" w:ascii="黑体" w:hAnsi="黑体" w:eastAsia="黑体"/>
          <w:b/>
          <w:i w:val="0"/>
          <w:iCs w:val="0"/>
          <w:color w:val="auto"/>
          <w:kern w:val="0"/>
          <w:sz w:val="32"/>
          <w:highlight w:val="none"/>
          <w:u w:val="single"/>
          <w:lang w:val="en-US" w:eastAsia="zh-CN"/>
        </w:rPr>
        <w:t xml:space="preserve">               </w:t>
      </w:r>
    </w:p>
    <w:p w14:paraId="03543BED">
      <w:pPr>
        <w:widowControl/>
        <w:snapToGrid w:val="0"/>
        <w:spacing w:line="480" w:lineRule="auto"/>
        <w:jc w:val="both"/>
        <w:textAlignment w:val="auto"/>
        <w:rPr>
          <w:rFonts w:hint="default" w:ascii="黑体" w:hAnsi="黑体" w:eastAsia="黑体" w:cs="Times New Roman"/>
          <w:b/>
          <w:i w:val="0"/>
          <w:iCs w:val="0"/>
          <w:color w:val="auto"/>
          <w:kern w:val="0"/>
          <w:sz w:val="32"/>
          <w:szCs w:val="32"/>
          <w:highlight w:val="none"/>
          <w:lang w:val="en-US" w:eastAsia="zh-CN"/>
        </w:rPr>
      </w:pPr>
      <w:r>
        <w:rPr>
          <w:rFonts w:hint="eastAsia" w:ascii="黑体" w:hAnsi="黑体" w:eastAsia="黑体" w:cs="Times New Roman"/>
          <w:b/>
          <w:i w:val="0"/>
          <w:iCs w:val="0"/>
          <w:color w:val="auto"/>
          <w:kern w:val="0"/>
          <w:sz w:val="32"/>
          <w:szCs w:val="32"/>
          <w:highlight w:val="none"/>
          <w:lang w:val="en-US" w:eastAsia="zh-CN"/>
        </w:rPr>
        <w:t>一体化平台合同编号（买方）：</w:t>
      </w:r>
      <w:r>
        <w:rPr>
          <w:rFonts w:hint="eastAsia" w:ascii="黑体" w:hAnsi="黑体" w:eastAsia="黑体"/>
          <w:b/>
          <w:i w:val="0"/>
          <w:iCs w:val="0"/>
          <w:color w:val="auto"/>
          <w:kern w:val="0"/>
          <w:sz w:val="32"/>
          <w:highlight w:val="none"/>
          <w:u w:val="single"/>
          <w:lang w:val="en-US" w:eastAsia="zh-CN"/>
        </w:rPr>
        <w:t xml:space="preserve">               </w:t>
      </w:r>
    </w:p>
    <w:p w14:paraId="34C6C63F">
      <w:pPr>
        <w:widowControl/>
        <w:adjustRightInd w:val="0"/>
        <w:snapToGrid w:val="0"/>
        <w:spacing w:line="480" w:lineRule="auto"/>
        <w:rPr>
          <w:rFonts w:hint="eastAsia" w:ascii="黑体" w:hAnsi="黑体" w:eastAsia="黑体"/>
          <w:b/>
          <w:i w:val="0"/>
          <w:iCs w:val="0"/>
          <w:color w:val="auto"/>
          <w:kern w:val="0"/>
          <w:sz w:val="32"/>
          <w:highlight w:val="none"/>
          <w:u w:val="single"/>
          <w:lang w:val="en-US" w:eastAsia="zh-CN"/>
        </w:rPr>
      </w:pPr>
      <w:r>
        <w:rPr>
          <w:rFonts w:hint="eastAsia" w:ascii="黑体" w:hAnsi="黑体" w:eastAsia="黑体" w:cs="Times New Roman"/>
          <w:b/>
          <w:i w:val="0"/>
          <w:iCs w:val="0"/>
          <w:color w:val="auto"/>
          <w:kern w:val="0"/>
          <w:sz w:val="32"/>
          <w:szCs w:val="32"/>
          <w:highlight w:val="none"/>
          <w:lang w:val="en-US" w:eastAsia="zh-CN"/>
        </w:rPr>
        <w:t>一体化平台采购需求计划编号</w:t>
      </w:r>
      <w:r>
        <w:rPr>
          <w:rFonts w:hint="eastAsia" w:ascii="黑体" w:hAnsi="黑体" w:eastAsia="黑体" w:cs="Times New Roman"/>
          <w:b/>
          <w:i w:val="0"/>
          <w:iCs w:val="0"/>
          <w:color w:val="auto"/>
          <w:kern w:val="0"/>
          <w:sz w:val="32"/>
          <w:szCs w:val="32"/>
          <w:highlight w:val="none"/>
        </w:rPr>
        <w:t>（</w:t>
      </w:r>
      <w:r>
        <w:rPr>
          <w:rFonts w:hint="eastAsia" w:ascii="黑体" w:hAnsi="黑体" w:eastAsia="黑体" w:cs="Times New Roman"/>
          <w:b/>
          <w:i w:val="0"/>
          <w:iCs w:val="0"/>
          <w:color w:val="auto"/>
          <w:kern w:val="0"/>
          <w:sz w:val="32"/>
          <w:szCs w:val="32"/>
          <w:highlight w:val="none"/>
          <w:lang w:eastAsia="zh-CN"/>
        </w:rPr>
        <w:t>买方</w:t>
      </w:r>
      <w:r>
        <w:rPr>
          <w:rFonts w:hint="eastAsia" w:ascii="黑体" w:hAnsi="黑体" w:eastAsia="黑体" w:cs="Times New Roman"/>
          <w:b/>
          <w:i w:val="0"/>
          <w:iCs w:val="0"/>
          <w:color w:val="auto"/>
          <w:kern w:val="0"/>
          <w:sz w:val="32"/>
          <w:szCs w:val="32"/>
          <w:highlight w:val="none"/>
        </w:rPr>
        <w:t>）</w:t>
      </w:r>
      <w:r>
        <w:rPr>
          <w:rFonts w:hint="eastAsia" w:ascii="黑体" w:hAnsi="黑体" w:eastAsia="黑体" w:cs="Times New Roman"/>
          <w:b/>
          <w:i w:val="0"/>
          <w:iCs w:val="0"/>
          <w:color w:val="auto"/>
          <w:kern w:val="0"/>
          <w:sz w:val="32"/>
          <w:szCs w:val="32"/>
          <w:highlight w:val="none"/>
          <w:lang w:val="en-US" w:eastAsia="zh-CN"/>
        </w:rPr>
        <w:t>：</w:t>
      </w:r>
      <w:r>
        <w:rPr>
          <w:rFonts w:hint="eastAsia" w:ascii="黑体" w:hAnsi="黑体" w:eastAsia="黑体"/>
          <w:b/>
          <w:i w:val="0"/>
          <w:iCs w:val="0"/>
          <w:color w:val="auto"/>
          <w:kern w:val="0"/>
          <w:sz w:val="32"/>
          <w:highlight w:val="none"/>
          <w:u w:val="single"/>
          <w:lang w:val="en-US" w:eastAsia="zh-CN"/>
        </w:rPr>
        <w:t xml:space="preserve">               </w:t>
      </w:r>
    </w:p>
    <w:p w14:paraId="4D9E7E13">
      <w:pPr>
        <w:widowControl/>
        <w:adjustRightInd w:val="0"/>
        <w:snapToGrid w:val="0"/>
        <w:spacing w:line="480" w:lineRule="auto"/>
        <w:rPr>
          <w:rFonts w:hint="eastAsia" w:ascii="黑体" w:hAnsi="黑体" w:eastAsia="黑体"/>
          <w:b/>
          <w:i w:val="0"/>
          <w:iCs w:val="0"/>
          <w:color w:val="auto"/>
          <w:kern w:val="0"/>
          <w:sz w:val="32"/>
          <w:highlight w:val="none"/>
        </w:rPr>
      </w:pPr>
      <w:r>
        <w:rPr>
          <w:rFonts w:hint="eastAsia" w:ascii="黑体" w:hAnsi="黑体" w:eastAsia="黑体"/>
          <w:b/>
          <w:i w:val="0"/>
          <w:iCs w:val="0"/>
          <w:color w:val="auto"/>
          <w:kern w:val="0"/>
          <w:sz w:val="32"/>
          <w:highlight w:val="none"/>
        </w:rPr>
        <w:t>招标编号：</w:t>
      </w:r>
      <w:r>
        <w:rPr>
          <w:rFonts w:hint="eastAsia" w:ascii="黑体" w:hAnsi="黑体" w:eastAsia="黑体"/>
          <w:b/>
          <w:i w:val="0"/>
          <w:iCs w:val="0"/>
          <w:color w:val="auto"/>
          <w:kern w:val="0"/>
          <w:sz w:val="32"/>
          <w:highlight w:val="none"/>
          <w:u w:val="single"/>
          <w:lang w:val="en-US" w:eastAsia="zh-CN"/>
        </w:rPr>
        <w:t xml:space="preserve">                       </w:t>
      </w:r>
    </w:p>
    <w:p w14:paraId="1B91E9B4">
      <w:pPr>
        <w:widowControl/>
        <w:adjustRightInd w:val="0"/>
        <w:snapToGrid w:val="0"/>
        <w:spacing w:line="480" w:lineRule="auto"/>
        <w:rPr>
          <w:rFonts w:hint="eastAsia" w:ascii="黑体" w:hAnsi="黑体" w:eastAsia="黑体"/>
          <w:b/>
          <w:i w:val="0"/>
          <w:iCs w:val="0"/>
          <w:color w:val="auto"/>
          <w:kern w:val="0"/>
          <w:sz w:val="32"/>
          <w:highlight w:val="none"/>
          <w:lang w:eastAsia="zh-CN"/>
        </w:rPr>
      </w:pPr>
      <w:r>
        <w:rPr>
          <w:rFonts w:hint="eastAsia" w:ascii="黑体" w:hAnsi="黑体" w:eastAsia="黑体"/>
          <w:b/>
          <w:i w:val="0"/>
          <w:iCs w:val="0"/>
          <w:color w:val="auto"/>
          <w:kern w:val="0"/>
          <w:sz w:val="32"/>
          <w:highlight w:val="none"/>
        </w:rPr>
        <w:t>买    方：</w:t>
      </w:r>
      <w:r>
        <w:rPr>
          <w:rFonts w:hint="eastAsia" w:ascii="黑体" w:hAnsi="黑体" w:eastAsia="黑体"/>
          <w:b/>
          <w:i w:val="0"/>
          <w:iCs w:val="0"/>
          <w:color w:val="auto"/>
          <w:kern w:val="0"/>
          <w:sz w:val="32"/>
          <w:highlight w:val="none"/>
          <w:lang w:eastAsia="zh-CN"/>
        </w:rPr>
        <w:t xml:space="preserve">  有限公司</w:t>
      </w:r>
    </w:p>
    <w:p w14:paraId="2625A992">
      <w:pPr>
        <w:widowControl/>
        <w:adjustRightInd w:val="0"/>
        <w:snapToGrid w:val="0"/>
        <w:spacing w:line="480" w:lineRule="auto"/>
        <w:rPr>
          <w:rFonts w:ascii="黑体" w:hAnsi="黑体" w:eastAsia="黑体"/>
          <w:b/>
          <w:i w:val="0"/>
          <w:iCs w:val="0"/>
          <w:color w:val="auto"/>
          <w:kern w:val="0"/>
          <w:sz w:val="32"/>
          <w:highlight w:val="none"/>
        </w:rPr>
      </w:pPr>
      <w:r>
        <w:rPr>
          <w:rFonts w:hint="eastAsia" w:ascii="黑体" w:hAnsi="黑体" w:eastAsia="黑体"/>
          <w:b/>
          <w:i w:val="0"/>
          <w:iCs w:val="0"/>
          <w:color w:val="auto"/>
          <w:kern w:val="0"/>
          <w:sz w:val="32"/>
          <w:highlight w:val="none"/>
        </w:rPr>
        <w:t>卖    方：</w:t>
      </w:r>
      <w:r>
        <w:rPr>
          <w:rFonts w:hint="eastAsia" w:ascii="黑体" w:hAnsi="黑体" w:eastAsia="黑体"/>
          <w:b/>
          <w:i w:val="0"/>
          <w:iCs w:val="0"/>
          <w:color w:val="auto"/>
          <w:kern w:val="0"/>
          <w:sz w:val="32"/>
          <w:highlight w:val="none"/>
          <w:u w:val="single"/>
          <w:lang w:val="en-US" w:eastAsia="zh-CN"/>
        </w:rPr>
        <w:t xml:space="preserve">                       </w:t>
      </w:r>
    </w:p>
    <w:p w14:paraId="13E64803">
      <w:pPr>
        <w:widowControl/>
        <w:adjustRightInd w:val="0"/>
        <w:snapToGrid w:val="0"/>
        <w:spacing w:line="480" w:lineRule="auto"/>
        <w:rPr>
          <w:rFonts w:ascii="黑体" w:hAnsi="黑体" w:eastAsia="黑体"/>
          <w:b/>
          <w:i w:val="0"/>
          <w:iCs w:val="0"/>
          <w:color w:val="auto"/>
          <w:kern w:val="0"/>
          <w:sz w:val="32"/>
          <w:highlight w:val="none"/>
        </w:rPr>
      </w:pPr>
      <w:r>
        <w:rPr>
          <w:rFonts w:hint="eastAsia" w:ascii="黑体" w:hAnsi="黑体" w:eastAsia="黑体"/>
          <w:b/>
          <w:i w:val="0"/>
          <w:iCs w:val="0"/>
          <w:color w:val="auto"/>
          <w:kern w:val="0"/>
          <w:sz w:val="32"/>
          <w:highlight w:val="none"/>
        </w:rPr>
        <w:t xml:space="preserve">签订地点：中国 </w:t>
      </w:r>
      <w:r>
        <w:rPr>
          <w:rFonts w:hint="eastAsia" w:ascii="黑体" w:hAnsi="黑体" w:eastAsia="黑体"/>
          <w:b/>
          <w:i w:val="0"/>
          <w:iCs w:val="0"/>
          <w:color w:val="auto"/>
          <w:kern w:val="0"/>
          <w:sz w:val="32"/>
          <w:highlight w:val="none"/>
          <w:lang w:eastAsia="zh-CN"/>
        </w:rPr>
        <w:t xml:space="preserve">   </w:t>
      </w:r>
      <w:r>
        <w:rPr>
          <w:rFonts w:hint="eastAsia" w:ascii="黑体" w:hAnsi="黑体" w:eastAsia="黑体"/>
          <w:b/>
          <w:i w:val="0"/>
          <w:iCs w:val="0"/>
          <w:color w:val="auto"/>
          <w:kern w:val="0"/>
          <w:sz w:val="32"/>
          <w:highlight w:val="none"/>
        </w:rPr>
        <w:t xml:space="preserve"> </w:t>
      </w:r>
      <w:r>
        <w:rPr>
          <w:rFonts w:hint="eastAsia" w:ascii="黑体" w:hAnsi="黑体" w:eastAsia="黑体"/>
          <w:b/>
          <w:i w:val="0"/>
          <w:iCs w:val="0"/>
          <w:color w:val="auto"/>
          <w:kern w:val="0"/>
          <w:sz w:val="32"/>
          <w:highlight w:val="none"/>
          <w:lang w:eastAsia="zh-CN"/>
        </w:rPr>
        <w:t xml:space="preserve">   </w:t>
      </w:r>
      <w:r>
        <w:rPr>
          <w:rFonts w:hint="eastAsia" w:ascii="黑体" w:hAnsi="黑体" w:eastAsia="黑体"/>
          <w:b/>
          <w:i w:val="0"/>
          <w:iCs w:val="0"/>
          <w:color w:val="auto"/>
          <w:kern w:val="0"/>
          <w:sz w:val="32"/>
          <w:highlight w:val="none"/>
        </w:rPr>
        <w:t>区</w:t>
      </w:r>
    </w:p>
    <w:p w14:paraId="7C2C6578">
      <w:pPr>
        <w:widowControl/>
        <w:adjustRightInd w:val="0"/>
        <w:snapToGrid w:val="0"/>
        <w:spacing w:after="120" w:line="360" w:lineRule="auto"/>
        <w:jc w:val="center"/>
        <w:rPr>
          <w:rFonts w:ascii="黑体" w:hAnsi="黑体" w:eastAsia="黑体"/>
          <w:b/>
          <w:i w:val="0"/>
          <w:iCs w:val="0"/>
          <w:color w:val="auto"/>
          <w:sz w:val="36"/>
          <w:szCs w:val="36"/>
          <w:highlight w:val="none"/>
        </w:rPr>
      </w:pPr>
      <w:r>
        <w:rPr>
          <w:rFonts w:hint="eastAsia" w:ascii="方正仿宋_GBK" w:hAnsi="宋体" w:eastAsia="方正仿宋_GBK"/>
          <w:i w:val="0"/>
          <w:iCs w:val="0"/>
          <w:color w:val="auto"/>
          <w:sz w:val="28"/>
          <w:highlight w:val="none"/>
        </w:rPr>
        <w:br w:type="page"/>
      </w:r>
      <w:r>
        <w:rPr>
          <w:rFonts w:hint="eastAsia" w:ascii="黑体" w:hAnsi="黑体" w:eastAsia="黑体"/>
          <w:b/>
          <w:i w:val="0"/>
          <w:iCs w:val="0"/>
          <w:color w:val="auto"/>
          <w:sz w:val="36"/>
          <w:szCs w:val="36"/>
          <w:highlight w:val="none"/>
        </w:rPr>
        <w:t xml:space="preserve"> 目   录</w:t>
      </w:r>
    </w:p>
    <w:p w14:paraId="49B62C1D">
      <w:pPr>
        <w:pStyle w:val="26"/>
        <w:tabs>
          <w:tab w:val="right" w:leader="dot" w:pos="9060"/>
        </w:tabs>
        <w:spacing w:before="0" w:line="360" w:lineRule="auto"/>
        <w:rPr>
          <w:rFonts w:asciiTheme="minorEastAsia" w:hAnsiTheme="minorEastAsia" w:eastAsiaTheme="minorEastAsia" w:cstheme="minorBidi"/>
          <w:b w:val="0"/>
          <w:bCs w:val="0"/>
          <w:i w:val="0"/>
          <w:iCs w:val="0"/>
          <w:caps w:val="0"/>
          <w:color w:val="auto"/>
          <w:szCs w:val="21"/>
          <w:highlight w:val="none"/>
        </w:rPr>
      </w:pPr>
      <w:r>
        <w:rPr>
          <w:rFonts w:ascii="宋体" w:hAnsi="宋体"/>
          <w:b w:val="0"/>
          <w:bCs w:val="0"/>
          <w:i w:val="0"/>
          <w:iCs w:val="0"/>
          <w:caps w:val="0"/>
          <w:color w:val="auto"/>
          <w:szCs w:val="21"/>
          <w:highlight w:val="none"/>
        </w:rPr>
        <w:fldChar w:fldCharType="begin"/>
      </w:r>
      <w:r>
        <w:rPr>
          <w:rFonts w:ascii="宋体" w:hAnsi="宋体"/>
          <w:b w:val="0"/>
          <w:bCs w:val="0"/>
          <w:i w:val="0"/>
          <w:iCs w:val="0"/>
          <w:caps w:val="0"/>
          <w:color w:val="auto"/>
          <w:szCs w:val="21"/>
          <w:highlight w:val="none"/>
        </w:rPr>
        <w:instrText xml:space="preserve"> TOC \h \z \t "样式7,1" </w:instrText>
      </w:r>
      <w:r>
        <w:rPr>
          <w:rFonts w:ascii="宋体" w:hAnsi="宋体"/>
          <w:b w:val="0"/>
          <w:bCs w:val="0"/>
          <w:i w:val="0"/>
          <w:iCs w:val="0"/>
          <w:caps w:val="0"/>
          <w:color w:val="auto"/>
          <w:szCs w:val="21"/>
          <w:highlight w:val="none"/>
        </w:rPr>
        <w:fldChar w:fldCharType="separate"/>
      </w:r>
      <w:r>
        <w:rPr>
          <w:i w:val="0"/>
          <w:iCs w:val="0"/>
          <w:color w:val="auto"/>
          <w:highlight w:val="none"/>
        </w:rPr>
        <w:fldChar w:fldCharType="begin"/>
      </w:r>
      <w:r>
        <w:rPr>
          <w:i w:val="0"/>
          <w:iCs w:val="0"/>
          <w:color w:val="auto"/>
          <w:highlight w:val="none"/>
        </w:rPr>
        <w:instrText xml:space="preserve"> HYPERLINK \l "_Toc63245606" </w:instrText>
      </w:r>
      <w:r>
        <w:rPr>
          <w:i w:val="0"/>
          <w:iCs w:val="0"/>
          <w:color w:val="auto"/>
          <w:highlight w:val="none"/>
        </w:rPr>
        <w:fldChar w:fldCharType="separate"/>
      </w:r>
      <w:r>
        <w:rPr>
          <w:rStyle w:val="43"/>
          <w:rFonts w:hint="eastAsia" w:asciiTheme="minorEastAsia" w:hAnsiTheme="minorEastAsia" w:eastAsiaTheme="minorEastAsia"/>
          <w:b w:val="0"/>
          <w:i w:val="0"/>
          <w:iCs w:val="0"/>
          <w:color w:val="auto"/>
          <w:szCs w:val="21"/>
          <w:highlight w:val="none"/>
        </w:rPr>
        <w:t>第一部分</w:t>
      </w:r>
      <w:r>
        <w:rPr>
          <w:rStyle w:val="43"/>
          <w:rFonts w:asciiTheme="minorEastAsia" w:hAnsiTheme="minorEastAsia" w:eastAsiaTheme="minorEastAsia"/>
          <w:b w:val="0"/>
          <w:i w:val="0"/>
          <w:iCs w:val="0"/>
          <w:color w:val="auto"/>
          <w:szCs w:val="21"/>
          <w:highlight w:val="none"/>
        </w:rPr>
        <w:t xml:space="preserve">  </w:t>
      </w:r>
      <w:r>
        <w:rPr>
          <w:rStyle w:val="43"/>
          <w:rFonts w:hint="eastAsia" w:asciiTheme="minorEastAsia" w:hAnsiTheme="minorEastAsia" w:eastAsiaTheme="minorEastAsia"/>
          <w:b w:val="0"/>
          <w:i w:val="0"/>
          <w:iCs w:val="0"/>
          <w:color w:val="auto"/>
          <w:szCs w:val="21"/>
          <w:highlight w:val="none"/>
        </w:rPr>
        <w:t>合同协议书</w:t>
      </w:r>
      <w:r>
        <w:rPr>
          <w:rFonts w:asciiTheme="minorEastAsia" w:hAnsiTheme="minorEastAsia" w:eastAsiaTheme="minorEastAsia"/>
          <w:b w:val="0"/>
          <w:i w:val="0"/>
          <w:iCs w:val="0"/>
          <w:color w:val="auto"/>
          <w:szCs w:val="21"/>
          <w:highlight w:val="none"/>
        </w:rPr>
        <w:tab/>
      </w:r>
      <w:r>
        <w:rPr>
          <w:rFonts w:asciiTheme="minorEastAsia" w:hAnsiTheme="minorEastAsia" w:eastAsiaTheme="minorEastAsia"/>
          <w:b w:val="0"/>
          <w:i w:val="0"/>
          <w:iCs w:val="0"/>
          <w:color w:val="auto"/>
          <w:szCs w:val="21"/>
          <w:highlight w:val="none"/>
        </w:rPr>
        <w:fldChar w:fldCharType="begin"/>
      </w:r>
      <w:r>
        <w:rPr>
          <w:rFonts w:asciiTheme="minorEastAsia" w:hAnsiTheme="minorEastAsia" w:eastAsiaTheme="minorEastAsia"/>
          <w:b w:val="0"/>
          <w:i w:val="0"/>
          <w:iCs w:val="0"/>
          <w:color w:val="auto"/>
          <w:szCs w:val="21"/>
          <w:highlight w:val="none"/>
        </w:rPr>
        <w:instrText xml:space="preserve"> PAGEREF _Toc63245606 \h </w:instrText>
      </w:r>
      <w:r>
        <w:rPr>
          <w:rFonts w:asciiTheme="minorEastAsia" w:hAnsiTheme="minorEastAsia" w:eastAsiaTheme="minorEastAsia"/>
          <w:b w:val="0"/>
          <w:i w:val="0"/>
          <w:iCs w:val="0"/>
          <w:color w:val="auto"/>
          <w:szCs w:val="21"/>
          <w:highlight w:val="none"/>
        </w:rPr>
        <w:fldChar w:fldCharType="separate"/>
      </w:r>
      <w:r>
        <w:rPr>
          <w:rFonts w:asciiTheme="minorEastAsia" w:hAnsiTheme="minorEastAsia" w:eastAsiaTheme="minorEastAsia"/>
          <w:b w:val="0"/>
          <w:i w:val="0"/>
          <w:iCs w:val="0"/>
          <w:color w:val="auto"/>
          <w:szCs w:val="21"/>
          <w:highlight w:val="none"/>
        </w:rPr>
        <w:t>3</w:t>
      </w:r>
      <w:r>
        <w:rPr>
          <w:rFonts w:asciiTheme="minorEastAsia" w:hAnsiTheme="minorEastAsia" w:eastAsiaTheme="minorEastAsia"/>
          <w:b w:val="0"/>
          <w:i w:val="0"/>
          <w:iCs w:val="0"/>
          <w:color w:val="auto"/>
          <w:szCs w:val="21"/>
          <w:highlight w:val="none"/>
        </w:rPr>
        <w:fldChar w:fldCharType="end"/>
      </w:r>
      <w:r>
        <w:rPr>
          <w:rFonts w:asciiTheme="minorEastAsia" w:hAnsiTheme="minorEastAsia" w:eastAsiaTheme="minorEastAsia"/>
          <w:b w:val="0"/>
          <w:i w:val="0"/>
          <w:iCs w:val="0"/>
          <w:color w:val="auto"/>
          <w:szCs w:val="21"/>
          <w:highlight w:val="none"/>
        </w:rPr>
        <w:fldChar w:fldCharType="end"/>
      </w:r>
    </w:p>
    <w:p w14:paraId="210C7EF1">
      <w:pPr>
        <w:pStyle w:val="26"/>
        <w:tabs>
          <w:tab w:val="right" w:leader="dot" w:pos="9060"/>
        </w:tabs>
        <w:spacing w:before="0" w:line="360" w:lineRule="auto"/>
        <w:rPr>
          <w:rFonts w:asciiTheme="minorEastAsia" w:hAnsiTheme="minorEastAsia" w:eastAsiaTheme="minorEastAsia" w:cstheme="minorBidi"/>
          <w:b w:val="0"/>
          <w:bCs w:val="0"/>
          <w:i w:val="0"/>
          <w:iCs w:val="0"/>
          <w:caps w:val="0"/>
          <w:color w:val="auto"/>
          <w:szCs w:val="21"/>
          <w:highlight w:val="none"/>
        </w:rPr>
      </w:pPr>
      <w:r>
        <w:rPr>
          <w:i w:val="0"/>
          <w:iCs w:val="0"/>
          <w:color w:val="auto"/>
          <w:highlight w:val="none"/>
        </w:rPr>
        <w:fldChar w:fldCharType="begin"/>
      </w:r>
      <w:r>
        <w:rPr>
          <w:i w:val="0"/>
          <w:iCs w:val="0"/>
          <w:color w:val="auto"/>
          <w:highlight w:val="none"/>
        </w:rPr>
        <w:instrText xml:space="preserve"> HYPERLINK \l "_Toc63245607" </w:instrText>
      </w:r>
      <w:r>
        <w:rPr>
          <w:i w:val="0"/>
          <w:iCs w:val="0"/>
          <w:color w:val="auto"/>
          <w:highlight w:val="none"/>
        </w:rPr>
        <w:fldChar w:fldCharType="separate"/>
      </w:r>
      <w:r>
        <w:rPr>
          <w:rStyle w:val="43"/>
          <w:rFonts w:hint="eastAsia" w:asciiTheme="minorEastAsia" w:hAnsiTheme="minorEastAsia" w:eastAsiaTheme="minorEastAsia"/>
          <w:b w:val="0"/>
          <w:i w:val="0"/>
          <w:iCs w:val="0"/>
          <w:color w:val="auto"/>
          <w:szCs w:val="21"/>
          <w:highlight w:val="none"/>
        </w:rPr>
        <w:t>第二部分</w:t>
      </w:r>
      <w:r>
        <w:rPr>
          <w:rStyle w:val="43"/>
          <w:rFonts w:asciiTheme="minorEastAsia" w:hAnsiTheme="minorEastAsia" w:eastAsiaTheme="minorEastAsia"/>
          <w:b w:val="0"/>
          <w:i w:val="0"/>
          <w:iCs w:val="0"/>
          <w:color w:val="auto"/>
          <w:szCs w:val="21"/>
          <w:highlight w:val="none"/>
        </w:rPr>
        <w:t xml:space="preserve">  </w:t>
      </w:r>
      <w:r>
        <w:rPr>
          <w:rStyle w:val="43"/>
          <w:rFonts w:hint="eastAsia" w:asciiTheme="minorEastAsia" w:hAnsiTheme="minorEastAsia" w:eastAsiaTheme="minorEastAsia"/>
          <w:b w:val="0"/>
          <w:i w:val="0"/>
          <w:iCs w:val="0"/>
          <w:color w:val="auto"/>
          <w:szCs w:val="21"/>
          <w:highlight w:val="none"/>
        </w:rPr>
        <w:t>通用合同条款</w:t>
      </w:r>
      <w:r>
        <w:rPr>
          <w:rFonts w:asciiTheme="minorEastAsia" w:hAnsiTheme="minorEastAsia" w:eastAsiaTheme="minorEastAsia"/>
          <w:b w:val="0"/>
          <w:i w:val="0"/>
          <w:iCs w:val="0"/>
          <w:color w:val="auto"/>
          <w:szCs w:val="21"/>
          <w:highlight w:val="none"/>
        </w:rPr>
        <w:tab/>
      </w:r>
      <w:r>
        <w:rPr>
          <w:rFonts w:asciiTheme="minorEastAsia" w:hAnsiTheme="minorEastAsia" w:eastAsiaTheme="minorEastAsia"/>
          <w:b w:val="0"/>
          <w:i w:val="0"/>
          <w:iCs w:val="0"/>
          <w:color w:val="auto"/>
          <w:szCs w:val="21"/>
          <w:highlight w:val="none"/>
        </w:rPr>
        <w:fldChar w:fldCharType="begin"/>
      </w:r>
      <w:r>
        <w:rPr>
          <w:rFonts w:asciiTheme="minorEastAsia" w:hAnsiTheme="minorEastAsia" w:eastAsiaTheme="minorEastAsia"/>
          <w:b w:val="0"/>
          <w:i w:val="0"/>
          <w:iCs w:val="0"/>
          <w:color w:val="auto"/>
          <w:szCs w:val="21"/>
          <w:highlight w:val="none"/>
        </w:rPr>
        <w:instrText xml:space="preserve"> PAGEREF _Toc63245607 \h </w:instrText>
      </w:r>
      <w:r>
        <w:rPr>
          <w:rFonts w:asciiTheme="minorEastAsia" w:hAnsiTheme="minorEastAsia" w:eastAsiaTheme="minorEastAsia"/>
          <w:b w:val="0"/>
          <w:i w:val="0"/>
          <w:iCs w:val="0"/>
          <w:color w:val="auto"/>
          <w:szCs w:val="21"/>
          <w:highlight w:val="none"/>
        </w:rPr>
        <w:fldChar w:fldCharType="separate"/>
      </w:r>
      <w:r>
        <w:rPr>
          <w:rFonts w:asciiTheme="minorEastAsia" w:hAnsiTheme="minorEastAsia" w:eastAsiaTheme="minorEastAsia"/>
          <w:b w:val="0"/>
          <w:i w:val="0"/>
          <w:iCs w:val="0"/>
          <w:color w:val="auto"/>
          <w:szCs w:val="21"/>
          <w:highlight w:val="none"/>
        </w:rPr>
        <w:t>6</w:t>
      </w:r>
      <w:r>
        <w:rPr>
          <w:rFonts w:asciiTheme="minorEastAsia" w:hAnsiTheme="minorEastAsia" w:eastAsiaTheme="minorEastAsia"/>
          <w:b w:val="0"/>
          <w:i w:val="0"/>
          <w:iCs w:val="0"/>
          <w:color w:val="auto"/>
          <w:szCs w:val="21"/>
          <w:highlight w:val="none"/>
        </w:rPr>
        <w:fldChar w:fldCharType="end"/>
      </w:r>
      <w:r>
        <w:rPr>
          <w:rFonts w:asciiTheme="minorEastAsia" w:hAnsiTheme="minorEastAsia" w:eastAsiaTheme="minorEastAsia"/>
          <w:b w:val="0"/>
          <w:i w:val="0"/>
          <w:iCs w:val="0"/>
          <w:color w:val="auto"/>
          <w:szCs w:val="21"/>
          <w:highlight w:val="none"/>
        </w:rPr>
        <w:fldChar w:fldCharType="end"/>
      </w:r>
    </w:p>
    <w:p w14:paraId="11937D59">
      <w:pPr>
        <w:pStyle w:val="26"/>
        <w:tabs>
          <w:tab w:val="right" w:leader="dot" w:pos="9060"/>
        </w:tabs>
        <w:spacing w:before="0" w:line="360" w:lineRule="auto"/>
        <w:rPr>
          <w:rFonts w:asciiTheme="minorEastAsia" w:hAnsiTheme="minorEastAsia" w:eastAsiaTheme="minorEastAsia" w:cstheme="minorBidi"/>
          <w:b w:val="0"/>
          <w:bCs w:val="0"/>
          <w:i w:val="0"/>
          <w:iCs w:val="0"/>
          <w:caps w:val="0"/>
          <w:color w:val="auto"/>
          <w:szCs w:val="21"/>
          <w:highlight w:val="none"/>
        </w:rPr>
      </w:pPr>
      <w:r>
        <w:rPr>
          <w:i w:val="0"/>
          <w:iCs w:val="0"/>
          <w:color w:val="auto"/>
          <w:highlight w:val="none"/>
        </w:rPr>
        <w:fldChar w:fldCharType="begin"/>
      </w:r>
      <w:r>
        <w:rPr>
          <w:i w:val="0"/>
          <w:iCs w:val="0"/>
          <w:color w:val="auto"/>
          <w:highlight w:val="none"/>
        </w:rPr>
        <w:instrText xml:space="preserve"> HYPERLINK \l "_Toc63245638" </w:instrText>
      </w:r>
      <w:r>
        <w:rPr>
          <w:i w:val="0"/>
          <w:iCs w:val="0"/>
          <w:color w:val="auto"/>
          <w:highlight w:val="none"/>
        </w:rPr>
        <w:fldChar w:fldCharType="separate"/>
      </w:r>
      <w:r>
        <w:rPr>
          <w:rStyle w:val="43"/>
          <w:rFonts w:hint="eastAsia" w:asciiTheme="minorEastAsia" w:hAnsiTheme="minorEastAsia" w:eastAsiaTheme="minorEastAsia"/>
          <w:b w:val="0"/>
          <w:i w:val="0"/>
          <w:iCs w:val="0"/>
          <w:color w:val="auto"/>
          <w:szCs w:val="21"/>
          <w:highlight w:val="none"/>
        </w:rPr>
        <w:t>第三部分</w:t>
      </w:r>
      <w:r>
        <w:rPr>
          <w:rStyle w:val="43"/>
          <w:rFonts w:asciiTheme="minorEastAsia" w:hAnsiTheme="minorEastAsia" w:eastAsiaTheme="minorEastAsia"/>
          <w:b w:val="0"/>
          <w:i w:val="0"/>
          <w:iCs w:val="0"/>
          <w:color w:val="auto"/>
          <w:szCs w:val="21"/>
          <w:highlight w:val="none"/>
        </w:rPr>
        <w:t xml:space="preserve">  </w:t>
      </w:r>
      <w:r>
        <w:rPr>
          <w:rStyle w:val="43"/>
          <w:rFonts w:hint="eastAsia" w:asciiTheme="minorEastAsia" w:hAnsiTheme="minorEastAsia" w:eastAsiaTheme="minorEastAsia"/>
          <w:b w:val="0"/>
          <w:i w:val="0"/>
          <w:iCs w:val="0"/>
          <w:color w:val="auto"/>
          <w:szCs w:val="21"/>
          <w:highlight w:val="none"/>
        </w:rPr>
        <w:t>专用合同条款</w:t>
      </w:r>
      <w:r>
        <w:rPr>
          <w:rFonts w:asciiTheme="minorEastAsia" w:hAnsiTheme="minorEastAsia" w:eastAsiaTheme="minorEastAsia"/>
          <w:b w:val="0"/>
          <w:i w:val="0"/>
          <w:iCs w:val="0"/>
          <w:color w:val="auto"/>
          <w:szCs w:val="21"/>
          <w:highlight w:val="none"/>
        </w:rPr>
        <w:tab/>
      </w:r>
      <w:r>
        <w:rPr>
          <w:rFonts w:asciiTheme="minorEastAsia" w:hAnsiTheme="minorEastAsia" w:eastAsiaTheme="minorEastAsia"/>
          <w:b w:val="0"/>
          <w:i w:val="0"/>
          <w:iCs w:val="0"/>
          <w:color w:val="auto"/>
          <w:szCs w:val="21"/>
          <w:highlight w:val="none"/>
        </w:rPr>
        <w:fldChar w:fldCharType="begin"/>
      </w:r>
      <w:r>
        <w:rPr>
          <w:rFonts w:asciiTheme="minorEastAsia" w:hAnsiTheme="minorEastAsia" w:eastAsiaTheme="minorEastAsia"/>
          <w:b w:val="0"/>
          <w:i w:val="0"/>
          <w:iCs w:val="0"/>
          <w:color w:val="auto"/>
          <w:szCs w:val="21"/>
          <w:highlight w:val="none"/>
        </w:rPr>
        <w:instrText xml:space="preserve"> PAGEREF _Toc63245638 \h </w:instrText>
      </w:r>
      <w:r>
        <w:rPr>
          <w:rFonts w:asciiTheme="minorEastAsia" w:hAnsiTheme="minorEastAsia" w:eastAsiaTheme="minorEastAsia"/>
          <w:b w:val="0"/>
          <w:i w:val="0"/>
          <w:iCs w:val="0"/>
          <w:color w:val="auto"/>
          <w:szCs w:val="21"/>
          <w:highlight w:val="none"/>
        </w:rPr>
        <w:fldChar w:fldCharType="separate"/>
      </w:r>
      <w:r>
        <w:rPr>
          <w:rFonts w:asciiTheme="minorEastAsia" w:hAnsiTheme="minorEastAsia" w:eastAsiaTheme="minorEastAsia"/>
          <w:b w:val="0"/>
          <w:i w:val="0"/>
          <w:iCs w:val="0"/>
          <w:color w:val="auto"/>
          <w:szCs w:val="21"/>
          <w:highlight w:val="none"/>
        </w:rPr>
        <w:t>32</w:t>
      </w:r>
      <w:r>
        <w:rPr>
          <w:rFonts w:asciiTheme="minorEastAsia" w:hAnsiTheme="minorEastAsia" w:eastAsiaTheme="minorEastAsia"/>
          <w:b w:val="0"/>
          <w:i w:val="0"/>
          <w:iCs w:val="0"/>
          <w:color w:val="auto"/>
          <w:szCs w:val="21"/>
          <w:highlight w:val="none"/>
        </w:rPr>
        <w:fldChar w:fldCharType="end"/>
      </w:r>
      <w:r>
        <w:rPr>
          <w:rFonts w:asciiTheme="minorEastAsia" w:hAnsiTheme="minorEastAsia" w:eastAsiaTheme="minorEastAsia"/>
          <w:b w:val="0"/>
          <w:i w:val="0"/>
          <w:iCs w:val="0"/>
          <w:color w:val="auto"/>
          <w:szCs w:val="21"/>
          <w:highlight w:val="none"/>
        </w:rPr>
        <w:fldChar w:fldCharType="end"/>
      </w:r>
    </w:p>
    <w:p w14:paraId="77AEBE01">
      <w:pPr>
        <w:pStyle w:val="26"/>
        <w:tabs>
          <w:tab w:val="right" w:leader="dot" w:pos="9060"/>
        </w:tabs>
        <w:spacing w:before="0" w:line="360" w:lineRule="auto"/>
        <w:rPr>
          <w:rFonts w:asciiTheme="minorEastAsia" w:hAnsiTheme="minorEastAsia" w:eastAsiaTheme="minorEastAsia" w:cstheme="minorBidi"/>
          <w:b w:val="0"/>
          <w:bCs w:val="0"/>
          <w:i w:val="0"/>
          <w:iCs w:val="0"/>
          <w:caps w:val="0"/>
          <w:color w:val="auto"/>
          <w:szCs w:val="21"/>
          <w:highlight w:val="none"/>
        </w:rPr>
      </w:pPr>
      <w:r>
        <w:rPr>
          <w:i w:val="0"/>
          <w:iCs w:val="0"/>
          <w:color w:val="auto"/>
          <w:highlight w:val="none"/>
        </w:rPr>
        <w:fldChar w:fldCharType="begin"/>
      </w:r>
      <w:r>
        <w:rPr>
          <w:i w:val="0"/>
          <w:iCs w:val="0"/>
          <w:color w:val="auto"/>
          <w:highlight w:val="none"/>
        </w:rPr>
        <w:instrText xml:space="preserve"> HYPERLINK \l "_Toc63245651" </w:instrText>
      </w:r>
      <w:r>
        <w:rPr>
          <w:i w:val="0"/>
          <w:iCs w:val="0"/>
          <w:color w:val="auto"/>
          <w:highlight w:val="none"/>
        </w:rPr>
        <w:fldChar w:fldCharType="separate"/>
      </w:r>
      <w:r>
        <w:rPr>
          <w:rStyle w:val="43"/>
          <w:rFonts w:hint="eastAsia" w:asciiTheme="minorEastAsia" w:hAnsiTheme="minorEastAsia" w:eastAsiaTheme="minorEastAsia"/>
          <w:b w:val="0"/>
          <w:i w:val="0"/>
          <w:iCs w:val="0"/>
          <w:color w:val="auto"/>
          <w:szCs w:val="21"/>
          <w:highlight w:val="none"/>
        </w:rPr>
        <w:t>第四部分</w:t>
      </w:r>
      <w:r>
        <w:rPr>
          <w:rStyle w:val="43"/>
          <w:rFonts w:asciiTheme="minorEastAsia" w:hAnsiTheme="minorEastAsia" w:eastAsiaTheme="minorEastAsia"/>
          <w:b w:val="0"/>
          <w:i w:val="0"/>
          <w:iCs w:val="0"/>
          <w:color w:val="auto"/>
          <w:szCs w:val="21"/>
          <w:highlight w:val="none"/>
        </w:rPr>
        <w:t xml:space="preserve">  </w:t>
      </w:r>
      <w:r>
        <w:rPr>
          <w:rStyle w:val="43"/>
          <w:rFonts w:hint="eastAsia" w:asciiTheme="minorEastAsia" w:hAnsiTheme="minorEastAsia" w:eastAsiaTheme="minorEastAsia"/>
          <w:b w:val="0"/>
          <w:i w:val="0"/>
          <w:iCs w:val="0"/>
          <w:color w:val="auto"/>
          <w:szCs w:val="21"/>
          <w:highlight w:val="none"/>
        </w:rPr>
        <w:t>合同附件</w:t>
      </w:r>
      <w:r>
        <w:rPr>
          <w:rFonts w:asciiTheme="minorEastAsia" w:hAnsiTheme="minorEastAsia" w:eastAsiaTheme="minorEastAsia"/>
          <w:b w:val="0"/>
          <w:i w:val="0"/>
          <w:iCs w:val="0"/>
          <w:color w:val="auto"/>
          <w:szCs w:val="21"/>
          <w:highlight w:val="none"/>
        </w:rPr>
        <w:tab/>
      </w:r>
      <w:r>
        <w:rPr>
          <w:rFonts w:asciiTheme="minorEastAsia" w:hAnsiTheme="minorEastAsia" w:eastAsiaTheme="minorEastAsia"/>
          <w:b w:val="0"/>
          <w:i w:val="0"/>
          <w:iCs w:val="0"/>
          <w:color w:val="auto"/>
          <w:szCs w:val="21"/>
          <w:highlight w:val="none"/>
        </w:rPr>
        <w:fldChar w:fldCharType="begin"/>
      </w:r>
      <w:r>
        <w:rPr>
          <w:rFonts w:asciiTheme="minorEastAsia" w:hAnsiTheme="minorEastAsia" w:eastAsiaTheme="minorEastAsia"/>
          <w:b w:val="0"/>
          <w:i w:val="0"/>
          <w:iCs w:val="0"/>
          <w:color w:val="auto"/>
          <w:szCs w:val="21"/>
          <w:highlight w:val="none"/>
        </w:rPr>
        <w:instrText xml:space="preserve"> PAGEREF _Toc63245651 \h </w:instrText>
      </w:r>
      <w:r>
        <w:rPr>
          <w:rFonts w:asciiTheme="minorEastAsia" w:hAnsiTheme="minorEastAsia" w:eastAsiaTheme="minorEastAsia"/>
          <w:b w:val="0"/>
          <w:i w:val="0"/>
          <w:iCs w:val="0"/>
          <w:color w:val="auto"/>
          <w:szCs w:val="21"/>
          <w:highlight w:val="none"/>
        </w:rPr>
        <w:fldChar w:fldCharType="separate"/>
      </w:r>
      <w:r>
        <w:rPr>
          <w:rFonts w:asciiTheme="minorEastAsia" w:hAnsiTheme="minorEastAsia" w:eastAsiaTheme="minorEastAsia"/>
          <w:b w:val="0"/>
          <w:i w:val="0"/>
          <w:iCs w:val="0"/>
          <w:color w:val="auto"/>
          <w:szCs w:val="21"/>
          <w:highlight w:val="none"/>
        </w:rPr>
        <w:t>38</w:t>
      </w:r>
      <w:r>
        <w:rPr>
          <w:rFonts w:asciiTheme="minorEastAsia" w:hAnsiTheme="minorEastAsia" w:eastAsiaTheme="minorEastAsia"/>
          <w:b w:val="0"/>
          <w:i w:val="0"/>
          <w:iCs w:val="0"/>
          <w:color w:val="auto"/>
          <w:szCs w:val="21"/>
          <w:highlight w:val="none"/>
        </w:rPr>
        <w:fldChar w:fldCharType="end"/>
      </w:r>
      <w:r>
        <w:rPr>
          <w:rFonts w:asciiTheme="minorEastAsia" w:hAnsiTheme="minorEastAsia" w:eastAsiaTheme="minorEastAsia"/>
          <w:b w:val="0"/>
          <w:i w:val="0"/>
          <w:iCs w:val="0"/>
          <w:color w:val="auto"/>
          <w:szCs w:val="21"/>
          <w:highlight w:val="none"/>
        </w:rPr>
        <w:fldChar w:fldCharType="end"/>
      </w:r>
    </w:p>
    <w:p w14:paraId="4DC2D60D">
      <w:pPr>
        <w:tabs>
          <w:tab w:val="left" w:pos="426"/>
        </w:tabs>
        <w:snapToGrid w:val="0"/>
        <w:spacing w:line="360" w:lineRule="auto"/>
        <w:ind w:left="718" w:hanging="717" w:hangingChars="299"/>
        <w:rPr>
          <w:rFonts w:eastAsia="仿宋_GB2312"/>
          <w:i w:val="0"/>
          <w:iCs w:val="0"/>
          <w:color w:val="auto"/>
          <w:sz w:val="24"/>
          <w:highlight w:val="none"/>
        </w:rPr>
        <w:sectPr>
          <w:pgSz w:w="11906" w:h="16838"/>
          <w:pgMar w:top="1418" w:right="1418" w:bottom="1418" w:left="1418" w:header="851" w:footer="851" w:gutter="0"/>
          <w:cols w:space="720" w:num="1"/>
          <w:docGrid w:linePitch="312" w:charSpace="0"/>
        </w:sectPr>
      </w:pPr>
      <w:r>
        <w:rPr>
          <w:rFonts w:ascii="宋体" w:hAnsi="宋体"/>
          <w:bCs/>
          <w:i w:val="0"/>
          <w:iCs w:val="0"/>
          <w:caps/>
          <w:color w:val="auto"/>
          <w:sz w:val="24"/>
          <w:szCs w:val="21"/>
          <w:highlight w:val="none"/>
        </w:rPr>
        <w:fldChar w:fldCharType="end"/>
      </w:r>
    </w:p>
    <w:p w14:paraId="2AC855F1">
      <w:pPr>
        <w:snapToGrid w:val="0"/>
        <w:spacing w:line="360" w:lineRule="auto"/>
        <w:jc w:val="center"/>
        <w:rPr>
          <w:rFonts w:ascii="宋体" w:hAnsi="宋体"/>
          <w:i w:val="0"/>
          <w:iCs w:val="0"/>
          <w:snapToGrid w:val="0"/>
          <w:color w:val="auto"/>
          <w:sz w:val="24"/>
          <w:highlight w:val="none"/>
        </w:rPr>
      </w:pPr>
      <w:bookmarkStart w:id="1" w:name="_Toc324406613"/>
    </w:p>
    <w:p w14:paraId="6ED8C016">
      <w:pPr>
        <w:pStyle w:val="52"/>
        <w:numPr>
          <w:ilvl w:val="0"/>
          <w:numId w:val="0"/>
        </w:numPr>
        <w:spacing w:before="0" w:after="0" w:line="360" w:lineRule="auto"/>
        <w:ind w:left="425"/>
        <w:jc w:val="center"/>
        <w:rPr>
          <w:i w:val="0"/>
          <w:iCs w:val="0"/>
          <w:color w:val="auto"/>
          <w:highlight w:val="none"/>
        </w:rPr>
      </w:pPr>
      <w:bookmarkStart w:id="2" w:name="_Toc63245606"/>
      <w:r>
        <w:rPr>
          <w:rFonts w:hint="eastAsia" w:ascii="黑体" w:hAnsi="黑体" w:eastAsia="黑体"/>
          <w:i w:val="0"/>
          <w:iCs w:val="0"/>
          <w:color w:val="auto"/>
          <w:sz w:val="36"/>
          <w:szCs w:val="36"/>
          <w:highlight w:val="none"/>
        </w:rPr>
        <w:t>第一部分  合同协议书</w:t>
      </w:r>
      <w:bookmarkEnd w:id="1"/>
      <w:bookmarkEnd w:id="2"/>
    </w:p>
    <w:p w14:paraId="2E6BBEC5">
      <w:pPr>
        <w:snapToGrid w:val="0"/>
        <w:spacing w:line="360" w:lineRule="auto"/>
        <w:jc w:val="left"/>
        <w:rPr>
          <w:rFonts w:ascii="宋体" w:hAnsi="宋体"/>
          <w:i w:val="0"/>
          <w:iCs w:val="0"/>
          <w:snapToGrid w:val="0"/>
          <w:color w:val="auto"/>
          <w:sz w:val="24"/>
          <w:highlight w:val="none"/>
        </w:rPr>
      </w:pPr>
    </w:p>
    <w:p w14:paraId="65E72763">
      <w:pPr>
        <w:snapToGrid w:val="0"/>
        <w:spacing w:line="360" w:lineRule="auto"/>
        <w:jc w:val="left"/>
        <w:rPr>
          <w:rFonts w:hint="eastAsia" w:ascii="宋体" w:hAnsi="宋体" w:eastAsia="宋体"/>
          <w:i w:val="0"/>
          <w:iCs w:val="0"/>
          <w:snapToGrid w:val="0"/>
          <w:color w:val="auto"/>
          <w:sz w:val="24"/>
          <w:highlight w:val="none"/>
          <w:lang w:eastAsia="zh-CN"/>
        </w:rPr>
      </w:pPr>
      <w:r>
        <w:rPr>
          <w:rFonts w:hint="eastAsia" w:ascii="宋体" w:hAnsi="宋体"/>
          <w:i w:val="0"/>
          <w:iCs w:val="0"/>
          <w:snapToGrid w:val="0"/>
          <w:color w:val="auto"/>
          <w:sz w:val="24"/>
          <w:highlight w:val="none"/>
        </w:rPr>
        <w:t>买方：</w:t>
      </w:r>
      <w:r>
        <w:rPr>
          <w:rFonts w:hint="eastAsia" w:ascii="宋体" w:hAnsi="宋体"/>
          <w:i w:val="0"/>
          <w:iCs w:val="0"/>
          <w:snapToGrid w:val="0"/>
          <w:color w:val="auto"/>
          <w:sz w:val="24"/>
          <w:highlight w:val="none"/>
          <w:u w:val="single"/>
          <w:lang w:eastAsia="zh-CN"/>
        </w:rPr>
        <w:t xml:space="preserve">  有限公司</w:t>
      </w:r>
    </w:p>
    <w:p w14:paraId="6EF19C55">
      <w:pPr>
        <w:snapToGrid w:val="0"/>
        <w:spacing w:line="360" w:lineRule="auto"/>
        <w:jc w:val="left"/>
        <w:rPr>
          <w:rFonts w:hint="default" w:ascii="宋体" w:hAnsi="宋体" w:eastAsia="宋体"/>
          <w:i w:val="0"/>
          <w:iCs w:val="0"/>
          <w:snapToGrid w:val="0"/>
          <w:color w:val="auto"/>
          <w:sz w:val="24"/>
          <w:highlight w:val="none"/>
          <w:u w:val="single"/>
          <w:lang w:val="en-US" w:eastAsia="zh-CN"/>
        </w:rPr>
      </w:pPr>
      <w:r>
        <w:rPr>
          <w:rFonts w:hint="eastAsia" w:ascii="宋体" w:hAnsi="宋体"/>
          <w:i w:val="0"/>
          <w:iCs w:val="0"/>
          <w:snapToGrid w:val="0"/>
          <w:color w:val="auto"/>
          <w:sz w:val="24"/>
          <w:highlight w:val="none"/>
        </w:rPr>
        <w:t>卖方：</w:t>
      </w:r>
      <w:r>
        <w:rPr>
          <w:rFonts w:hint="eastAsia" w:ascii="宋体" w:hAnsi="宋体"/>
          <w:i w:val="0"/>
          <w:iCs w:val="0"/>
          <w:snapToGrid w:val="0"/>
          <w:color w:val="auto"/>
          <w:sz w:val="24"/>
          <w:highlight w:val="none"/>
          <w:u w:val="single"/>
          <w:lang w:val="en-US" w:eastAsia="zh-CN"/>
        </w:rPr>
        <w:t xml:space="preserve">                         </w:t>
      </w:r>
    </w:p>
    <w:p w14:paraId="36FC45FE">
      <w:pPr>
        <w:autoSpaceDE w:val="0"/>
        <w:autoSpaceDN w:val="0"/>
        <w:adjustRightInd w:val="0"/>
        <w:snapToGrid w:val="0"/>
        <w:spacing w:line="360" w:lineRule="auto"/>
        <w:ind w:right="-16"/>
        <w:jc w:val="left"/>
        <w:rPr>
          <w:rFonts w:ascii="方正仿宋_GBK" w:hAnsi="宋体" w:eastAsia="方正仿宋_GBK"/>
          <w:i w:val="0"/>
          <w:iCs w:val="0"/>
          <w:snapToGrid w:val="0"/>
          <w:color w:val="auto"/>
          <w:kern w:val="0"/>
          <w:sz w:val="24"/>
          <w:highlight w:val="none"/>
        </w:rPr>
      </w:pPr>
    </w:p>
    <w:p w14:paraId="0F1954EB">
      <w:pPr>
        <w:snapToGrid w:val="0"/>
        <w:spacing w:line="360" w:lineRule="auto"/>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鉴于买方有意向卖方购买合同产品及相关服务，且卖方同意向买方提供上述合同产品及服务。为明确双方的权利和义务，根据《中华人民共和国民法典》等法律、法规和规章的规定，双方经协商一致，订立本协议。</w:t>
      </w:r>
    </w:p>
    <w:p w14:paraId="693E3CBF">
      <w:pPr>
        <w:snapToGrid w:val="0"/>
        <w:spacing w:line="360" w:lineRule="auto"/>
        <w:rPr>
          <w:rFonts w:ascii="宋体" w:hAnsi="宋体"/>
          <w:i w:val="0"/>
          <w:iCs w:val="0"/>
          <w:snapToGrid w:val="0"/>
          <w:color w:val="auto"/>
          <w:sz w:val="24"/>
          <w:highlight w:val="none"/>
        </w:rPr>
      </w:pPr>
    </w:p>
    <w:p w14:paraId="1F41F02E">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hint="eastAsia" w:ascii="黑体" w:hAnsi="黑体" w:eastAsia="黑体"/>
          <w:i w:val="0"/>
          <w:iCs w:val="0"/>
          <w:snapToGrid w:val="0"/>
          <w:color w:val="auto"/>
          <w:kern w:val="0"/>
          <w:sz w:val="30"/>
          <w:szCs w:val="30"/>
          <w:highlight w:val="none"/>
        </w:rPr>
        <w:t>1.词语含义</w:t>
      </w:r>
    </w:p>
    <w:p w14:paraId="4E5FB1BE">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本协议中所用词语的含义与通用合同条款和专用合同条款中相应词语的含义相同。</w:t>
      </w:r>
    </w:p>
    <w:p w14:paraId="574032E2">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hint="eastAsia" w:ascii="黑体" w:hAnsi="黑体" w:eastAsia="黑体"/>
          <w:i w:val="0"/>
          <w:iCs w:val="0"/>
          <w:snapToGrid w:val="0"/>
          <w:color w:val="auto"/>
          <w:kern w:val="0"/>
          <w:sz w:val="30"/>
          <w:szCs w:val="30"/>
          <w:highlight w:val="none"/>
        </w:rPr>
        <w:t>2.合同标的</w:t>
      </w:r>
    </w:p>
    <w:p w14:paraId="6616A6A2">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2.1合同产品的名称、数量如下：</w:t>
      </w:r>
    </w:p>
    <w:p w14:paraId="5E980ED7">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（1）合同产品名称：</w:t>
      </w:r>
      <w:r>
        <w:rPr>
          <w:rFonts w:hint="eastAsia" w:cs="Times New Roman"/>
          <w:i w:val="0"/>
          <w:iCs w:val="0"/>
          <w:color w:val="auto"/>
          <w:sz w:val="24"/>
          <w:highlight w:val="none"/>
          <w:lang w:eastAsia="zh-CN"/>
        </w:rPr>
        <w:t xml:space="preserve">  </w:t>
      </w:r>
      <w:r>
        <w:rPr>
          <w:rFonts w:hint="eastAsia" w:ascii="宋体" w:hAnsi="宋体"/>
          <w:i w:val="0"/>
          <w:iCs w:val="0"/>
          <w:snapToGrid w:val="0"/>
          <w:color w:val="auto"/>
          <w:sz w:val="24"/>
          <w:highlight w:val="none"/>
        </w:rPr>
        <w:t>。</w:t>
      </w:r>
    </w:p>
    <w:p w14:paraId="335AF24A">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（2）合同产品数量：</w:t>
      </w:r>
      <w:r>
        <w:rPr>
          <w:rFonts w:hint="eastAsia" w:cs="Times New Roman"/>
          <w:i w:val="0"/>
          <w:iCs w:val="0"/>
          <w:color w:val="auto"/>
          <w:sz w:val="24"/>
          <w:highlight w:val="none"/>
          <w:lang w:val="en-US" w:eastAsia="zh-CN"/>
        </w:rPr>
        <w:t>1套</w:t>
      </w:r>
      <w:r>
        <w:rPr>
          <w:rFonts w:hint="eastAsia" w:ascii="宋体" w:hAnsi="宋体"/>
          <w:i w:val="0"/>
          <w:iCs w:val="0"/>
          <w:snapToGrid w:val="0"/>
          <w:color w:val="auto"/>
          <w:sz w:val="24"/>
          <w:highlight w:val="none"/>
        </w:rPr>
        <w:t>。</w:t>
      </w:r>
    </w:p>
    <w:p w14:paraId="4AEC43B1">
      <w:pPr>
        <w:keepNext w:val="0"/>
        <w:keepLines w:val="0"/>
        <w:pageBreakBefore w:val="0"/>
        <w:widowControl w:val="0"/>
        <w:kinsoku/>
        <w:wordWrap/>
        <w:overflowPunct/>
        <w:topLinePunct w:val="0"/>
        <w:autoSpaceDE/>
        <w:autoSpaceDN/>
        <w:bidi w:val="0"/>
        <w:adjustRightInd/>
        <w:snapToGrid w:val="0"/>
        <w:spacing w:line="360" w:lineRule="auto"/>
        <w:ind w:left="420" w:leftChars="200" w:firstLine="0" w:firstLineChars="0"/>
        <w:textAlignment w:val="auto"/>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2.2合同产品的具体信息见</w:t>
      </w:r>
      <w:r>
        <w:rPr>
          <w:rFonts w:hint="eastAsia" w:ascii="宋体" w:hAnsi="宋体"/>
          <w:b/>
          <w:i w:val="0"/>
          <w:iCs w:val="0"/>
          <w:snapToGrid w:val="0"/>
          <w:color w:val="auto"/>
          <w:sz w:val="24"/>
          <w:highlight w:val="none"/>
        </w:rPr>
        <w:t>合同附件1《</w:t>
      </w:r>
      <w:r>
        <w:rPr>
          <w:rFonts w:hint="eastAsia" w:ascii="宋体" w:hAnsi="宋体"/>
          <w:b/>
          <w:i w:val="0"/>
          <w:iCs w:val="0"/>
          <w:snapToGrid w:val="0"/>
          <w:color w:val="auto"/>
          <w:sz w:val="24"/>
          <w:highlight w:val="none"/>
          <w:lang w:eastAsia="zh-CN"/>
        </w:rPr>
        <w:t xml:space="preserve">  </w:t>
      </w:r>
      <w:r>
        <w:rPr>
          <w:rFonts w:hint="eastAsia" w:ascii="宋体" w:hAnsi="宋体"/>
          <w:b/>
          <w:i w:val="0"/>
          <w:iCs w:val="0"/>
          <w:snapToGrid w:val="0"/>
          <w:color w:val="auto"/>
          <w:sz w:val="24"/>
          <w:highlight w:val="none"/>
        </w:rPr>
        <w:t>技术协议》、附件2《</w:t>
      </w:r>
      <w:r>
        <w:rPr>
          <w:rFonts w:hint="eastAsia" w:ascii="宋体" w:hAnsi="宋体"/>
          <w:b/>
          <w:i w:val="0"/>
          <w:iCs w:val="0"/>
          <w:snapToGrid w:val="0"/>
          <w:color w:val="auto"/>
          <w:sz w:val="24"/>
          <w:highlight w:val="none"/>
          <w:lang w:eastAsia="zh-CN"/>
        </w:rPr>
        <w:t xml:space="preserve">  </w:t>
      </w:r>
      <w:r>
        <w:rPr>
          <w:rFonts w:hint="eastAsia" w:hAnsiTheme="minorEastAsia" w:eastAsiaTheme="minorEastAsia"/>
          <w:b/>
          <w:i w:val="0"/>
          <w:iCs w:val="0"/>
          <w:color w:val="auto"/>
          <w:sz w:val="24"/>
          <w:highlight w:val="none"/>
        </w:rPr>
        <w:t>价格明细表</w:t>
      </w:r>
      <w:r>
        <w:rPr>
          <w:rFonts w:hint="eastAsia" w:ascii="宋体" w:hAnsi="宋体"/>
          <w:b/>
          <w:i w:val="0"/>
          <w:iCs w:val="0"/>
          <w:snapToGrid w:val="0"/>
          <w:color w:val="auto"/>
          <w:sz w:val="24"/>
          <w:highlight w:val="none"/>
        </w:rPr>
        <w:t>》</w:t>
      </w:r>
      <w:r>
        <w:rPr>
          <w:rFonts w:hint="eastAsia" w:ascii="宋体" w:hAnsi="宋体"/>
          <w:i w:val="0"/>
          <w:iCs w:val="0"/>
          <w:snapToGrid w:val="0"/>
          <w:color w:val="auto"/>
          <w:sz w:val="24"/>
          <w:highlight w:val="none"/>
        </w:rPr>
        <w:t>。</w:t>
      </w:r>
    </w:p>
    <w:p w14:paraId="326F4CE2">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hint="eastAsia" w:ascii="黑体" w:hAnsi="黑体" w:eastAsia="黑体"/>
          <w:i w:val="0"/>
          <w:iCs w:val="0"/>
          <w:snapToGrid w:val="0"/>
          <w:color w:val="auto"/>
          <w:kern w:val="0"/>
          <w:sz w:val="30"/>
          <w:szCs w:val="30"/>
          <w:highlight w:val="none"/>
        </w:rPr>
        <w:t>3.交货时间</w:t>
      </w:r>
    </w:p>
    <w:p w14:paraId="7BEC31F5">
      <w:pPr>
        <w:snapToGrid w:val="0"/>
        <w:spacing w:line="360" w:lineRule="auto"/>
        <w:ind w:firstLine="480" w:firstLineChars="200"/>
        <w:rPr>
          <w:rFonts w:hint="eastAsia" w:ascii="宋体" w:hAnsi="宋体" w:eastAsia="宋体"/>
          <w:i w:val="0"/>
          <w:iCs w:val="0"/>
          <w:snapToGrid w:val="0"/>
          <w:color w:val="auto"/>
          <w:sz w:val="24"/>
          <w:highlight w:val="none"/>
        </w:rPr>
      </w:pPr>
      <w:r>
        <w:rPr>
          <w:rFonts w:hint="eastAsia" w:ascii="宋体" w:hAnsi="宋体" w:eastAsia="宋体"/>
          <w:i w:val="0"/>
          <w:iCs w:val="0"/>
          <w:snapToGrid w:val="0"/>
          <w:color w:val="auto"/>
          <w:sz w:val="24"/>
          <w:highlight w:val="none"/>
        </w:rPr>
        <w:t>签订合同后2个月内完成项目详细设计方案的编制和评审，并取得买方认可。确定项目实施方案后4个月完成项目实施部署，平台测试时间2个月，试运行5个月。</w:t>
      </w:r>
    </w:p>
    <w:p w14:paraId="4A7FA493">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hint="eastAsia" w:ascii="黑体" w:hAnsi="黑体" w:eastAsia="黑体"/>
          <w:i w:val="0"/>
          <w:iCs w:val="0"/>
          <w:snapToGrid w:val="0"/>
          <w:color w:val="auto"/>
          <w:kern w:val="0"/>
          <w:sz w:val="30"/>
          <w:szCs w:val="30"/>
          <w:highlight w:val="none"/>
        </w:rPr>
        <w:t>4.交货地点</w:t>
      </w:r>
    </w:p>
    <w:p w14:paraId="41016377">
      <w:pPr>
        <w:adjustRightInd w:val="0"/>
        <w:snapToGrid w:val="0"/>
        <w:spacing w:line="360" w:lineRule="auto"/>
        <w:ind w:firstLine="480" w:firstLineChars="200"/>
        <w:rPr>
          <w:rFonts w:hint="eastAsia" w:ascii="方正仿宋_GBK" w:hAnsi="宋体" w:eastAsia="方正仿宋_GBK"/>
          <w:i w:val="0"/>
          <w:iCs w:val="0"/>
          <w:color w:val="auto"/>
          <w:sz w:val="24"/>
          <w:highlight w:val="none"/>
          <w:lang w:eastAsia="zh-CN"/>
        </w:rPr>
      </w:pPr>
      <w:r>
        <w:rPr>
          <w:rFonts w:hint="eastAsia" w:ascii="宋体" w:hAnsi="宋体"/>
          <w:i w:val="0"/>
          <w:iCs w:val="0"/>
          <w:snapToGrid w:val="0"/>
          <w:color w:val="auto"/>
          <w:sz w:val="24"/>
          <w:highlight w:val="none"/>
          <w:u w:val="single"/>
          <w:lang w:val="en-US" w:eastAsia="zh-CN"/>
        </w:rPr>
        <w:t xml:space="preserve">  有限公司或买方指定地点</w:t>
      </w:r>
      <w:r>
        <w:rPr>
          <w:rFonts w:hint="eastAsia" w:ascii="方正仿宋_GBK" w:hAnsi="宋体" w:eastAsia="方正仿宋_GBK"/>
          <w:i w:val="0"/>
          <w:iCs w:val="0"/>
          <w:color w:val="auto"/>
          <w:sz w:val="24"/>
          <w:highlight w:val="none"/>
        </w:rPr>
        <w:t>。</w:t>
      </w:r>
    </w:p>
    <w:p w14:paraId="7AF95E28">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ascii="黑体" w:hAnsi="黑体" w:eastAsia="黑体"/>
          <w:i w:val="0"/>
          <w:iCs w:val="0"/>
          <w:snapToGrid w:val="0"/>
          <w:color w:val="auto"/>
          <w:kern w:val="0"/>
          <w:sz w:val="30"/>
          <w:szCs w:val="30"/>
          <w:highlight w:val="none"/>
        </w:rPr>
        <w:t>5</w:t>
      </w:r>
      <w:r>
        <w:rPr>
          <w:rFonts w:hint="eastAsia" w:ascii="黑体" w:hAnsi="黑体" w:eastAsia="黑体"/>
          <w:i w:val="0"/>
          <w:iCs w:val="0"/>
          <w:snapToGrid w:val="0"/>
          <w:color w:val="auto"/>
          <w:kern w:val="0"/>
          <w:sz w:val="30"/>
          <w:szCs w:val="30"/>
          <w:highlight w:val="none"/>
        </w:rPr>
        <w:t>.合同价格与支付</w:t>
      </w:r>
    </w:p>
    <w:p w14:paraId="21262C96">
      <w:pPr>
        <w:keepNext w:val="0"/>
        <w:keepLines w:val="0"/>
        <w:pageBreakBefore w:val="0"/>
        <w:widowControl w:val="0"/>
        <w:kinsoku/>
        <w:wordWrap/>
        <w:overflowPunct/>
        <w:topLinePunct w:val="0"/>
        <w:autoSpaceDE/>
        <w:autoSpaceDN/>
        <w:bidi w:val="0"/>
        <w:adjustRightInd/>
        <w:snapToGrid w:val="0"/>
        <w:spacing w:line="360" w:lineRule="auto"/>
        <w:ind w:left="420" w:leftChars="200" w:firstLine="0" w:firstLineChars="0"/>
        <w:textAlignment w:val="auto"/>
        <w:rPr>
          <w:rFonts w:ascii="宋体" w:hAnsi="宋体"/>
          <w:i w:val="0"/>
          <w:iCs w:val="0"/>
          <w:snapToGrid w:val="0"/>
          <w:color w:val="auto"/>
          <w:sz w:val="24"/>
          <w:highlight w:val="none"/>
        </w:rPr>
      </w:pPr>
      <w:r>
        <w:rPr>
          <w:rFonts w:ascii="宋体" w:hAnsi="宋体"/>
          <w:i w:val="0"/>
          <w:iCs w:val="0"/>
          <w:snapToGrid w:val="0"/>
          <w:color w:val="auto"/>
          <w:sz w:val="24"/>
          <w:highlight w:val="none"/>
        </w:rPr>
        <w:t>5</w:t>
      </w:r>
      <w:r>
        <w:rPr>
          <w:rFonts w:hint="eastAsia" w:ascii="宋体" w:hAnsi="宋体"/>
          <w:i w:val="0"/>
          <w:iCs w:val="0"/>
          <w:snapToGrid w:val="0"/>
          <w:color w:val="auto"/>
          <w:sz w:val="24"/>
          <w:highlight w:val="none"/>
        </w:rPr>
        <w:t>.1 本合同签约价格为</w:t>
      </w:r>
      <w:r>
        <w:rPr>
          <w:rFonts w:hint="default" w:ascii="Arial" w:hAnsi="Arial" w:cs="Arial"/>
          <w:i w:val="0"/>
          <w:iCs w:val="0"/>
          <w:snapToGrid w:val="0"/>
          <w:color w:val="auto"/>
          <w:sz w:val="24"/>
          <w:highlight w:val="none"/>
          <w:u w:val="single"/>
        </w:rPr>
        <w:t>￥</w:t>
      </w:r>
      <w:r>
        <w:rPr>
          <w:rFonts w:hint="eastAsia" w:ascii="宋体" w:hAnsi="宋体"/>
          <w:i w:val="0"/>
          <w:iCs w:val="0"/>
          <w:snapToGrid w:val="0"/>
          <w:color w:val="auto"/>
          <w:sz w:val="24"/>
          <w:highlight w:val="none"/>
          <w:u w:val="single"/>
          <w:lang w:val="en-US" w:eastAsia="zh-CN"/>
        </w:rPr>
        <w:t xml:space="preserve">       </w:t>
      </w:r>
      <w:r>
        <w:rPr>
          <w:rFonts w:hint="eastAsia" w:ascii="宋体" w:hAnsi="宋体"/>
          <w:i w:val="0"/>
          <w:iCs w:val="0"/>
          <w:color w:val="auto"/>
          <w:kern w:val="44"/>
          <w:sz w:val="24"/>
          <w:highlight w:val="none"/>
        </w:rPr>
        <w:t>元整（大写人民币</w:t>
      </w:r>
      <w:r>
        <w:rPr>
          <w:rFonts w:hint="eastAsia" w:ascii="宋体" w:hAnsi="宋体"/>
          <w:i w:val="0"/>
          <w:iCs w:val="0"/>
          <w:snapToGrid w:val="0"/>
          <w:color w:val="auto"/>
          <w:sz w:val="24"/>
          <w:highlight w:val="none"/>
          <w:u w:val="single"/>
          <w:lang w:val="en-US" w:eastAsia="zh-CN"/>
        </w:rPr>
        <w:t xml:space="preserve">          </w:t>
      </w:r>
      <w:r>
        <w:rPr>
          <w:rFonts w:hint="eastAsia" w:ascii="宋体" w:hAnsi="宋体"/>
          <w:i w:val="0"/>
          <w:iCs w:val="0"/>
          <w:color w:val="auto"/>
          <w:kern w:val="44"/>
          <w:sz w:val="24"/>
          <w:highlight w:val="none"/>
        </w:rPr>
        <w:t>元整），由不含税价和税金组成。其中不含税价为</w:t>
      </w:r>
      <w:r>
        <w:rPr>
          <w:rFonts w:hint="default" w:ascii="Arial" w:hAnsi="Arial" w:cs="Arial"/>
          <w:i w:val="0"/>
          <w:iCs w:val="0"/>
          <w:snapToGrid w:val="0"/>
          <w:color w:val="auto"/>
          <w:sz w:val="24"/>
          <w:highlight w:val="none"/>
          <w:u w:val="single"/>
        </w:rPr>
        <w:t>￥</w:t>
      </w:r>
      <w:r>
        <w:rPr>
          <w:rFonts w:hint="eastAsia" w:ascii="宋体" w:hAnsi="宋体"/>
          <w:i w:val="0"/>
          <w:iCs w:val="0"/>
          <w:snapToGrid w:val="0"/>
          <w:color w:val="auto"/>
          <w:sz w:val="24"/>
          <w:highlight w:val="none"/>
          <w:u w:val="single"/>
          <w:lang w:val="en-US" w:eastAsia="zh-CN"/>
        </w:rPr>
        <w:t xml:space="preserve">          </w:t>
      </w:r>
      <w:r>
        <w:rPr>
          <w:rFonts w:hint="eastAsia" w:ascii="宋体" w:hAnsi="宋体"/>
          <w:i w:val="0"/>
          <w:iCs w:val="0"/>
          <w:color w:val="auto"/>
          <w:kern w:val="44"/>
          <w:sz w:val="24"/>
          <w:highlight w:val="none"/>
        </w:rPr>
        <w:t>元整（大写人民币</w:t>
      </w:r>
      <w:r>
        <w:rPr>
          <w:rFonts w:hint="eastAsia" w:ascii="宋体" w:hAnsi="宋体"/>
          <w:i w:val="0"/>
          <w:iCs w:val="0"/>
          <w:snapToGrid w:val="0"/>
          <w:color w:val="auto"/>
          <w:sz w:val="24"/>
          <w:highlight w:val="none"/>
          <w:u w:val="single"/>
          <w:lang w:val="en-US" w:eastAsia="zh-CN"/>
        </w:rPr>
        <w:t xml:space="preserve">          </w:t>
      </w:r>
      <w:r>
        <w:rPr>
          <w:rFonts w:hint="eastAsia" w:ascii="宋体" w:hAnsi="宋体"/>
          <w:i w:val="0"/>
          <w:iCs w:val="0"/>
          <w:color w:val="auto"/>
          <w:kern w:val="44"/>
          <w:sz w:val="24"/>
          <w:highlight w:val="none"/>
        </w:rPr>
        <w:t>元整），税金为</w:t>
      </w:r>
      <w:r>
        <w:rPr>
          <w:rFonts w:hint="default" w:ascii="Arial" w:hAnsi="Arial" w:cs="Arial"/>
          <w:i w:val="0"/>
          <w:iCs w:val="0"/>
          <w:snapToGrid w:val="0"/>
          <w:color w:val="auto"/>
          <w:sz w:val="24"/>
          <w:highlight w:val="none"/>
          <w:u w:val="single"/>
        </w:rPr>
        <w:t>￥</w:t>
      </w:r>
      <w:r>
        <w:rPr>
          <w:rFonts w:hint="eastAsia" w:ascii="宋体" w:hAnsi="宋体"/>
          <w:i w:val="0"/>
          <w:iCs w:val="0"/>
          <w:snapToGrid w:val="0"/>
          <w:color w:val="auto"/>
          <w:sz w:val="24"/>
          <w:highlight w:val="none"/>
          <w:u w:val="single"/>
          <w:lang w:val="en-US" w:eastAsia="zh-CN"/>
        </w:rPr>
        <w:t xml:space="preserve">          </w:t>
      </w:r>
      <w:r>
        <w:rPr>
          <w:rFonts w:hint="eastAsia" w:ascii="宋体" w:hAnsi="宋体"/>
          <w:i w:val="0"/>
          <w:iCs w:val="0"/>
          <w:color w:val="auto"/>
          <w:kern w:val="44"/>
          <w:sz w:val="24"/>
          <w:highlight w:val="none"/>
        </w:rPr>
        <w:t>元整（大写人民币</w:t>
      </w:r>
      <w:r>
        <w:rPr>
          <w:rFonts w:hint="eastAsia" w:ascii="宋体" w:hAnsi="宋体"/>
          <w:i w:val="0"/>
          <w:iCs w:val="0"/>
          <w:snapToGrid w:val="0"/>
          <w:color w:val="auto"/>
          <w:sz w:val="24"/>
          <w:highlight w:val="none"/>
          <w:u w:val="single"/>
          <w:lang w:val="en-US" w:eastAsia="zh-CN"/>
        </w:rPr>
        <w:t xml:space="preserve">          </w:t>
      </w:r>
      <w:r>
        <w:rPr>
          <w:rFonts w:hint="eastAsia" w:ascii="宋体" w:hAnsi="宋体"/>
          <w:i w:val="0"/>
          <w:iCs w:val="0"/>
          <w:color w:val="auto"/>
          <w:kern w:val="44"/>
          <w:sz w:val="24"/>
          <w:highlight w:val="none"/>
        </w:rPr>
        <w:t>元整），</w:t>
      </w:r>
      <w:r>
        <w:rPr>
          <w:rFonts w:hint="eastAsia" w:ascii="宋体" w:hAnsi="宋体"/>
          <w:i w:val="0"/>
          <w:iCs w:val="0"/>
          <w:snapToGrid w:val="0"/>
          <w:color w:val="auto"/>
          <w:sz w:val="24"/>
          <w:highlight w:val="none"/>
        </w:rPr>
        <w:t>分项价格见附件。</w:t>
      </w:r>
    </w:p>
    <w:p w14:paraId="6279B1B0">
      <w:pPr>
        <w:snapToGrid w:val="0"/>
        <w:spacing w:line="360" w:lineRule="auto"/>
        <w:ind w:firstLine="480" w:firstLineChars="200"/>
        <w:rPr>
          <w:rFonts w:ascii="宋体" w:hAnsi="宋体"/>
          <w:i w:val="0"/>
          <w:iCs w:val="0"/>
          <w:snapToGrid w:val="0"/>
          <w:color w:val="auto"/>
          <w:sz w:val="24"/>
          <w:highlight w:val="none"/>
        </w:rPr>
      </w:pPr>
      <w:r>
        <w:rPr>
          <w:rFonts w:ascii="宋体" w:hAnsi="宋体"/>
          <w:i w:val="0"/>
          <w:iCs w:val="0"/>
          <w:snapToGrid w:val="0"/>
          <w:color w:val="auto"/>
          <w:sz w:val="24"/>
          <w:highlight w:val="none"/>
        </w:rPr>
        <w:t>5</w:t>
      </w:r>
      <w:r>
        <w:rPr>
          <w:rFonts w:hint="eastAsia" w:ascii="宋体" w:hAnsi="宋体"/>
          <w:i w:val="0"/>
          <w:iCs w:val="0"/>
          <w:snapToGrid w:val="0"/>
          <w:color w:val="auto"/>
          <w:sz w:val="24"/>
          <w:highlight w:val="none"/>
        </w:rPr>
        <w:t>.2 合同价格的支付见专用合同条款。</w:t>
      </w:r>
    </w:p>
    <w:p w14:paraId="59413812">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ascii="黑体" w:hAnsi="黑体" w:eastAsia="黑体"/>
          <w:i w:val="0"/>
          <w:iCs w:val="0"/>
          <w:snapToGrid w:val="0"/>
          <w:color w:val="auto"/>
          <w:kern w:val="0"/>
          <w:sz w:val="30"/>
          <w:szCs w:val="30"/>
          <w:highlight w:val="none"/>
        </w:rPr>
        <w:t>6</w:t>
      </w:r>
      <w:r>
        <w:rPr>
          <w:rFonts w:hint="eastAsia" w:ascii="黑体" w:hAnsi="黑体" w:eastAsia="黑体"/>
          <w:i w:val="0"/>
          <w:iCs w:val="0"/>
          <w:snapToGrid w:val="0"/>
          <w:color w:val="auto"/>
          <w:kern w:val="0"/>
          <w:sz w:val="30"/>
          <w:szCs w:val="30"/>
          <w:highlight w:val="none"/>
        </w:rPr>
        <w:t>.生效</w:t>
      </w:r>
    </w:p>
    <w:p w14:paraId="145A891C">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本合同在以下条件全部满足时生效：</w:t>
      </w:r>
    </w:p>
    <w:p w14:paraId="325706A0">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合同协议书经买卖双方法定代表人（负责人）或其授权代表签字并加盖单位公章或合同专用章。</w:t>
      </w:r>
    </w:p>
    <w:p w14:paraId="744C55A6">
      <w:pPr>
        <w:autoSpaceDE w:val="0"/>
        <w:autoSpaceDN w:val="0"/>
        <w:adjustRightInd w:val="0"/>
        <w:snapToGrid w:val="0"/>
        <w:spacing w:line="360" w:lineRule="auto"/>
        <w:jc w:val="left"/>
        <w:outlineLvl w:val="1"/>
        <w:rPr>
          <w:rFonts w:ascii="黑体" w:hAnsi="黑体" w:eastAsia="黑体"/>
          <w:i w:val="0"/>
          <w:iCs w:val="0"/>
          <w:snapToGrid w:val="0"/>
          <w:color w:val="auto"/>
          <w:kern w:val="0"/>
          <w:sz w:val="30"/>
          <w:szCs w:val="30"/>
          <w:highlight w:val="none"/>
        </w:rPr>
      </w:pPr>
      <w:r>
        <w:rPr>
          <w:rFonts w:ascii="黑体" w:hAnsi="黑体" w:eastAsia="黑体"/>
          <w:i w:val="0"/>
          <w:iCs w:val="0"/>
          <w:snapToGrid w:val="0"/>
          <w:color w:val="auto"/>
          <w:kern w:val="0"/>
          <w:sz w:val="30"/>
          <w:szCs w:val="30"/>
          <w:highlight w:val="none"/>
        </w:rPr>
        <w:t>7</w:t>
      </w:r>
      <w:r>
        <w:rPr>
          <w:rFonts w:hint="eastAsia" w:ascii="黑体" w:hAnsi="黑体" w:eastAsia="黑体"/>
          <w:i w:val="0"/>
          <w:iCs w:val="0"/>
          <w:snapToGrid w:val="0"/>
          <w:color w:val="auto"/>
          <w:kern w:val="0"/>
          <w:sz w:val="30"/>
          <w:szCs w:val="30"/>
          <w:highlight w:val="none"/>
        </w:rPr>
        <w:t>.份数</w:t>
      </w:r>
    </w:p>
    <w:p w14:paraId="71EF3BCE">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color w:val="auto"/>
          <w:sz w:val="24"/>
          <w:highlight w:val="none"/>
        </w:rPr>
        <w:t>本合同正本一式</w:t>
      </w:r>
      <w:r>
        <w:rPr>
          <w:rFonts w:hint="eastAsia" w:ascii="宋体" w:hAnsi="宋体"/>
          <w:i w:val="0"/>
          <w:iCs w:val="0"/>
          <w:color w:val="auto"/>
          <w:sz w:val="24"/>
          <w:highlight w:val="none"/>
          <w:u w:val="single"/>
          <w:lang w:val="en-US" w:eastAsia="zh-CN"/>
        </w:rPr>
        <w:t xml:space="preserve">    </w:t>
      </w:r>
      <w:r>
        <w:rPr>
          <w:rFonts w:hint="eastAsia" w:ascii="宋体" w:hAnsi="宋体"/>
          <w:i w:val="0"/>
          <w:iCs w:val="0"/>
          <w:color w:val="auto"/>
          <w:sz w:val="24"/>
          <w:highlight w:val="none"/>
        </w:rPr>
        <w:t>份，买方执</w:t>
      </w:r>
      <w:r>
        <w:rPr>
          <w:rFonts w:hint="eastAsia" w:ascii="宋体" w:hAnsi="宋体"/>
          <w:i w:val="0"/>
          <w:iCs w:val="0"/>
          <w:color w:val="auto"/>
          <w:sz w:val="24"/>
          <w:highlight w:val="none"/>
          <w:u w:val="single"/>
          <w:lang w:val="en-US" w:eastAsia="zh-CN"/>
        </w:rPr>
        <w:t xml:space="preserve">    </w:t>
      </w:r>
      <w:r>
        <w:rPr>
          <w:rFonts w:hint="eastAsia" w:ascii="宋体" w:hAnsi="宋体"/>
          <w:i w:val="0"/>
          <w:iCs w:val="0"/>
          <w:color w:val="auto"/>
          <w:sz w:val="24"/>
          <w:highlight w:val="none"/>
        </w:rPr>
        <w:t>份，卖方执</w:t>
      </w:r>
      <w:r>
        <w:rPr>
          <w:rFonts w:hint="eastAsia" w:ascii="宋体" w:hAnsi="宋体"/>
          <w:i w:val="0"/>
          <w:iCs w:val="0"/>
          <w:color w:val="auto"/>
          <w:sz w:val="24"/>
          <w:highlight w:val="none"/>
          <w:u w:val="single"/>
          <w:lang w:val="en-US" w:eastAsia="zh-CN"/>
        </w:rPr>
        <w:t xml:space="preserve">   </w:t>
      </w:r>
      <w:r>
        <w:rPr>
          <w:rFonts w:hint="eastAsia" w:ascii="宋体" w:hAnsi="宋体"/>
          <w:i w:val="0"/>
          <w:iCs w:val="0"/>
          <w:color w:val="auto"/>
          <w:sz w:val="24"/>
          <w:highlight w:val="none"/>
        </w:rPr>
        <w:t>份</w:t>
      </w:r>
      <w:r>
        <w:rPr>
          <w:rFonts w:hint="eastAsia" w:ascii="宋体" w:hAnsi="宋体"/>
          <w:i w:val="0"/>
          <w:iCs w:val="0"/>
          <w:color w:val="auto"/>
          <w:sz w:val="24"/>
          <w:highlight w:val="none"/>
          <w:lang w:eastAsia="zh-CN"/>
        </w:rPr>
        <w:t>，</w:t>
      </w:r>
      <w:r>
        <w:rPr>
          <w:rFonts w:hint="eastAsia" w:ascii="宋体" w:hAnsi="宋体"/>
          <w:i w:val="0"/>
          <w:iCs w:val="0"/>
          <w:color w:val="auto"/>
          <w:sz w:val="24"/>
          <w:highlight w:val="none"/>
        </w:rPr>
        <w:t>具有同等法律效力</w:t>
      </w:r>
      <w:r>
        <w:rPr>
          <w:rFonts w:hint="eastAsia" w:ascii="宋体" w:hAnsi="宋体"/>
          <w:i w:val="0"/>
          <w:iCs w:val="0"/>
          <w:snapToGrid w:val="0"/>
          <w:color w:val="auto"/>
          <w:sz w:val="24"/>
          <w:highlight w:val="none"/>
        </w:rPr>
        <w:t>。</w:t>
      </w:r>
    </w:p>
    <w:p w14:paraId="5F66546D">
      <w:pPr>
        <w:snapToGrid w:val="0"/>
        <w:spacing w:line="360" w:lineRule="auto"/>
        <w:ind w:firstLine="480" w:firstLineChars="200"/>
        <w:rPr>
          <w:rFonts w:ascii="宋体" w:hAnsi="宋体"/>
          <w:i w:val="0"/>
          <w:iCs w:val="0"/>
          <w:snapToGrid w:val="0"/>
          <w:color w:val="auto"/>
          <w:sz w:val="24"/>
          <w:highlight w:val="none"/>
        </w:rPr>
      </w:pPr>
    </w:p>
    <w:p w14:paraId="408BC0BD">
      <w:pPr>
        <w:snapToGrid w:val="0"/>
        <w:spacing w:line="360" w:lineRule="auto"/>
        <w:ind w:firstLine="480" w:firstLineChars="200"/>
        <w:jc w:val="center"/>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w:t>
      </w:r>
      <w:r>
        <w:rPr>
          <w:rFonts w:hint="eastAsia" w:ascii="宋体" w:hAnsi="宋体"/>
          <w:i w:val="0"/>
          <w:iCs w:val="0"/>
          <w:snapToGrid w:val="0"/>
          <w:color w:val="auto"/>
          <w:sz w:val="24"/>
          <w:highlight w:val="none"/>
          <w:lang w:eastAsia="zh-CN"/>
        </w:rPr>
        <w:t>此页</w:t>
      </w:r>
      <w:r>
        <w:rPr>
          <w:rFonts w:hint="eastAsia" w:ascii="宋体" w:hAnsi="宋体"/>
          <w:i w:val="0"/>
          <w:iCs w:val="0"/>
          <w:snapToGrid w:val="0"/>
          <w:color w:val="auto"/>
          <w:sz w:val="24"/>
          <w:highlight w:val="none"/>
        </w:rPr>
        <w:t>以下无正文）</w:t>
      </w:r>
    </w:p>
    <w:p w14:paraId="06C8696F">
      <w:pPr>
        <w:pStyle w:val="35"/>
        <w:spacing w:line="360" w:lineRule="auto"/>
        <w:ind w:firstLine="0" w:firstLineChars="0"/>
        <w:outlineLvl w:val="9"/>
        <w:rPr>
          <w:rFonts w:ascii="华文仿宋" w:hAnsi="华文仿宋" w:eastAsia="华文仿宋"/>
          <w:i w:val="0"/>
          <w:iCs w:val="0"/>
          <w:color w:val="auto"/>
          <w:kern w:val="0"/>
          <w:sz w:val="24"/>
          <w:highlight w:val="none"/>
        </w:rPr>
      </w:pPr>
      <w:r>
        <w:rPr>
          <w:rFonts w:hint="eastAsia" w:hAnsi="宋体"/>
          <w:i w:val="0"/>
          <w:iCs w:val="0"/>
          <w:color w:val="auto"/>
          <w:sz w:val="24"/>
          <w:highlight w:val="none"/>
        </w:rPr>
        <w:br w:type="page"/>
      </w:r>
    </w:p>
    <w:p w14:paraId="486BFDF2">
      <w:pPr>
        <w:widowControl/>
        <w:adjustRightInd w:val="0"/>
        <w:snapToGrid w:val="0"/>
        <w:spacing w:line="360" w:lineRule="auto"/>
        <w:jc w:val="center"/>
        <w:outlineLvl w:val="1"/>
        <w:rPr>
          <w:rFonts w:ascii="黑体" w:hAnsi="黑体" w:eastAsia="黑体"/>
          <w:b/>
          <w:i w:val="0"/>
          <w:iCs w:val="0"/>
          <w:color w:val="auto"/>
          <w:sz w:val="36"/>
          <w:szCs w:val="36"/>
          <w:highlight w:val="none"/>
        </w:rPr>
      </w:pPr>
      <w:r>
        <w:rPr>
          <w:rFonts w:hint="eastAsia" w:ascii="黑体" w:hAnsi="黑体" w:eastAsia="黑体"/>
          <w:b/>
          <w:i w:val="0"/>
          <w:iCs w:val="0"/>
          <w:color w:val="auto"/>
          <w:sz w:val="36"/>
          <w:szCs w:val="36"/>
          <w:highlight w:val="none"/>
        </w:rPr>
        <w:t>签 署 页</w:t>
      </w:r>
    </w:p>
    <w:p w14:paraId="58A6612D">
      <w:pPr>
        <w:widowControl/>
        <w:adjustRightInd w:val="0"/>
        <w:snapToGrid w:val="0"/>
        <w:spacing w:line="360" w:lineRule="auto"/>
        <w:jc w:val="center"/>
        <w:rPr>
          <w:rFonts w:ascii="黑体" w:hAnsi="黑体" w:eastAsia="黑体"/>
          <w:b/>
          <w:i w:val="0"/>
          <w:iCs w:val="0"/>
          <w:color w:val="auto"/>
          <w:sz w:val="36"/>
          <w:szCs w:val="36"/>
          <w:highlight w:val="none"/>
        </w:rPr>
      </w:pPr>
    </w:p>
    <w:tbl>
      <w:tblPr>
        <w:tblStyle w:val="37"/>
        <w:tblW w:w="10204" w:type="dxa"/>
        <w:jc w:val="center"/>
        <w:tblLayout w:type="fixed"/>
        <w:tblCellMar>
          <w:top w:w="0" w:type="dxa"/>
          <w:left w:w="108" w:type="dxa"/>
          <w:bottom w:w="0" w:type="dxa"/>
          <w:right w:w="108" w:type="dxa"/>
        </w:tblCellMar>
      </w:tblPr>
      <w:tblGrid>
        <w:gridCol w:w="5102"/>
        <w:gridCol w:w="5102"/>
      </w:tblGrid>
      <w:tr w14:paraId="24BF0AD3">
        <w:tblPrEx>
          <w:tblCellMar>
            <w:top w:w="0" w:type="dxa"/>
            <w:left w:w="108" w:type="dxa"/>
            <w:bottom w:w="0" w:type="dxa"/>
            <w:right w:w="108" w:type="dxa"/>
          </w:tblCellMar>
        </w:tblPrEx>
        <w:trPr>
          <w:cantSplit/>
          <w:jc w:val="center"/>
        </w:trPr>
        <w:tc>
          <w:tcPr>
            <w:tcW w:w="5102" w:type="dxa"/>
            <w:vAlign w:val="top"/>
          </w:tcPr>
          <w:p w14:paraId="3A286850">
            <w:pPr>
              <w:pStyle w:val="49"/>
              <w:tabs>
                <w:tab w:val="left" w:pos="709"/>
                <w:tab w:val="clear" w:pos="941"/>
              </w:tabs>
              <w:snapToGrid w:val="0"/>
              <w:spacing w:before="0" w:after="0"/>
              <w:jc w:val="both"/>
              <w:outlineLvl w:val="9"/>
              <w:rPr>
                <w:rFonts w:hint="default" w:ascii="Times New Roman" w:hAnsi="Times New Roman" w:eastAsia="仿宋_GB2312" w:cs="Times New Roman"/>
                <w:b/>
                <w:bCs/>
                <w:i w:val="0"/>
                <w:iCs w:val="0"/>
                <w:color w:val="auto"/>
                <w:sz w:val="24"/>
                <w:szCs w:val="24"/>
                <w:highlight w:val="none"/>
              </w:rPr>
            </w:pPr>
            <w:r>
              <w:rPr>
                <w:rFonts w:hint="default" w:ascii="Times New Roman" w:hAnsi="Times New Roman" w:eastAsia="仿宋_GB2312" w:cs="Times New Roman"/>
                <w:b/>
                <w:bCs/>
                <w:i w:val="0"/>
                <w:iCs w:val="0"/>
                <w:color w:val="auto"/>
                <w:sz w:val="24"/>
                <w:szCs w:val="24"/>
                <w:highlight w:val="none"/>
              </w:rPr>
              <w:t>买方（盖章）：</w:t>
            </w:r>
            <w:r>
              <w:rPr>
                <w:rFonts w:hint="eastAsia" w:eastAsia="仿宋_GB2312" w:cs="Times New Roman"/>
                <w:b/>
                <w:bCs/>
                <w:i w:val="0"/>
                <w:iCs w:val="0"/>
                <w:color w:val="auto"/>
                <w:sz w:val="24"/>
                <w:szCs w:val="24"/>
                <w:highlight w:val="none"/>
                <w:lang w:eastAsia="zh-CN"/>
              </w:rPr>
              <w:t xml:space="preserve">  有限公司</w:t>
            </w:r>
            <w:r>
              <w:rPr>
                <w:rFonts w:hint="default" w:ascii="Times New Roman" w:hAnsi="Times New Roman" w:eastAsia="仿宋_GB2312" w:cs="Times New Roman"/>
                <w:b/>
                <w:bCs/>
                <w:i w:val="0"/>
                <w:iCs w:val="0"/>
                <w:color w:val="auto"/>
                <w:sz w:val="24"/>
                <w:szCs w:val="24"/>
                <w:highlight w:val="none"/>
              </w:rPr>
              <w:t xml:space="preserve">    </w:t>
            </w:r>
          </w:p>
        </w:tc>
        <w:tc>
          <w:tcPr>
            <w:tcW w:w="5102" w:type="dxa"/>
            <w:vAlign w:val="top"/>
          </w:tcPr>
          <w:p w14:paraId="59853F10">
            <w:pPr>
              <w:pStyle w:val="49"/>
              <w:keepNext w:val="0"/>
              <w:keepLines w:val="0"/>
              <w:pageBreakBefore w:val="0"/>
              <w:widowControl w:val="0"/>
              <w:tabs>
                <w:tab w:val="left" w:pos="709"/>
                <w:tab w:val="clear" w:pos="941"/>
              </w:tabs>
              <w:kinsoku/>
              <w:wordWrap/>
              <w:overflowPunct/>
              <w:topLinePunct w:val="0"/>
              <w:autoSpaceDE/>
              <w:autoSpaceDN/>
              <w:bidi w:val="0"/>
              <w:adjustRightInd/>
              <w:snapToGrid w:val="0"/>
              <w:spacing w:before="0" w:after="0"/>
              <w:ind w:left="1686" w:hanging="1687" w:hangingChars="700"/>
              <w:jc w:val="both"/>
              <w:textAlignment w:val="auto"/>
              <w:outlineLvl w:val="9"/>
              <w:rPr>
                <w:rFonts w:hint="default" w:ascii="Times New Roman" w:hAnsi="Times New Roman" w:eastAsia="仿宋_GB2312" w:cs="Times New Roman"/>
                <w:b/>
                <w:bCs/>
                <w:i w:val="0"/>
                <w:iCs w:val="0"/>
                <w:color w:val="auto"/>
                <w:sz w:val="24"/>
                <w:szCs w:val="24"/>
                <w:highlight w:val="none"/>
              </w:rPr>
            </w:pPr>
            <w:r>
              <w:rPr>
                <w:rFonts w:hint="default" w:ascii="Times New Roman" w:hAnsi="Times New Roman" w:eastAsia="仿宋_GB2312" w:cs="Times New Roman"/>
                <w:b/>
                <w:bCs/>
                <w:i w:val="0"/>
                <w:iCs w:val="0"/>
                <w:color w:val="auto"/>
                <w:sz w:val="24"/>
                <w:szCs w:val="24"/>
                <w:highlight w:val="none"/>
              </w:rPr>
              <w:t>卖方（盖章）：</w:t>
            </w:r>
          </w:p>
        </w:tc>
      </w:tr>
      <w:tr w14:paraId="44D89297">
        <w:tblPrEx>
          <w:tblCellMar>
            <w:top w:w="0" w:type="dxa"/>
            <w:left w:w="108" w:type="dxa"/>
            <w:bottom w:w="0" w:type="dxa"/>
            <w:right w:w="108" w:type="dxa"/>
          </w:tblCellMar>
        </w:tblPrEx>
        <w:trPr>
          <w:cantSplit/>
          <w:jc w:val="center"/>
        </w:trPr>
        <w:tc>
          <w:tcPr>
            <w:tcW w:w="5102" w:type="dxa"/>
            <w:vAlign w:val="bottom"/>
          </w:tcPr>
          <w:p w14:paraId="71C6552A">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p>
          <w:p w14:paraId="0AF6E003">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p>
          <w:p w14:paraId="7CE34C25">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p>
          <w:p w14:paraId="79034D27">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 xml:space="preserve">法定代表人(负责人) </w:t>
            </w:r>
          </w:p>
          <w:p w14:paraId="0DF07F9E">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或授权代表（签字）：</w:t>
            </w:r>
          </w:p>
        </w:tc>
        <w:tc>
          <w:tcPr>
            <w:tcW w:w="5102" w:type="dxa"/>
            <w:vAlign w:val="bottom"/>
          </w:tcPr>
          <w:p w14:paraId="1B0DF47E">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 xml:space="preserve">法定代表人(负责人) </w:t>
            </w:r>
          </w:p>
          <w:p w14:paraId="482F2D79">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或授权代表（签字）：</w:t>
            </w:r>
          </w:p>
        </w:tc>
      </w:tr>
      <w:tr w14:paraId="4F6354F4">
        <w:tblPrEx>
          <w:tblCellMar>
            <w:top w:w="0" w:type="dxa"/>
            <w:left w:w="108" w:type="dxa"/>
            <w:bottom w:w="0" w:type="dxa"/>
            <w:right w:w="108" w:type="dxa"/>
          </w:tblCellMar>
        </w:tblPrEx>
        <w:trPr>
          <w:cantSplit/>
          <w:jc w:val="center"/>
        </w:trPr>
        <w:tc>
          <w:tcPr>
            <w:tcW w:w="5102" w:type="dxa"/>
            <w:vAlign w:val="bottom"/>
          </w:tcPr>
          <w:p w14:paraId="54C220F5">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p>
          <w:p w14:paraId="371040A0">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p>
          <w:p w14:paraId="3EC36017">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p>
          <w:p w14:paraId="7A704B3D">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签订日期：    年  月  日</w:t>
            </w:r>
          </w:p>
        </w:tc>
        <w:tc>
          <w:tcPr>
            <w:tcW w:w="5102" w:type="dxa"/>
            <w:vAlign w:val="bottom"/>
          </w:tcPr>
          <w:p w14:paraId="25D5DA56">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签订日期：    年  月  日</w:t>
            </w:r>
          </w:p>
        </w:tc>
      </w:tr>
      <w:tr w14:paraId="07D7E520">
        <w:tblPrEx>
          <w:tblCellMar>
            <w:top w:w="0" w:type="dxa"/>
            <w:left w:w="108" w:type="dxa"/>
            <w:bottom w:w="0" w:type="dxa"/>
            <w:right w:w="108" w:type="dxa"/>
          </w:tblCellMar>
        </w:tblPrEx>
        <w:trPr>
          <w:cantSplit/>
          <w:jc w:val="center"/>
        </w:trPr>
        <w:tc>
          <w:tcPr>
            <w:tcW w:w="5102" w:type="dxa"/>
            <w:vAlign w:val="bottom"/>
          </w:tcPr>
          <w:p w14:paraId="6A4399CE">
            <w:pPr>
              <w:adjustRightInd w:val="0"/>
              <w:snapToGrid w:val="0"/>
              <w:spacing w:after="120" w:afterLines="50" w:line="400" w:lineRule="exact"/>
              <w:rPr>
                <w:rFonts w:hint="eastAsia"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地址：</w:t>
            </w:r>
            <w:r>
              <w:rPr>
                <w:rFonts w:hint="eastAsia" w:eastAsia="仿宋_GB2312" w:cs="Times New Roman"/>
                <w:i w:val="0"/>
                <w:iCs w:val="0"/>
                <w:color w:val="auto"/>
                <w:sz w:val="24"/>
                <w:szCs w:val="24"/>
                <w:highlight w:val="none"/>
                <w:lang w:eastAsia="zh-CN"/>
              </w:rPr>
              <w:t xml:space="preserve">        </w:t>
            </w:r>
            <w:r>
              <w:rPr>
                <w:rFonts w:hint="default" w:ascii="Times New Roman" w:hAnsi="Times New Roman" w:eastAsia="仿宋_GB2312" w:cs="Times New Roman"/>
                <w:i w:val="0"/>
                <w:iCs w:val="0"/>
                <w:color w:val="auto"/>
                <w:sz w:val="24"/>
                <w:szCs w:val="24"/>
                <w:highlight w:val="none"/>
              </w:rPr>
              <w:t>市</w:t>
            </w:r>
            <w:r>
              <w:rPr>
                <w:rFonts w:hint="eastAsia" w:eastAsia="仿宋_GB2312" w:cs="Times New Roman"/>
                <w:i w:val="0"/>
                <w:iCs w:val="0"/>
                <w:color w:val="auto"/>
                <w:sz w:val="24"/>
                <w:szCs w:val="24"/>
                <w:highlight w:val="none"/>
                <w:lang w:eastAsia="zh-CN"/>
              </w:rPr>
              <w:t xml:space="preserve">   </w:t>
            </w:r>
            <w:r>
              <w:rPr>
                <w:rFonts w:hint="default" w:ascii="Times New Roman" w:hAnsi="Times New Roman" w:eastAsia="仿宋_GB2312" w:cs="Times New Roman"/>
                <w:i w:val="0"/>
                <w:iCs w:val="0"/>
                <w:color w:val="auto"/>
                <w:sz w:val="24"/>
                <w:szCs w:val="24"/>
                <w:highlight w:val="none"/>
              </w:rPr>
              <w:t>区</w:t>
            </w:r>
            <w:r>
              <w:rPr>
                <w:rFonts w:hint="eastAsia" w:eastAsia="仿宋_GB2312" w:cs="Times New Roman"/>
                <w:i w:val="0"/>
                <w:iCs w:val="0"/>
                <w:color w:val="auto"/>
                <w:sz w:val="24"/>
                <w:szCs w:val="24"/>
                <w:highlight w:val="none"/>
                <w:lang w:eastAsia="zh-CN"/>
              </w:rPr>
              <w:t xml:space="preserve">        </w:t>
            </w:r>
          </w:p>
        </w:tc>
        <w:tc>
          <w:tcPr>
            <w:tcW w:w="5102" w:type="dxa"/>
            <w:vAlign w:val="bottom"/>
          </w:tcPr>
          <w:p w14:paraId="6610F223">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地址：</w:t>
            </w:r>
          </w:p>
        </w:tc>
      </w:tr>
      <w:tr w14:paraId="5B254EAC">
        <w:tblPrEx>
          <w:tblCellMar>
            <w:top w:w="0" w:type="dxa"/>
            <w:left w:w="108" w:type="dxa"/>
            <w:bottom w:w="0" w:type="dxa"/>
            <w:right w:w="108" w:type="dxa"/>
          </w:tblCellMar>
        </w:tblPrEx>
        <w:trPr>
          <w:cantSplit/>
          <w:jc w:val="center"/>
        </w:trPr>
        <w:tc>
          <w:tcPr>
            <w:tcW w:w="5102" w:type="dxa"/>
            <w:vAlign w:val="bottom"/>
          </w:tcPr>
          <w:p w14:paraId="2D8911B4">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邮编：</w:t>
            </w:r>
            <w:r>
              <w:rPr>
                <w:rFonts w:hint="eastAsia" w:eastAsia="仿宋_GB2312" w:cs="Times New Roman"/>
                <w:i w:val="0"/>
                <w:iCs w:val="0"/>
                <w:color w:val="auto"/>
                <w:sz w:val="24"/>
                <w:szCs w:val="24"/>
                <w:highlight w:val="none"/>
                <w:lang w:val="en-US" w:eastAsia="zh-CN"/>
              </w:rPr>
              <w:t xml:space="preserve">        </w:t>
            </w:r>
          </w:p>
        </w:tc>
        <w:tc>
          <w:tcPr>
            <w:tcW w:w="5102" w:type="dxa"/>
            <w:vAlign w:val="bottom"/>
          </w:tcPr>
          <w:p w14:paraId="6961984F">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邮编：</w:t>
            </w:r>
          </w:p>
        </w:tc>
      </w:tr>
      <w:tr w14:paraId="410750F3">
        <w:tblPrEx>
          <w:tblCellMar>
            <w:top w:w="0" w:type="dxa"/>
            <w:left w:w="108" w:type="dxa"/>
            <w:bottom w:w="0" w:type="dxa"/>
            <w:right w:w="108" w:type="dxa"/>
          </w:tblCellMar>
        </w:tblPrEx>
        <w:trPr>
          <w:cantSplit/>
          <w:jc w:val="center"/>
        </w:trPr>
        <w:tc>
          <w:tcPr>
            <w:tcW w:w="5102" w:type="dxa"/>
            <w:vAlign w:val="bottom"/>
          </w:tcPr>
          <w:p w14:paraId="1C737BBE">
            <w:pPr>
              <w:adjustRightInd w:val="0"/>
              <w:snapToGrid w:val="0"/>
              <w:spacing w:after="120" w:afterLines="50" w:line="400" w:lineRule="exact"/>
              <w:rPr>
                <w:rFonts w:hint="eastAsia"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项目管理联系人：</w:t>
            </w:r>
          </w:p>
        </w:tc>
        <w:tc>
          <w:tcPr>
            <w:tcW w:w="5102" w:type="dxa"/>
            <w:vAlign w:val="bottom"/>
          </w:tcPr>
          <w:p w14:paraId="1BA892F8">
            <w:pPr>
              <w:adjustRightInd w:val="0"/>
              <w:snapToGrid w:val="0"/>
              <w:spacing w:after="120" w:afterLines="50" w:line="400" w:lineRule="exact"/>
              <w:rPr>
                <w:rFonts w:hint="eastAsia"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项目管理联系人：</w:t>
            </w:r>
          </w:p>
        </w:tc>
      </w:tr>
      <w:tr w14:paraId="7238BF22">
        <w:tblPrEx>
          <w:tblCellMar>
            <w:top w:w="0" w:type="dxa"/>
            <w:left w:w="108" w:type="dxa"/>
            <w:bottom w:w="0" w:type="dxa"/>
            <w:right w:w="108" w:type="dxa"/>
          </w:tblCellMar>
        </w:tblPrEx>
        <w:trPr>
          <w:cantSplit/>
          <w:jc w:val="center"/>
        </w:trPr>
        <w:tc>
          <w:tcPr>
            <w:tcW w:w="5102" w:type="dxa"/>
            <w:vAlign w:val="bottom"/>
          </w:tcPr>
          <w:p w14:paraId="3AC61B54">
            <w:pPr>
              <w:adjustRightInd w:val="0"/>
              <w:snapToGrid w:val="0"/>
              <w:spacing w:after="120" w:afterLines="50" w:line="400" w:lineRule="exact"/>
              <w:rPr>
                <w:rFonts w:hint="eastAsia"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合同管理联系人：</w:t>
            </w:r>
          </w:p>
        </w:tc>
        <w:tc>
          <w:tcPr>
            <w:tcW w:w="5102" w:type="dxa"/>
            <w:vAlign w:val="bottom"/>
          </w:tcPr>
          <w:p w14:paraId="3F3BE3E9">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合同管理联系人：</w:t>
            </w:r>
          </w:p>
        </w:tc>
      </w:tr>
      <w:tr w14:paraId="49FD5689">
        <w:tblPrEx>
          <w:tblCellMar>
            <w:top w:w="0" w:type="dxa"/>
            <w:left w:w="108" w:type="dxa"/>
            <w:bottom w:w="0" w:type="dxa"/>
            <w:right w:w="108" w:type="dxa"/>
          </w:tblCellMar>
        </w:tblPrEx>
        <w:trPr>
          <w:cantSplit/>
          <w:jc w:val="center"/>
        </w:trPr>
        <w:tc>
          <w:tcPr>
            <w:tcW w:w="5102" w:type="dxa"/>
            <w:vAlign w:val="bottom"/>
          </w:tcPr>
          <w:p w14:paraId="2F364DFD">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电话：</w:t>
            </w:r>
          </w:p>
        </w:tc>
        <w:tc>
          <w:tcPr>
            <w:tcW w:w="5102" w:type="dxa"/>
            <w:vAlign w:val="bottom"/>
          </w:tcPr>
          <w:p w14:paraId="3AF5C052">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电话：</w:t>
            </w:r>
          </w:p>
        </w:tc>
      </w:tr>
      <w:tr w14:paraId="2E1D9B87">
        <w:tblPrEx>
          <w:tblCellMar>
            <w:top w:w="0" w:type="dxa"/>
            <w:left w:w="108" w:type="dxa"/>
            <w:bottom w:w="0" w:type="dxa"/>
            <w:right w:w="108" w:type="dxa"/>
          </w:tblCellMar>
        </w:tblPrEx>
        <w:trPr>
          <w:cantSplit/>
          <w:jc w:val="center"/>
        </w:trPr>
        <w:tc>
          <w:tcPr>
            <w:tcW w:w="5102" w:type="dxa"/>
            <w:vAlign w:val="bottom"/>
          </w:tcPr>
          <w:p w14:paraId="1D7C766A">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传真：</w:t>
            </w:r>
            <w:r>
              <w:rPr>
                <w:rFonts w:hint="eastAsia" w:eastAsia="仿宋_GB2312" w:cs="Times New Roman"/>
                <w:i w:val="0"/>
                <w:iCs w:val="0"/>
                <w:color w:val="auto"/>
                <w:sz w:val="24"/>
                <w:szCs w:val="24"/>
                <w:highlight w:val="none"/>
                <w:lang w:val="en-US" w:eastAsia="zh-CN"/>
              </w:rPr>
              <w:t xml:space="preserve">        </w:t>
            </w:r>
          </w:p>
          <w:p w14:paraId="7B9ACC4E">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Email</w:t>
            </w:r>
            <w:r>
              <w:rPr>
                <w:rFonts w:hint="eastAsia" w:eastAsia="仿宋_GB2312" w:cs="Times New Roman"/>
                <w:i w:val="0"/>
                <w:iCs w:val="0"/>
                <w:color w:val="auto"/>
                <w:sz w:val="24"/>
                <w:szCs w:val="24"/>
                <w:highlight w:val="none"/>
                <w:lang w:eastAsia="zh-CN"/>
              </w:rPr>
              <w:t>：</w:t>
            </w:r>
          </w:p>
        </w:tc>
        <w:tc>
          <w:tcPr>
            <w:tcW w:w="5102" w:type="dxa"/>
            <w:vAlign w:val="bottom"/>
          </w:tcPr>
          <w:p w14:paraId="3E7E7FDC">
            <w:pPr>
              <w:adjustRightInd w:val="0"/>
              <w:snapToGrid w:val="0"/>
              <w:spacing w:after="120" w:afterLines="50" w:line="400" w:lineRule="exact"/>
              <w:rPr>
                <w:rFonts w:hint="eastAsia"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传真：</w:t>
            </w:r>
          </w:p>
          <w:p w14:paraId="313D54D5">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val="en-US" w:eastAsia="zh-CN"/>
              </w:rPr>
            </w:pPr>
            <w:r>
              <w:rPr>
                <w:rFonts w:hint="default" w:ascii="Times New Roman" w:hAnsi="Times New Roman" w:eastAsia="仿宋_GB2312" w:cs="Times New Roman"/>
                <w:i w:val="0"/>
                <w:iCs w:val="0"/>
                <w:color w:val="auto"/>
                <w:sz w:val="24"/>
                <w:szCs w:val="24"/>
                <w:highlight w:val="none"/>
              </w:rPr>
              <w:t>Email</w:t>
            </w:r>
            <w:r>
              <w:rPr>
                <w:rFonts w:hint="eastAsia" w:eastAsia="仿宋_GB2312" w:cs="Times New Roman"/>
                <w:i w:val="0"/>
                <w:iCs w:val="0"/>
                <w:color w:val="auto"/>
                <w:sz w:val="24"/>
                <w:szCs w:val="24"/>
                <w:highlight w:val="none"/>
                <w:lang w:eastAsia="zh-CN"/>
              </w:rPr>
              <w:t>：</w:t>
            </w:r>
          </w:p>
        </w:tc>
      </w:tr>
      <w:tr w14:paraId="7A7020D5">
        <w:tblPrEx>
          <w:tblCellMar>
            <w:top w:w="0" w:type="dxa"/>
            <w:left w:w="108" w:type="dxa"/>
            <w:bottom w:w="0" w:type="dxa"/>
            <w:right w:w="108" w:type="dxa"/>
          </w:tblCellMar>
        </w:tblPrEx>
        <w:trPr>
          <w:cantSplit/>
          <w:jc w:val="center"/>
        </w:trPr>
        <w:tc>
          <w:tcPr>
            <w:tcW w:w="5102" w:type="dxa"/>
            <w:vAlign w:val="bottom"/>
          </w:tcPr>
          <w:p w14:paraId="6283E5F2">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开户银行：</w:t>
            </w:r>
            <w:r>
              <w:rPr>
                <w:rFonts w:hint="eastAsia" w:ascii="Times New Roman" w:hAnsi="Times New Roman" w:eastAsia="仿宋_GB2312" w:cs="Times New Roman"/>
                <w:i w:val="0"/>
                <w:iCs w:val="0"/>
                <w:color w:val="auto"/>
                <w:sz w:val="24"/>
                <w:szCs w:val="24"/>
                <w:highlight w:val="none"/>
                <w:lang w:eastAsia="zh-CN"/>
              </w:rPr>
              <w:t>中国工商银行</w:t>
            </w:r>
            <w:r>
              <w:rPr>
                <w:rFonts w:hint="eastAsia" w:eastAsia="仿宋_GB2312" w:cs="Times New Roman"/>
                <w:i w:val="0"/>
                <w:iCs w:val="0"/>
                <w:color w:val="auto"/>
                <w:sz w:val="24"/>
                <w:szCs w:val="24"/>
                <w:highlight w:val="none"/>
                <w:lang w:eastAsia="zh-CN"/>
              </w:rPr>
              <w:t xml:space="preserve">           </w:t>
            </w:r>
          </w:p>
        </w:tc>
        <w:tc>
          <w:tcPr>
            <w:tcW w:w="5102" w:type="dxa"/>
            <w:vAlign w:val="bottom"/>
          </w:tcPr>
          <w:p w14:paraId="28DA7A70">
            <w:pPr>
              <w:adjustRightInd w:val="0"/>
              <w:snapToGrid w:val="0"/>
              <w:spacing w:after="120" w:afterLines="50" w:line="400" w:lineRule="exact"/>
              <w:rPr>
                <w:rFonts w:hint="eastAsia"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开户银行：</w:t>
            </w:r>
          </w:p>
        </w:tc>
      </w:tr>
      <w:tr w14:paraId="08C9D1E3">
        <w:tblPrEx>
          <w:tblCellMar>
            <w:top w:w="0" w:type="dxa"/>
            <w:left w:w="108" w:type="dxa"/>
            <w:bottom w:w="0" w:type="dxa"/>
            <w:right w:w="108" w:type="dxa"/>
          </w:tblCellMar>
        </w:tblPrEx>
        <w:trPr>
          <w:cantSplit/>
          <w:jc w:val="center"/>
        </w:trPr>
        <w:tc>
          <w:tcPr>
            <w:tcW w:w="5102" w:type="dxa"/>
            <w:vAlign w:val="bottom"/>
          </w:tcPr>
          <w:p w14:paraId="4BF61983">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lang w:eastAsia="zh-CN"/>
              </w:rPr>
            </w:pPr>
            <w:r>
              <w:rPr>
                <w:rFonts w:hint="default" w:ascii="Times New Roman" w:hAnsi="Times New Roman" w:eastAsia="仿宋_GB2312" w:cs="Times New Roman"/>
                <w:i w:val="0"/>
                <w:iCs w:val="0"/>
                <w:color w:val="auto"/>
                <w:sz w:val="24"/>
                <w:szCs w:val="24"/>
                <w:highlight w:val="none"/>
              </w:rPr>
              <w:t>开户名称：</w:t>
            </w:r>
            <w:r>
              <w:rPr>
                <w:rFonts w:hint="eastAsia" w:eastAsia="仿宋_GB2312" w:cs="Times New Roman"/>
                <w:i w:val="0"/>
                <w:iCs w:val="0"/>
                <w:color w:val="auto"/>
                <w:spacing w:val="-11"/>
                <w:sz w:val="24"/>
                <w:szCs w:val="24"/>
                <w:highlight w:val="none"/>
                <w:lang w:eastAsia="zh-CN"/>
              </w:rPr>
              <w:t xml:space="preserve">  有限公司</w:t>
            </w:r>
          </w:p>
        </w:tc>
        <w:tc>
          <w:tcPr>
            <w:tcW w:w="5102" w:type="dxa"/>
            <w:vAlign w:val="bottom"/>
          </w:tcPr>
          <w:p w14:paraId="4CC6182F">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开户名称：</w:t>
            </w:r>
          </w:p>
        </w:tc>
      </w:tr>
      <w:tr w14:paraId="4D884239">
        <w:tblPrEx>
          <w:tblCellMar>
            <w:top w:w="0" w:type="dxa"/>
            <w:left w:w="108" w:type="dxa"/>
            <w:bottom w:w="0" w:type="dxa"/>
            <w:right w:w="108" w:type="dxa"/>
          </w:tblCellMar>
        </w:tblPrEx>
        <w:trPr>
          <w:cantSplit/>
          <w:jc w:val="center"/>
        </w:trPr>
        <w:tc>
          <w:tcPr>
            <w:tcW w:w="5102" w:type="dxa"/>
            <w:vAlign w:val="bottom"/>
          </w:tcPr>
          <w:p w14:paraId="62E3388C">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账号：</w:t>
            </w:r>
          </w:p>
        </w:tc>
        <w:tc>
          <w:tcPr>
            <w:tcW w:w="5102" w:type="dxa"/>
            <w:vAlign w:val="bottom"/>
          </w:tcPr>
          <w:p w14:paraId="4FA4CB26">
            <w:pPr>
              <w:adjustRightInd w:val="0"/>
              <w:snapToGrid w:val="0"/>
              <w:spacing w:after="120" w:afterLines="50" w:line="400" w:lineRule="exact"/>
              <w:rPr>
                <w:rFonts w:hint="default" w:ascii="Times New Roman" w:hAnsi="Times New Roman" w:eastAsia="仿宋_GB2312" w:cs="Times New Roman"/>
                <w:i w:val="0"/>
                <w:iCs w:val="0"/>
                <w:color w:val="auto"/>
                <w:sz w:val="24"/>
                <w:szCs w:val="24"/>
                <w:highlight w:val="none"/>
              </w:rPr>
            </w:pPr>
            <w:r>
              <w:rPr>
                <w:rFonts w:hint="default" w:ascii="Times New Roman" w:hAnsi="Times New Roman" w:eastAsia="仿宋_GB2312" w:cs="Times New Roman"/>
                <w:i w:val="0"/>
                <w:iCs w:val="0"/>
                <w:color w:val="auto"/>
                <w:sz w:val="24"/>
                <w:szCs w:val="24"/>
                <w:highlight w:val="none"/>
              </w:rPr>
              <w:t>账号：</w:t>
            </w:r>
          </w:p>
        </w:tc>
      </w:tr>
      <w:tr w14:paraId="23427918">
        <w:tblPrEx>
          <w:tblCellMar>
            <w:top w:w="0" w:type="dxa"/>
            <w:left w:w="108" w:type="dxa"/>
            <w:bottom w:w="0" w:type="dxa"/>
            <w:right w:w="108" w:type="dxa"/>
          </w:tblCellMar>
        </w:tblPrEx>
        <w:trPr>
          <w:cantSplit/>
          <w:jc w:val="center"/>
        </w:trPr>
        <w:tc>
          <w:tcPr>
            <w:tcW w:w="5102" w:type="dxa"/>
            <w:vAlign w:val="bottom"/>
          </w:tcPr>
          <w:p w14:paraId="7E8E534C">
            <w:pPr>
              <w:adjustRightInd w:val="0"/>
              <w:snapToGrid w:val="0"/>
              <w:spacing w:after="120" w:afterLines="50" w:line="400" w:lineRule="exact"/>
              <w:jc w:val="left"/>
              <w:rPr>
                <w:rFonts w:hint="default" w:ascii="Times New Roman" w:hAnsi="Times New Roman" w:eastAsia="仿宋_GB2312" w:cs="Times New Roman"/>
                <w:i w:val="0"/>
                <w:iCs w:val="0"/>
                <w:color w:val="auto"/>
                <w:spacing w:val="-6"/>
                <w:sz w:val="24"/>
                <w:szCs w:val="24"/>
                <w:highlight w:val="none"/>
              </w:rPr>
            </w:pPr>
            <w:r>
              <w:rPr>
                <w:rFonts w:hint="default" w:ascii="Times New Roman" w:hAnsi="Times New Roman" w:eastAsia="仿宋_GB2312" w:cs="Times New Roman"/>
                <w:i w:val="0"/>
                <w:iCs w:val="0"/>
                <w:color w:val="auto"/>
                <w:spacing w:val="-6"/>
                <w:sz w:val="24"/>
                <w:szCs w:val="24"/>
                <w:highlight w:val="none"/>
              </w:rPr>
              <w:t>统一社会信用代码：</w:t>
            </w:r>
          </w:p>
        </w:tc>
        <w:tc>
          <w:tcPr>
            <w:tcW w:w="5102" w:type="dxa"/>
            <w:vAlign w:val="bottom"/>
          </w:tcPr>
          <w:p w14:paraId="47EBAF36">
            <w:pPr>
              <w:adjustRightInd w:val="0"/>
              <w:snapToGrid w:val="0"/>
              <w:spacing w:after="120" w:afterLines="50" w:line="400" w:lineRule="exact"/>
              <w:rPr>
                <w:rFonts w:hint="default" w:ascii="Times New Roman" w:hAnsi="Times New Roman" w:eastAsia="仿宋_GB2312" w:cs="Times New Roman"/>
                <w:i w:val="0"/>
                <w:iCs w:val="0"/>
                <w:color w:val="auto"/>
                <w:spacing w:val="-6"/>
                <w:sz w:val="24"/>
                <w:szCs w:val="24"/>
                <w:highlight w:val="none"/>
                <w:lang w:val="en-US" w:eastAsia="zh-CN"/>
              </w:rPr>
            </w:pPr>
            <w:r>
              <w:rPr>
                <w:rFonts w:hint="default" w:ascii="Times New Roman" w:hAnsi="Times New Roman" w:eastAsia="仿宋_GB2312" w:cs="Times New Roman"/>
                <w:i w:val="0"/>
                <w:iCs w:val="0"/>
                <w:color w:val="auto"/>
                <w:spacing w:val="-6"/>
                <w:sz w:val="24"/>
                <w:szCs w:val="24"/>
                <w:highlight w:val="none"/>
              </w:rPr>
              <w:t>统一社会信用代码：</w:t>
            </w:r>
          </w:p>
        </w:tc>
      </w:tr>
    </w:tbl>
    <w:p w14:paraId="3235D3A3">
      <w:pPr>
        <w:adjustRightInd w:val="0"/>
        <w:snapToGrid w:val="0"/>
        <w:spacing w:line="360" w:lineRule="auto"/>
        <w:rPr>
          <w:rFonts w:ascii="宋体" w:hAnsi="宋体"/>
          <w:i w:val="0"/>
          <w:iCs w:val="0"/>
          <w:color w:val="auto"/>
          <w:sz w:val="24"/>
          <w:highlight w:val="none"/>
        </w:rPr>
      </w:pPr>
    </w:p>
    <w:p w14:paraId="41E00C4C">
      <w:pPr>
        <w:pStyle w:val="35"/>
        <w:spacing w:line="360" w:lineRule="auto"/>
        <w:ind w:firstLine="0" w:firstLineChars="0"/>
        <w:outlineLvl w:val="9"/>
        <w:rPr>
          <w:rFonts w:eastAsia="仿宋_GB2312"/>
          <w:bCs/>
          <w:i w:val="0"/>
          <w:iCs w:val="0"/>
          <w:color w:val="auto"/>
          <w:szCs w:val="24"/>
          <w:highlight w:val="none"/>
        </w:rPr>
      </w:pPr>
      <w:r>
        <w:rPr>
          <w:rFonts w:eastAsia="仿宋_GB2312"/>
          <w:bCs/>
          <w:i w:val="0"/>
          <w:iCs w:val="0"/>
          <w:color w:val="auto"/>
          <w:sz w:val="24"/>
          <w:szCs w:val="24"/>
          <w:highlight w:val="none"/>
        </w:rPr>
        <w:br w:type="page"/>
      </w:r>
    </w:p>
    <w:p w14:paraId="71761144">
      <w:pPr>
        <w:snapToGrid w:val="0"/>
        <w:spacing w:line="360" w:lineRule="auto"/>
        <w:ind w:firstLine="480" w:firstLineChars="200"/>
        <w:jc w:val="center"/>
        <w:rPr>
          <w:rFonts w:ascii="宋体" w:hAnsi="宋体"/>
          <w:i w:val="0"/>
          <w:iCs w:val="0"/>
          <w:snapToGrid w:val="0"/>
          <w:color w:val="auto"/>
          <w:sz w:val="24"/>
          <w:highlight w:val="none"/>
        </w:rPr>
      </w:pPr>
    </w:p>
    <w:p w14:paraId="54878720">
      <w:pPr>
        <w:pStyle w:val="52"/>
        <w:numPr>
          <w:ilvl w:val="0"/>
          <w:numId w:val="0"/>
        </w:numPr>
        <w:spacing w:before="0" w:after="0" w:line="360" w:lineRule="auto"/>
        <w:ind w:left="425"/>
        <w:jc w:val="center"/>
        <w:rPr>
          <w:rFonts w:ascii="黑体" w:hAnsi="黑体" w:eastAsia="黑体"/>
          <w:i w:val="0"/>
          <w:iCs w:val="0"/>
          <w:color w:val="auto"/>
          <w:sz w:val="36"/>
          <w:szCs w:val="36"/>
          <w:highlight w:val="none"/>
        </w:rPr>
      </w:pPr>
      <w:bookmarkStart w:id="3" w:name="_Toc63245607"/>
      <w:r>
        <w:rPr>
          <w:rFonts w:hint="eastAsia" w:ascii="黑体" w:hAnsi="黑体" w:eastAsia="黑体"/>
          <w:i w:val="0"/>
          <w:iCs w:val="0"/>
          <w:color w:val="auto"/>
          <w:sz w:val="36"/>
          <w:szCs w:val="36"/>
          <w:highlight w:val="none"/>
        </w:rPr>
        <w:t>第二部分  通用合同条款</w:t>
      </w:r>
      <w:bookmarkEnd w:id="3"/>
    </w:p>
    <w:p w14:paraId="582FBA8B">
      <w:pPr>
        <w:snapToGrid w:val="0"/>
        <w:spacing w:line="360" w:lineRule="auto"/>
        <w:ind w:firstLine="480" w:firstLineChars="200"/>
        <w:rPr>
          <w:rFonts w:ascii="宋体" w:hAnsi="宋体"/>
          <w:i w:val="0"/>
          <w:iCs w:val="0"/>
          <w:snapToGrid w:val="0"/>
          <w:color w:val="auto"/>
          <w:sz w:val="24"/>
          <w:highlight w:val="none"/>
        </w:rPr>
      </w:pPr>
    </w:p>
    <w:p w14:paraId="7644AE57">
      <w:pPr>
        <w:pStyle w:val="52"/>
        <w:numPr>
          <w:ilvl w:val="-1"/>
          <w:numId w:val="0"/>
        </w:numPr>
        <w:spacing w:before="0" w:after="0" w:line="360" w:lineRule="auto"/>
        <w:ind w:left="0" w:firstLine="0"/>
        <w:outlineLvl w:val="1"/>
        <w:rPr>
          <w:rFonts w:ascii="黑体" w:hAnsi="黑体" w:eastAsia="黑体"/>
          <w:b w:val="0"/>
          <w:i w:val="0"/>
          <w:iCs w:val="0"/>
          <w:snapToGrid w:val="0"/>
          <w:color w:val="auto"/>
          <w:sz w:val="30"/>
          <w:szCs w:val="30"/>
          <w:highlight w:val="none"/>
        </w:rPr>
      </w:pPr>
      <w:bookmarkStart w:id="4" w:name="_Toc338754684"/>
      <w:bookmarkStart w:id="5" w:name="_Toc63245608"/>
      <w:bookmarkStart w:id="6" w:name="_Toc374289807"/>
      <w:r>
        <w:rPr>
          <w:rFonts w:hint="eastAsia" w:ascii="黑体" w:hAnsi="黑体" w:eastAsia="黑体"/>
          <w:b w:val="0"/>
          <w:i w:val="0"/>
          <w:iCs w:val="0"/>
          <w:snapToGrid w:val="0"/>
          <w:color w:val="auto"/>
          <w:sz w:val="30"/>
          <w:szCs w:val="30"/>
          <w:highlight w:val="none"/>
          <w:lang w:val="en-US" w:eastAsia="zh-CN"/>
        </w:rPr>
        <w:t>1.</w:t>
      </w:r>
      <w:r>
        <w:rPr>
          <w:rFonts w:ascii="黑体" w:hAnsi="黑体" w:eastAsia="黑体"/>
          <w:b w:val="0"/>
          <w:i w:val="0"/>
          <w:iCs w:val="0"/>
          <w:snapToGrid w:val="0"/>
          <w:color w:val="auto"/>
          <w:sz w:val="30"/>
          <w:szCs w:val="30"/>
          <w:highlight w:val="none"/>
        </w:rPr>
        <w:t>定义</w:t>
      </w:r>
      <w:bookmarkEnd w:id="4"/>
      <w:bookmarkEnd w:id="5"/>
      <w:bookmarkEnd w:id="6"/>
    </w:p>
    <w:p w14:paraId="7F3FB990">
      <w:pPr>
        <w:snapToGrid w:val="0"/>
        <w:spacing w:line="360" w:lineRule="auto"/>
        <w:ind w:firstLine="480" w:firstLineChars="200"/>
        <w:rPr>
          <w:rFonts w:ascii="宋体" w:hAnsi="宋体"/>
          <w:i w:val="0"/>
          <w:iCs w:val="0"/>
          <w:snapToGrid w:val="0"/>
          <w:color w:val="auto"/>
          <w:sz w:val="24"/>
          <w:highlight w:val="none"/>
        </w:rPr>
      </w:pPr>
      <w:r>
        <w:rPr>
          <w:rFonts w:hint="eastAsia" w:ascii="宋体" w:hAnsi="宋体"/>
          <w:i w:val="0"/>
          <w:iCs w:val="0"/>
          <w:snapToGrid w:val="0"/>
          <w:color w:val="auto"/>
          <w:sz w:val="24"/>
          <w:highlight w:val="none"/>
        </w:rPr>
        <w:t>除非另有明确约定，下列词语应具有本条所赋予的含义：</w:t>
      </w:r>
    </w:p>
    <w:p w14:paraId="338B5643">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7" w:name="_Toc331768115"/>
      <w:r>
        <w:rPr>
          <w:rFonts w:ascii="宋体" w:hAnsi="宋体"/>
          <w:bCs/>
          <w:i w:val="0"/>
          <w:iCs w:val="0"/>
          <w:color w:val="auto"/>
          <w:szCs w:val="24"/>
          <w:highlight w:val="none"/>
        </w:rPr>
        <w:t>买方</w:t>
      </w:r>
      <w:r>
        <w:rPr>
          <w:rFonts w:hint="eastAsia" w:ascii="宋体" w:hAnsi="宋体"/>
          <w:bCs/>
          <w:i w:val="0"/>
          <w:iCs w:val="0"/>
          <w:color w:val="auto"/>
          <w:szCs w:val="24"/>
          <w:highlight w:val="none"/>
        </w:rPr>
        <w:t>：</w:t>
      </w:r>
      <w:r>
        <w:rPr>
          <w:rFonts w:ascii="宋体" w:hAnsi="宋体"/>
          <w:bCs/>
          <w:i w:val="0"/>
          <w:iCs w:val="0"/>
          <w:color w:val="auto"/>
          <w:szCs w:val="24"/>
          <w:highlight w:val="none"/>
        </w:rPr>
        <w:t>是指</w:t>
      </w:r>
      <w:r>
        <w:rPr>
          <w:rFonts w:hint="eastAsia" w:ascii="宋体" w:hAnsi="宋体"/>
          <w:bCs/>
          <w:i w:val="0"/>
          <w:iCs w:val="0"/>
          <w:color w:val="auto"/>
          <w:szCs w:val="24"/>
          <w:highlight w:val="none"/>
        </w:rPr>
        <w:t>合同协议书中列明的、</w:t>
      </w:r>
      <w:r>
        <w:rPr>
          <w:rFonts w:ascii="宋体" w:hAnsi="宋体"/>
          <w:bCs/>
          <w:i w:val="0"/>
          <w:iCs w:val="0"/>
          <w:color w:val="auto"/>
          <w:szCs w:val="24"/>
          <w:highlight w:val="none"/>
        </w:rPr>
        <w:t>购买和接受合同产品</w:t>
      </w:r>
      <w:r>
        <w:rPr>
          <w:rFonts w:hint="eastAsia" w:ascii="宋体" w:hAnsi="宋体"/>
          <w:bCs/>
          <w:i w:val="0"/>
          <w:iCs w:val="0"/>
          <w:color w:val="auto"/>
          <w:szCs w:val="24"/>
          <w:highlight w:val="none"/>
        </w:rPr>
        <w:t>和</w:t>
      </w:r>
      <w:r>
        <w:rPr>
          <w:rFonts w:ascii="宋体" w:hAnsi="宋体"/>
          <w:bCs/>
          <w:i w:val="0"/>
          <w:iCs w:val="0"/>
          <w:color w:val="auto"/>
          <w:szCs w:val="24"/>
          <w:highlight w:val="none"/>
        </w:rPr>
        <w:t>技术服务的</w:t>
      </w:r>
      <w:r>
        <w:rPr>
          <w:rFonts w:hint="eastAsia" w:ascii="宋体" w:hAnsi="宋体"/>
          <w:bCs/>
          <w:i w:val="0"/>
          <w:iCs w:val="0"/>
          <w:color w:val="auto"/>
          <w:szCs w:val="24"/>
          <w:highlight w:val="none"/>
        </w:rPr>
        <w:t>法人或其他组织，包括其承继方和经许可的受让方</w:t>
      </w:r>
      <w:r>
        <w:rPr>
          <w:rFonts w:ascii="宋体" w:hAnsi="宋体"/>
          <w:bCs/>
          <w:i w:val="0"/>
          <w:iCs w:val="0"/>
          <w:color w:val="auto"/>
          <w:szCs w:val="24"/>
          <w:highlight w:val="none"/>
        </w:rPr>
        <w:t>。</w:t>
      </w:r>
      <w:bookmarkEnd w:id="7"/>
    </w:p>
    <w:p w14:paraId="0E909D7F">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8" w:name="_Toc331768116"/>
      <w:r>
        <w:rPr>
          <w:rFonts w:ascii="宋体" w:hAnsi="宋体"/>
          <w:bCs/>
          <w:i w:val="0"/>
          <w:iCs w:val="0"/>
          <w:color w:val="auto"/>
          <w:szCs w:val="24"/>
          <w:highlight w:val="none"/>
        </w:rPr>
        <w:t>卖方</w:t>
      </w:r>
      <w:r>
        <w:rPr>
          <w:rFonts w:hint="eastAsia" w:ascii="宋体" w:hAnsi="宋体"/>
          <w:bCs/>
          <w:i w:val="0"/>
          <w:iCs w:val="0"/>
          <w:color w:val="auto"/>
          <w:szCs w:val="24"/>
          <w:highlight w:val="none"/>
        </w:rPr>
        <w:t>：</w:t>
      </w:r>
      <w:r>
        <w:rPr>
          <w:rFonts w:ascii="宋体" w:hAnsi="宋体"/>
          <w:bCs/>
          <w:i w:val="0"/>
          <w:iCs w:val="0"/>
          <w:color w:val="auto"/>
          <w:szCs w:val="24"/>
          <w:highlight w:val="none"/>
        </w:rPr>
        <w:t>是指</w:t>
      </w:r>
      <w:r>
        <w:rPr>
          <w:rFonts w:hint="eastAsia" w:ascii="宋体" w:hAnsi="宋体"/>
          <w:bCs/>
          <w:i w:val="0"/>
          <w:iCs w:val="0"/>
          <w:color w:val="auto"/>
          <w:szCs w:val="24"/>
          <w:highlight w:val="none"/>
        </w:rPr>
        <w:t>合同协议书中列明的、</w:t>
      </w:r>
      <w:r>
        <w:rPr>
          <w:rFonts w:ascii="宋体" w:hAnsi="宋体"/>
          <w:bCs/>
          <w:i w:val="0"/>
          <w:iCs w:val="0"/>
          <w:color w:val="auto"/>
          <w:szCs w:val="24"/>
          <w:highlight w:val="none"/>
        </w:rPr>
        <w:t>提供合同产品和技术服务的</w:t>
      </w:r>
      <w:r>
        <w:rPr>
          <w:rFonts w:hint="eastAsia" w:ascii="宋体" w:hAnsi="宋体"/>
          <w:bCs/>
          <w:i w:val="0"/>
          <w:iCs w:val="0"/>
          <w:color w:val="auto"/>
          <w:szCs w:val="24"/>
          <w:highlight w:val="none"/>
        </w:rPr>
        <w:t>法人或其他组织，包括其法定承继方</w:t>
      </w:r>
      <w:r>
        <w:rPr>
          <w:rFonts w:ascii="宋体" w:hAnsi="宋体"/>
          <w:bCs/>
          <w:i w:val="0"/>
          <w:iCs w:val="0"/>
          <w:color w:val="auto"/>
          <w:szCs w:val="24"/>
          <w:highlight w:val="none"/>
        </w:rPr>
        <w:t>。</w:t>
      </w:r>
      <w:bookmarkEnd w:id="8"/>
    </w:p>
    <w:p w14:paraId="7C48D64E">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9" w:name="_Toc331768117"/>
      <w:r>
        <w:rPr>
          <w:rFonts w:ascii="宋体" w:hAnsi="宋体"/>
          <w:bCs/>
          <w:i w:val="0"/>
          <w:iCs w:val="0"/>
          <w:color w:val="auto"/>
          <w:szCs w:val="24"/>
          <w:highlight w:val="none"/>
        </w:rPr>
        <w:t>双方</w:t>
      </w:r>
      <w:r>
        <w:rPr>
          <w:rFonts w:hint="eastAsia" w:ascii="宋体" w:hAnsi="宋体"/>
          <w:bCs/>
          <w:i w:val="0"/>
          <w:iCs w:val="0"/>
          <w:color w:val="auto"/>
          <w:szCs w:val="24"/>
          <w:highlight w:val="none"/>
        </w:rPr>
        <w:t>：是指</w:t>
      </w:r>
      <w:r>
        <w:rPr>
          <w:rFonts w:ascii="宋体" w:hAnsi="宋体"/>
          <w:bCs/>
          <w:i w:val="0"/>
          <w:iCs w:val="0"/>
          <w:color w:val="auto"/>
          <w:szCs w:val="24"/>
          <w:highlight w:val="none"/>
        </w:rPr>
        <w:t>买方和卖方。</w:t>
      </w:r>
      <w:bookmarkEnd w:id="9"/>
    </w:p>
    <w:p w14:paraId="76DF698A">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0" w:name="_Toc331768118"/>
      <w:r>
        <w:rPr>
          <w:rFonts w:ascii="宋体" w:hAnsi="宋体"/>
          <w:bCs/>
          <w:i w:val="0"/>
          <w:iCs w:val="0"/>
          <w:color w:val="auto"/>
          <w:szCs w:val="24"/>
          <w:highlight w:val="none"/>
        </w:rPr>
        <w:t>一方</w:t>
      </w:r>
      <w:r>
        <w:rPr>
          <w:rFonts w:hint="eastAsia" w:ascii="宋体" w:hAnsi="宋体"/>
          <w:bCs/>
          <w:i w:val="0"/>
          <w:iCs w:val="0"/>
          <w:color w:val="auto"/>
          <w:szCs w:val="24"/>
          <w:highlight w:val="none"/>
        </w:rPr>
        <w:t>：是</w:t>
      </w:r>
      <w:r>
        <w:rPr>
          <w:rFonts w:ascii="宋体" w:hAnsi="宋体"/>
          <w:bCs/>
          <w:i w:val="0"/>
          <w:iCs w:val="0"/>
          <w:color w:val="auto"/>
          <w:szCs w:val="24"/>
          <w:highlight w:val="none"/>
        </w:rPr>
        <w:t>指买方或卖方。</w:t>
      </w:r>
      <w:bookmarkEnd w:id="10"/>
    </w:p>
    <w:p w14:paraId="4BBB9ADA">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1" w:name="_Toc331768119"/>
      <w:r>
        <w:rPr>
          <w:rFonts w:ascii="宋体" w:hAnsi="宋体"/>
          <w:bCs/>
          <w:i w:val="0"/>
          <w:iCs w:val="0"/>
          <w:color w:val="auto"/>
          <w:szCs w:val="24"/>
          <w:highlight w:val="none"/>
        </w:rPr>
        <w:t>合同</w:t>
      </w:r>
      <w:r>
        <w:rPr>
          <w:rFonts w:hint="eastAsia" w:ascii="宋体" w:hAnsi="宋体"/>
          <w:bCs/>
          <w:i w:val="0"/>
          <w:iCs w:val="0"/>
          <w:color w:val="auto"/>
          <w:szCs w:val="24"/>
          <w:highlight w:val="none"/>
        </w:rPr>
        <w:t>：</w:t>
      </w:r>
      <w:r>
        <w:rPr>
          <w:rFonts w:ascii="宋体" w:hAnsi="宋体"/>
          <w:bCs/>
          <w:i w:val="0"/>
          <w:iCs w:val="0"/>
          <w:color w:val="auto"/>
          <w:szCs w:val="24"/>
          <w:highlight w:val="none"/>
        </w:rPr>
        <w:t>是指</w:t>
      </w:r>
      <w:r>
        <w:rPr>
          <w:rFonts w:hint="eastAsia" w:ascii="宋体" w:hAnsi="宋体"/>
          <w:bCs/>
          <w:i w:val="0"/>
          <w:iCs w:val="0"/>
          <w:color w:val="auto"/>
          <w:szCs w:val="24"/>
          <w:highlight w:val="none"/>
        </w:rPr>
        <w:t>买卖双方签署的合同协议书、合同通用条款、合同专用条款以及合同协议书中载明的其他文件所组成的整体，包括双方根据合同约定不</w:t>
      </w:r>
      <w:r>
        <w:rPr>
          <w:rFonts w:hint="eastAsia" w:ascii="宋体" w:hAnsi="宋体"/>
          <w:bCs/>
          <w:i w:val="0"/>
          <w:iCs w:val="0"/>
          <w:color w:val="auto"/>
          <w:szCs w:val="24"/>
          <w:highlight w:val="none"/>
          <w:lang w:eastAsia="zh-CN"/>
        </w:rPr>
        <w:t>定</w:t>
      </w:r>
      <w:r>
        <w:rPr>
          <w:rFonts w:hint="eastAsia" w:ascii="宋体" w:hAnsi="宋体"/>
          <w:bCs/>
          <w:i w:val="0"/>
          <w:iCs w:val="0"/>
          <w:color w:val="auto"/>
          <w:szCs w:val="24"/>
          <w:highlight w:val="none"/>
        </w:rPr>
        <w:t>时进行的修改和补充。</w:t>
      </w:r>
      <w:bookmarkEnd w:id="11"/>
    </w:p>
    <w:p w14:paraId="6258BB2F">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2" w:name="_Toc331768120"/>
      <w:r>
        <w:rPr>
          <w:rFonts w:ascii="宋体" w:hAnsi="宋体"/>
          <w:bCs/>
          <w:i w:val="0"/>
          <w:iCs w:val="0"/>
          <w:color w:val="auto"/>
          <w:szCs w:val="24"/>
          <w:highlight w:val="none"/>
        </w:rPr>
        <w:t>合同价格</w:t>
      </w:r>
      <w:r>
        <w:rPr>
          <w:rFonts w:hint="eastAsia" w:ascii="宋体" w:hAnsi="宋体"/>
          <w:bCs/>
          <w:i w:val="0"/>
          <w:iCs w:val="0"/>
          <w:color w:val="auto"/>
          <w:szCs w:val="24"/>
          <w:highlight w:val="none"/>
        </w:rPr>
        <w:t>：</w:t>
      </w:r>
      <w:r>
        <w:rPr>
          <w:rFonts w:ascii="宋体" w:hAnsi="宋体"/>
          <w:bCs/>
          <w:i w:val="0"/>
          <w:iCs w:val="0"/>
          <w:color w:val="auto"/>
          <w:szCs w:val="24"/>
          <w:highlight w:val="none"/>
        </w:rPr>
        <w:t>是指根据本合同规定，在卖方全面正确地履行合同义务后，买方应支付给卖方的全部款项，即合同总价。</w:t>
      </w:r>
      <w:bookmarkEnd w:id="12"/>
    </w:p>
    <w:p w14:paraId="4BBAD698">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3" w:name="_Toc331768121"/>
      <w:r>
        <w:rPr>
          <w:rFonts w:ascii="宋体" w:hAnsi="宋体"/>
          <w:bCs/>
          <w:i w:val="0"/>
          <w:iCs w:val="0"/>
          <w:color w:val="auto"/>
          <w:szCs w:val="24"/>
          <w:highlight w:val="none"/>
        </w:rPr>
        <w:t>合同产品</w:t>
      </w:r>
      <w:r>
        <w:rPr>
          <w:rFonts w:hint="eastAsia" w:ascii="宋体" w:hAnsi="宋体"/>
          <w:bCs/>
          <w:i w:val="0"/>
          <w:iCs w:val="0"/>
          <w:color w:val="auto"/>
          <w:szCs w:val="24"/>
          <w:highlight w:val="none"/>
        </w:rPr>
        <w:t>：</w:t>
      </w:r>
      <w:r>
        <w:rPr>
          <w:rFonts w:ascii="宋体" w:hAnsi="宋体"/>
          <w:bCs/>
          <w:i w:val="0"/>
          <w:iCs w:val="0"/>
          <w:color w:val="auto"/>
          <w:szCs w:val="24"/>
          <w:highlight w:val="none"/>
        </w:rPr>
        <w:t>是指卖方根据本合同规定须向买方提供的设备及其配套的备品备件（包括消耗品）、专用工具等。</w:t>
      </w:r>
      <w:bookmarkEnd w:id="13"/>
    </w:p>
    <w:p w14:paraId="34BDA766">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技术要求：是指作为合同附件出现的被称为“技术要求”、 “技术协议”、“技术规范”的文件以及其他类似性质的文件。</w:t>
      </w:r>
    </w:p>
    <w:p w14:paraId="07F0A79E">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4" w:name="_Toc331768122"/>
      <w:r>
        <w:rPr>
          <w:rFonts w:ascii="宋体" w:hAnsi="宋体"/>
          <w:bCs/>
          <w:i w:val="0"/>
          <w:iCs w:val="0"/>
          <w:color w:val="auto"/>
          <w:szCs w:val="24"/>
          <w:highlight w:val="none"/>
        </w:rPr>
        <w:t>技术资料</w:t>
      </w:r>
      <w:r>
        <w:rPr>
          <w:rFonts w:hint="eastAsia" w:ascii="宋体" w:hAnsi="宋体"/>
          <w:bCs/>
          <w:i w:val="0"/>
          <w:iCs w:val="0"/>
          <w:color w:val="auto"/>
          <w:szCs w:val="24"/>
          <w:highlight w:val="none"/>
        </w:rPr>
        <w:t>：</w:t>
      </w:r>
      <w:r>
        <w:rPr>
          <w:rFonts w:ascii="宋体" w:hAnsi="宋体"/>
          <w:bCs/>
          <w:i w:val="0"/>
          <w:iCs w:val="0"/>
          <w:color w:val="auto"/>
          <w:szCs w:val="24"/>
          <w:highlight w:val="none"/>
        </w:rPr>
        <w:t>是指合同产品及</w:t>
      </w:r>
      <w:r>
        <w:rPr>
          <w:rFonts w:hint="eastAsia" w:ascii="宋体" w:hAnsi="宋体"/>
          <w:bCs/>
          <w:i w:val="0"/>
          <w:iCs w:val="0"/>
          <w:color w:val="auto"/>
          <w:szCs w:val="24"/>
          <w:highlight w:val="none"/>
        </w:rPr>
        <w:t>合同产品</w:t>
      </w:r>
      <w:r>
        <w:rPr>
          <w:rFonts w:ascii="宋体" w:hAnsi="宋体"/>
          <w:bCs/>
          <w:i w:val="0"/>
          <w:iCs w:val="0"/>
          <w:color w:val="auto"/>
          <w:szCs w:val="24"/>
          <w:highlight w:val="none"/>
        </w:rPr>
        <w:t>相关的设计、材料采购、制造、监造、检验/试验、出厂验收、包装、运输、储存、施工安装、调试、试运行、最终验收和技术指导等全部技术文件（包括规格书、图纸、质量手册、质量计划、质保文件、试验/检验报告、鉴定记录、各种文字说明、技术指导手册、说明书、质量证明文件、标准等）和运行维护手册。</w:t>
      </w:r>
      <w:bookmarkEnd w:id="14"/>
    </w:p>
    <w:p w14:paraId="74C1431B">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5" w:name="_Toc331768123"/>
      <w:r>
        <w:rPr>
          <w:rFonts w:ascii="宋体" w:hAnsi="宋体"/>
          <w:bCs/>
          <w:i w:val="0"/>
          <w:iCs w:val="0"/>
          <w:color w:val="auto"/>
          <w:szCs w:val="24"/>
          <w:highlight w:val="none"/>
        </w:rPr>
        <w:t>技术服务</w:t>
      </w:r>
      <w:r>
        <w:rPr>
          <w:rFonts w:hint="eastAsia" w:ascii="宋体" w:hAnsi="宋体"/>
          <w:bCs/>
          <w:i w:val="0"/>
          <w:iCs w:val="0"/>
          <w:color w:val="auto"/>
          <w:szCs w:val="24"/>
          <w:highlight w:val="none"/>
        </w:rPr>
        <w:t>：</w:t>
      </w:r>
      <w:r>
        <w:rPr>
          <w:rFonts w:ascii="宋体" w:hAnsi="宋体"/>
          <w:bCs/>
          <w:i w:val="0"/>
          <w:iCs w:val="0"/>
          <w:color w:val="auto"/>
          <w:szCs w:val="24"/>
          <w:highlight w:val="none"/>
        </w:rPr>
        <w:t>是指由卖方提供的与本合同产品</w:t>
      </w:r>
      <w:r>
        <w:rPr>
          <w:rFonts w:hint="eastAsia" w:ascii="宋体" w:hAnsi="宋体"/>
          <w:bCs/>
          <w:i w:val="0"/>
          <w:iCs w:val="0"/>
          <w:color w:val="auto"/>
          <w:szCs w:val="24"/>
          <w:highlight w:val="none"/>
        </w:rPr>
        <w:t>的设计、监造、检验、土建、安装、调试、验收、性能试验、运行、检修</w:t>
      </w:r>
      <w:r>
        <w:rPr>
          <w:rFonts w:ascii="宋体" w:hAnsi="宋体"/>
          <w:bCs/>
          <w:i w:val="0"/>
          <w:iCs w:val="0"/>
          <w:color w:val="auto"/>
          <w:szCs w:val="24"/>
          <w:highlight w:val="none"/>
        </w:rPr>
        <w:t>有关的施工、</w:t>
      </w:r>
      <w:r>
        <w:rPr>
          <w:rFonts w:hint="eastAsia" w:ascii="宋体" w:hAnsi="宋体"/>
          <w:bCs/>
          <w:i w:val="0"/>
          <w:iCs w:val="0"/>
          <w:color w:val="auto"/>
          <w:szCs w:val="24"/>
          <w:highlight w:val="none"/>
        </w:rPr>
        <w:t>技术</w:t>
      </w:r>
      <w:r>
        <w:rPr>
          <w:rFonts w:ascii="宋体" w:hAnsi="宋体"/>
          <w:bCs/>
          <w:i w:val="0"/>
          <w:iCs w:val="0"/>
          <w:color w:val="auto"/>
          <w:szCs w:val="24"/>
          <w:highlight w:val="none"/>
        </w:rPr>
        <w:t>指导、配合和培训等全过程的服务。</w:t>
      </w:r>
      <w:bookmarkEnd w:id="15"/>
    </w:p>
    <w:p w14:paraId="003A95F0">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napToGrid w:val="0"/>
        <w:spacing w:before="0" w:after="0" w:line="360" w:lineRule="auto"/>
        <w:ind w:left="851" w:leftChars="0" w:hanging="567" w:firstLineChars="0"/>
        <w:jc w:val="left"/>
        <w:textAlignment w:val="auto"/>
        <w:outlineLvl w:val="2"/>
        <w:rPr>
          <w:rFonts w:ascii="宋体" w:hAnsi="宋体"/>
          <w:bCs/>
          <w:i w:val="0"/>
          <w:iCs w:val="0"/>
          <w:color w:val="auto"/>
          <w:szCs w:val="24"/>
          <w:highlight w:val="none"/>
        </w:rPr>
      </w:pPr>
      <w:bookmarkStart w:id="16" w:name="_Toc331768124"/>
      <w:r>
        <w:rPr>
          <w:rFonts w:ascii="宋体" w:hAnsi="宋体"/>
          <w:bCs/>
          <w:i w:val="0"/>
          <w:iCs w:val="0"/>
          <w:color w:val="auto"/>
          <w:szCs w:val="24"/>
          <w:highlight w:val="none"/>
        </w:rPr>
        <w:t>现场</w:t>
      </w:r>
      <w:r>
        <w:rPr>
          <w:rFonts w:hint="eastAsia" w:ascii="宋体" w:hAnsi="宋体"/>
          <w:bCs/>
          <w:i w:val="0"/>
          <w:iCs w:val="0"/>
          <w:color w:val="auto"/>
          <w:szCs w:val="24"/>
          <w:highlight w:val="none"/>
        </w:rPr>
        <w:t>：</w:t>
      </w:r>
      <w:r>
        <w:rPr>
          <w:rFonts w:ascii="宋体" w:hAnsi="宋体"/>
          <w:bCs/>
          <w:i w:val="0"/>
          <w:iCs w:val="0"/>
          <w:color w:val="auto"/>
          <w:szCs w:val="24"/>
          <w:highlight w:val="none"/>
        </w:rPr>
        <w:t>是指买方安装和运转合同产品所在地</w:t>
      </w:r>
      <w:r>
        <w:rPr>
          <w:rFonts w:hint="eastAsia" w:ascii="宋体" w:hAnsi="宋体"/>
          <w:bCs/>
          <w:i w:val="0"/>
          <w:iCs w:val="0"/>
          <w:color w:val="auto"/>
          <w:szCs w:val="24"/>
          <w:highlight w:val="none"/>
        </w:rPr>
        <w:t>，详见专用合同条款。</w:t>
      </w:r>
      <w:bookmarkEnd w:id="16"/>
      <w:bookmarkStart w:id="17" w:name="_Toc331768125"/>
    </w:p>
    <w:p w14:paraId="07F671BF">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ascii="宋体" w:hAnsi="宋体"/>
          <w:bCs/>
          <w:i w:val="0"/>
          <w:iCs w:val="0"/>
          <w:color w:val="auto"/>
          <w:szCs w:val="24"/>
          <w:highlight w:val="none"/>
        </w:rPr>
        <w:t>分包商</w:t>
      </w:r>
      <w:r>
        <w:rPr>
          <w:rFonts w:hint="eastAsia" w:ascii="宋体" w:hAnsi="宋体"/>
          <w:bCs/>
          <w:i w:val="0"/>
          <w:iCs w:val="0"/>
          <w:color w:val="auto"/>
          <w:szCs w:val="24"/>
          <w:highlight w:val="none"/>
        </w:rPr>
        <w:t>：</w:t>
      </w:r>
      <w:r>
        <w:rPr>
          <w:rFonts w:ascii="宋体" w:hAnsi="宋体"/>
          <w:bCs/>
          <w:i w:val="0"/>
          <w:iCs w:val="0"/>
          <w:color w:val="auto"/>
          <w:szCs w:val="24"/>
          <w:highlight w:val="none"/>
        </w:rPr>
        <w:t>是指</w:t>
      </w:r>
      <w:r>
        <w:rPr>
          <w:rFonts w:hint="eastAsia" w:ascii="宋体" w:hAnsi="宋体"/>
          <w:bCs/>
          <w:i w:val="0"/>
          <w:iCs w:val="0"/>
          <w:color w:val="auto"/>
          <w:szCs w:val="24"/>
          <w:highlight w:val="none"/>
        </w:rPr>
        <w:t>接受卖方根据本合同所进行的分包的其他法人或组织及该法人或组织的继任方。</w:t>
      </w:r>
      <w:bookmarkEnd w:id="17"/>
      <w:bookmarkStart w:id="18" w:name="_Toc331768126"/>
    </w:p>
    <w:p w14:paraId="3FA67704">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ascii="宋体" w:hAnsi="宋体"/>
          <w:bCs/>
          <w:i w:val="0"/>
          <w:iCs w:val="0"/>
          <w:color w:val="auto"/>
          <w:szCs w:val="24"/>
          <w:highlight w:val="none"/>
        </w:rPr>
        <w:t>买方代表</w:t>
      </w:r>
      <w:r>
        <w:rPr>
          <w:rFonts w:hint="eastAsia" w:ascii="宋体" w:hAnsi="宋体"/>
          <w:bCs/>
          <w:i w:val="0"/>
          <w:iCs w:val="0"/>
          <w:color w:val="auto"/>
          <w:szCs w:val="24"/>
          <w:highlight w:val="none"/>
        </w:rPr>
        <w:t>：</w:t>
      </w:r>
      <w:r>
        <w:rPr>
          <w:rFonts w:ascii="宋体" w:hAnsi="宋体"/>
          <w:bCs/>
          <w:i w:val="0"/>
          <w:iCs w:val="0"/>
          <w:color w:val="auto"/>
          <w:szCs w:val="24"/>
          <w:highlight w:val="none"/>
        </w:rPr>
        <w:t>是指由买方委派的、代表买方执行合同的单位或个人。</w:t>
      </w:r>
      <w:bookmarkEnd w:id="18"/>
    </w:p>
    <w:p w14:paraId="21AB2E3E">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bookmarkStart w:id="19" w:name="_Toc331768127"/>
      <w:r>
        <w:rPr>
          <w:rFonts w:ascii="宋体" w:hAnsi="宋体"/>
          <w:bCs/>
          <w:i w:val="0"/>
          <w:iCs w:val="0"/>
          <w:color w:val="auto"/>
          <w:szCs w:val="24"/>
          <w:highlight w:val="none"/>
        </w:rPr>
        <w:t>卖方代表</w:t>
      </w:r>
      <w:r>
        <w:rPr>
          <w:rFonts w:hint="eastAsia" w:ascii="宋体" w:hAnsi="宋体"/>
          <w:bCs/>
          <w:i w:val="0"/>
          <w:iCs w:val="0"/>
          <w:color w:val="auto"/>
          <w:szCs w:val="24"/>
          <w:highlight w:val="none"/>
        </w:rPr>
        <w:t>：</w:t>
      </w:r>
      <w:r>
        <w:rPr>
          <w:rFonts w:ascii="宋体" w:hAnsi="宋体"/>
          <w:bCs/>
          <w:i w:val="0"/>
          <w:iCs w:val="0"/>
          <w:color w:val="auto"/>
          <w:szCs w:val="24"/>
          <w:highlight w:val="none"/>
        </w:rPr>
        <w:t>是指由卖方委派的、代表卖方执行合同的单位或个人。卖方代表与买方代表合称“双方代表”。</w:t>
      </w:r>
      <w:bookmarkEnd w:id="19"/>
    </w:p>
    <w:p w14:paraId="69DBD633">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法律：是指中华人民共和国现行的法律、行政法规、部门规章、地方性法规、地方政府规章、自治条例、单行条例及其他对本合同履行可能产生影响的规范性文件。</w:t>
      </w:r>
    </w:p>
    <w:p w14:paraId="5558AA1A">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书面形式：是指合同文件、信件和数据电文（包括电报、电传、传真、电子数据交换和电子邮件）等可以有形地表现所载内容的形式。</w:t>
      </w:r>
    </w:p>
    <w:p w14:paraId="0B7C2773">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元：是指人民币货币单位。</w:t>
      </w:r>
    </w:p>
    <w:p w14:paraId="12B81FA3">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日（天）：指公历日。</w:t>
      </w:r>
    </w:p>
    <w:p w14:paraId="2DE940AB">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除本合同另有约定外，“以上”、“以下”、“以内”、“×日内”、“届满”，均包括本数；“不满”、“以外”，不包括本数；“×日前”、“×日后”不包括当日。按照日、月、年计算期间的，开始的当天不算入，从下一天开始计算。期间的最后一天不是工作日的，该期间应于下一个工作日终止。</w:t>
      </w:r>
    </w:p>
    <w:p w14:paraId="7F945226">
      <w:pPr>
        <w:pStyle w:val="49"/>
        <w:keepNext w:val="0"/>
        <w:keepLines w:val="0"/>
        <w:pageBreakBefore w:val="0"/>
        <w:widowControl w:val="0"/>
        <w:numPr>
          <w:ilvl w:val="1"/>
          <w:numId w:val="4"/>
        </w:numPr>
        <w:tabs>
          <w:tab w:val="left" w:pos="709"/>
          <w:tab w:val="clear" w:pos="941"/>
        </w:tabs>
        <w:kinsoku/>
        <w:wordWrap/>
        <w:overflowPunct/>
        <w:topLinePunct w:val="0"/>
        <w:autoSpaceDE/>
        <w:autoSpaceDN/>
        <w:bidi w:val="0"/>
        <w:adjustRightInd/>
        <w:spacing w:before="0" w:after="0" w:line="360" w:lineRule="auto"/>
        <w:ind w:left="851" w:leftChars="0" w:hanging="567" w:firstLineChars="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关于设备安装的界定：</w:t>
      </w:r>
    </w:p>
    <w:p w14:paraId="3F17836F">
      <w:pPr>
        <w:pStyle w:val="63"/>
        <w:numPr>
          <w:ilvl w:val="0"/>
          <w:numId w:val="5"/>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设备安装是指静止式、固定式设备本体的就位和固定。设备是指一台单体设备、或是一个工艺系统，或是一条生产线。</w:t>
      </w:r>
    </w:p>
    <w:p w14:paraId="528FB02C">
      <w:pPr>
        <w:pStyle w:val="63"/>
        <w:numPr>
          <w:ilvl w:val="0"/>
          <w:numId w:val="5"/>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设备安装前的基础施工（含预埋件施工），设备系统与系统外部连接的管网、电线电缆、桥架制作固定等均由工程安装建设队伍完成，设备厂家进行必要指导和配合调试。</w:t>
      </w:r>
    </w:p>
    <w:p w14:paraId="66639370">
      <w:pPr>
        <w:pStyle w:val="63"/>
        <w:numPr>
          <w:ilvl w:val="0"/>
          <w:numId w:val="5"/>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成套设备各独立模块之间的管道施工、电线电缆布线、桥架制作安装</w:t>
      </w:r>
      <w:r>
        <w:rPr>
          <w:rFonts w:hint="eastAsia" w:ascii="宋体" w:hAnsi="宋体"/>
          <w:bCs/>
          <w:i w:val="0"/>
          <w:iCs w:val="0"/>
          <w:color w:val="auto"/>
          <w:kern w:val="0"/>
          <w:sz w:val="24"/>
          <w:szCs w:val="24"/>
          <w:highlight w:val="none"/>
          <w:lang w:eastAsia="zh-CN"/>
        </w:rPr>
        <w:t>、</w:t>
      </w:r>
      <w:r>
        <w:rPr>
          <w:rFonts w:hint="eastAsia" w:ascii="宋体" w:hAnsi="宋体"/>
          <w:bCs/>
          <w:i w:val="0"/>
          <w:iCs w:val="0"/>
          <w:color w:val="auto"/>
          <w:kern w:val="0"/>
          <w:sz w:val="24"/>
          <w:szCs w:val="24"/>
          <w:highlight w:val="none"/>
        </w:rPr>
        <w:t>设备系统内各模块之间的管道连接、电线电缆连接</w:t>
      </w:r>
      <w:r>
        <w:rPr>
          <w:rFonts w:hint="eastAsia" w:ascii="宋体" w:hAnsi="宋体"/>
          <w:bCs/>
          <w:i w:val="0"/>
          <w:iCs w:val="0"/>
          <w:color w:val="auto"/>
          <w:kern w:val="0"/>
          <w:sz w:val="24"/>
          <w:szCs w:val="24"/>
          <w:highlight w:val="none"/>
          <w:lang w:eastAsia="zh-CN"/>
        </w:rPr>
        <w:t>等</w:t>
      </w:r>
      <w:r>
        <w:rPr>
          <w:rFonts w:hint="eastAsia" w:ascii="宋体" w:hAnsi="宋体"/>
          <w:bCs/>
          <w:i w:val="0"/>
          <w:iCs w:val="0"/>
          <w:color w:val="auto"/>
          <w:kern w:val="0"/>
          <w:sz w:val="24"/>
          <w:szCs w:val="24"/>
          <w:highlight w:val="none"/>
        </w:rPr>
        <w:t>由设备厂家完成。</w:t>
      </w:r>
    </w:p>
    <w:p w14:paraId="102E8945">
      <w:pPr>
        <w:pStyle w:val="63"/>
        <w:numPr>
          <w:ilvl w:val="0"/>
          <w:numId w:val="5"/>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在设备就位过程中使用起重设备作业、或者设备就位后应进行设备初调试作业的，都属于设备安装任务，应当由工程建设队伍完成。</w:t>
      </w:r>
    </w:p>
    <w:p w14:paraId="418BB235">
      <w:pPr>
        <w:pStyle w:val="63"/>
        <w:numPr>
          <w:ilvl w:val="0"/>
          <w:numId w:val="5"/>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交钥匙工程设备安装全部工作任务和所需材料、专用或特殊工器具全部由设备供货厂家提供，施工各阶段严格遵守工程建设施工规范要求。</w:t>
      </w:r>
    </w:p>
    <w:p w14:paraId="6AAECE4B">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关于设备指导安装的界定：</w:t>
      </w:r>
    </w:p>
    <w:p w14:paraId="23C3FDEF">
      <w:pPr>
        <w:pStyle w:val="63"/>
        <w:numPr>
          <w:ilvl w:val="0"/>
          <w:numId w:val="6"/>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highlight w:val="none"/>
        </w:rPr>
        <w:t>在安装作业过程中，由设备制造厂家指派专业人员对安装作业进行技术指导，包括但不限于安装前的技术交底、提供正式的安装指导文件等。</w:t>
      </w:r>
    </w:p>
    <w:p w14:paraId="7C2546F9">
      <w:pPr>
        <w:pStyle w:val="63"/>
        <w:numPr>
          <w:ilvl w:val="0"/>
          <w:numId w:val="6"/>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设备指导安装过程中，设备制造厂家对承安装建设队伍施工所需的材料和工器具进行指导和技术支持。</w:t>
      </w:r>
    </w:p>
    <w:p w14:paraId="1304DE34">
      <w:pPr>
        <w:pStyle w:val="63"/>
        <w:numPr>
          <w:ilvl w:val="0"/>
          <w:numId w:val="6"/>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设备安装完成后，指导安装单位负责组织完成设备安装的质量初验收，验收结果合格后方可进入设备调试工序。</w:t>
      </w:r>
    </w:p>
    <w:p w14:paraId="34CC6FCB">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关于设备组装的界定：</w:t>
      </w:r>
    </w:p>
    <w:p w14:paraId="13A78097">
      <w:pPr>
        <w:pStyle w:val="63"/>
        <w:numPr>
          <w:ilvl w:val="0"/>
          <w:numId w:val="7"/>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由于设备运输、安装空间受限等原因，设备主要零部件分体交付的，设备到厂后，为实现预期的设备功能和性能指标，将设备的零部件进行装配和连接的技术集成工作，归属为设备组装范畴，设备组装工作一般由设备制造厂家派遣专业人员来完成；</w:t>
      </w:r>
    </w:p>
    <w:p w14:paraId="6A5B88E6">
      <w:pPr>
        <w:pStyle w:val="63"/>
        <w:numPr>
          <w:ilvl w:val="0"/>
          <w:numId w:val="7"/>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lang w:eastAsia="zh-CN"/>
        </w:rPr>
        <w:t>设备本体之外所需平台</w:t>
      </w:r>
      <w:r>
        <w:rPr>
          <w:rFonts w:hint="eastAsia" w:ascii="宋体" w:hAnsi="宋体"/>
          <w:bCs/>
          <w:i w:val="0"/>
          <w:iCs w:val="0"/>
          <w:color w:val="auto"/>
          <w:kern w:val="0"/>
          <w:sz w:val="24"/>
          <w:szCs w:val="24"/>
          <w:highlight w:val="none"/>
          <w:lang w:val="en-US" w:eastAsia="zh-CN"/>
        </w:rPr>
        <w:t>/结构面涉及的土建、焊接、切割、连接等均需由具备相关资质的单位负责实施</w:t>
      </w:r>
      <w:r>
        <w:rPr>
          <w:rFonts w:hint="eastAsia" w:ascii="宋体" w:hAnsi="宋体"/>
          <w:bCs/>
          <w:i w:val="0"/>
          <w:iCs w:val="0"/>
          <w:color w:val="auto"/>
          <w:kern w:val="0"/>
          <w:sz w:val="24"/>
          <w:szCs w:val="24"/>
          <w:highlight w:val="none"/>
        </w:rPr>
        <w:t>，</w:t>
      </w:r>
      <w:r>
        <w:rPr>
          <w:rFonts w:hint="eastAsia" w:ascii="宋体" w:hAnsi="宋体"/>
          <w:bCs/>
          <w:i w:val="0"/>
          <w:iCs w:val="0"/>
          <w:color w:val="auto"/>
          <w:kern w:val="0"/>
          <w:sz w:val="24"/>
          <w:szCs w:val="24"/>
          <w:highlight w:val="none"/>
          <w:lang w:eastAsia="zh-CN"/>
        </w:rPr>
        <w:t>设备厂家可以自行委托有资质的单位开展安装工作，也可以由建设单位协助推进设备安装工作，相应费用由设备厂家承担，取费原则比照安装单位工程量清单中相关费用执行。</w:t>
      </w:r>
      <w:r>
        <w:rPr>
          <w:rFonts w:hint="eastAsia" w:ascii="宋体" w:hAnsi="宋体"/>
          <w:bCs/>
          <w:i w:val="0"/>
          <w:iCs w:val="0"/>
          <w:color w:val="auto"/>
          <w:kern w:val="0"/>
          <w:sz w:val="24"/>
          <w:szCs w:val="24"/>
          <w:highlight w:val="none"/>
        </w:rPr>
        <w:t>施工现场焊接动火、用电等</w:t>
      </w:r>
      <w:r>
        <w:rPr>
          <w:rFonts w:hint="eastAsia" w:ascii="宋体" w:hAnsi="宋体"/>
          <w:bCs/>
          <w:i w:val="0"/>
          <w:iCs w:val="0"/>
          <w:color w:val="auto"/>
          <w:kern w:val="0"/>
          <w:sz w:val="24"/>
          <w:szCs w:val="24"/>
          <w:highlight w:val="none"/>
          <w:lang w:eastAsia="zh-CN"/>
        </w:rPr>
        <w:t>须</w:t>
      </w:r>
      <w:r>
        <w:rPr>
          <w:rFonts w:hint="eastAsia" w:ascii="宋体" w:hAnsi="宋体"/>
          <w:bCs/>
          <w:i w:val="0"/>
          <w:iCs w:val="0"/>
          <w:color w:val="auto"/>
          <w:kern w:val="0"/>
          <w:sz w:val="24"/>
          <w:szCs w:val="24"/>
          <w:highlight w:val="none"/>
        </w:rPr>
        <w:t>严格执行工程建设现场管理规定或业主单位安全标准化管理要求。</w:t>
      </w:r>
    </w:p>
    <w:p w14:paraId="430D0933">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关于设备调试的界定：</w:t>
      </w:r>
    </w:p>
    <w:p w14:paraId="1470DC89">
      <w:pPr>
        <w:pStyle w:val="63"/>
        <w:numPr>
          <w:ilvl w:val="0"/>
          <w:numId w:val="8"/>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设备调试是为完成设备的精确定位，实现设备的功能和各项性能指标要求采取的调整、试验和试车手段。设备调试分为初调和精调。</w:t>
      </w:r>
    </w:p>
    <w:p w14:paraId="7E47A5E8">
      <w:pPr>
        <w:pStyle w:val="63"/>
        <w:numPr>
          <w:ilvl w:val="0"/>
          <w:numId w:val="8"/>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设备初调主要指设备就位后的垫平找正，二次灌浆，紧固等工作，设备初调工作由安装公司完成，设备初调完成后，才能进行设备精调。</w:t>
      </w:r>
    </w:p>
    <w:p w14:paraId="07362E8F">
      <w:pPr>
        <w:pStyle w:val="63"/>
        <w:numPr>
          <w:ilvl w:val="0"/>
          <w:numId w:val="8"/>
        </w:numPr>
        <w:spacing w:line="360" w:lineRule="auto"/>
        <w:ind w:firstLineChars="0"/>
        <w:jc w:val="left"/>
        <w:outlineLvl w:val="9"/>
        <w:rPr>
          <w:rFonts w:ascii="宋体" w:hAnsi="宋体"/>
          <w:bCs/>
          <w:i w:val="0"/>
          <w:iCs w:val="0"/>
          <w:color w:val="auto"/>
          <w:kern w:val="0"/>
          <w:sz w:val="24"/>
          <w:szCs w:val="24"/>
          <w:highlight w:val="none"/>
        </w:rPr>
      </w:pPr>
      <w:r>
        <w:rPr>
          <w:rFonts w:hint="eastAsia" w:ascii="宋体" w:hAnsi="宋体"/>
          <w:bCs/>
          <w:i w:val="0"/>
          <w:iCs w:val="0"/>
          <w:color w:val="auto"/>
          <w:kern w:val="0"/>
          <w:sz w:val="24"/>
          <w:szCs w:val="24"/>
          <w:highlight w:val="none"/>
        </w:rPr>
        <w:t>设备精调主要指通过不断的调整、试验、试车、精度检测、功能验证和性能测试等工作，使设备实现合同约定的各项性能指标，设备精调由设备厂家派遣专业人员来完成，调试阶段需要对设备进行调整或带料试验的，安装单位和使用单位要给予一定的配合。</w:t>
      </w:r>
    </w:p>
    <w:p w14:paraId="07655E71">
      <w:pPr>
        <w:pStyle w:val="49"/>
        <w:numPr>
          <w:ilvl w:val="1"/>
          <w:numId w:val="4"/>
        </w:numPr>
        <w:tabs>
          <w:tab w:val="left" w:pos="709"/>
          <w:tab w:val="clear" w:pos="941"/>
        </w:tabs>
        <w:spacing w:before="0" w:after="0" w:line="360" w:lineRule="auto"/>
        <w:ind w:left="851" w:leftChars="0" w:hanging="567" w:firstLineChars="0"/>
        <w:outlineLvl w:val="2"/>
        <w:rPr>
          <w:i w:val="0"/>
          <w:iCs w:val="0"/>
          <w:color w:val="auto"/>
          <w:highlight w:val="none"/>
        </w:rPr>
      </w:pPr>
      <w:r>
        <w:rPr>
          <w:rFonts w:hint="eastAsia" w:ascii="宋体" w:hAnsi="宋体"/>
          <w:bCs/>
          <w:i w:val="0"/>
          <w:iCs w:val="0"/>
          <w:color w:val="auto"/>
          <w:kern w:val="0"/>
          <w:sz w:val="24"/>
          <w:highlight w:val="none"/>
        </w:rPr>
        <w:t>不可抗力：是指不能预见、不能避免并不能克服的客观情况。</w:t>
      </w:r>
    </w:p>
    <w:p w14:paraId="6E5E3693">
      <w:pPr>
        <w:pStyle w:val="49"/>
        <w:numPr>
          <w:ilvl w:val="1"/>
          <w:numId w:val="4"/>
        </w:numPr>
        <w:tabs>
          <w:tab w:val="left" w:pos="709"/>
          <w:tab w:val="clear" w:pos="941"/>
        </w:tabs>
        <w:spacing w:before="0" w:after="0" w:line="360" w:lineRule="auto"/>
        <w:ind w:left="851" w:leftChars="0" w:hanging="567" w:firstLineChars="0"/>
        <w:outlineLvl w:val="2"/>
        <w:rPr>
          <w:i w:val="0"/>
          <w:iCs w:val="0"/>
          <w:color w:val="auto"/>
          <w:highlight w:val="none"/>
        </w:rPr>
      </w:pPr>
      <w:r>
        <w:rPr>
          <w:rFonts w:hint="eastAsia"/>
          <w:i w:val="0"/>
          <w:iCs w:val="0"/>
          <w:color w:val="auto"/>
          <w:highlight w:val="none"/>
          <w:lang w:eastAsia="zh-CN"/>
        </w:rPr>
        <w:t>造假行为：是指营运单位及其员工、供方及其员工等故意违反核安全法规、许可证条件、标准、程序和细则、合同等以及故意提供不准确、不完整的信息记录等不当行为。</w:t>
      </w:r>
    </w:p>
    <w:p w14:paraId="794F306A">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kern w:val="0"/>
          <w:sz w:val="24"/>
          <w:highlight w:val="none"/>
          <w:lang w:eastAsia="zh-CN"/>
        </w:rPr>
        <w:t>异物：不属于系统和设备设计中的任何物质。包括但不限于：污垢、碎片、破裂或丢失的零件、油、熔渣、工器具材料、工作包、图纸、备件及其包装物、碎布、化学制剂、研磨化合物、抛光钢丝、捆扎钢丝、溶剂、研磨颗粒、泥沙、水泥碎块、生物、个人物品及防护设备和其它能对系统的运行、设备及化学性质造成不利影响的物质。</w:t>
      </w:r>
    </w:p>
    <w:p w14:paraId="08FF1623">
      <w:pPr>
        <w:pStyle w:val="52"/>
        <w:keepNext w:val="0"/>
        <w:keepLines w:val="0"/>
        <w:pageBreakBefore w:val="0"/>
        <w:widowControl w:val="0"/>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0" w:name="_Toc373507978"/>
      <w:bookmarkEnd w:id="20"/>
      <w:bookmarkStart w:id="21" w:name="_Toc63245609"/>
      <w:bookmarkStart w:id="22" w:name="_Toc374289808"/>
      <w:r>
        <w:rPr>
          <w:rFonts w:hint="eastAsia" w:ascii="黑体" w:hAnsi="黑体" w:eastAsia="黑体"/>
          <w:b w:val="0"/>
          <w:i w:val="0"/>
          <w:iCs w:val="0"/>
          <w:snapToGrid w:val="0"/>
          <w:color w:val="auto"/>
          <w:sz w:val="30"/>
          <w:szCs w:val="30"/>
          <w:highlight w:val="none"/>
        </w:rPr>
        <w:t>合同标的</w:t>
      </w:r>
      <w:bookmarkEnd w:id="21"/>
      <w:bookmarkEnd w:id="22"/>
    </w:p>
    <w:p w14:paraId="6B589496">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23" w:name="_Toc331768130"/>
      <w:r>
        <w:rPr>
          <w:rFonts w:hint="eastAsia" w:ascii="宋体" w:hAnsi="宋体"/>
          <w:bCs/>
          <w:i w:val="0"/>
          <w:iCs w:val="0"/>
          <w:color w:val="auto"/>
          <w:szCs w:val="24"/>
          <w:highlight w:val="none"/>
        </w:rPr>
        <w:t>卖方根据合同需向买方提供的合同产品的名称、规格(型号)、数量及技术要求等见</w:t>
      </w:r>
      <w:r>
        <w:rPr>
          <w:rFonts w:hint="eastAsia" w:ascii="宋体" w:hAnsi="宋体"/>
          <w:b/>
          <w:bCs/>
          <w:i w:val="0"/>
          <w:iCs w:val="0"/>
          <w:color w:val="auto"/>
          <w:szCs w:val="24"/>
          <w:highlight w:val="none"/>
        </w:rPr>
        <w:t>附件1</w:t>
      </w:r>
      <w:r>
        <w:rPr>
          <w:rFonts w:ascii="宋体" w:hAnsi="宋体"/>
          <w:b/>
          <w:bCs/>
          <w:i w:val="0"/>
          <w:iCs w:val="0"/>
          <w:color w:val="auto"/>
          <w:szCs w:val="24"/>
          <w:highlight w:val="none"/>
        </w:rPr>
        <w:t>《</w:t>
      </w:r>
      <w:r>
        <w:rPr>
          <w:rFonts w:hint="eastAsia" w:ascii="宋体" w:hAnsi="宋体"/>
          <w:b/>
          <w:bCs/>
          <w:i w:val="0"/>
          <w:iCs w:val="0"/>
          <w:color w:val="auto"/>
          <w:szCs w:val="24"/>
          <w:highlight w:val="none"/>
          <w:lang w:eastAsia="zh-CN"/>
        </w:rPr>
        <w:t xml:space="preserve">  </w:t>
      </w:r>
      <w:r>
        <w:rPr>
          <w:rFonts w:hint="eastAsia" w:ascii="宋体" w:hAnsi="宋体"/>
          <w:b/>
          <w:bCs/>
          <w:i w:val="0"/>
          <w:iCs w:val="0"/>
          <w:color w:val="auto"/>
          <w:szCs w:val="24"/>
          <w:highlight w:val="none"/>
        </w:rPr>
        <w:t>技术协议</w:t>
      </w:r>
      <w:r>
        <w:rPr>
          <w:rFonts w:ascii="宋体" w:hAnsi="宋体"/>
          <w:b/>
          <w:bCs/>
          <w:i w:val="0"/>
          <w:iCs w:val="0"/>
          <w:color w:val="auto"/>
          <w:szCs w:val="24"/>
          <w:highlight w:val="none"/>
        </w:rPr>
        <w:t>》</w:t>
      </w:r>
      <w:r>
        <w:rPr>
          <w:rFonts w:hint="eastAsia" w:ascii="宋体" w:hAnsi="宋体"/>
          <w:b/>
          <w:bCs/>
          <w:i w:val="0"/>
          <w:iCs w:val="0"/>
          <w:color w:val="auto"/>
          <w:szCs w:val="24"/>
          <w:highlight w:val="none"/>
        </w:rPr>
        <w:t>和</w:t>
      </w:r>
      <w:r>
        <w:rPr>
          <w:rFonts w:ascii="宋体" w:hAnsi="宋体"/>
          <w:b/>
          <w:bCs/>
          <w:i w:val="0"/>
          <w:iCs w:val="0"/>
          <w:color w:val="auto"/>
          <w:szCs w:val="24"/>
          <w:highlight w:val="none"/>
        </w:rPr>
        <w:t>附件</w:t>
      </w:r>
      <w:r>
        <w:rPr>
          <w:rFonts w:hint="eastAsia" w:ascii="宋体" w:hAnsi="宋体"/>
          <w:b/>
          <w:bCs/>
          <w:i w:val="0"/>
          <w:iCs w:val="0"/>
          <w:color w:val="auto"/>
          <w:szCs w:val="24"/>
          <w:highlight w:val="none"/>
        </w:rPr>
        <w:t>2</w:t>
      </w:r>
      <w:r>
        <w:rPr>
          <w:rFonts w:ascii="宋体" w:hAnsi="宋体"/>
          <w:b/>
          <w:bCs/>
          <w:i w:val="0"/>
          <w:iCs w:val="0"/>
          <w:color w:val="auto"/>
          <w:szCs w:val="24"/>
          <w:highlight w:val="none"/>
        </w:rPr>
        <w:t>《</w:t>
      </w:r>
      <w:r>
        <w:rPr>
          <w:rFonts w:hint="eastAsia" w:ascii="宋体" w:hAnsi="宋体"/>
          <w:b/>
          <w:bCs/>
          <w:i w:val="0"/>
          <w:iCs w:val="0"/>
          <w:color w:val="auto"/>
          <w:szCs w:val="24"/>
          <w:highlight w:val="none"/>
          <w:lang w:eastAsia="zh-CN"/>
        </w:rPr>
        <w:t xml:space="preserve">  </w:t>
      </w:r>
      <w:r>
        <w:rPr>
          <w:rFonts w:hint="eastAsia" w:ascii="宋体" w:hAnsi="宋体"/>
          <w:b/>
          <w:bCs/>
          <w:i w:val="0"/>
          <w:iCs w:val="0"/>
          <w:color w:val="auto"/>
          <w:szCs w:val="24"/>
          <w:highlight w:val="none"/>
        </w:rPr>
        <w:t>价格明细表</w:t>
      </w:r>
      <w:r>
        <w:rPr>
          <w:rFonts w:ascii="宋体" w:hAnsi="宋体"/>
          <w:b/>
          <w:bCs/>
          <w:i w:val="0"/>
          <w:iCs w:val="0"/>
          <w:color w:val="auto"/>
          <w:szCs w:val="24"/>
          <w:highlight w:val="none"/>
        </w:rPr>
        <w:t>》</w:t>
      </w:r>
      <w:r>
        <w:rPr>
          <w:rFonts w:ascii="宋体" w:hAnsi="宋体"/>
          <w:bCs/>
          <w:i w:val="0"/>
          <w:iCs w:val="0"/>
          <w:color w:val="auto"/>
          <w:szCs w:val="24"/>
          <w:highlight w:val="none"/>
        </w:rPr>
        <w:t>。卖方有义务向买方提供合同产品在类似</w:t>
      </w:r>
      <w:r>
        <w:rPr>
          <w:rFonts w:hint="eastAsia" w:ascii="宋体" w:hAnsi="宋体"/>
          <w:bCs/>
          <w:i w:val="0"/>
          <w:iCs w:val="0"/>
          <w:color w:val="auto"/>
          <w:szCs w:val="24"/>
          <w:highlight w:val="none"/>
        </w:rPr>
        <w:t>工厂</w:t>
      </w:r>
      <w:r>
        <w:rPr>
          <w:rFonts w:ascii="宋体" w:hAnsi="宋体"/>
          <w:bCs/>
          <w:i w:val="0"/>
          <w:iCs w:val="0"/>
          <w:color w:val="auto"/>
          <w:szCs w:val="24"/>
          <w:highlight w:val="none"/>
        </w:rPr>
        <w:t>的运行经验。</w:t>
      </w:r>
    </w:p>
    <w:bookmarkEnd w:id="23"/>
    <w:p w14:paraId="3989BC2D">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24" w:name="_Toc331768132"/>
      <w:r>
        <w:rPr>
          <w:rFonts w:ascii="宋体" w:hAnsi="宋体"/>
          <w:bCs/>
          <w:i w:val="0"/>
          <w:iCs w:val="0"/>
          <w:color w:val="auto"/>
          <w:szCs w:val="24"/>
          <w:highlight w:val="none"/>
        </w:rPr>
        <w:t>卖方</w:t>
      </w:r>
      <w:r>
        <w:rPr>
          <w:rFonts w:hint="eastAsia" w:ascii="宋体" w:hAnsi="宋体"/>
          <w:bCs/>
          <w:i w:val="0"/>
          <w:iCs w:val="0"/>
          <w:color w:val="auto"/>
          <w:szCs w:val="24"/>
          <w:highlight w:val="none"/>
        </w:rPr>
        <w:t>应</w:t>
      </w:r>
      <w:r>
        <w:rPr>
          <w:rFonts w:ascii="宋体" w:hAnsi="宋体"/>
          <w:bCs/>
          <w:i w:val="0"/>
          <w:iCs w:val="0"/>
          <w:color w:val="auto"/>
          <w:szCs w:val="24"/>
          <w:highlight w:val="none"/>
        </w:rPr>
        <w:t>向买方提供满足合同产品在现场安装、调试、试运行所需要的施工、指导、配合和培训等全过程的服务。详细的技术服务要求见</w:t>
      </w:r>
      <w:r>
        <w:rPr>
          <w:rFonts w:hint="eastAsia" w:ascii="宋体" w:hAnsi="宋体"/>
          <w:bCs/>
          <w:i w:val="0"/>
          <w:iCs w:val="0"/>
          <w:color w:val="auto"/>
          <w:szCs w:val="24"/>
          <w:highlight w:val="none"/>
        </w:rPr>
        <w:t>专用合同条款。</w:t>
      </w:r>
      <w:bookmarkEnd w:id="24"/>
    </w:p>
    <w:p w14:paraId="2D6A4FA2">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25" w:name="_Toc331768131"/>
      <w:r>
        <w:rPr>
          <w:rFonts w:ascii="宋体" w:hAnsi="宋体"/>
          <w:bCs/>
          <w:i w:val="0"/>
          <w:iCs w:val="0"/>
          <w:color w:val="auto"/>
          <w:szCs w:val="24"/>
          <w:highlight w:val="none"/>
        </w:rPr>
        <w:t>卖方</w:t>
      </w:r>
      <w:r>
        <w:rPr>
          <w:rFonts w:hint="eastAsia" w:ascii="宋体" w:hAnsi="宋体"/>
          <w:bCs/>
          <w:i w:val="0"/>
          <w:iCs w:val="0"/>
          <w:color w:val="auto"/>
          <w:szCs w:val="24"/>
          <w:highlight w:val="none"/>
        </w:rPr>
        <w:t>应</w:t>
      </w:r>
      <w:r>
        <w:rPr>
          <w:rFonts w:ascii="宋体" w:hAnsi="宋体"/>
          <w:bCs/>
          <w:i w:val="0"/>
          <w:iCs w:val="0"/>
          <w:color w:val="auto"/>
          <w:szCs w:val="24"/>
          <w:highlight w:val="none"/>
        </w:rPr>
        <w:t>向买方提供与合同产品相关的技术资料一份，</w:t>
      </w:r>
      <w:r>
        <w:rPr>
          <w:rFonts w:hint="eastAsia" w:ascii="宋体" w:hAnsi="宋体"/>
          <w:bCs/>
          <w:i w:val="0"/>
          <w:iCs w:val="0"/>
          <w:color w:val="auto"/>
          <w:szCs w:val="24"/>
          <w:highlight w:val="none"/>
        </w:rPr>
        <w:t>有关</w:t>
      </w:r>
      <w:r>
        <w:rPr>
          <w:rFonts w:ascii="宋体" w:hAnsi="宋体"/>
          <w:bCs/>
          <w:i w:val="0"/>
          <w:iCs w:val="0"/>
          <w:color w:val="auto"/>
          <w:szCs w:val="24"/>
          <w:highlight w:val="none"/>
        </w:rPr>
        <w:t>技术资料文件的详细要求见</w:t>
      </w:r>
      <w:r>
        <w:rPr>
          <w:rFonts w:hint="eastAsia" w:ascii="宋体" w:hAnsi="宋体"/>
          <w:b/>
          <w:bCs/>
          <w:i w:val="0"/>
          <w:iCs w:val="0"/>
          <w:color w:val="auto"/>
          <w:szCs w:val="24"/>
          <w:highlight w:val="none"/>
        </w:rPr>
        <w:t>附件1</w:t>
      </w:r>
      <w:r>
        <w:rPr>
          <w:rFonts w:ascii="宋体" w:hAnsi="宋体"/>
          <w:b/>
          <w:bCs/>
          <w:i w:val="0"/>
          <w:iCs w:val="0"/>
          <w:color w:val="auto"/>
          <w:szCs w:val="24"/>
          <w:highlight w:val="none"/>
        </w:rPr>
        <w:t>《</w:t>
      </w:r>
      <w:r>
        <w:rPr>
          <w:rFonts w:hint="eastAsia" w:ascii="宋体" w:hAnsi="宋体"/>
          <w:b/>
          <w:bCs/>
          <w:i w:val="0"/>
          <w:iCs w:val="0"/>
          <w:color w:val="auto"/>
          <w:szCs w:val="24"/>
          <w:highlight w:val="none"/>
          <w:lang w:eastAsia="zh-CN"/>
        </w:rPr>
        <w:t xml:space="preserve">  </w:t>
      </w:r>
      <w:r>
        <w:rPr>
          <w:rFonts w:hint="eastAsia" w:ascii="宋体" w:hAnsi="宋体"/>
          <w:b/>
          <w:bCs/>
          <w:i w:val="0"/>
          <w:iCs w:val="0"/>
          <w:color w:val="auto"/>
          <w:szCs w:val="24"/>
          <w:highlight w:val="none"/>
        </w:rPr>
        <w:t>技术协议</w:t>
      </w:r>
      <w:r>
        <w:rPr>
          <w:rFonts w:ascii="宋体" w:hAnsi="宋体"/>
          <w:b/>
          <w:bCs/>
          <w:i w:val="0"/>
          <w:iCs w:val="0"/>
          <w:color w:val="auto"/>
          <w:szCs w:val="24"/>
          <w:highlight w:val="none"/>
        </w:rPr>
        <w:t>》</w:t>
      </w:r>
      <w:r>
        <w:rPr>
          <w:rFonts w:hint="eastAsia" w:ascii="宋体" w:hAnsi="宋体"/>
          <w:bCs/>
          <w:i w:val="0"/>
          <w:iCs w:val="0"/>
          <w:color w:val="auto"/>
          <w:szCs w:val="24"/>
          <w:highlight w:val="none"/>
        </w:rPr>
        <w:t>及</w:t>
      </w:r>
      <w:r>
        <w:rPr>
          <w:rFonts w:ascii="宋体" w:hAnsi="宋体"/>
          <w:b/>
          <w:bCs/>
          <w:i w:val="0"/>
          <w:iCs w:val="0"/>
          <w:color w:val="auto"/>
          <w:szCs w:val="24"/>
          <w:highlight w:val="none"/>
        </w:rPr>
        <w:t>附件</w:t>
      </w:r>
      <w:r>
        <w:rPr>
          <w:rFonts w:hint="eastAsia" w:ascii="宋体" w:hAnsi="宋体"/>
          <w:b/>
          <w:bCs/>
          <w:i w:val="0"/>
          <w:iCs w:val="0"/>
          <w:color w:val="auto"/>
          <w:szCs w:val="24"/>
          <w:highlight w:val="none"/>
        </w:rPr>
        <w:t>3</w:t>
      </w:r>
      <w:r>
        <w:rPr>
          <w:rFonts w:ascii="宋体" w:hAnsi="宋体"/>
          <w:b/>
          <w:bCs/>
          <w:i w:val="0"/>
          <w:iCs w:val="0"/>
          <w:color w:val="auto"/>
          <w:szCs w:val="24"/>
          <w:highlight w:val="none"/>
        </w:rPr>
        <w:t>《文件</w:t>
      </w:r>
      <w:r>
        <w:rPr>
          <w:rFonts w:hint="eastAsia" w:ascii="宋体" w:hAnsi="宋体"/>
          <w:b/>
          <w:bCs/>
          <w:i w:val="0"/>
          <w:iCs w:val="0"/>
          <w:color w:val="auto"/>
          <w:szCs w:val="24"/>
          <w:highlight w:val="none"/>
        </w:rPr>
        <w:t>编制要求、</w:t>
      </w:r>
      <w:r>
        <w:rPr>
          <w:rFonts w:ascii="宋体" w:hAnsi="宋体"/>
          <w:b/>
          <w:bCs/>
          <w:i w:val="0"/>
          <w:iCs w:val="0"/>
          <w:color w:val="auto"/>
          <w:szCs w:val="24"/>
          <w:highlight w:val="none"/>
        </w:rPr>
        <w:t>清单及时间表》</w:t>
      </w:r>
      <w:r>
        <w:rPr>
          <w:rFonts w:hint="eastAsia" w:ascii="宋体" w:hAnsi="宋体"/>
          <w:bCs/>
          <w:i w:val="0"/>
          <w:iCs w:val="0"/>
          <w:color w:val="auto"/>
          <w:szCs w:val="24"/>
          <w:highlight w:val="none"/>
        </w:rPr>
        <w:t>。</w:t>
      </w:r>
      <w:bookmarkEnd w:id="25"/>
    </w:p>
    <w:p w14:paraId="51D5A871">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26" w:name="_Toc331768133"/>
      <w:r>
        <w:rPr>
          <w:rFonts w:hint="eastAsia" w:ascii="宋体" w:hAnsi="宋体"/>
          <w:bCs/>
          <w:i w:val="0"/>
          <w:iCs w:val="0"/>
          <w:color w:val="auto"/>
          <w:szCs w:val="24"/>
          <w:highlight w:val="none"/>
        </w:rPr>
        <w:t>卖方保证其供应的合同产品是全新的（未使用过的）、完整的、安全的、技术水平先进的、成熟的、质量优良的，完</w:t>
      </w:r>
      <w:r>
        <w:rPr>
          <w:rFonts w:ascii="宋体" w:hAnsi="宋体"/>
          <w:bCs/>
          <w:i w:val="0"/>
          <w:iCs w:val="0"/>
          <w:color w:val="auto"/>
          <w:szCs w:val="24"/>
          <w:highlight w:val="none"/>
        </w:rPr>
        <w:t>全满足本合同明确的各项要求</w:t>
      </w:r>
      <w:r>
        <w:rPr>
          <w:rFonts w:hint="eastAsia" w:ascii="宋体" w:hAnsi="宋体"/>
          <w:bCs/>
          <w:i w:val="0"/>
          <w:iCs w:val="0"/>
          <w:color w:val="auto"/>
          <w:szCs w:val="24"/>
          <w:highlight w:val="none"/>
        </w:rPr>
        <w:t>，未侵犯任何第三方的知识产权</w:t>
      </w:r>
      <w:r>
        <w:rPr>
          <w:rFonts w:ascii="宋体" w:hAnsi="宋体"/>
          <w:bCs/>
          <w:i w:val="0"/>
          <w:iCs w:val="0"/>
          <w:color w:val="auto"/>
          <w:szCs w:val="24"/>
          <w:highlight w:val="none"/>
        </w:rPr>
        <w:t>。</w:t>
      </w:r>
      <w:bookmarkEnd w:id="26"/>
    </w:p>
    <w:p w14:paraId="406A8744">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如果在执行合同过程中发现合同列出的合同产品和技术服务有任何漏项和短缺，而该遗漏或短缺部分是满足合同产品的功能/性能要求所必须的，均视为属于卖方的供货和服务范围，卖方应负责将遗漏或短缺的部分补上，发生的费用由卖方自行承担。</w:t>
      </w:r>
    </w:p>
    <w:p w14:paraId="2E70563D">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合同产品在交付后发生损坏的，</w:t>
      </w:r>
      <w:r>
        <w:rPr>
          <w:rFonts w:ascii="宋体" w:hAnsi="宋体"/>
          <w:bCs/>
          <w:i w:val="0"/>
          <w:iCs w:val="0"/>
          <w:color w:val="auto"/>
          <w:szCs w:val="24"/>
          <w:highlight w:val="none"/>
        </w:rPr>
        <w:t>不论责任在买方或是在卖方，卖方</w:t>
      </w:r>
      <w:r>
        <w:rPr>
          <w:rFonts w:hint="eastAsia" w:ascii="宋体" w:hAnsi="宋体"/>
          <w:bCs/>
          <w:i w:val="0"/>
          <w:iCs w:val="0"/>
          <w:color w:val="auto"/>
          <w:szCs w:val="24"/>
          <w:highlight w:val="none"/>
        </w:rPr>
        <w:t>均应按买方要求</w:t>
      </w:r>
      <w:r>
        <w:rPr>
          <w:rFonts w:ascii="宋体" w:hAnsi="宋体"/>
          <w:bCs/>
          <w:i w:val="0"/>
          <w:iCs w:val="0"/>
          <w:color w:val="auto"/>
          <w:szCs w:val="24"/>
          <w:highlight w:val="none"/>
        </w:rPr>
        <w:t>尽快</w:t>
      </w:r>
      <w:r>
        <w:rPr>
          <w:rFonts w:hint="eastAsia" w:ascii="宋体" w:hAnsi="宋体"/>
          <w:bCs/>
          <w:i w:val="0"/>
          <w:iCs w:val="0"/>
          <w:color w:val="auto"/>
          <w:szCs w:val="24"/>
          <w:highlight w:val="none"/>
        </w:rPr>
        <w:t>修理或更换</w:t>
      </w:r>
      <w:r>
        <w:rPr>
          <w:rFonts w:ascii="宋体" w:hAnsi="宋体"/>
          <w:bCs/>
          <w:i w:val="0"/>
          <w:iCs w:val="0"/>
          <w:color w:val="auto"/>
          <w:szCs w:val="24"/>
          <w:highlight w:val="none"/>
        </w:rPr>
        <w:t>损坏的设备，然后由</w:t>
      </w:r>
      <w:r>
        <w:rPr>
          <w:rFonts w:hint="eastAsia" w:ascii="宋体" w:hAnsi="宋体"/>
          <w:bCs/>
          <w:i w:val="0"/>
          <w:iCs w:val="0"/>
          <w:color w:val="auto"/>
          <w:szCs w:val="24"/>
          <w:highlight w:val="none"/>
        </w:rPr>
        <w:t>双方根据</w:t>
      </w:r>
      <w:r>
        <w:rPr>
          <w:rFonts w:ascii="宋体" w:hAnsi="宋体"/>
          <w:bCs/>
          <w:i w:val="0"/>
          <w:iCs w:val="0"/>
          <w:color w:val="auto"/>
          <w:szCs w:val="24"/>
          <w:highlight w:val="none"/>
        </w:rPr>
        <w:t>责任大小承担</w:t>
      </w:r>
      <w:r>
        <w:rPr>
          <w:rFonts w:hint="eastAsia" w:ascii="宋体" w:hAnsi="宋体"/>
          <w:bCs/>
          <w:i w:val="0"/>
          <w:iCs w:val="0"/>
          <w:color w:val="auto"/>
          <w:szCs w:val="24"/>
          <w:highlight w:val="none"/>
        </w:rPr>
        <w:t>所发生</w:t>
      </w:r>
      <w:r>
        <w:rPr>
          <w:rFonts w:ascii="宋体" w:hAnsi="宋体"/>
          <w:bCs/>
          <w:i w:val="0"/>
          <w:iCs w:val="0"/>
          <w:color w:val="auto"/>
          <w:szCs w:val="24"/>
          <w:highlight w:val="none"/>
        </w:rPr>
        <w:t>的费用。</w:t>
      </w:r>
    </w:p>
    <w:p w14:paraId="78DFD00F">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所供合同产品中如含有需中国出具政府承诺方可供货的进口物项，需在合同签订时予以声明并在合同供货范围中特别注明。如卖方未履行上述义务，但在合同执行过程提出需中国出具政府承诺方可供货的，买方有权利单方终止合同并向卖方进行索赔。</w:t>
      </w:r>
    </w:p>
    <w:p w14:paraId="511FD8E4">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7" w:name="_Toc373507980"/>
      <w:bookmarkEnd w:id="27"/>
      <w:bookmarkStart w:id="28" w:name="_Toc338754686"/>
      <w:bookmarkStart w:id="29" w:name="_Toc63245610"/>
      <w:bookmarkStart w:id="30" w:name="_Toc374289809"/>
      <w:r>
        <w:rPr>
          <w:rFonts w:ascii="黑体" w:hAnsi="黑体" w:eastAsia="黑体"/>
          <w:b w:val="0"/>
          <w:i w:val="0"/>
          <w:iCs w:val="0"/>
          <w:snapToGrid w:val="0"/>
          <w:color w:val="auto"/>
          <w:sz w:val="30"/>
          <w:szCs w:val="30"/>
          <w:highlight w:val="none"/>
        </w:rPr>
        <w:t>合同价格及支付</w:t>
      </w:r>
      <w:bookmarkEnd w:id="28"/>
      <w:bookmarkEnd w:id="29"/>
      <w:bookmarkEnd w:id="30"/>
    </w:p>
    <w:p w14:paraId="7EDFE55D">
      <w:pPr>
        <w:pStyle w:val="49"/>
        <w:numPr>
          <w:ilvl w:val="1"/>
          <w:numId w:val="4"/>
        </w:numPr>
        <w:tabs>
          <w:tab w:val="left" w:pos="709"/>
          <w:tab w:val="clear" w:pos="941"/>
        </w:tabs>
        <w:spacing w:before="0" w:after="0" w:line="360" w:lineRule="auto"/>
        <w:ind w:left="851" w:leftChars="0" w:hanging="567" w:firstLineChars="0"/>
        <w:outlineLvl w:val="2"/>
        <w:rPr>
          <w:rFonts w:ascii="黑体" w:hAnsi="黑体" w:eastAsia="黑体"/>
          <w:bCs/>
          <w:i w:val="0"/>
          <w:iCs w:val="0"/>
          <w:color w:val="auto"/>
          <w:sz w:val="28"/>
          <w:szCs w:val="28"/>
          <w:highlight w:val="none"/>
        </w:rPr>
      </w:pPr>
      <w:r>
        <w:rPr>
          <w:rFonts w:ascii="黑体" w:hAnsi="黑体" w:eastAsia="黑体"/>
          <w:bCs/>
          <w:i w:val="0"/>
          <w:iCs w:val="0"/>
          <w:color w:val="auto"/>
          <w:sz w:val="28"/>
          <w:szCs w:val="28"/>
          <w:highlight w:val="none"/>
        </w:rPr>
        <w:t>合同价格</w:t>
      </w:r>
    </w:p>
    <w:p w14:paraId="6F0621CD">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bookmarkStart w:id="31" w:name="_Toc331768137"/>
      <w:r>
        <w:rPr>
          <w:rFonts w:ascii="宋体" w:hAnsi="宋体"/>
          <w:bCs/>
          <w:i w:val="0"/>
          <w:iCs w:val="0"/>
          <w:color w:val="auto"/>
          <w:szCs w:val="24"/>
          <w:highlight w:val="none"/>
        </w:rPr>
        <w:t>本合同</w:t>
      </w:r>
      <w:r>
        <w:rPr>
          <w:rFonts w:hint="eastAsia" w:ascii="宋体" w:hAnsi="宋体"/>
          <w:bCs/>
          <w:i w:val="0"/>
          <w:iCs w:val="0"/>
          <w:color w:val="auto"/>
          <w:szCs w:val="24"/>
          <w:highlight w:val="none"/>
        </w:rPr>
        <w:t>价格见合同协议书，</w:t>
      </w:r>
      <w:r>
        <w:rPr>
          <w:rFonts w:ascii="宋体" w:hAnsi="宋体"/>
          <w:bCs/>
          <w:i w:val="0"/>
          <w:iCs w:val="0"/>
          <w:color w:val="auto"/>
          <w:szCs w:val="24"/>
          <w:highlight w:val="none"/>
        </w:rPr>
        <w:t>分项价格见</w:t>
      </w:r>
      <w:r>
        <w:rPr>
          <w:rFonts w:ascii="宋体" w:hAnsi="宋体"/>
          <w:b/>
          <w:bCs/>
          <w:i w:val="0"/>
          <w:iCs w:val="0"/>
          <w:color w:val="auto"/>
          <w:szCs w:val="24"/>
          <w:highlight w:val="none"/>
        </w:rPr>
        <w:t>附件</w:t>
      </w:r>
      <w:r>
        <w:rPr>
          <w:rFonts w:hint="eastAsia" w:ascii="宋体" w:hAnsi="宋体"/>
          <w:b/>
          <w:bCs/>
          <w:i w:val="0"/>
          <w:iCs w:val="0"/>
          <w:color w:val="auto"/>
          <w:szCs w:val="24"/>
          <w:highlight w:val="none"/>
        </w:rPr>
        <w:t>2</w:t>
      </w:r>
      <w:r>
        <w:rPr>
          <w:rFonts w:ascii="宋体" w:hAnsi="宋体"/>
          <w:b/>
          <w:bCs/>
          <w:i w:val="0"/>
          <w:iCs w:val="0"/>
          <w:color w:val="auto"/>
          <w:szCs w:val="24"/>
          <w:highlight w:val="none"/>
        </w:rPr>
        <w:t>《</w:t>
      </w:r>
      <w:r>
        <w:rPr>
          <w:rFonts w:hint="eastAsia" w:ascii="宋体" w:hAnsi="宋体"/>
          <w:b/>
          <w:bCs/>
          <w:i w:val="0"/>
          <w:iCs w:val="0"/>
          <w:color w:val="auto"/>
          <w:szCs w:val="24"/>
          <w:highlight w:val="none"/>
          <w:lang w:eastAsia="zh-CN"/>
        </w:rPr>
        <w:t xml:space="preserve">  价</w:t>
      </w:r>
      <w:r>
        <w:rPr>
          <w:rFonts w:hint="eastAsia" w:ascii="宋体" w:hAnsi="宋体"/>
          <w:b/>
          <w:bCs/>
          <w:i w:val="0"/>
          <w:iCs w:val="0"/>
          <w:color w:val="auto"/>
          <w:szCs w:val="24"/>
          <w:highlight w:val="none"/>
        </w:rPr>
        <w:t>格明细表</w:t>
      </w:r>
      <w:r>
        <w:rPr>
          <w:rFonts w:ascii="宋体" w:hAnsi="宋体"/>
          <w:b/>
          <w:bCs/>
          <w:i w:val="0"/>
          <w:iCs w:val="0"/>
          <w:color w:val="auto"/>
          <w:szCs w:val="24"/>
          <w:highlight w:val="none"/>
        </w:rPr>
        <w:t>》</w:t>
      </w:r>
      <w:r>
        <w:rPr>
          <w:rFonts w:ascii="宋体" w:hAnsi="宋体"/>
          <w:bCs/>
          <w:i w:val="0"/>
          <w:iCs w:val="0"/>
          <w:color w:val="auto"/>
          <w:szCs w:val="24"/>
          <w:highlight w:val="none"/>
        </w:rPr>
        <w:t>。</w:t>
      </w:r>
      <w:bookmarkEnd w:id="31"/>
    </w:p>
    <w:p w14:paraId="47863752">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bookmarkStart w:id="32" w:name="_Toc331768138"/>
      <w:r>
        <w:rPr>
          <w:rFonts w:hint="eastAsia" w:ascii="宋体" w:hAnsi="宋体"/>
          <w:bCs/>
          <w:i w:val="0"/>
          <w:iCs w:val="0"/>
          <w:color w:val="auto"/>
          <w:szCs w:val="24"/>
          <w:highlight w:val="none"/>
        </w:rPr>
        <w:t>合同价格由不含税价和税金组成。不含税价包括但不限于生产成本、包装费、运输费、装卸费、保险费、技术服务费、培训费、各种资料费、</w:t>
      </w:r>
      <w:r>
        <w:rPr>
          <w:rFonts w:ascii="宋体" w:hAnsi="宋体"/>
          <w:bCs/>
          <w:i w:val="0"/>
          <w:iCs w:val="0"/>
          <w:color w:val="auto"/>
          <w:szCs w:val="24"/>
          <w:highlight w:val="none"/>
        </w:rPr>
        <w:t>国外咨询与合作、进口设备材料费及通关费用、进口代理费和结算费、</w:t>
      </w:r>
      <w:r>
        <w:rPr>
          <w:rFonts w:hint="eastAsia" w:ascii="宋体" w:hAnsi="宋体"/>
          <w:bCs/>
          <w:i w:val="0"/>
          <w:iCs w:val="0"/>
          <w:color w:val="auto"/>
          <w:szCs w:val="24"/>
          <w:highlight w:val="none"/>
        </w:rPr>
        <w:t>安装</w:t>
      </w:r>
      <w:r>
        <w:rPr>
          <w:rFonts w:hint="eastAsia" w:ascii="宋体" w:hAnsi="宋体"/>
          <w:bCs/>
          <w:i w:val="0"/>
          <w:iCs w:val="0"/>
          <w:color w:val="auto"/>
          <w:szCs w:val="24"/>
          <w:highlight w:val="none"/>
          <w:lang w:eastAsia="zh-CN"/>
        </w:rPr>
        <w:t>费（设备供方负责安装时适用）</w:t>
      </w:r>
      <w:r>
        <w:rPr>
          <w:rFonts w:hint="eastAsia" w:ascii="宋体" w:hAnsi="宋体"/>
          <w:bCs/>
          <w:i w:val="0"/>
          <w:iCs w:val="0"/>
          <w:color w:val="auto"/>
          <w:szCs w:val="24"/>
          <w:highlight w:val="none"/>
          <w:lang w:val="en-US" w:eastAsia="zh-CN"/>
        </w:rPr>
        <w:t>/指导</w:t>
      </w:r>
      <w:r>
        <w:rPr>
          <w:rFonts w:hint="eastAsia" w:ascii="宋体" w:hAnsi="宋体"/>
          <w:bCs/>
          <w:i w:val="0"/>
          <w:iCs w:val="0"/>
          <w:color w:val="auto"/>
          <w:szCs w:val="24"/>
          <w:highlight w:val="none"/>
        </w:rPr>
        <w:t>安装</w:t>
      </w:r>
      <w:r>
        <w:rPr>
          <w:rFonts w:hint="eastAsia" w:ascii="宋体" w:hAnsi="宋体"/>
          <w:bCs/>
          <w:i w:val="0"/>
          <w:iCs w:val="0"/>
          <w:color w:val="auto"/>
          <w:szCs w:val="24"/>
          <w:highlight w:val="none"/>
          <w:lang w:eastAsia="zh-CN"/>
        </w:rPr>
        <w:t>费（设备供方负责指导安装时适用）、</w:t>
      </w:r>
      <w:r>
        <w:rPr>
          <w:rFonts w:hint="eastAsia" w:ascii="宋体" w:hAnsi="宋体"/>
          <w:bCs/>
          <w:i w:val="0"/>
          <w:iCs w:val="0"/>
          <w:color w:val="auto"/>
          <w:szCs w:val="24"/>
          <w:highlight w:val="none"/>
        </w:rPr>
        <w:t>调试费、人员工资、加班费等卖方履行本合同义务所需的全部不含税费用，在合同有效期间保持不变，不因市场价格变化、政策调整、不可抗力事件或其他任何因素而调整。</w:t>
      </w:r>
      <w:r>
        <w:rPr>
          <w:rFonts w:hint="eastAsia" w:hAnsi="宋体"/>
          <w:i w:val="0"/>
          <w:iCs w:val="0"/>
          <w:color w:val="auto"/>
          <w:highlight w:val="none"/>
        </w:rPr>
        <w:t>如果在合同价款支付完成前国家对税率进行了调整，则卖方尚未开票金额对应的税率按国家规定自动调整。因卖方未及时开具发票给买方造成损失的，由卖方承担赔偿责任。</w:t>
      </w:r>
    </w:p>
    <w:bookmarkEnd w:id="32"/>
    <w:p w14:paraId="67F2033F">
      <w:pPr>
        <w:pStyle w:val="49"/>
        <w:numPr>
          <w:ilvl w:val="1"/>
          <w:numId w:val="4"/>
        </w:numPr>
        <w:tabs>
          <w:tab w:val="left" w:pos="709"/>
          <w:tab w:val="clear" w:pos="941"/>
        </w:tabs>
        <w:spacing w:before="0" w:after="0" w:line="360" w:lineRule="auto"/>
        <w:ind w:left="851" w:leftChars="0" w:hanging="567" w:firstLineChars="0"/>
        <w:outlineLvl w:val="2"/>
        <w:rPr>
          <w:rFonts w:ascii="黑体" w:hAnsi="黑体" w:eastAsia="黑体"/>
          <w:bCs/>
          <w:i w:val="0"/>
          <w:iCs w:val="0"/>
          <w:color w:val="auto"/>
          <w:sz w:val="28"/>
          <w:szCs w:val="28"/>
          <w:highlight w:val="none"/>
        </w:rPr>
      </w:pPr>
      <w:r>
        <w:rPr>
          <w:rFonts w:ascii="黑体" w:hAnsi="黑体" w:eastAsia="黑体"/>
          <w:bCs/>
          <w:i w:val="0"/>
          <w:iCs w:val="0"/>
          <w:color w:val="auto"/>
          <w:sz w:val="28"/>
          <w:szCs w:val="28"/>
          <w:highlight w:val="none"/>
        </w:rPr>
        <w:t>支付</w:t>
      </w:r>
    </w:p>
    <w:p w14:paraId="4516F328">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bookmarkStart w:id="33" w:name="_Toc331768142"/>
      <w:r>
        <w:rPr>
          <w:rFonts w:ascii="宋体" w:hAnsi="宋体"/>
          <w:bCs/>
          <w:i w:val="0"/>
          <w:iCs w:val="0"/>
          <w:color w:val="auto"/>
          <w:szCs w:val="24"/>
          <w:highlight w:val="none"/>
        </w:rPr>
        <w:t>买方</w:t>
      </w:r>
      <w:r>
        <w:rPr>
          <w:rFonts w:hint="eastAsia" w:ascii="宋体" w:hAnsi="宋体"/>
          <w:bCs/>
          <w:i w:val="0"/>
          <w:iCs w:val="0"/>
          <w:color w:val="auto"/>
          <w:szCs w:val="24"/>
          <w:highlight w:val="none"/>
        </w:rPr>
        <w:t>将按照专用合同条款规定的进度、条件和方式向卖方</w:t>
      </w:r>
      <w:r>
        <w:rPr>
          <w:rFonts w:ascii="宋体" w:hAnsi="宋体"/>
          <w:bCs/>
          <w:i w:val="0"/>
          <w:iCs w:val="0"/>
          <w:color w:val="auto"/>
          <w:szCs w:val="24"/>
          <w:highlight w:val="none"/>
        </w:rPr>
        <w:t>支付合同</w:t>
      </w:r>
      <w:r>
        <w:rPr>
          <w:rFonts w:hint="eastAsia" w:ascii="宋体" w:hAnsi="宋体"/>
          <w:bCs/>
          <w:i w:val="0"/>
          <w:iCs w:val="0"/>
          <w:color w:val="auto"/>
          <w:szCs w:val="24"/>
          <w:highlight w:val="none"/>
        </w:rPr>
        <w:t>价款。</w:t>
      </w:r>
    </w:p>
    <w:p w14:paraId="30838E79">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卖方申请付款时应先提交</w:t>
      </w:r>
      <w:r>
        <w:rPr>
          <w:rFonts w:hint="eastAsia" w:ascii="宋体" w:hAnsi="宋体"/>
          <w:b/>
          <w:bCs/>
          <w:i w:val="0"/>
          <w:iCs w:val="0"/>
          <w:color w:val="auto"/>
          <w:szCs w:val="24"/>
          <w:highlight w:val="none"/>
        </w:rPr>
        <w:t>支付申请（格式见附件7）</w:t>
      </w:r>
      <w:r>
        <w:rPr>
          <w:rFonts w:hint="eastAsia" w:ascii="宋体" w:hAnsi="宋体"/>
          <w:bCs/>
          <w:i w:val="0"/>
          <w:iCs w:val="0"/>
          <w:color w:val="auto"/>
          <w:szCs w:val="24"/>
          <w:highlight w:val="none"/>
        </w:rPr>
        <w:t>，支付申请经买方审查确认无误，买方通知卖方提交增值税专用发票的，卖方方可提交发票，否则由此引发的相关损失由卖方承担。</w:t>
      </w:r>
    </w:p>
    <w:p w14:paraId="3A91F341">
      <w:pPr>
        <w:pStyle w:val="49"/>
        <w:numPr>
          <w:ilvl w:val="2"/>
          <w:numId w:val="4"/>
        </w:numPr>
        <w:tabs>
          <w:tab w:val="left" w:pos="851"/>
          <w:tab w:val="clear" w:pos="941"/>
        </w:tabs>
        <w:snapToGrid w:val="0"/>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买方只在收到卖方提交的符合买方要求的合法增值税专用发票/财务收据后方有义务向卖方支付相关合同价款，卖方在申请相关款项时按照合同约定出具相应金额合法发票的，可不再提交财务收据。</w:t>
      </w:r>
    </w:p>
    <w:p w14:paraId="647B75D5">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合同价款的付款日期以买方在银行办理支票、电汇或银行承兑汇票的日期为准，双方另有约定的除外。</w:t>
      </w:r>
    </w:p>
    <w:bookmarkEnd w:id="33"/>
    <w:p w14:paraId="656D899C">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bookmarkStart w:id="34" w:name="_Toc331768147"/>
      <w:r>
        <w:rPr>
          <w:rFonts w:hint="eastAsia" w:ascii="宋体" w:hAnsi="宋体"/>
          <w:bCs/>
          <w:i w:val="0"/>
          <w:iCs w:val="0"/>
          <w:color w:val="auto"/>
          <w:szCs w:val="24"/>
          <w:highlight w:val="none"/>
        </w:rPr>
        <w:t>尽管有上述规定，买方有权从</w:t>
      </w:r>
      <w:r>
        <w:rPr>
          <w:rFonts w:ascii="宋体" w:hAnsi="宋体"/>
          <w:bCs/>
          <w:i w:val="0"/>
          <w:iCs w:val="0"/>
          <w:color w:val="auto"/>
          <w:szCs w:val="24"/>
          <w:highlight w:val="none"/>
        </w:rPr>
        <w:t>任何一次应</w:t>
      </w:r>
      <w:r>
        <w:rPr>
          <w:rFonts w:hint="eastAsia" w:ascii="宋体" w:hAnsi="宋体"/>
          <w:bCs/>
          <w:i w:val="0"/>
          <w:iCs w:val="0"/>
          <w:color w:val="auto"/>
          <w:szCs w:val="24"/>
          <w:highlight w:val="none"/>
        </w:rPr>
        <w:t>向</w:t>
      </w:r>
      <w:r>
        <w:rPr>
          <w:rFonts w:ascii="宋体" w:hAnsi="宋体"/>
          <w:bCs/>
          <w:i w:val="0"/>
          <w:iCs w:val="0"/>
          <w:color w:val="auto"/>
          <w:szCs w:val="24"/>
          <w:highlight w:val="none"/>
        </w:rPr>
        <w:t>卖方支付的款项中扣除</w:t>
      </w:r>
      <w:r>
        <w:rPr>
          <w:rFonts w:hint="eastAsia" w:ascii="宋体" w:hAnsi="宋体"/>
          <w:bCs/>
          <w:i w:val="0"/>
          <w:iCs w:val="0"/>
          <w:color w:val="auto"/>
          <w:szCs w:val="24"/>
          <w:highlight w:val="none"/>
        </w:rPr>
        <w:t>卖方按照合同约定应向买方支付的</w:t>
      </w:r>
      <w:r>
        <w:rPr>
          <w:rFonts w:ascii="宋体" w:hAnsi="宋体"/>
          <w:bCs/>
          <w:i w:val="0"/>
          <w:iCs w:val="0"/>
          <w:color w:val="auto"/>
          <w:szCs w:val="24"/>
          <w:highlight w:val="none"/>
        </w:rPr>
        <w:t>违约金</w:t>
      </w:r>
      <w:r>
        <w:rPr>
          <w:rFonts w:hint="eastAsia" w:ascii="宋体" w:hAnsi="宋体"/>
          <w:bCs/>
          <w:i w:val="0"/>
          <w:iCs w:val="0"/>
          <w:color w:val="auto"/>
          <w:szCs w:val="24"/>
          <w:highlight w:val="none"/>
        </w:rPr>
        <w:t>、赔偿金或其他费用</w:t>
      </w:r>
      <w:r>
        <w:rPr>
          <w:rFonts w:ascii="宋体" w:hAnsi="宋体"/>
          <w:bCs/>
          <w:i w:val="0"/>
          <w:iCs w:val="0"/>
          <w:color w:val="auto"/>
          <w:szCs w:val="24"/>
          <w:highlight w:val="none"/>
        </w:rPr>
        <w:t>。</w:t>
      </w:r>
      <w:bookmarkEnd w:id="34"/>
    </w:p>
    <w:p w14:paraId="467D54AA">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应按合同约定向买方提交增值税专用发票，所提交的增值税专用发票应按照同一项目的同一货物的若干条目为一个开票单位开具。增值税专用发票“购货单位”信息应包括单位名称、单位地址、电话、开户行、账号、税号等。</w:t>
      </w:r>
    </w:p>
    <w:p w14:paraId="74101F4A">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合同双方在签订本合同时，卖方如属于中小企业的，应当主动告知买方并提供相应证明。如卖方未能主动履行上述告知义务，致使在合同中未能充分享有中小企业应得权益的，买方不承担相应责任，但买方在签订合同时知道或应当知道卖方为中小企业的除外。</w:t>
      </w:r>
    </w:p>
    <w:p w14:paraId="3452F511">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买方应严格按照合同约定的支付节点和付款条件，及时足额向卖方支付合同款项。合同约定以货物交付后经检验或者验收合格作为支付卖方的应得合同款项条件的，付款期限应当自检验或者验收合格并收到卖方支付申请及相应支持性材料之日起算。若买方拖延检验或者验收的，付款期限自约定的检验或者验收期限届满之日起算。合同约定采取履行进度结算、定期结算等结算方式的，付款期限应当自双方确认结算金额并收到卖方支付申请及相应支持性材料之日起算。</w:t>
      </w:r>
    </w:p>
    <w:p w14:paraId="3975EDBC">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买方不得以法定代表人或者主要负责人变更、履行内部付款流程、不符合企业内部管理规定等为理由，拒绝或者迟延支付卖方的应得合同款项。</w:t>
      </w:r>
    </w:p>
    <w:p w14:paraId="039258D2">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除非双方另有约定，买方不得以等待竣工验收批复、结算/决算审计等为理由，迟延支付卖方的应得合同款项。</w:t>
      </w:r>
    </w:p>
    <w:p w14:paraId="24E3E7EE">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除非双方另有约定或者相关法律、行政法规有明确规定，买方不得强制要求以审计机关的审计结果作为结算依据，并以此为理由迟延支付卖方的应得合同款项。</w:t>
      </w:r>
    </w:p>
    <w:p w14:paraId="47048D1C">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35" w:name="_Toc374289810"/>
      <w:bookmarkStart w:id="36" w:name="_Toc63245611"/>
      <w:r>
        <w:rPr>
          <w:rFonts w:ascii="黑体" w:hAnsi="黑体" w:eastAsia="黑体"/>
          <w:b w:val="0"/>
          <w:i w:val="0"/>
          <w:iCs w:val="0"/>
          <w:snapToGrid w:val="0"/>
          <w:color w:val="auto"/>
          <w:sz w:val="30"/>
          <w:szCs w:val="30"/>
          <w:highlight w:val="none"/>
        </w:rPr>
        <w:t>包装</w:t>
      </w:r>
      <w:r>
        <w:rPr>
          <w:rFonts w:hint="eastAsia" w:ascii="黑体" w:hAnsi="黑体" w:eastAsia="黑体"/>
          <w:b w:val="0"/>
          <w:i w:val="0"/>
          <w:iCs w:val="0"/>
          <w:snapToGrid w:val="0"/>
          <w:color w:val="auto"/>
          <w:sz w:val="30"/>
          <w:szCs w:val="30"/>
          <w:highlight w:val="none"/>
        </w:rPr>
        <w:t>和</w:t>
      </w:r>
      <w:r>
        <w:rPr>
          <w:rFonts w:ascii="黑体" w:hAnsi="黑体" w:eastAsia="黑体"/>
          <w:b w:val="0"/>
          <w:i w:val="0"/>
          <w:iCs w:val="0"/>
          <w:snapToGrid w:val="0"/>
          <w:color w:val="auto"/>
          <w:sz w:val="30"/>
          <w:szCs w:val="30"/>
          <w:highlight w:val="none"/>
        </w:rPr>
        <w:t>运输</w:t>
      </w:r>
      <w:bookmarkEnd w:id="35"/>
      <w:bookmarkEnd w:id="36"/>
    </w:p>
    <w:p w14:paraId="0FD26F43">
      <w:pPr>
        <w:pStyle w:val="49"/>
        <w:numPr>
          <w:ilvl w:val="1"/>
          <w:numId w:val="4"/>
        </w:numPr>
        <w:tabs>
          <w:tab w:val="left" w:pos="709"/>
          <w:tab w:val="clear" w:pos="941"/>
        </w:tabs>
        <w:spacing w:before="0" w:after="0" w:line="360" w:lineRule="auto"/>
        <w:ind w:left="851" w:leftChars="0" w:hanging="567" w:firstLineChars="0"/>
        <w:outlineLvl w:val="2"/>
        <w:rPr>
          <w:rFonts w:ascii="黑体" w:hAnsi="黑体" w:eastAsia="黑体"/>
          <w:bCs/>
          <w:i w:val="0"/>
          <w:iCs w:val="0"/>
          <w:color w:val="auto"/>
          <w:sz w:val="28"/>
          <w:szCs w:val="28"/>
          <w:highlight w:val="none"/>
        </w:rPr>
      </w:pPr>
      <w:r>
        <w:rPr>
          <w:rFonts w:ascii="黑体" w:hAnsi="黑体" w:eastAsia="黑体"/>
          <w:bCs/>
          <w:i w:val="0"/>
          <w:iCs w:val="0"/>
          <w:color w:val="auto"/>
          <w:sz w:val="28"/>
          <w:szCs w:val="28"/>
          <w:highlight w:val="none"/>
        </w:rPr>
        <w:t>包装</w:t>
      </w:r>
    </w:p>
    <w:p w14:paraId="62D699AC">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卖方</w:t>
      </w:r>
      <w:r>
        <w:rPr>
          <w:rFonts w:hint="eastAsia" w:ascii="宋体" w:hAnsi="宋体"/>
          <w:bCs/>
          <w:i w:val="0"/>
          <w:iCs w:val="0"/>
          <w:color w:val="auto"/>
          <w:szCs w:val="24"/>
          <w:highlight w:val="none"/>
        </w:rPr>
        <w:t>负责</w:t>
      </w:r>
      <w:r>
        <w:rPr>
          <w:rFonts w:ascii="宋体" w:hAnsi="宋体"/>
          <w:bCs/>
          <w:i w:val="0"/>
          <w:iCs w:val="0"/>
          <w:color w:val="auto"/>
          <w:szCs w:val="24"/>
          <w:highlight w:val="none"/>
        </w:rPr>
        <w:t>合同产品</w:t>
      </w:r>
      <w:r>
        <w:rPr>
          <w:rFonts w:hint="eastAsia" w:ascii="宋体" w:hAnsi="宋体"/>
          <w:bCs/>
          <w:i w:val="0"/>
          <w:iCs w:val="0"/>
          <w:color w:val="auto"/>
          <w:szCs w:val="24"/>
          <w:highlight w:val="none"/>
        </w:rPr>
        <w:t>的</w:t>
      </w:r>
      <w:r>
        <w:rPr>
          <w:rFonts w:ascii="宋体" w:hAnsi="宋体"/>
          <w:bCs/>
          <w:i w:val="0"/>
          <w:iCs w:val="0"/>
          <w:color w:val="auto"/>
          <w:szCs w:val="24"/>
          <w:highlight w:val="none"/>
        </w:rPr>
        <w:t>包装和装箱</w:t>
      </w:r>
      <w:r>
        <w:rPr>
          <w:rFonts w:hint="eastAsia" w:ascii="宋体" w:hAnsi="宋体"/>
          <w:bCs/>
          <w:i w:val="0"/>
          <w:iCs w:val="0"/>
          <w:color w:val="auto"/>
          <w:szCs w:val="24"/>
          <w:highlight w:val="none"/>
        </w:rPr>
        <w:t>。卖方</w:t>
      </w:r>
      <w:r>
        <w:rPr>
          <w:rFonts w:ascii="宋体" w:hAnsi="宋体"/>
          <w:bCs/>
          <w:i w:val="0"/>
          <w:iCs w:val="0"/>
          <w:color w:val="auto"/>
          <w:szCs w:val="24"/>
          <w:highlight w:val="none"/>
        </w:rPr>
        <w:t>应该根据合同产品的特性及买方要求对合同产品进行妥善包装并添加标签，包装和添加标签的方式应该符合中转运输和仓储的要求。除非双方已经事先以书面形式约定，否则买方不承担包装费用</w:t>
      </w:r>
      <w:r>
        <w:rPr>
          <w:rFonts w:hint="eastAsia" w:ascii="宋体" w:hAnsi="宋体"/>
          <w:bCs/>
          <w:i w:val="0"/>
          <w:iCs w:val="0"/>
          <w:color w:val="auto"/>
          <w:szCs w:val="24"/>
          <w:highlight w:val="none"/>
        </w:rPr>
        <w:t>亦不退还</w:t>
      </w:r>
      <w:r>
        <w:rPr>
          <w:rFonts w:ascii="宋体" w:hAnsi="宋体"/>
          <w:bCs/>
          <w:i w:val="0"/>
          <w:iCs w:val="0"/>
          <w:color w:val="auto"/>
          <w:szCs w:val="24"/>
          <w:highlight w:val="none"/>
        </w:rPr>
        <w:t>包装物。</w:t>
      </w:r>
    </w:p>
    <w:p w14:paraId="66B6747D">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合同产品</w:t>
      </w:r>
      <w:r>
        <w:rPr>
          <w:rFonts w:ascii="宋体" w:hAnsi="宋体"/>
          <w:bCs/>
          <w:i w:val="0"/>
          <w:iCs w:val="0"/>
          <w:color w:val="auto"/>
          <w:szCs w:val="24"/>
          <w:highlight w:val="none"/>
        </w:rPr>
        <w:t>包装必须符合所有相关法律的要求，包括与环境、职业健康和安全有关的法律、法规标准。</w:t>
      </w:r>
    </w:p>
    <w:p w14:paraId="749AAE7E">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除非另有书面约定，合同产品的外包装必须是密封的。包装应保证合同产品在运输、多次装卸和储存过程中保持合同产品处于完好的质量状态，并有减震、防冲击、防污染的措施。由于卖方包装不当致使合同产品遭到损坏或丢失或质量无法确定时，不论在何时何地发现，一经证实，卖方均应负责及时修理、更换或赔偿。</w:t>
      </w:r>
    </w:p>
    <w:p w14:paraId="5FFBC5D3">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每件包装箱内应附有一份包括箱内每一合同产品</w:t>
      </w:r>
      <w:r>
        <w:rPr>
          <w:rFonts w:hint="eastAsia" w:ascii="宋体" w:hAnsi="宋体"/>
          <w:bCs/>
          <w:i w:val="0"/>
          <w:iCs w:val="0"/>
          <w:color w:val="auto"/>
          <w:szCs w:val="24"/>
          <w:highlight w:val="none"/>
        </w:rPr>
        <w:t>的</w:t>
      </w:r>
      <w:r>
        <w:rPr>
          <w:rFonts w:ascii="宋体" w:hAnsi="宋体"/>
          <w:bCs/>
          <w:i w:val="0"/>
          <w:iCs w:val="0"/>
          <w:color w:val="auto"/>
          <w:szCs w:val="24"/>
          <w:highlight w:val="none"/>
        </w:rPr>
        <w:t>名称、物资编码、规格型号、数量、合同号（订单号）、装箱序号的详细装箱单、合格证。外购件包装箱内应有产品出厂质量合格证明书一份</w:t>
      </w:r>
      <w:r>
        <w:rPr>
          <w:rFonts w:hint="eastAsia" w:ascii="宋体" w:hAnsi="宋体"/>
          <w:bCs/>
          <w:i w:val="0"/>
          <w:iCs w:val="0"/>
          <w:color w:val="auto"/>
          <w:szCs w:val="24"/>
          <w:highlight w:val="none"/>
        </w:rPr>
        <w:t>；</w:t>
      </w:r>
      <w:r>
        <w:rPr>
          <w:rFonts w:ascii="宋体" w:hAnsi="宋体"/>
          <w:bCs/>
          <w:i w:val="0"/>
          <w:iCs w:val="0"/>
          <w:color w:val="auto"/>
          <w:szCs w:val="24"/>
          <w:highlight w:val="none"/>
        </w:rPr>
        <w:t>包装箱外另附一份装箱单。</w:t>
      </w:r>
    </w:p>
    <w:p w14:paraId="665B63BB">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对于特殊物品(易燃、易爆、有毒有害物品及其它危险品和运输过程中对温度等环境因素和震动有特殊要求的设备或物品)必须特别标明其品名、性质、特殊保护措施、保存方法以及处理意外情况的方法。</w:t>
      </w:r>
    </w:p>
    <w:p w14:paraId="78AF1AAA">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合同产品</w:t>
      </w:r>
      <w:r>
        <w:rPr>
          <w:rFonts w:ascii="宋体" w:hAnsi="宋体"/>
          <w:bCs/>
          <w:i w:val="0"/>
          <w:iCs w:val="0"/>
          <w:color w:val="auto"/>
          <w:szCs w:val="24"/>
          <w:highlight w:val="none"/>
        </w:rPr>
        <w:t>包装</w:t>
      </w:r>
      <w:r>
        <w:rPr>
          <w:rFonts w:hint="eastAsia" w:ascii="宋体" w:hAnsi="宋体"/>
          <w:bCs/>
          <w:i w:val="0"/>
          <w:iCs w:val="0"/>
          <w:color w:val="auto"/>
          <w:szCs w:val="24"/>
          <w:highlight w:val="none"/>
        </w:rPr>
        <w:t>应保持</w:t>
      </w:r>
      <w:r>
        <w:rPr>
          <w:rFonts w:ascii="宋体" w:hAnsi="宋体"/>
          <w:bCs/>
          <w:i w:val="0"/>
          <w:iCs w:val="0"/>
          <w:color w:val="auto"/>
          <w:szCs w:val="24"/>
          <w:highlight w:val="none"/>
        </w:rPr>
        <w:t>外观清洁，没有污垢、锈迹，包装</w:t>
      </w:r>
      <w:r>
        <w:rPr>
          <w:rFonts w:hint="eastAsia" w:ascii="宋体" w:hAnsi="宋体"/>
          <w:bCs/>
          <w:i w:val="0"/>
          <w:iCs w:val="0"/>
          <w:color w:val="auto"/>
          <w:szCs w:val="24"/>
          <w:highlight w:val="none"/>
        </w:rPr>
        <w:t>表面应以醒目方式</w:t>
      </w:r>
      <w:r>
        <w:rPr>
          <w:rFonts w:ascii="宋体" w:hAnsi="宋体"/>
          <w:bCs/>
          <w:i w:val="0"/>
          <w:iCs w:val="0"/>
          <w:color w:val="auto"/>
          <w:szCs w:val="24"/>
          <w:highlight w:val="none"/>
        </w:rPr>
        <w:t>注明以下内容：</w:t>
      </w:r>
    </w:p>
    <w:p w14:paraId="4F873F4B">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w:t>
      </w:r>
      <w:r>
        <w:rPr>
          <w:rFonts w:ascii="宋体" w:hAnsi="宋体"/>
          <w:bCs/>
          <w:i w:val="0"/>
          <w:iCs w:val="0"/>
          <w:color w:val="auto"/>
          <w:szCs w:val="24"/>
          <w:highlight w:val="none"/>
        </w:rPr>
        <w:t>运输标志：合同名称、合同号、型号规格、外形尺寸、毛重净重、发站、发货单位、发货人、到站、到货单位、收货人、总箱号及分箱号等</w:t>
      </w:r>
      <w:r>
        <w:rPr>
          <w:rFonts w:hint="eastAsia" w:ascii="宋体" w:hAnsi="宋体"/>
          <w:bCs/>
          <w:i w:val="0"/>
          <w:iCs w:val="0"/>
          <w:color w:val="auto"/>
          <w:szCs w:val="24"/>
          <w:highlight w:val="none"/>
        </w:rPr>
        <w:t>；</w:t>
      </w:r>
    </w:p>
    <w:p w14:paraId="1F184C15">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w:t>
      </w:r>
      <w:r>
        <w:rPr>
          <w:rFonts w:ascii="宋体" w:hAnsi="宋体"/>
          <w:bCs/>
          <w:i w:val="0"/>
          <w:iCs w:val="0"/>
          <w:color w:val="auto"/>
          <w:szCs w:val="24"/>
          <w:highlight w:val="none"/>
        </w:rPr>
        <w:t>示性标志：吊装位置、中心、重心、铲车点、捆扎点、防雨、防潮、防腐、不得倒置等</w:t>
      </w:r>
      <w:r>
        <w:rPr>
          <w:rFonts w:hint="eastAsia" w:ascii="宋体" w:hAnsi="宋体"/>
          <w:bCs/>
          <w:i w:val="0"/>
          <w:iCs w:val="0"/>
          <w:color w:val="auto"/>
          <w:szCs w:val="24"/>
          <w:highlight w:val="none"/>
        </w:rPr>
        <w:t>；</w:t>
      </w:r>
    </w:p>
    <w:p w14:paraId="29673889">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（3）</w:t>
      </w:r>
      <w:r>
        <w:rPr>
          <w:rFonts w:ascii="宋体" w:hAnsi="宋体"/>
          <w:bCs/>
          <w:i w:val="0"/>
          <w:iCs w:val="0"/>
          <w:color w:val="auto"/>
          <w:szCs w:val="24"/>
          <w:highlight w:val="none"/>
        </w:rPr>
        <w:t>其它标志：如安全标志等</w:t>
      </w:r>
      <w:r>
        <w:rPr>
          <w:rFonts w:hint="eastAsia" w:ascii="宋体" w:hAnsi="宋体"/>
          <w:bCs/>
          <w:i w:val="0"/>
          <w:iCs w:val="0"/>
          <w:color w:val="auto"/>
          <w:szCs w:val="24"/>
          <w:highlight w:val="none"/>
        </w:rPr>
        <w:t>。</w:t>
      </w:r>
    </w:p>
    <w:p w14:paraId="5F82C590">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卖方应在包装和装箱</w:t>
      </w:r>
      <w:r>
        <w:rPr>
          <w:rFonts w:hint="eastAsia" w:ascii="宋体" w:hAnsi="宋体"/>
          <w:bCs/>
          <w:i w:val="0"/>
          <w:iCs w:val="0"/>
          <w:color w:val="auto"/>
          <w:szCs w:val="24"/>
          <w:highlight w:val="none"/>
        </w:rPr>
        <w:t>开始7天</w:t>
      </w:r>
      <w:r>
        <w:rPr>
          <w:rFonts w:ascii="宋体" w:hAnsi="宋体"/>
          <w:bCs/>
          <w:i w:val="0"/>
          <w:iCs w:val="0"/>
          <w:color w:val="auto"/>
          <w:szCs w:val="24"/>
          <w:highlight w:val="none"/>
        </w:rPr>
        <w:t>前天通知买方见证</w:t>
      </w:r>
      <w:r>
        <w:rPr>
          <w:rFonts w:hint="eastAsia" w:ascii="宋体" w:hAnsi="宋体"/>
          <w:bCs/>
          <w:i w:val="0"/>
          <w:iCs w:val="0"/>
          <w:color w:val="auto"/>
          <w:szCs w:val="24"/>
          <w:highlight w:val="none"/>
        </w:rPr>
        <w:t>合同产品的</w:t>
      </w:r>
      <w:r>
        <w:rPr>
          <w:rFonts w:ascii="宋体" w:hAnsi="宋体"/>
          <w:bCs/>
          <w:i w:val="0"/>
          <w:iCs w:val="0"/>
          <w:color w:val="auto"/>
          <w:szCs w:val="24"/>
          <w:highlight w:val="none"/>
        </w:rPr>
        <w:t>包装和装箱全过程。买方有权检查</w:t>
      </w:r>
      <w:r>
        <w:rPr>
          <w:rFonts w:hint="eastAsia" w:ascii="宋体" w:hAnsi="宋体"/>
          <w:bCs/>
          <w:i w:val="0"/>
          <w:iCs w:val="0"/>
          <w:color w:val="auto"/>
          <w:szCs w:val="24"/>
          <w:highlight w:val="none"/>
        </w:rPr>
        <w:t>合同</w:t>
      </w:r>
      <w:r>
        <w:rPr>
          <w:rFonts w:ascii="宋体" w:hAnsi="宋体"/>
          <w:bCs/>
          <w:i w:val="0"/>
          <w:iCs w:val="0"/>
          <w:color w:val="auto"/>
          <w:szCs w:val="24"/>
          <w:highlight w:val="none"/>
        </w:rPr>
        <w:t>产品的包装和装箱</w:t>
      </w:r>
      <w:r>
        <w:rPr>
          <w:rFonts w:hint="eastAsia" w:ascii="宋体" w:hAnsi="宋体"/>
          <w:bCs/>
          <w:i w:val="0"/>
          <w:iCs w:val="0"/>
          <w:color w:val="auto"/>
          <w:szCs w:val="24"/>
          <w:highlight w:val="none"/>
        </w:rPr>
        <w:t>，</w:t>
      </w:r>
      <w:r>
        <w:rPr>
          <w:rFonts w:ascii="宋体" w:hAnsi="宋体"/>
          <w:bCs/>
          <w:i w:val="0"/>
          <w:iCs w:val="0"/>
          <w:color w:val="auto"/>
          <w:szCs w:val="24"/>
          <w:highlight w:val="none"/>
        </w:rPr>
        <w:t>发现有与技术文件不符合之处</w:t>
      </w:r>
      <w:r>
        <w:rPr>
          <w:rFonts w:hint="eastAsia" w:ascii="宋体" w:hAnsi="宋体"/>
          <w:bCs/>
          <w:i w:val="0"/>
          <w:iCs w:val="0"/>
          <w:color w:val="auto"/>
          <w:szCs w:val="24"/>
          <w:highlight w:val="none"/>
        </w:rPr>
        <w:t>时</w:t>
      </w:r>
      <w:r>
        <w:rPr>
          <w:rFonts w:ascii="宋体" w:hAnsi="宋体"/>
          <w:bCs/>
          <w:i w:val="0"/>
          <w:iCs w:val="0"/>
          <w:color w:val="auto"/>
          <w:szCs w:val="24"/>
          <w:highlight w:val="none"/>
        </w:rPr>
        <w:t>，</w:t>
      </w:r>
      <w:r>
        <w:rPr>
          <w:rFonts w:hint="eastAsia" w:ascii="宋体" w:hAnsi="宋体"/>
          <w:bCs/>
          <w:i w:val="0"/>
          <w:iCs w:val="0"/>
          <w:color w:val="auto"/>
          <w:szCs w:val="24"/>
          <w:highlight w:val="none"/>
        </w:rPr>
        <w:t>有权要求</w:t>
      </w:r>
      <w:r>
        <w:rPr>
          <w:rFonts w:ascii="宋体" w:hAnsi="宋体"/>
          <w:bCs/>
          <w:i w:val="0"/>
          <w:iCs w:val="0"/>
          <w:color w:val="auto"/>
          <w:szCs w:val="24"/>
          <w:highlight w:val="none"/>
        </w:rPr>
        <w:t>卖方改正，以确保产品质量。买方未按时参加包装和装箱全程</w:t>
      </w:r>
      <w:r>
        <w:rPr>
          <w:rFonts w:hint="eastAsia" w:ascii="宋体" w:hAnsi="宋体"/>
          <w:bCs/>
          <w:i w:val="0"/>
          <w:iCs w:val="0"/>
          <w:color w:val="auto"/>
          <w:szCs w:val="24"/>
          <w:highlight w:val="none"/>
        </w:rPr>
        <w:t>的</w:t>
      </w:r>
      <w:r>
        <w:rPr>
          <w:rFonts w:ascii="宋体" w:hAnsi="宋体"/>
          <w:bCs/>
          <w:i w:val="0"/>
          <w:iCs w:val="0"/>
          <w:color w:val="auto"/>
          <w:szCs w:val="24"/>
          <w:highlight w:val="none"/>
        </w:rPr>
        <w:t>，包装和装箱活动照常进行。</w:t>
      </w:r>
    </w:p>
    <w:p w14:paraId="1E7500AE">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买方有权在合同产品实际起运日前到卖方制造现场检查装运准备工作。卖方应当认真考虑</w:t>
      </w:r>
      <w:r>
        <w:rPr>
          <w:rFonts w:hint="eastAsia" w:ascii="宋体" w:hAnsi="宋体"/>
          <w:bCs/>
          <w:i w:val="0"/>
          <w:iCs w:val="0"/>
          <w:color w:val="auto"/>
          <w:szCs w:val="24"/>
          <w:highlight w:val="none"/>
        </w:rPr>
        <w:t>和采纳</w:t>
      </w:r>
      <w:r>
        <w:rPr>
          <w:rFonts w:ascii="宋体" w:hAnsi="宋体"/>
          <w:bCs/>
          <w:i w:val="0"/>
          <w:iCs w:val="0"/>
          <w:color w:val="auto"/>
          <w:szCs w:val="24"/>
          <w:highlight w:val="none"/>
        </w:rPr>
        <w:t>买方对装运准备工作提出</w:t>
      </w:r>
      <w:r>
        <w:rPr>
          <w:rFonts w:hint="eastAsia" w:ascii="宋体" w:hAnsi="宋体"/>
          <w:bCs/>
          <w:i w:val="0"/>
          <w:iCs w:val="0"/>
          <w:color w:val="auto"/>
          <w:szCs w:val="24"/>
          <w:highlight w:val="none"/>
        </w:rPr>
        <w:t>的</w:t>
      </w:r>
      <w:r>
        <w:rPr>
          <w:rFonts w:ascii="宋体" w:hAnsi="宋体"/>
          <w:bCs/>
          <w:i w:val="0"/>
          <w:iCs w:val="0"/>
          <w:color w:val="auto"/>
          <w:szCs w:val="24"/>
          <w:highlight w:val="none"/>
        </w:rPr>
        <w:t>意见，</w:t>
      </w:r>
      <w:r>
        <w:rPr>
          <w:rFonts w:hint="eastAsia" w:ascii="宋体" w:hAnsi="宋体"/>
          <w:bCs/>
          <w:i w:val="0"/>
          <w:iCs w:val="0"/>
          <w:color w:val="auto"/>
          <w:szCs w:val="24"/>
          <w:highlight w:val="none"/>
        </w:rPr>
        <w:t>并</w:t>
      </w:r>
      <w:r>
        <w:rPr>
          <w:rFonts w:ascii="宋体" w:hAnsi="宋体"/>
          <w:bCs/>
          <w:i w:val="0"/>
          <w:iCs w:val="0"/>
          <w:color w:val="auto"/>
          <w:szCs w:val="24"/>
          <w:highlight w:val="none"/>
        </w:rPr>
        <w:t>采取合理措施，避免由于过失或准备不足或包装不当而造成的任何损伤。买方的检查与监督不</w:t>
      </w:r>
      <w:r>
        <w:rPr>
          <w:rFonts w:hint="eastAsia" w:ascii="宋体" w:hAnsi="宋体"/>
          <w:bCs/>
          <w:i w:val="0"/>
          <w:iCs w:val="0"/>
          <w:color w:val="auto"/>
          <w:szCs w:val="24"/>
          <w:highlight w:val="none"/>
        </w:rPr>
        <w:t>减轻或</w:t>
      </w:r>
      <w:r>
        <w:rPr>
          <w:rFonts w:ascii="宋体" w:hAnsi="宋体"/>
          <w:bCs/>
          <w:i w:val="0"/>
          <w:iCs w:val="0"/>
          <w:color w:val="auto"/>
          <w:szCs w:val="24"/>
          <w:highlight w:val="none"/>
        </w:rPr>
        <w:t>免除卖方应负的</w:t>
      </w:r>
      <w:r>
        <w:rPr>
          <w:rFonts w:hint="eastAsia" w:ascii="宋体" w:hAnsi="宋体"/>
          <w:bCs/>
          <w:i w:val="0"/>
          <w:iCs w:val="0"/>
          <w:color w:val="auto"/>
          <w:szCs w:val="24"/>
          <w:highlight w:val="none"/>
        </w:rPr>
        <w:t>任何</w:t>
      </w:r>
      <w:r>
        <w:rPr>
          <w:rFonts w:ascii="宋体" w:hAnsi="宋体"/>
          <w:bCs/>
          <w:i w:val="0"/>
          <w:iCs w:val="0"/>
          <w:color w:val="auto"/>
          <w:szCs w:val="24"/>
          <w:highlight w:val="none"/>
        </w:rPr>
        <w:t>责任。</w:t>
      </w:r>
    </w:p>
    <w:p w14:paraId="00EC2D14">
      <w:pPr>
        <w:pStyle w:val="49"/>
        <w:numPr>
          <w:ilvl w:val="1"/>
          <w:numId w:val="4"/>
        </w:numPr>
        <w:tabs>
          <w:tab w:val="left" w:pos="709"/>
          <w:tab w:val="clear" w:pos="941"/>
        </w:tabs>
        <w:spacing w:before="0" w:after="0" w:line="360" w:lineRule="auto"/>
        <w:ind w:left="851" w:leftChars="0" w:hanging="567" w:firstLineChars="0"/>
        <w:outlineLvl w:val="2"/>
        <w:rPr>
          <w:rFonts w:ascii="黑体" w:hAnsi="黑体" w:eastAsia="黑体"/>
          <w:bCs/>
          <w:i w:val="0"/>
          <w:iCs w:val="0"/>
          <w:color w:val="auto"/>
          <w:sz w:val="28"/>
          <w:szCs w:val="28"/>
          <w:highlight w:val="none"/>
        </w:rPr>
      </w:pPr>
      <w:r>
        <w:rPr>
          <w:rFonts w:ascii="黑体" w:hAnsi="黑体" w:eastAsia="黑体"/>
          <w:bCs/>
          <w:i w:val="0"/>
          <w:iCs w:val="0"/>
          <w:color w:val="auto"/>
          <w:sz w:val="28"/>
          <w:szCs w:val="28"/>
          <w:highlight w:val="none"/>
        </w:rPr>
        <w:t>运输</w:t>
      </w:r>
    </w:p>
    <w:p w14:paraId="3AED7B97">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合同产品的运输由</w:t>
      </w:r>
      <w:r>
        <w:rPr>
          <w:rFonts w:ascii="宋体" w:hAnsi="宋体"/>
          <w:bCs/>
          <w:i w:val="0"/>
          <w:iCs w:val="0"/>
          <w:color w:val="auto"/>
          <w:szCs w:val="24"/>
          <w:highlight w:val="none"/>
        </w:rPr>
        <w:t>卖方</w:t>
      </w:r>
      <w:r>
        <w:rPr>
          <w:rFonts w:hint="eastAsia" w:ascii="宋体" w:hAnsi="宋体"/>
          <w:bCs/>
          <w:i w:val="0"/>
          <w:iCs w:val="0"/>
          <w:color w:val="auto"/>
          <w:szCs w:val="24"/>
          <w:highlight w:val="none"/>
        </w:rPr>
        <w:t>负责。卖方</w:t>
      </w:r>
      <w:r>
        <w:rPr>
          <w:rFonts w:ascii="宋体" w:hAnsi="宋体"/>
          <w:bCs/>
          <w:i w:val="0"/>
          <w:iCs w:val="0"/>
          <w:color w:val="auto"/>
          <w:szCs w:val="24"/>
          <w:highlight w:val="none"/>
        </w:rPr>
        <w:t>应按交货期及时组织</w:t>
      </w:r>
      <w:r>
        <w:rPr>
          <w:rFonts w:hint="eastAsia" w:ascii="宋体" w:hAnsi="宋体"/>
          <w:bCs/>
          <w:i w:val="0"/>
          <w:iCs w:val="0"/>
          <w:color w:val="auto"/>
          <w:szCs w:val="24"/>
          <w:highlight w:val="none"/>
        </w:rPr>
        <w:t>合同产品的</w:t>
      </w:r>
      <w:r>
        <w:rPr>
          <w:rFonts w:ascii="宋体" w:hAnsi="宋体"/>
          <w:bCs/>
          <w:i w:val="0"/>
          <w:iCs w:val="0"/>
          <w:color w:val="auto"/>
          <w:szCs w:val="24"/>
          <w:highlight w:val="none"/>
        </w:rPr>
        <w:t>发运并保证</w:t>
      </w:r>
      <w:r>
        <w:rPr>
          <w:rFonts w:hint="eastAsia" w:ascii="宋体" w:hAnsi="宋体"/>
          <w:bCs/>
          <w:i w:val="0"/>
          <w:iCs w:val="0"/>
          <w:color w:val="auto"/>
          <w:szCs w:val="24"/>
          <w:highlight w:val="none"/>
        </w:rPr>
        <w:t>货物</w:t>
      </w:r>
      <w:r>
        <w:rPr>
          <w:rFonts w:ascii="宋体" w:hAnsi="宋体"/>
          <w:bCs/>
          <w:i w:val="0"/>
          <w:iCs w:val="0"/>
          <w:color w:val="auto"/>
          <w:szCs w:val="24"/>
          <w:highlight w:val="none"/>
        </w:rPr>
        <w:t>的顺利交接。</w:t>
      </w:r>
    </w:p>
    <w:p w14:paraId="4F08AD8F">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委托承运人送货，卖方人员未到交货地点的，应授权承运人办理交货事宜，并由承运人在交货时向买方出具授权委托书。卖方未派人（包括未委托承运人）到交货地点办理交货手续的，买方有权拒绝接收合同产品，因此导致交货延迟的，卖方应按合同约定承担违约责任。</w:t>
      </w:r>
    </w:p>
    <w:p w14:paraId="668B9797">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在运输</w:t>
      </w:r>
      <w:r>
        <w:rPr>
          <w:rFonts w:hint="eastAsia" w:ascii="宋体" w:hAnsi="宋体"/>
          <w:bCs/>
          <w:i w:val="0"/>
          <w:iCs w:val="0"/>
          <w:color w:val="auto"/>
          <w:szCs w:val="24"/>
          <w:highlight w:val="none"/>
        </w:rPr>
        <w:t>过程</w:t>
      </w:r>
      <w:r>
        <w:rPr>
          <w:rFonts w:ascii="宋体" w:hAnsi="宋体"/>
          <w:bCs/>
          <w:i w:val="0"/>
          <w:iCs w:val="0"/>
          <w:color w:val="auto"/>
          <w:szCs w:val="24"/>
          <w:highlight w:val="none"/>
        </w:rPr>
        <w:t>中如发生货物损坏和丢失时，卖方</w:t>
      </w:r>
      <w:r>
        <w:rPr>
          <w:rFonts w:hint="eastAsia" w:ascii="宋体" w:hAnsi="宋体"/>
          <w:bCs/>
          <w:i w:val="0"/>
          <w:iCs w:val="0"/>
          <w:color w:val="auto"/>
          <w:szCs w:val="24"/>
          <w:highlight w:val="none"/>
        </w:rPr>
        <w:t>应</w:t>
      </w:r>
      <w:r>
        <w:rPr>
          <w:rFonts w:ascii="宋体" w:hAnsi="宋体"/>
          <w:bCs/>
          <w:i w:val="0"/>
          <w:iCs w:val="0"/>
          <w:color w:val="auto"/>
          <w:szCs w:val="24"/>
          <w:highlight w:val="none"/>
        </w:rPr>
        <w:t>负责与承运</w:t>
      </w:r>
      <w:r>
        <w:rPr>
          <w:rFonts w:hint="eastAsia" w:ascii="宋体" w:hAnsi="宋体"/>
          <w:bCs/>
          <w:i w:val="0"/>
          <w:iCs w:val="0"/>
          <w:color w:val="auto"/>
          <w:szCs w:val="24"/>
          <w:highlight w:val="none"/>
        </w:rPr>
        <w:t>人</w:t>
      </w:r>
      <w:r>
        <w:rPr>
          <w:rFonts w:ascii="宋体" w:hAnsi="宋体"/>
          <w:bCs/>
          <w:i w:val="0"/>
          <w:iCs w:val="0"/>
          <w:color w:val="auto"/>
          <w:szCs w:val="24"/>
          <w:highlight w:val="none"/>
        </w:rPr>
        <w:t>及保险公司交涉，</w:t>
      </w:r>
      <w:r>
        <w:rPr>
          <w:rFonts w:hint="eastAsia" w:ascii="宋体" w:hAnsi="宋体"/>
          <w:bCs/>
          <w:i w:val="0"/>
          <w:iCs w:val="0"/>
          <w:color w:val="auto"/>
          <w:szCs w:val="24"/>
          <w:highlight w:val="none"/>
        </w:rPr>
        <w:t>并</w:t>
      </w:r>
      <w:r>
        <w:rPr>
          <w:rFonts w:ascii="宋体" w:hAnsi="宋体"/>
          <w:bCs/>
          <w:i w:val="0"/>
          <w:iCs w:val="0"/>
          <w:color w:val="auto"/>
          <w:szCs w:val="24"/>
          <w:highlight w:val="none"/>
        </w:rPr>
        <w:t>尽快向买方补齐货物以满足工期需要。</w:t>
      </w:r>
    </w:p>
    <w:p w14:paraId="592E3F0F">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卖方应在发货前提交合同产品的包装运输方案供买方审核，经买方同意后执行。买方对包装运输方案的审核并不免除或减轻卖方在本合同下的任何责任。</w:t>
      </w:r>
    </w:p>
    <w:p w14:paraId="61BBC396">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应以买方为被保险人办理合同产品从发运地至合同约定的交货地点运输途中的保险，保险范围包括卖方负责运输的全部合同产品，险种为合同产品价值110%的“运输一切险”。专用合同条款另有约定的，按专用合同条款约定执行。</w:t>
      </w:r>
    </w:p>
    <w:p w14:paraId="401FF13B">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卖方应在合同产品发运5日前向买方出具相关投保证明，未按时提交投保证明的，买方有权拒绝支付合同价款。</w:t>
      </w:r>
    </w:p>
    <w:p w14:paraId="5868EFB9">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ascii="宋体" w:hAnsi="宋体"/>
          <w:bCs/>
          <w:i w:val="0"/>
          <w:iCs w:val="0"/>
          <w:color w:val="auto"/>
          <w:szCs w:val="24"/>
          <w:highlight w:val="none"/>
        </w:rPr>
        <w:t>卖方</w:t>
      </w:r>
      <w:r>
        <w:rPr>
          <w:rFonts w:hint="eastAsia" w:ascii="宋体" w:hAnsi="宋体"/>
          <w:bCs/>
          <w:i w:val="0"/>
          <w:iCs w:val="0"/>
          <w:color w:val="auto"/>
          <w:szCs w:val="24"/>
          <w:highlight w:val="none"/>
        </w:rPr>
        <w:t>应</w:t>
      </w:r>
      <w:r>
        <w:rPr>
          <w:rFonts w:ascii="宋体" w:hAnsi="宋体"/>
          <w:bCs/>
          <w:i w:val="0"/>
          <w:iCs w:val="0"/>
          <w:color w:val="auto"/>
          <w:szCs w:val="24"/>
          <w:highlight w:val="none"/>
        </w:rPr>
        <w:t>做好</w:t>
      </w:r>
      <w:r>
        <w:rPr>
          <w:rFonts w:hint="eastAsia" w:ascii="宋体" w:hAnsi="宋体"/>
          <w:bCs/>
          <w:i w:val="0"/>
          <w:iCs w:val="0"/>
          <w:color w:val="auto"/>
          <w:szCs w:val="24"/>
          <w:highlight w:val="none"/>
        </w:rPr>
        <w:t>发生保险</w:t>
      </w:r>
      <w:r>
        <w:rPr>
          <w:rFonts w:ascii="宋体" w:hAnsi="宋体"/>
          <w:bCs/>
          <w:i w:val="0"/>
          <w:iCs w:val="0"/>
          <w:color w:val="auto"/>
          <w:szCs w:val="24"/>
          <w:highlight w:val="none"/>
        </w:rPr>
        <w:t>事故时的通知、现场保护举证等工作，买方积极协助。</w:t>
      </w:r>
    </w:p>
    <w:p w14:paraId="5BD9E41E">
      <w:pPr>
        <w:pStyle w:val="49"/>
        <w:numPr>
          <w:ilvl w:val="2"/>
          <w:numId w:val="4"/>
        </w:numPr>
        <w:tabs>
          <w:tab w:val="left" w:pos="851"/>
          <w:tab w:val="clear" w:pos="941"/>
        </w:tabs>
        <w:spacing w:before="0" w:after="0" w:line="360" w:lineRule="auto"/>
        <w:ind w:left="709" w:leftChars="0" w:hanging="142" w:firstLineChars="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卖方供货范围中若含危险化学品，危险化学品的运输必须符合所有相关法律的要求。卖方应选择具有相应危险化学品运输资质的企业运送合同项下的危险化学品，并随车携带化学品安全技术说明（即 MSDS）。卖方承运人的运输人员、押运人员和运输设施必须满足国家相关要求。</w:t>
      </w:r>
    </w:p>
    <w:p w14:paraId="2D5F45C2">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37" w:name="_Toc373507983"/>
      <w:bookmarkEnd w:id="37"/>
      <w:bookmarkStart w:id="38" w:name="_Toc374289811"/>
      <w:bookmarkStart w:id="39" w:name="_Toc63245612"/>
      <w:bookmarkStart w:id="40" w:name="_Toc338754687"/>
      <w:r>
        <w:rPr>
          <w:rFonts w:ascii="黑体" w:hAnsi="黑体" w:eastAsia="黑体"/>
          <w:b w:val="0"/>
          <w:i w:val="0"/>
          <w:iCs w:val="0"/>
          <w:snapToGrid w:val="0"/>
          <w:color w:val="auto"/>
          <w:sz w:val="30"/>
          <w:szCs w:val="30"/>
          <w:highlight w:val="none"/>
        </w:rPr>
        <w:t>交货</w:t>
      </w:r>
      <w:bookmarkEnd w:id="38"/>
      <w:bookmarkEnd w:id="39"/>
      <w:bookmarkEnd w:id="40"/>
    </w:p>
    <w:p w14:paraId="30859C05">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41" w:name="_Toc331768149"/>
      <w:r>
        <w:rPr>
          <w:rFonts w:hint="eastAsia" w:ascii="宋体" w:hAnsi="宋体"/>
          <w:bCs/>
          <w:i w:val="0"/>
          <w:iCs w:val="0"/>
          <w:color w:val="auto"/>
          <w:szCs w:val="24"/>
          <w:highlight w:val="none"/>
        </w:rPr>
        <w:t>合同产品的交货地点、交货时间、收货单位、收货人等信息见专用合同条款。买方有权在时间允许的情况下对上述等信息进行变更，卖方应当执行</w:t>
      </w:r>
      <w:r>
        <w:rPr>
          <w:rFonts w:ascii="宋体" w:hAnsi="宋体"/>
          <w:bCs/>
          <w:i w:val="0"/>
          <w:iCs w:val="0"/>
          <w:color w:val="auto"/>
          <w:szCs w:val="24"/>
          <w:highlight w:val="none"/>
        </w:rPr>
        <w:t>。</w:t>
      </w:r>
    </w:p>
    <w:bookmarkEnd w:id="41"/>
    <w:p w14:paraId="0EBCD55C">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42" w:name="_Toc331768153"/>
      <w:r>
        <w:rPr>
          <w:rFonts w:hint="eastAsia" w:ascii="宋体" w:hAnsi="宋体"/>
          <w:bCs/>
          <w:i w:val="0"/>
          <w:iCs w:val="0"/>
          <w:color w:val="auto"/>
          <w:szCs w:val="24"/>
          <w:highlight w:val="none"/>
        </w:rPr>
        <w:t>除合同明确约定合同产品可在交货地点卖方运输工具上交货以外，卖方应负责将合同产品卸至交货地点买方指定位置。</w:t>
      </w:r>
      <w:r>
        <w:rPr>
          <w:rFonts w:ascii="宋体" w:hAnsi="宋体"/>
          <w:bCs/>
          <w:i w:val="0"/>
          <w:iCs w:val="0"/>
          <w:color w:val="auto"/>
          <w:szCs w:val="24"/>
          <w:highlight w:val="none"/>
        </w:rPr>
        <w:t>专用工具、备品备件、出厂文件等</w:t>
      </w:r>
      <w:r>
        <w:rPr>
          <w:rFonts w:hint="eastAsia" w:ascii="宋体" w:hAnsi="宋体"/>
          <w:bCs/>
          <w:i w:val="0"/>
          <w:iCs w:val="0"/>
          <w:color w:val="auto"/>
          <w:szCs w:val="24"/>
          <w:highlight w:val="none"/>
        </w:rPr>
        <w:t>应</w:t>
      </w:r>
      <w:r>
        <w:rPr>
          <w:rFonts w:ascii="宋体" w:hAnsi="宋体"/>
          <w:bCs/>
          <w:i w:val="0"/>
          <w:iCs w:val="0"/>
          <w:color w:val="auto"/>
          <w:szCs w:val="24"/>
          <w:highlight w:val="none"/>
        </w:rPr>
        <w:t>随合同产品</w:t>
      </w:r>
      <w:r>
        <w:rPr>
          <w:rFonts w:hint="eastAsia" w:ascii="宋体" w:hAnsi="宋体"/>
          <w:bCs/>
          <w:i w:val="0"/>
          <w:iCs w:val="0"/>
          <w:color w:val="auto"/>
          <w:szCs w:val="24"/>
          <w:highlight w:val="none"/>
        </w:rPr>
        <w:t>一并</w:t>
      </w:r>
      <w:r>
        <w:rPr>
          <w:rFonts w:ascii="宋体" w:hAnsi="宋体"/>
          <w:bCs/>
          <w:i w:val="0"/>
          <w:iCs w:val="0"/>
          <w:color w:val="auto"/>
          <w:szCs w:val="24"/>
          <w:highlight w:val="none"/>
        </w:rPr>
        <w:t>提交。</w:t>
      </w:r>
      <w:bookmarkEnd w:id="42"/>
      <w:r>
        <w:rPr>
          <w:rFonts w:hint="eastAsia" w:ascii="宋体" w:hAnsi="宋体"/>
          <w:bCs/>
          <w:i w:val="0"/>
          <w:iCs w:val="0"/>
          <w:color w:val="auto"/>
          <w:szCs w:val="24"/>
          <w:highlight w:val="none"/>
        </w:rPr>
        <w:t>卖方供货范围中若含危险化学品，危险化学品在交货时卖方必须向买方提供危险化学品的化学品安全技术说明书（即 MSDS）。</w:t>
      </w:r>
    </w:p>
    <w:p w14:paraId="04888ACD">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43" w:name="_Toc331768154"/>
      <w:r>
        <w:rPr>
          <w:rFonts w:ascii="宋体" w:hAnsi="宋体"/>
          <w:bCs/>
          <w:i w:val="0"/>
          <w:iCs w:val="0"/>
          <w:color w:val="auto"/>
          <w:szCs w:val="24"/>
          <w:highlight w:val="none"/>
        </w:rPr>
        <w:t>卖方应按合同规定的产品规格、数量、质量标准、运输和包装方式等供货。在合同产品交付买方前，卖方有义务主动提供该合同产品的生产、检验、运输等详细进展情况，</w:t>
      </w:r>
      <w:r>
        <w:rPr>
          <w:rFonts w:hint="eastAsia" w:ascii="宋体" w:hAnsi="宋体"/>
          <w:bCs/>
          <w:i w:val="0"/>
          <w:iCs w:val="0"/>
          <w:color w:val="auto"/>
          <w:szCs w:val="24"/>
          <w:highlight w:val="none"/>
        </w:rPr>
        <w:t>并</w:t>
      </w:r>
      <w:r>
        <w:rPr>
          <w:rFonts w:ascii="宋体" w:hAnsi="宋体"/>
          <w:bCs/>
          <w:i w:val="0"/>
          <w:iCs w:val="0"/>
          <w:color w:val="auto"/>
          <w:szCs w:val="24"/>
          <w:highlight w:val="none"/>
        </w:rPr>
        <w:t>有义务接受买方的随时询问。</w:t>
      </w:r>
      <w:bookmarkEnd w:id="43"/>
    </w:p>
    <w:p w14:paraId="12C48391">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44" w:name="_Toc331768155"/>
      <w:r>
        <w:rPr>
          <w:rFonts w:hint="eastAsia" w:ascii="宋体" w:hAnsi="宋体"/>
          <w:bCs/>
          <w:i w:val="0"/>
          <w:iCs w:val="0"/>
          <w:color w:val="auto"/>
          <w:szCs w:val="24"/>
          <w:highlight w:val="none"/>
        </w:rPr>
        <w:t>合同产品的</w:t>
      </w:r>
      <w:r>
        <w:rPr>
          <w:rFonts w:ascii="宋体" w:hAnsi="宋体"/>
          <w:bCs/>
          <w:i w:val="0"/>
          <w:iCs w:val="0"/>
          <w:color w:val="auto"/>
          <w:szCs w:val="24"/>
          <w:highlight w:val="none"/>
        </w:rPr>
        <w:t>交货数量以双方签字确认的合同产品的数量为准，未经买方的事先书面同意，合同规定的供货数量不得变更。</w:t>
      </w:r>
      <w:bookmarkEnd w:id="44"/>
    </w:p>
    <w:p w14:paraId="130E75F1">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合同产品的交货日期以符合合同要求的合同产品到达合同约定的交货地点的日期为准。此日期即为本合同第</w:t>
      </w:r>
      <w:r>
        <w:rPr>
          <w:rFonts w:hint="default" w:ascii="宋体" w:hAnsi="宋体"/>
          <w:bCs/>
          <w:i w:val="0"/>
          <w:iCs w:val="0"/>
          <w:color w:val="auto"/>
          <w:szCs w:val="24"/>
          <w:highlight w:val="none"/>
          <w:lang w:val="en-US"/>
        </w:rPr>
        <w:t>21</w:t>
      </w:r>
      <w:r>
        <w:rPr>
          <w:rFonts w:hint="eastAsia" w:ascii="宋体" w:hAnsi="宋体"/>
          <w:bCs/>
          <w:i w:val="0"/>
          <w:iCs w:val="0"/>
          <w:color w:val="auto"/>
          <w:szCs w:val="24"/>
          <w:highlight w:val="none"/>
        </w:rPr>
        <w:t>条计算迟延交货违约金时间的依据。</w:t>
      </w:r>
    </w:p>
    <w:p w14:paraId="3DA87ECF">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ascii="宋体" w:hAnsi="宋体"/>
          <w:bCs/>
          <w:i w:val="0"/>
          <w:iCs w:val="0"/>
          <w:color w:val="auto"/>
          <w:szCs w:val="24"/>
          <w:highlight w:val="none"/>
        </w:rPr>
        <w:t>卖方不能按规定</w:t>
      </w:r>
      <w:r>
        <w:rPr>
          <w:rFonts w:hint="eastAsia" w:ascii="宋体" w:hAnsi="宋体"/>
          <w:bCs/>
          <w:i w:val="0"/>
          <w:iCs w:val="0"/>
          <w:color w:val="auto"/>
          <w:szCs w:val="24"/>
          <w:highlight w:val="none"/>
        </w:rPr>
        <w:t>期限</w:t>
      </w:r>
      <w:r>
        <w:rPr>
          <w:rFonts w:ascii="宋体" w:hAnsi="宋体"/>
          <w:bCs/>
          <w:i w:val="0"/>
          <w:iCs w:val="0"/>
          <w:color w:val="auto"/>
          <w:szCs w:val="24"/>
          <w:highlight w:val="none"/>
        </w:rPr>
        <w:t>交货</w:t>
      </w:r>
      <w:r>
        <w:rPr>
          <w:rFonts w:hint="eastAsia" w:ascii="宋体" w:hAnsi="宋体"/>
          <w:bCs/>
          <w:i w:val="0"/>
          <w:iCs w:val="0"/>
          <w:color w:val="auto"/>
          <w:szCs w:val="24"/>
          <w:highlight w:val="none"/>
        </w:rPr>
        <w:t>的</w:t>
      </w:r>
      <w:r>
        <w:rPr>
          <w:rFonts w:ascii="宋体" w:hAnsi="宋体"/>
          <w:bCs/>
          <w:i w:val="0"/>
          <w:iCs w:val="0"/>
          <w:color w:val="auto"/>
          <w:szCs w:val="24"/>
          <w:highlight w:val="none"/>
        </w:rPr>
        <w:t>，</w:t>
      </w:r>
      <w:r>
        <w:rPr>
          <w:rFonts w:hint="eastAsia" w:ascii="宋体" w:hAnsi="宋体"/>
          <w:bCs/>
          <w:i w:val="0"/>
          <w:iCs w:val="0"/>
          <w:color w:val="auto"/>
          <w:szCs w:val="24"/>
          <w:highlight w:val="none"/>
        </w:rPr>
        <w:t>应按</w:t>
      </w:r>
      <w:r>
        <w:rPr>
          <w:rFonts w:ascii="宋体" w:hAnsi="宋体"/>
          <w:bCs/>
          <w:i w:val="0"/>
          <w:iCs w:val="0"/>
          <w:color w:val="auto"/>
          <w:szCs w:val="24"/>
          <w:highlight w:val="none"/>
        </w:rPr>
        <w:t>合同</w:t>
      </w:r>
      <w:r>
        <w:rPr>
          <w:rFonts w:hint="eastAsia" w:ascii="宋体" w:hAnsi="宋体"/>
          <w:bCs/>
          <w:i w:val="0"/>
          <w:iCs w:val="0"/>
          <w:color w:val="auto"/>
          <w:szCs w:val="24"/>
          <w:highlight w:val="none"/>
        </w:rPr>
        <w:t>第</w:t>
      </w:r>
      <w:r>
        <w:rPr>
          <w:rFonts w:hint="default" w:ascii="宋体" w:hAnsi="宋体"/>
          <w:bCs/>
          <w:i w:val="0"/>
          <w:iCs w:val="0"/>
          <w:color w:val="auto"/>
          <w:szCs w:val="24"/>
          <w:highlight w:val="none"/>
          <w:lang w:val="en-US"/>
        </w:rPr>
        <w:t>21</w:t>
      </w:r>
      <w:r>
        <w:rPr>
          <w:rFonts w:hint="eastAsia" w:ascii="宋体" w:hAnsi="宋体"/>
          <w:bCs/>
          <w:i w:val="0"/>
          <w:iCs w:val="0"/>
          <w:color w:val="auto"/>
          <w:szCs w:val="24"/>
          <w:highlight w:val="none"/>
        </w:rPr>
        <w:t>条承担迟延交货违约责任，因不可抗力事件造成的除外</w:t>
      </w:r>
      <w:r>
        <w:rPr>
          <w:rFonts w:ascii="宋体" w:hAnsi="宋体"/>
          <w:bCs/>
          <w:i w:val="0"/>
          <w:iCs w:val="0"/>
          <w:color w:val="auto"/>
          <w:szCs w:val="24"/>
          <w:highlight w:val="none"/>
        </w:rPr>
        <w:t>。</w:t>
      </w:r>
      <w:r>
        <w:rPr>
          <w:rFonts w:hint="eastAsia" w:ascii="宋体" w:hAnsi="宋体"/>
          <w:bCs/>
          <w:i w:val="0"/>
          <w:iCs w:val="0"/>
          <w:color w:val="auto"/>
          <w:szCs w:val="24"/>
          <w:highlight w:val="none"/>
        </w:rPr>
        <w:t>除需承担违约责任外，卖方应通过采取赶工措施尽快完成合同产品的交付。</w:t>
      </w:r>
    </w:p>
    <w:p w14:paraId="5AED922C">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45" w:name="_Toc331768157"/>
      <w:r>
        <w:rPr>
          <w:rFonts w:hint="eastAsia" w:ascii="宋体" w:hAnsi="宋体"/>
          <w:bCs/>
          <w:i w:val="0"/>
          <w:iCs w:val="0"/>
          <w:color w:val="auto"/>
          <w:szCs w:val="24"/>
          <w:highlight w:val="none"/>
        </w:rPr>
        <w:t>买方</w:t>
      </w:r>
      <w:r>
        <w:rPr>
          <w:rFonts w:ascii="宋体" w:hAnsi="宋体"/>
          <w:bCs/>
          <w:i w:val="0"/>
          <w:iCs w:val="0"/>
          <w:color w:val="auto"/>
          <w:szCs w:val="24"/>
          <w:highlight w:val="none"/>
        </w:rPr>
        <w:t>需要卖方延迟交货</w:t>
      </w:r>
      <w:r>
        <w:rPr>
          <w:rFonts w:hint="eastAsia" w:ascii="宋体" w:hAnsi="宋体"/>
          <w:bCs/>
          <w:i w:val="0"/>
          <w:iCs w:val="0"/>
          <w:color w:val="auto"/>
          <w:szCs w:val="24"/>
          <w:highlight w:val="none"/>
        </w:rPr>
        <w:t>的</w:t>
      </w:r>
      <w:r>
        <w:rPr>
          <w:rFonts w:ascii="宋体" w:hAnsi="宋体"/>
          <w:bCs/>
          <w:i w:val="0"/>
          <w:iCs w:val="0"/>
          <w:color w:val="auto"/>
          <w:szCs w:val="24"/>
          <w:highlight w:val="none"/>
        </w:rPr>
        <w:t>，应提前以</w:t>
      </w:r>
      <w:r>
        <w:rPr>
          <w:rFonts w:hint="eastAsia" w:ascii="宋体" w:hAnsi="宋体"/>
          <w:bCs/>
          <w:i w:val="0"/>
          <w:iCs w:val="0"/>
          <w:color w:val="auto"/>
          <w:szCs w:val="24"/>
          <w:highlight w:val="none"/>
        </w:rPr>
        <w:t>书面</w:t>
      </w:r>
      <w:r>
        <w:rPr>
          <w:rFonts w:ascii="宋体" w:hAnsi="宋体"/>
          <w:bCs/>
          <w:i w:val="0"/>
          <w:iCs w:val="0"/>
          <w:color w:val="auto"/>
          <w:szCs w:val="24"/>
          <w:highlight w:val="none"/>
        </w:rPr>
        <w:t>形式通知卖方</w:t>
      </w:r>
      <w:r>
        <w:rPr>
          <w:rFonts w:hint="eastAsia" w:ascii="宋体" w:hAnsi="宋体"/>
          <w:bCs/>
          <w:i w:val="0"/>
          <w:iCs w:val="0"/>
          <w:color w:val="auto"/>
          <w:szCs w:val="24"/>
          <w:highlight w:val="none"/>
        </w:rPr>
        <w:t>。</w:t>
      </w:r>
      <w:r>
        <w:rPr>
          <w:rFonts w:ascii="宋体" w:hAnsi="宋体"/>
          <w:bCs/>
          <w:i w:val="0"/>
          <w:iCs w:val="0"/>
          <w:color w:val="auto"/>
          <w:szCs w:val="24"/>
          <w:highlight w:val="none"/>
        </w:rPr>
        <w:t>卖方应</w:t>
      </w:r>
      <w:r>
        <w:rPr>
          <w:rFonts w:hint="eastAsia" w:ascii="宋体" w:hAnsi="宋体"/>
          <w:bCs/>
          <w:i w:val="0"/>
          <w:iCs w:val="0"/>
          <w:color w:val="auto"/>
          <w:szCs w:val="24"/>
          <w:highlight w:val="none"/>
        </w:rPr>
        <w:t>按买方要求</w:t>
      </w:r>
      <w:r>
        <w:rPr>
          <w:rFonts w:ascii="宋体" w:hAnsi="宋体"/>
          <w:bCs/>
          <w:i w:val="0"/>
          <w:iCs w:val="0"/>
          <w:color w:val="auto"/>
          <w:szCs w:val="24"/>
          <w:highlight w:val="none"/>
        </w:rPr>
        <w:t>采取妥善措施对合同产品进行贮存、维护与保养，避免其丢失、损坏，直至买方通知卖方发货时为止</w:t>
      </w:r>
      <w:r>
        <w:rPr>
          <w:rFonts w:hint="eastAsia" w:ascii="宋体" w:hAnsi="宋体"/>
          <w:bCs/>
          <w:i w:val="0"/>
          <w:iCs w:val="0"/>
          <w:color w:val="auto"/>
          <w:szCs w:val="24"/>
          <w:highlight w:val="none"/>
        </w:rPr>
        <w:t>。</w:t>
      </w:r>
      <w:bookmarkEnd w:id="45"/>
    </w:p>
    <w:p w14:paraId="7B3F2434">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46" w:name="_Toc331768158"/>
      <w:r>
        <w:rPr>
          <w:rFonts w:ascii="宋体" w:hAnsi="宋体"/>
          <w:bCs/>
          <w:i w:val="0"/>
          <w:iCs w:val="0"/>
          <w:color w:val="auto"/>
          <w:szCs w:val="24"/>
          <w:highlight w:val="none"/>
        </w:rPr>
        <w:t>在合同履行过程中，如果卖方遇到妨碍按时/按量交货和提供服务的情况时，卖方应及时以书面形式将拖延/短量的事实、原因以及可能拖延的期限和理由通知买方。</w:t>
      </w:r>
      <w:bookmarkEnd w:id="46"/>
      <w:bookmarkStart w:id="47" w:name="_Toc331768159"/>
      <w:r>
        <w:rPr>
          <w:rFonts w:ascii="宋体" w:hAnsi="宋体"/>
          <w:bCs/>
          <w:i w:val="0"/>
          <w:iCs w:val="0"/>
          <w:color w:val="auto"/>
          <w:szCs w:val="24"/>
          <w:highlight w:val="none"/>
        </w:rPr>
        <w:t>买方在收到卖方通知后，应尽快对情况进行核查，并</w:t>
      </w:r>
      <w:bookmarkEnd w:id="47"/>
      <w:r>
        <w:rPr>
          <w:rFonts w:hint="eastAsia" w:ascii="宋体" w:hAnsi="宋体"/>
          <w:bCs/>
          <w:i w:val="0"/>
          <w:iCs w:val="0"/>
          <w:color w:val="auto"/>
          <w:szCs w:val="24"/>
          <w:highlight w:val="none"/>
        </w:rPr>
        <w:t>有权决定按以下方式处理：</w:t>
      </w:r>
    </w:p>
    <w:p w14:paraId="76EE08AC">
      <w:pPr>
        <w:pStyle w:val="49"/>
        <w:tabs>
          <w:tab w:val="clear" w:pos="941"/>
        </w:tabs>
        <w:spacing w:before="0" w:after="0" w:line="360" w:lineRule="auto"/>
        <w:ind w:left="709"/>
        <w:outlineLvl w:val="9"/>
        <w:rPr>
          <w:rFonts w:ascii="宋体" w:hAnsi="宋体"/>
          <w:bCs/>
          <w:i w:val="0"/>
          <w:iCs w:val="0"/>
          <w:color w:val="auto"/>
          <w:szCs w:val="24"/>
          <w:highlight w:val="none"/>
        </w:rPr>
      </w:pPr>
      <w:bookmarkStart w:id="48" w:name="_Toc331768160"/>
      <w:r>
        <w:rPr>
          <w:rFonts w:hint="eastAsia" w:ascii="宋体" w:hAnsi="宋体"/>
          <w:bCs/>
          <w:i w:val="0"/>
          <w:iCs w:val="0"/>
          <w:color w:val="auto"/>
          <w:szCs w:val="24"/>
          <w:highlight w:val="none"/>
        </w:rPr>
        <w:t>（1）</w:t>
      </w:r>
      <w:r>
        <w:rPr>
          <w:rFonts w:ascii="宋体" w:hAnsi="宋体"/>
          <w:bCs/>
          <w:i w:val="0"/>
          <w:iCs w:val="0"/>
          <w:color w:val="auto"/>
          <w:szCs w:val="24"/>
          <w:highlight w:val="none"/>
        </w:rPr>
        <w:t>如不影响买方使用，可根据情况同意修改合同，酌情延长交货时间或接受短量</w:t>
      </w:r>
      <w:bookmarkEnd w:id="48"/>
      <w:r>
        <w:rPr>
          <w:rFonts w:hint="eastAsia" w:ascii="宋体" w:hAnsi="宋体"/>
          <w:bCs/>
          <w:i w:val="0"/>
          <w:iCs w:val="0"/>
          <w:color w:val="auto"/>
          <w:szCs w:val="24"/>
          <w:highlight w:val="none"/>
        </w:rPr>
        <w:t>；</w:t>
      </w:r>
    </w:p>
    <w:p w14:paraId="58AB1281">
      <w:pPr>
        <w:pStyle w:val="49"/>
        <w:tabs>
          <w:tab w:val="clear" w:pos="941"/>
        </w:tabs>
        <w:spacing w:before="0" w:after="0" w:line="360" w:lineRule="auto"/>
        <w:ind w:left="709"/>
        <w:outlineLvl w:val="9"/>
        <w:rPr>
          <w:rFonts w:ascii="宋体" w:hAnsi="宋体"/>
          <w:bCs/>
          <w:i w:val="0"/>
          <w:iCs w:val="0"/>
          <w:color w:val="auto"/>
          <w:szCs w:val="24"/>
          <w:highlight w:val="none"/>
        </w:rPr>
      </w:pPr>
      <w:bookmarkStart w:id="49" w:name="_Toc331768161"/>
      <w:r>
        <w:rPr>
          <w:rFonts w:hint="eastAsia" w:ascii="宋体" w:hAnsi="宋体"/>
          <w:bCs/>
          <w:i w:val="0"/>
          <w:iCs w:val="0"/>
          <w:color w:val="auto"/>
          <w:szCs w:val="24"/>
          <w:highlight w:val="none"/>
        </w:rPr>
        <w:t>（2）</w:t>
      </w:r>
      <w:r>
        <w:rPr>
          <w:rFonts w:ascii="宋体" w:hAnsi="宋体"/>
          <w:bCs/>
          <w:i w:val="0"/>
          <w:iCs w:val="0"/>
          <w:color w:val="auto"/>
          <w:szCs w:val="24"/>
          <w:highlight w:val="none"/>
        </w:rPr>
        <w:t>如影响买方使用，买方可向第三方另行采购部分或全部产品</w:t>
      </w:r>
      <w:r>
        <w:rPr>
          <w:rFonts w:hint="eastAsia" w:ascii="宋体" w:hAnsi="宋体"/>
          <w:bCs/>
          <w:i w:val="0"/>
          <w:iCs w:val="0"/>
          <w:color w:val="auto"/>
          <w:szCs w:val="24"/>
          <w:highlight w:val="none"/>
        </w:rPr>
        <w:t>或服务，合同采购</w:t>
      </w:r>
      <w:r>
        <w:rPr>
          <w:rFonts w:ascii="宋体" w:hAnsi="宋体"/>
          <w:bCs/>
          <w:i w:val="0"/>
          <w:iCs w:val="0"/>
          <w:color w:val="auto"/>
          <w:szCs w:val="24"/>
          <w:highlight w:val="none"/>
        </w:rPr>
        <w:t>数量相应调整。由此发生的费用与</w:t>
      </w:r>
      <w:r>
        <w:rPr>
          <w:rFonts w:hint="eastAsia" w:ascii="宋体" w:hAnsi="宋体"/>
          <w:bCs/>
          <w:i w:val="0"/>
          <w:iCs w:val="0"/>
          <w:color w:val="auto"/>
          <w:szCs w:val="24"/>
          <w:highlight w:val="none"/>
        </w:rPr>
        <w:t>相应</w:t>
      </w:r>
      <w:r>
        <w:rPr>
          <w:rFonts w:ascii="宋体" w:hAnsi="宋体"/>
          <w:bCs/>
          <w:i w:val="0"/>
          <w:iCs w:val="0"/>
          <w:color w:val="auto"/>
          <w:szCs w:val="24"/>
          <w:highlight w:val="none"/>
        </w:rPr>
        <w:t>合同价格之间的差额由卖方承担，该</w:t>
      </w:r>
      <w:r>
        <w:rPr>
          <w:rFonts w:hint="eastAsia" w:ascii="宋体" w:hAnsi="宋体"/>
          <w:bCs/>
          <w:i w:val="0"/>
          <w:iCs w:val="0"/>
          <w:color w:val="auto"/>
          <w:szCs w:val="24"/>
          <w:highlight w:val="none"/>
        </w:rPr>
        <w:t>差额</w:t>
      </w:r>
      <w:r>
        <w:rPr>
          <w:rFonts w:ascii="宋体" w:hAnsi="宋体"/>
          <w:bCs/>
          <w:i w:val="0"/>
          <w:iCs w:val="0"/>
          <w:color w:val="auto"/>
          <w:szCs w:val="24"/>
          <w:highlight w:val="none"/>
        </w:rPr>
        <w:t>包括</w:t>
      </w:r>
      <w:r>
        <w:rPr>
          <w:rFonts w:hint="eastAsia" w:ascii="宋体" w:hAnsi="宋体"/>
          <w:bCs/>
          <w:i w:val="0"/>
          <w:iCs w:val="0"/>
          <w:color w:val="auto"/>
          <w:szCs w:val="24"/>
          <w:highlight w:val="none"/>
        </w:rPr>
        <w:t>但不限于</w:t>
      </w:r>
      <w:r>
        <w:rPr>
          <w:rFonts w:ascii="宋体" w:hAnsi="宋体"/>
          <w:bCs/>
          <w:i w:val="0"/>
          <w:iCs w:val="0"/>
          <w:color w:val="auto"/>
          <w:szCs w:val="24"/>
          <w:highlight w:val="none"/>
        </w:rPr>
        <w:t>：当时的市场价与合同价格之间的差额及买方在接受产品时发生的实际费用与合同所规定的实际费用之间的差额。</w:t>
      </w:r>
      <w:bookmarkEnd w:id="49"/>
      <w:r>
        <w:rPr>
          <w:rFonts w:ascii="宋体" w:hAnsi="宋体"/>
          <w:bCs/>
          <w:i w:val="0"/>
          <w:iCs w:val="0"/>
          <w:color w:val="auto"/>
          <w:szCs w:val="24"/>
          <w:highlight w:val="none"/>
        </w:rPr>
        <w:t>同时，买方保留进一步索赔的权利。</w:t>
      </w:r>
    </w:p>
    <w:p w14:paraId="4F45F68C">
      <w:pPr>
        <w:pStyle w:val="49"/>
        <w:tabs>
          <w:tab w:val="clear" w:pos="941"/>
        </w:tabs>
        <w:spacing w:before="0" w:after="0" w:line="360" w:lineRule="auto"/>
        <w:ind w:left="709"/>
        <w:outlineLvl w:val="9"/>
        <w:rPr>
          <w:rFonts w:ascii="宋体" w:hAnsi="宋体"/>
          <w:bCs/>
          <w:i w:val="0"/>
          <w:iCs w:val="0"/>
          <w:color w:val="auto"/>
          <w:szCs w:val="24"/>
          <w:highlight w:val="none"/>
        </w:rPr>
      </w:pPr>
      <w:bookmarkStart w:id="50" w:name="_Toc331768162"/>
      <w:r>
        <w:rPr>
          <w:rFonts w:ascii="宋体" w:hAnsi="宋体"/>
          <w:bCs/>
          <w:i w:val="0"/>
          <w:iCs w:val="0"/>
          <w:color w:val="auto"/>
          <w:szCs w:val="24"/>
          <w:highlight w:val="none"/>
        </w:rPr>
        <w:t>上述应由卖方承担的费用由买方从将要支付给卖方的款项中扣除。若买方应向卖方支付的款项不足以支付该等费用，买方有权要求卖方另行支付不足部分。</w:t>
      </w:r>
      <w:bookmarkEnd w:id="50"/>
    </w:p>
    <w:p w14:paraId="6FCBE9DF">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51" w:name="_Toc331768163"/>
      <w:r>
        <w:rPr>
          <w:rFonts w:ascii="宋体" w:hAnsi="宋体"/>
          <w:bCs/>
          <w:i w:val="0"/>
          <w:iCs w:val="0"/>
          <w:color w:val="auto"/>
          <w:szCs w:val="24"/>
          <w:highlight w:val="none"/>
        </w:rPr>
        <w:t>卖方未及时以书面形式将拖延/短量的事实、原因以及可能拖延的期限和理由通知买方</w:t>
      </w:r>
      <w:r>
        <w:rPr>
          <w:rFonts w:hint="eastAsia" w:ascii="宋体" w:hAnsi="宋体"/>
          <w:bCs/>
          <w:i w:val="0"/>
          <w:iCs w:val="0"/>
          <w:color w:val="auto"/>
          <w:szCs w:val="24"/>
          <w:highlight w:val="none"/>
        </w:rPr>
        <w:t>的</w:t>
      </w:r>
      <w:r>
        <w:rPr>
          <w:rFonts w:ascii="宋体" w:hAnsi="宋体"/>
          <w:bCs/>
          <w:i w:val="0"/>
          <w:iCs w:val="0"/>
          <w:color w:val="auto"/>
          <w:szCs w:val="24"/>
          <w:highlight w:val="none"/>
        </w:rPr>
        <w:t>，不仅应向买方支付本合同第5.8</w:t>
      </w:r>
      <w:r>
        <w:rPr>
          <w:rFonts w:hint="eastAsia" w:ascii="宋体" w:hAnsi="宋体"/>
          <w:bCs/>
          <w:i w:val="0"/>
          <w:iCs w:val="0"/>
          <w:color w:val="auto"/>
          <w:szCs w:val="24"/>
          <w:highlight w:val="none"/>
        </w:rPr>
        <w:t>款</w:t>
      </w:r>
      <w:r>
        <w:rPr>
          <w:rFonts w:ascii="宋体" w:hAnsi="宋体"/>
          <w:bCs/>
          <w:i w:val="0"/>
          <w:iCs w:val="0"/>
          <w:color w:val="auto"/>
          <w:szCs w:val="24"/>
          <w:highlight w:val="none"/>
        </w:rPr>
        <w:t>所规定的差额，</w:t>
      </w:r>
      <w:r>
        <w:rPr>
          <w:rFonts w:hint="eastAsia" w:ascii="宋体" w:hAnsi="宋体"/>
          <w:bCs/>
          <w:i w:val="0"/>
          <w:iCs w:val="0"/>
          <w:color w:val="auto"/>
          <w:szCs w:val="24"/>
          <w:highlight w:val="none"/>
        </w:rPr>
        <w:t>并</w:t>
      </w:r>
      <w:r>
        <w:rPr>
          <w:rFonts w:ascii="宋体" w:hAnsi="宋体"/>
          <w:bCs/>
          <w:i w:val="0"/>
          <w:iCs w:val="0"/>
          <w:color w:val="auto"/>
          <w:szCs w:val="24"/>
          <w:highlight w:val="none"/>
        </w:rPr>
        <w:t>应按本合同第</w:t>
      </w:r>
      <w:r>
        <w:rPr>
          <w:rFonts w:hint="default" w:ascii="宋体" w:hAnsi="宋体"/>
          <w:bCs/>
          <w:i w:val="0"/>
          <w:iCs w:val="0"/>
          <w:color w:val="auto"/>
          <w:szCs w:val="24"/>
          <w:highlight w:val="none"/>
          <w:lang w:val="en-US"/>
        </w:rPr>
        <w:t>21</w:t>
      </w:r>
      <w:r>
        <w:rPr>
          <w:rFonts w:ascii="宋体" w:hAnsi="宋体"/>
          <w:bCs/>
          <w:i w:val="0"/>
          <w:iCs w:val="0"/>
          <w:color w:val="auto"/>
          <w:szCs w:val="24"/>
          <w:highlight w:val="none"/>
        </w:rPr>
        <w:t>条的规定支付</w:t>
      </w:r>
      <w:r>
        <w:rPr>
          <w:rFonts w:hint="eastAsia" w:ascii="宋体" w:hAnsi="宋体"/>
          <w:bCs/>
          <w:i w:val="0"/>
          <w:iCs w:val="0"/>
          <w:color w:val="auto"/>
          <w:szCs w:val="24"/>
          <w:highlight w:val="none"/>
        </w:rPr>
        <w:t>迟延交货</w:t>
      </w:r>
      <w:r>
        <w:rPr>
          <w:rFonts w:ascii="宋体" w:hAnsi="宋体"/>
          <w:bCs/>
          <w:i w:val="0"/>
          <w:iCs w:val="0"/>
          <w:color w:val="auto"/>
          <w:szCs w:val="24"/>
          <w:highlight w:val="none"/>
        </w:rPr>
        <w:t>违约金。</w:t>
      </w:r>
      <w:bookmarkEnd w:id="51"/>
    </w:p>
    <w:p w14:paraId="51460571">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52" w:name="_Toc331768164"/>
      <w:r>
        <w:rPr>
          <w:rFonts w:hint="eastAsia" w:ascii="宋体" w:hAnsi="宋体"/>
          <w:bCs/>
          <w:i w:val="0"/>
          <w:iCs w:val="0"/>
          <w:color w:val="auto"/>
          <w:szCs w:val="24"/>
          <w:highlight w:val="none"/>
        </w:rPr>
        <w:t>卖方</w:t>
      </w:r>
      <w:r>
        <w:rPr>
          <w:rFonts w:ascii="宋体" w:hAnsi="宋体"/>
          <w:bCs/>
          <w:i w:val="0"/>
          <w:iCs w:val="0"/>
          <w:color w:val="auto"/>
          <w:szCs w:val="24"/>
          <w:highlight w:val="none"/>
        </w:rPr>
        <w:t>交付的</w:t>
      </w:r>
      <w:r>
        <w:rPr>
          <w:rFonts w:hint="eastAsia" w:ascii="宋体" w:hAnsi="宋体"/>
          <w:bCs/>
          <w:i w:val="0"/>
          <w:iCs w:val="0"/>
          <w:color w:val="auto"/>
          <w:szCs w:val="24"/>
          <w:highlight w:val="none"/>
        </w:rPr>
        <w:t>合同</w:t>
      </w:r>
      <w:r>
        <w:rPr>
          <w:rFonts w:ascii="宋体" w:hAnsi="宋体"/>
          <w:bCs/>
          <w:i w:val="0"/>
          <w:iCs w:val="0"/>
          <w:color w:val="auto"/>
          <w:szCs w:val="24"/>
          <w:highlight w:val="none"/>
        </w:rPr>
        <w:t>产品应无设计、材料或工艺缺陷</w:t>
      </w:r>
      <w:r>
        <w:rPr>
          <w:rFonts w:hint="eastAsia" w:ascii="宋体" w:hAnsi="宋体"/>
          <w:bCs/>
          <w:i w:val="0"/>
          <w:iCs w:val="0"/>
          <w:color w:val="auto"/>
          <w:szCs w:val="24"/>
          <w:highlight w:val="none"/>
        </w:rPr>
        <w:t>，</w:t>
      </w:r>
      <w:r>
        <w:rPr>
          <w:rFonts w:ascii="宋体" w:hAnsi="宋体"/>
          <w:bCs/>
          <w:i w:val="0"/>
          <w:iCs w:val="0"/>
          <w:color w:val="auto"/>
          <w:szCs w:val="24"/>
          <w:highlight w:val="none"/>
        </w:rPr>
        <w:t>卖方如果发现或获悉合同产品存在设计、制造或材料问题，应立即通知买方。</w:t>
      </w:r>
      <w:r>
        <w:rPr>
          <w:rFonts w:hint="eastAsia" w:ascii="宋体" w:hAnsi="宋体"/>
          <w:bCs/>
          <w:i w:val="0"/>
          <w:iCs w:val="0"/>
          <w:color w:val="auto"/>
          <w:szCs w:val="24"/>
          <w:highlight w:val="none"/>
        </w:rPr>
        <w:t>如果</w:t>
      </w:r>
      <w:r>
        <w:rPr>
          <w:rFonts w:ascii="宋体" w:hAnsi="宋体"/>
          <w:bCs/>
          <w:i w:val="0"/>
          <w:iCs w:val="0"/>
          <w:color w:val="auto"/>
          <w:szCs w:val="24"/>
          <w:highlight w:val="none"/>
        </w:rPr>
        <w:t>卖方对合同产品的名称、规格型号等信息有疑义，</w:t>
      </w:r>
      <w:r>
        <w:rPr>
          <w:rFonts w:hint="eastAsia" w:ascii="宋体" w:hAnsi="宋体"/>
          <w:bCs/>
          <w:i w:val="0"/>
          <w:iCs w:val="0"/>
          <w:color w:val="auto"/>
          <w:szCs w:val="24"/>
          <w:highlight w:val="none"/>
        </w:rPr>
        <w:t>应</w:t>
      </w:r>
      <w:r>
        <w:rPr>
          <w:rFonts w:ascii="宋体" w:hAnsi="宋体"/>
          <w:bCs/>
          <w:i w:val="0"/>
          <w:iCs w:val="0"/>
          <w:color w:val="auto"/>
          <w:szCs w:val="24"/>
          <w:highlight w:val="none"/>
        </w:rPr>
        <w:t>在发货前书面提出，在得到买方的确认信息之后方可发货</w:t>
      </w:r>
      <w:r>
        <w:rPr>
          <w:rFonts w:hint="eastAsia" w:ascii="宋体" w:hAnsi="宋体"/>
          <w:bCs/>
          <w:i w:val="0"/>
          <w:iCs w:val="0"/>
          <w:color w:val="auto"/>
          <w:szCs w:val="24"/>
          <w:highlight w:val="none"/>
        </w:rPr>
        <w:t>。</w:t>
      </w:r>
      <w:r>
        <w:rPr>
          <w:rFonts w:ascii="宋体" w:hAnsi="宋体"/>
          <w:bCs/>
          <w:i w:val="0"/>
          <w:iCs w:val="0"/>
          <w:color w:val="auto"/>
          <w:szCs w:val="24"/>
          <w:highlight w:val="none"/>
        </w:rPr>
        <w:t>否则</w:t>
      </w:r>
      <w:r>
        <w:rPr>
          <w:rFonts w:hint="eastAsia" w:ascii="宋体" w:hAnsi="宋体"/>
          <w:bCs/>
          <w:i w:val="0"/>
          <w:iCs w:val="0"/>
          <w:color w:val="auto"/>
          <w:szCs w:val="24"/>
          <w:highlight w:val="none"/>
        </w:rPr>
        <w:t>，</w:t>
      </w:r>
      <w:r>
        <w:rPr>
          <w:rFonts w:ascii="宋体" w:hAnsi="宋体"/>
          <w:bCs/>
          <w:i w:val="0"/>
          <w:iCs w:val="0"/>
          <w:color w:val="auto"/>
          <w:szCs w:val="24"/>
          <w:highlight w:val="none"/>
        </w:rPr>
        <w:t>按违约处理</w:t>
      </w:r>
      <w:r>
        <w:rPr>
          <w:rFonts w:hint="eastAsia" w:ascii="宋体" w:hAnsi="宋体"/>
          <w:bCs/>
          <w:i w:val="0"/>
          <w:iCs w:val="0"/>
          <w:color w:val="auto"/>
          <w:szCs w:val="24"/>
          <w:highlight w:val="none"/>
        </w:rPr>
        <w:t>；导致交货迟延的，</w:t>
      </w:r>
      <w:r>
        <w:rPr>
          <w:rFonts w:ascii="宋体" w:hAnsi="宋体"/>
          <w:bCs/>
          <w:i w:val="0"/>
          <w:iCs w:val="0"/>
          <w:color w:val="auto"/>
          <w:szCs w:val="24"/>
          <w:highlight w:val="none"/>
        </w:rPr>
        <w:t>按本合同第</w:t>
      </w:r>
      <w:r>
        <w:rPr>
          <w:rFonts w:hint="default" w:ascii="宋体" w:hAnsi="宋体"/>
          <w:bCs/>
          <w:i w:val="0"/>
          <w:iCs w:val="0"/>
          <w:color w:val="auto"/>
          <w:szCs w:val="24"/>
          <w:highlight w:val="none"/>
          <w:lang w:val="en-US"/>
        </w:rPr>
        <w:t>21</w:t>
      </w:r>
      <w:r>
        <w:rPr>
          <w:rFonts w:ascii="宋体" w:hAnsi="宋体"/>
          <w:bCs/>
          <w:i w:val="0"/>
          <w:iCs w:val="0"/>
          <w:color w:val="auto"/>
          <w:szCs w:val="24"/>
          <w:highlight w:val="none"/>
        </w:rPr>
        <w:t>条的规定支付违约金。</w:t>
      </w:r>
      <w:bookmarkEnd w:id="52"/>
    </w:p>
    <w:p w14:paraId="4A4B0EAB">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53" w:name="_Toc331768165"/>
      <w:r>
        <w:rPr>
          <w:rFonts w:ascii="宋体" w:hAnsi="宋体"/>
          <w:bCs/>
          <w:i w:val="0"/>
          <w:iCs w:val="0"/>
          <w:color w:val="auto"/>
          <w:szCs w:val="24"/>
          <w:highlight w:val="none"/>
        </w:rPr>
        <w:t>卖方</w:t>
      </w:r>
      <w:r>
        <w:rPr>
          <w:rFonts w:hint="eastAsia" w:ascii="宋体" w:hAnsi="宋体"/>
          <w:bCs/>
          <w:i w:val="0"/>
          <w:iCs w:val="0"/>
          <w:color w:val="auto"/>
          <w:szCs w:val="24"/>
          <w:highlight w:val="none"/>
        </w:rPr>
        <w:t>应按照专用合同条款的约定向买方</w:t>
      </w:r>
      <w:r>
        <w:rPr>
          <w:rFonts w:ascii="宋体" w:hAnsi="宋体"/>
          <w:bCs/>
          <w:i w:val="0"/>
          <w:iCs w:val="0"/>
          <w:color w:val="auto"/>
          <w:szCs w:val="24"/>
          <w:highlight w:val="none"/>
        </w:rPr>
        <w:t>提供装箱清单（在装箱清单中必须注明物资名称、物资编码、规格型号、数量、单位、合同号（订单号）等信息，并对应在实物上标注相关信息）及产品合格证书和质量检验记录（W.H.R点的见证检查及处理记录）、吊装要求、运输和仓储保管等防护要求资料</w:t>
      </w:r>
      <w:r>
        <w:rPr>
          <w:rFonts w:hint="eastAsia" w:ascii="宋体" w:hAnsi="宋体"/>
          <w:bCs/>
          <w:i w:val="0"/>
          <w:iCs w:val="0"/>
          <w:color w:val="auto"/>
          <w:szCs w:val="24"/>
          <w:highlight w:val="none"/>
        </w:rPr>
        <w:t>，并</w:t>
      </w:r>
      <w:r>
        <w:rPr>
          <w:rFonts w:ascii="宋体" w:hAnsi="宋体"/>
          <w:bCs/>
          <w:i w:val="0"/>
          <w:iCs w:val="0"/>
          <w:color w:val="auto"/>
          <w:szCs w:val="24"/>
          <w:highlight w:val="none"/>
        </w:rPr>
        <w:t>书面形式通知买方</w:t>
      </w:r>
      <w:r>
        <w:rPr>
          <w:rFonts w:hint="eastAsia" w:ascii="宋体" w:hAnsi="宋体"/>
          <w:bCs/>
          <w:i w:val="0"/>
          <w:iCs w:val="0"/>
          <w:color w:val="auto"/>
          <w:szCs w:val="24"/>
          <w:highlight w:val="none"/>
        </w:rPr>
        <w:t>；卖方应确保将</w:t>
      </w:r>
      <w:r>
        <w:rPr>
          <w:rFonts w:ascii="宋体" w:hAnsi="宋体"/>
          <w:bCs/>
          <w:i w:val="0"/>
          <w:iCs w:val="0"/>
          <w:color w:val="auto"/>
          <w:szCs w:val="24"/>
          <w:highlight w:val="none"/>
        </w:rPr>
        <w:t>一份</w:t>
      </w:r>
      <w:r>
        <w:rPr>
          <w:rFonts w:hint="eastAsia" w:ascii="宋体" w:hAnsi="宋体"/>
          <w:bCs/>
          <w:i w:val="0"/>
          <w:iCs w:val="0"/>
          <w:color w:val="auto"/>
          <w:szCs w:val="24"/>
          <w:highlight w:val="none"/>
        </w:rPr>
        <w:t>上述资料在</w:t>
      </w:r>
      <w:r>
        <w:rPr>
          <w:rFonts w:ascii="宋体" w:hAnsi="宋体"/>
          <w:bCs/>
          <w:i w:val="0"/>
          <w:iCs w:val="0"/>
          <w:color w:val="auto"/>
          <w:szCs w:val="24"/>
          <w:highlight w:val="none"/>
        </w:rPr>
        <w:t>采</w:t>
      </w:r>
      <w:r>
        <w:rPr>
          <w:rFonts w:hint="eastAsia" w:ascii="宋体" w:hAnsi="宋体"/>
          <w:bCs/>
          <w:i w:val="0"/>
          <w:iCs w:val="0"/>
          <w:color w:val="auto"/>
          <w:szCs w:val="24"/>
          <w:highlight w:val="none"/>
        </w:rPr>
        <w:t>取适当</w:t>
      </w:r>
      <w:r>
        <w:rPr>
          <w:rFonts w:ascii="宋体" w:hAnsi="宋体"/>
          <w:bCs/>
          <w:i w:val="0"/>
          <w:iCs w:val="0"/>
          <w:color w:val="auto"/>
          <w:szCs w:val="24"/>
          <w:highlight w:val="none"/>
        </w:rPr>
        <w:t>封装措施后随合同产品放入包装箱内。</w:t>
      </w:r>
      <w:bookmarkEnd w:id="53"/>
    </w:p>
    <w:p w14:paraId="2302DFC1">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54" w:name="_Toc331768166"/>
      <w:r>
        <w:rPr>
          <w:rFonts w:ascii="宋体" w:hAnsi="宋体"/>
          <w:bCs/>
          <w:i w:val="0"/>
          <w:iCs w:val="0"/>
          <w:color w:val="auto"/>
          <w:szCs w:val="24"/>
          <w:highlight w:val="none"/>
        </w:rPr>
        <w:t>合同</w:t>
      </w:r>
      <w:r>
        <w:rPr>
          <w:rFonts w:hint="eastAsia" w:ascii="宋体" w:hAnsi="宋体"/>
          <w:bCs/>
          <w:i w:val="0"/>
          <w:iCs w:val="0"/>
          <w:color w:val="auto"/>
          <w:szCs w:val="24"/>
          <w:highlight w:val="none"/>
        </w:rPr>
        <w:t>产品</w:t>
      </w:r>
      <w:r>
        <w:rPr>
          <w:rFonts w:ascii="宋体" w:hAnsi="宋体"/>
          <w:bCs/>
          <w:i w:val="0"/>
          <w:iCs w:val="0"/>
          <w:color w:val="auto"/>
          <w:szCs w:val="24"/>
          <w:highlight w:val="none"/>
        </w:rPr>
        <w:t>如果有特殊储存、保养要求，卖方需提供相关储存、保养要求或手册；有寿期要求的物资（如化工产品、橡胶、塑料制品等），卖方必须向买方提供产品出厂日期、保质期、失效日期等信息。</w:t>
      </w:r>
      <w:bookmarkEnd w:id="54"/>
    </w:p>
    <w:p w14:paraId="08F881A0">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ascii="宋体" w:hAnsi="宋体"/>
          <w:bCs/>
          <w:i w:val="0"/>
          <w:iCs w:val="0"/>
          <w:color w:val="auto"/>
          <w:szCs w:val="24"/>
          <w:highlight w:val="none"/>
        </w:rPr>
        <w:t>合同产品到达</w:t>
      </w:r>
      <w:r>
        <w:rPr>
          <w:rFonts w:hint="eastAsia" w:ascii="宋体" w:hAnsi="宋体"/>
          <w:bCs/>
          <w:i w:val="0"/>
          <w:iCs w:val="0"/>
          <w:color w:val="auto"/>
          <w:szCs w:val="24"/>
          <w:highlight w:val="none"/>
        </w:rPr>
        <w:t>交货地点</w:t>
      </w:r>
      <w:r>
        <w:rPr>
          <w:rFonts w:ascii="宋体" w:hAnsi="宋体"/>
          <w:bCs/>
          <w:i w:val="0"/>
          <w:iCs w:val="0"/>
          <w:color w:val="auto"/>
          <w:szCs w:val="24"/>
          <w:highlight w:val="none"/>
        </w:rPr>
        <w:t>后，</w:t>
      </w:r>
      <w:r>
        <w:rPr>
          <w:rFonts w:hint="eastAsia" w:ascii="宋体" w:hAnsi="宋体"/>
          <w:bCs/>
          <w:i w:val="0"/>
          <w:iCs w:val="0"/>
          <w:color w:val="auto"/>
          <w:szCs w:val="24"/>
          <w:highlight w:val="none"/>
        </w:rPr>
        <w:t>卖方应在接到买方通知后及时到交货地点与买方一起根据</w:t>
      </w:r>
      <w:r>
        <w:rPr>
          <w:rFonts w:ascii="宋体" w:hAnsi="宋体"/>
          <w:bCs/>
          <w:i w:val="0"/>
          <w:iCs w:val="0"/>
          <w:color w:val="auto"/>
          <w:szCs w:val="24"/>
          <w:highlight w:val="none"/>
        </w:rPr>
        <w:t>运单</w:t>
      </w:r>
      <w:r>
        <w:rPr>
          <w:rFonts w:hint="eastAsia" w:ascii="宋体" w:hAnsi="宋体"/>
          <w:bCs/>
          <w:i w:val="0"/>
          <w:iCs w:val="0"/>
          <w:color w:val="auto"/>
          <w:szCs w:val="24"/>
          <w:highlight w:val="none"/>
        </w:rPr>
        <w:t>和装箱单组织对合同货物的包装、外观、件数及合同产品是否符合合同约定进行现场检验。如发现有任何不符合之处且属卖方责任的，由卖方负责处理。买方应提前3个工作日将现场到货检验的日期通知卖方，并为卖方检验人员提供工作和生活方便，费用由卖方自理。如检验时，卖方人员未按时赶赴现场，买方有权自行检验，检验结果和记录视为已经卖方认可，并可作为买方向卖方提出索赔的有效证据。</w:t>
      </w:r>
    </w:p>
    <w:p w14:paraId="4C53F23B">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highlight w:val="none"/>
        </w:rPr>
        <w:t>现场检验时，如发现合同产品因卖方原因有任何损坏、缺陷、短少或不符合合同约定的技术规范，卖方应尽快自费修理、更换合同产品或补齐短缺部件，由此产生的制造、修理和运费及保险费等一切相关费用均由卖方承担。修理、更换后的合同产品或经补齐的短缺部件到达交货地点的时间为该合同产品的实际交货期。</w:t>
      </w:r>
    </w:p>
    <w:p w14:paraId="05800988">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ascii="宋体" w:hAnsi="宋体"/>
          <w:bCs/>
          <w:i w:val="0"/>
          <w:iCs w:val="0"/>
          <w:color w:val="auto"/>
          <w:szCs w:val="24"/>
          <w:highlight w:val="none"/>
        </w:rPr>
        <w:t>卖方有义务按照合同中规定的文件提交进度向买方提供技术资料</w:t>
      </w:r>
      <w:r>
        <w:rPr>
          <w:rFonts w:hint="eastAsia" w:ascii="宋体" w:hAnsi="宋体"/>
          <w:bCs/>
          <w:i w:val="0"/>
          <w:iCs w:val="0"/>
          <w:color w:val="auto"/>
          <w:szCs w:val="24"/>
          <w:highlight w:val="none"/>
        </w:rPr>
        <w:t>并</w:t>
      </w:r>
      <w:r>
        <w:rPr>
          <w:rFonts w:ascii="宋体" w:hAnsi="宋体"/>
          <w:bCs/>
          <w:i w:val="0"/>
          <w:iCs w:val="0"/>
          <w:color w:val="auto"/>
          <w:szCs w:val="24"/>
          <w:highlight w:val="none"/>
        </w:rPr>
        <w:t>在卖方制造现场配备供查阅文件</w:t>
      </w:r>
      <w:r>
        <w:rPr>
          <w:rFonts w:hint="eastAsia" w:ascii="宋体" w:hAnsi="宋体"/>
          <w:bCs/>
          <w:i w:val="0"/>
          <w:iCs w:val="0"/>
          <w:color w:val="auto"/>
          <w:szCs w:val="24"/>
          <w:highlight w:val="none"/>
        </w:rPr>
        <w:t>，卖方所</w:t>
      </w:r>
      <w:r>
        <w:rPr>
          <w:i w:val="0"/>
          <w:iCs w:val="0"/>
          <w:color w:val="auto"/>
          <w:szCs w:val="24"/>
          <w:highlight w:val="none"/>
        </w:rPr>
        <w:t>提供的文件应当符合买方的</w:t>
      </w:r>
      <w:r>
        <w:rPr>
          <w:b/>
          <w:i w:val="0"/>
          <w:iCs w:val="0"/>
          <w:color w:val="auto"/>
          <w:szCs w:val="24"/>
          <w:highlight w:val="none"/>
        </w:rPr>
        <w:t>设备文件编制要求（见合同附件</w:t>
      </w:r>
      <w:r>
        <w:rPr>
          <w:rFonts w:hint="eastAsia"/>
          <w:b/>
          <w:i w:val="0"/>
          <w:iCs w:val="0"/>
          <w:color w:val="auto"/>
          <w:szCs w:val="24"/>
          <w:highlight w:val="none"/>
        </w:rPr>
        <w:t>3</w:t>
      </w:r>
      <w:r>
        <w:rPr>
          <w:b/>
          <w:i w:val="0"/>
          <w:iCs w:val="0"/>
          <w:color w:val="auto"/>
          <w:szCs w:val="24"/>
          <w:highlight w:val="none"/>
        </w:rPr>
        <w:t>）</w:t>
      </w:r>
      <w:r>
        <w:rPr>
          <w:rFonts w:ascii="宋体" w:hAnsi="宋体"/>
          <w:bCs/>
          <w:i w:val="0"/>
          <w:iCs w:val="0"/>
          <w:color w:val="auto"/>
          <w:szCs w:val="24"/>
          <w:highlight w:val="none"/>
        </w:rPr>
        <w:t>；卖方保证根据本合同向买方提供的文件是完整的、清楚的、正确的和可复制的。</w:t>
      </w:r>
    </w:p>
    <w:p w14:paraId="5ED9AB02">
      <w:pPr>
        <w:pStyle w:val="49"/>
        <w:numPr>
          <w:ilvl w:val="1"/>
          <w:numId w:val="4"/>
        </w:numPr>
        <w:tabs>
          <w:tab w:val="left" w:pos="709"/>
          <w:tab w:val="clear" w:pos="941"/>
        </w:tabs>
        <w:spacing w:before="0" w:after="0" w:line="360" w:lineRule="auto"/>
        <w:ind w:left="851" w:leftChars="0" w:hanging="567" w:firstLineChars="0"/>
        <w:outlineLvl w:val="2"/>
        <w:rPr>
          <w:rFonts w:ascii="宋体" w:hAnsi="宋体" w:eastAsia="宋体"/>
          <w:bCs/>
          <w:i w:val="0"/>
          <w:iCs w:val="0"/>
          <w:color w:val="auto"/>
          <w:szCs w:val="24"/>
          <w:highlight w:val="none"/>
        </w:rPr>
      </w:pPr>
      <w:bookmarkStart w:id="55" w:name="_Toc331768169"/>
      <w:r>
        <w:rPr>
          <w:rFonts w:ascii="宋体" w:hAnsi="宋体" w:eastAsia="宋体"/>
          <w:bCs/>
          <w:i w:val="0"/>
          <w:iCs w:val="0"/>
          <w:color w:val="auto"/>
          <w:szCs w:val="24"/>
          <w:highlight w:val="none"/>
        </w:rPr>
        <w:t>买方在收到卖方提交的技术资料文件后若发现短缺、损坏或其它缺陷，卖方须补齐短缺的文件或替换有缺陷的文件。卖方应该对其所提供的技术资料文件包括图纸、数据、包装详细情况或者其他具体细节中的错误和遗漏负责。</w:t>
      </w:r>
      <w:bookmarkEnd w:id="55"/>
      <w:r>
        <w:rPr>
          <w:rFonts w:ascii="宋体" w:hAnsi="宋体" w:eastAsia="宋体"/>
          <w:bCs/>
          <w:i w:val="0"/>
          <w:iCs w:val="0"/>
          <w:color w:val="auto"/>
          <w:szCs w:val="24"/>
          <w:highlight w:val="none"/>
        </w:rPr>
        <w:t>否则</w:t>
      </w:r>
      <w:r>
        <w:rPr>
          <w:rFonts w:hint="eastAsia" w:ascii="宋体" w:hAnsi="宋体" w:eastAsia="宋体"/>
          <w:bCs/>
          <w:i w:val="0"/>
          <w:iCs w:val="0"/>
          <w:color w:val="auto"/>
          <w:szCs w:val="24"/>
          <w:highlight w:val="none"/>
        </w:rPr>
        <w:t>，</w:t>
      </w:r>
      <w:r>
        <w:rPr>
          <w:rFonts w:ascii="宋体" w:hAnsi="宋体" w:eastAsia="宋体"/>
          <w:bCs/>
          <w:i w:val="0"/>
          <w:iCs w:val="0"/>
          <w:color w:val="auto"/>
          <w:szCs w:val="24"/>
          <w:highlight w:val="none"/>
        </w:rPr>
        <w:t>按违约处理</w:t>
      </w:r>
      <w:r>
        <w:rPr>
          <w:rFonts w:hint="eastAsia" w:ascii="宋体" w:hAnsi="宋体" w:eastAsia="宋体"/>
          <w:bCs/>
          <w:i w:val="0"/>
          <w:iCs w:val="0"/>
          <w:color w:val="auto"/>
          <w:szCs w:val="24"/>
          <w:highlight w:val="none"/>
        </w:rPr>
        <w:t>；导致</w:t>
      </w:r>
      <w:r>
        <w:rPr>
          <w:rFonts w:hint="eastAsia" w:ascii="宋体" w:hAnsi="宋体" w:eastAsia="宋体"/>
          <w:bCs/>
          <w:i w:val="0"/>
          <w:iCs w:val="0"/>
          <w:color w:val="auto"/>
          <w:szCs w:val="24"/>
          <w:highlight w:val="none"/>
          <w:lang w:eastAsia="zh-CN"/>
        </w:rPr>
        <w:t>技术资料晚于提交进度要求的，</w:t>
      </w:r>
      <w:r>
        <w:rPr>
          <w:rFonts w:ascii="宋体" w:hAnsi="宋体" w:eastAsia="宋体"/>
          <w:bCs/>
          <w:i w:val="0"/>
          <w:iCs w:val="0"/>
          <w:color w:val="auto"/>
          <w:szCs w:val="24"/>
          <w:highlight w:val="none"/>
        </w:rPr>
        <w:t>按本合同第</w:t>
      </w:r>
      <w:r>
        <w:rPr>
          <w:rFonts w:hint="eastAsia" w:ascii="宋体" w:hAnsi="宋体" w:eastAsia="宋体"/>
          <w:bCs/>
          <w:i w:val="0"/>
          <w:iCs w:val="0"/>
          <w:color w:val="auto"/>
          <w:szCs w:val="24"/>
          <w:highlight w:val="none"/>
          <w:lang w:val="en-US" w:eastAsia="zh-CN"/>
        </w:rPr>
        <w:t>21</w:t>
      </w:r>
      <w:r>
        <w:rPr>
          <w:rFonts w:ascii="宋体" w:hAnsi="宋体" w:eastAsia="宋体"/>
          <w:bCs/>
          <w:i w:val="0"/>
          <w:iCs w:val="0"/>
          <w:color w:val="auto"/>
          <w:szCs w:val="24"/>
          <w:highlight w:val="none"/>
        </w:rPr>
        <w:t>条的规定支付违约金。</w:t>
      </w:r>
    </w:p>
    <w:p w14:paraId="19E87C15">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56" w:name="_Toc331768170"/>
      <w:r>
        <w:rPr>
          <w:rFonts w:ascii="宋体" w:hAnsi="宋体"/>
          <w:bCs/>
          <w:i w:val="0"/>
          <w:iCs w:val="0"/>
          <w:color w:val="auto"/>
          <w:szCs w:val="24"/>
          <w:highlight w:val="none"/>
        </w:rPr>
        <w:t>除非双方另有书面约定，合同产品运抵交货地点</w:t>
      </w:r>
      <w:r>
        <w:rPr>
          <w:rFonts w:hint="eastAsia" w:ascii="宋体" w:hAnsi="宋体"/>
          <w:bCs/>
          <w:i w:val="0"/>
          <w:iCs w:val="0"/>
          <w:color w:val="auto"/>
          <w:szCs w:val="24"/>
          <w:highlight w:val="none"/>
        </w:rPr>
        <w:t>按</w:t>
      </w:r>
      <w:r>
        <w:rPr>
          <w:rFonts w:ascii="宋体" w:hAnsi="宋体"/>
          <w:bCs/>
          <w:i w:val="0"/>
          <w:iCs w:val="0"/>
          <w:color w:val="auto"/>
          <w:szCs w:val="24"/>
          <w:highlight w:val="none"/>
        </w:rPr>
        <w:t>合同</w:t>
      </w:r>
      <w:r>
        <w:rPr>
          <w:rFonts w:hint="eastAsia" w:ascii="宋体" w:hAnsi="宋体"/>
          <w:bCs/>
          <w:i w:val="0"/>
          <w:iCs w:val="0"/>
          <w:color w:val="auto"/>
          <w:szCs w:val="24"/>
          <w:highlight w:val="none"/>
        </w:rPr>
        <w:t>约定</w:t>
      </w:r>
      <w:r>
        <w:rPr>
          <w:rFonts w:ascii="宋体" w:hAnsi="宋体"/>
          <w:bCs/>
          <w:i w:val="0"/>
          <w:iCs w:val="0"/>
          <w:color w:val="auto"/>
          <w:szCs w:val="24"/>
          <w:highlight w:val="none"/>
        </w:rPr>
        <w:t>进行</w:t>
      </w:r>
      <w:r>
        <w:rPr>
          <w:rFonts w:hint="eastAsia" w:ascii="宋体" w:hAnsi="宋体"/>
          <w:bCs/>
          <w:i w:val="0"/>
          <w:iCs w:val="0"/>
          <w:color w:val="auto"/>
          <w:szCs w:val="24"/>
          <w:highlight w:val="none"/>
        </w:rPr>
        <w:t>开箱</w:t>
      </w:r>
      <w:r>
        <w:rPr>
          <w:rFonts w:ascii="宋体" w:hAnsi="宋体"/>
          <w:bCs/>
          <w:i w:val="0"/>
          <w:iCs w:val="0"/>
          <w:color w:val="auto"/>
          <w:szCs w:val="24"/>
          <w:highlight w:val="none"/>
        </w:rPr>
        <w:t>验收检查并经买方确认合格之后，</w:t>
      </w:r>
      <w:r>
        <w:rPr>
          <w:rFonts w:hint="eastAsia" w:ascii="宋体" w:hAnsi="宋体"/>
          <w:bCs/>
          <w:i w:val="0"/>
          <w:iCs w:val="0"/>
          <w:color w:val="auto"/>
          <w:szCs w:val="24"/>
          <w:highlight w:val="none"/>
        </w:rPr>
        <w:t>视</w:t>
      </w:r>
      <w:r>
        <w:rPr>
          <w:rFonts w:ascii="宋体" w:hAnsi="宋体"/>
          <w:bCs/>
          <w:i w:val="0"/>
          <w:iCs w:val="0"/>
          <w:color w:val="auto"/>
          <w:szCs w:val="24"/>
          <w:highlight w:val="none"/>
        </w:rPr>
        <w:t>为交货完成。</w:t>
      </w:r>
      <w:r>
        <w:rPr>
          <w:rFonts w:hint="eastAsia" w:ascii="宋体" w:hAnsi="宋体"/>
          <w:bCs/>
          <w:i w:val="0"/>
          <w:iCs w:val="0"/>
          <w:color w:val="auto"/>
          <w:szCs w:val="24"/>
          <w:highlight w:val="none"/>
        </w:rPr>
        <w:t>合同产品在交货完成之前所有权属于卖方，损毁、灭失风险由卖方承担。</w:t>
      </w:r>
      <w:bookmarkEnd w:id="56"/>
    </w:p>
    <w:p w14:paraId="3711E92F">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57" w:name="_Toc331768171"/>
      <w:r>
        <w:rPr>
          <w:rFonts w:ascii="宋体" w:hAnsi="宋体"/>
          <w:bCs/>
          <w:i w:val="0"/>
          <w:iCs w:val="0"/>
          <w:color w:val="auto"/>
          <w:szCs w:val="24"/>
          <w:highlight w:val="none"/>
        </w:rPr>
        <w:t>不论买方是否已经付款，</w:t>
      </w:r>
      <w:r>
        <w:rPr>
          <w:rFonts w:hint="eastAsia" w:ascii="宋体" w:hAnsi="宋体"/>
          <w:bCs/>
          <w:i w:val="0"/>
          <w:iCs w:val="0"/>
          <w:color w:val="auto"/>
          <w:szCs w:val="24"/>
          <w:highlight w:val="none"/>
        </w:rPr>
        <w:t>或者</w:t>
      </w:r>
      <w:r>
        <w:rPr>
          <w:rFonts w:ascii="宋体" w:hAnsi="宋体"/>
          <w:bCs/>
          <w:i w:val="0"/>
          <w:iCs w:val="0"/>
          <w:color w:val="auto"/>
          <w:szCs w:val="24"/>
          <w:highlight w:val="none"/>
        </w:rPr>
        <w:t>合同产品的所有权和风险</w:t>
      </w:r>
      <w:r>
        <w:rPr>
          <w:rFonts w:hint="eastAsia" w:ascii="宋体" w:hAnsi="宋体"/>
          <w:bCs/>
          <w:i w:val="0"/>
          <w:iCs w:val="0"/>
          <w:color w:val="auto"/>
          <w:szCs w:val="24"/>
          <w:highlight w:val="none"/>
        </w:rPr>
        <w:t>是否已</w:t>
      </w:r>
      <w:r>
        <w:rPr>
          <w:rFonts w:ascii="宋体" w:hAnsi="宋体"/>
          <w:bCs/>
          <w:i w:val="0"/>
          <w:iCs w:val="0"/>
          <w:color w:val="auto"/>
          <w:szCs w:val="24"/>
          <w:highlight w:val="none"/>
        </w:rPr>
        <w:t>转移到买方，</w:t>
      </w:r>
      <w:r>
        <w:rPr>
          <w:rFonts w:hint="eastAsia" w:ascii="宋体" w:hAnsi="宋体"/>
          <w:bCs/>
          <w:i w:val="0"/>
          <w:iCs w:val="0"/>
          <w:color w:val="auto"/>
          <w:szCs w:val="24"/>
          <w:highlight w:val="none"/>
        </w:rPr>
        <w:t>均不表示</w:t>
      </w:r>
      <w:r>
        <w:rPr>
          <w:rFonts w:ascii="宋体" w:hAnsi="宋体"/>
          <w:bCs/>
          <w:i w:val="0"/>
          <w:iCs w:val="0"/>
          <w:color w:val="auto"/>
          <w:szCs w:val="24"/>
          <w:highlight w:val="none"/>
        </w:rPr>
        <w:t>买方已经认可合同产品的质量、数量或服务，也不表示买方对根据本合同所享有的任何权利的放弃。</w:t>
      </w:r>
      <w:bookmarkEnd w:id="57"/>
    </w:p>
    <w:p w14:paraId="20690330">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58" w:name="_Toc373507986"/>
      <w:bookmarkEnd w:id="58"/>
      <w:bookmarkStart w:id="59" w:name="_Toc374289812"/>
      <w:bookmarkStart w:id="60" w:name="_Toc338754688"/>
      <w:bookmarkStart w:id="61" w:name="_Toc63245613"/>
      <w:r>
        <w:rPr>
          <w:rFonts w:ascii="黑体" w:hAnsi="黑体" w:eastAsia="黑体"/>
          <w:b w:val="0"/>
          <w:i w:val="0"/>
          <w:iCs w:val="0"/>
          <w:snapToGrid w:val="0"/>
          <w:color w:val="auto"/>
          <w:sz w:val="30"/>
          <w:szCs w:val="30"/>
          <w:highlight w:val="none"/>
        </w:rPr>
        <w:t>技术标准</w:t>
      </w:r>
      <w:bookmarkEnd w:id="59"/>
      <w:bookmarkEnd w:id="60"/>
      <w:r>
        <w:rPr>
          <w:rFonts w:hint="eastAsia" w:ascii="黑体" w:hAnsi="黑体" w:eastAsia="黑体"/>
          <w:b w:val="0"/>
          <w:i w:val="0"/>
          <w:iCs w:val="0"/>
          <w:snapToGrid w:val="0"/>
          <w:color w:val="auto"/>
          <w:sz w:val="30"/>
          <w:szCs w:val="30"/>
          <w:highlight w:val="none"/>
        </w:rPr>
        <w:t>和要求</w:t>
      </w:r>
      <w:bookmarkEnd w:id="61"/>
    </w:p>
    <w:p w14:paraId="781BA4F6">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62" w:name="_Toc331768173"/>
      <w:r>
        <w:rPr>
          <w:rFonts w:ascii="宋体" w:hAnsi="宋体"/>
          <w:bCs/>
          <w:i w:val="0"/>
          <w:iCs w:val="0"/>
          <w:color w:val="auto"/>
          <w:szCs w:val="24"/>
          <w:highlight w:val="none"/>
        </w:rPr>
        <w:t>卖方保证按照</w:t>
      </w:r>
      <w:r>
        <w:rPr>
          <w:rFonts w:hint="eastAsia" w:ascii="宋体" w:hAnsi="宋体"/>
          <w:bCs/>
          <w:i w:val="0"/>
          <w:iCs w:val="0"/>
          <w:color w:val="auto"/>
          <w:szCs w:val="24"/>
          <w:highlight w:val="none"/>
        </w:rPr>
        <w:t>本合同</w:t>
      </w:r>
      <w:r>
        <w:rPr>
          <w:rFonts w:ascii="宋体" w:hAnsi="宋体"/>
          <w:bCs/>
          <w:i w:val="0"/>
          <w:iCs w:val="0"/>
          <w:color w:val="auto"/>
          <w:szCs w:val="24"/>
          <w:highlight w:val="none"/>
        </w:rPr>
        <w:t>所规定的</w:t>
      </w:r>
      <w:r>
        <w:rPr>
          <w:rFonts w:hint="eastAsia" w:ascii="宋体" w:hAnsi="宋体"/>
          <w:bCs/>
          <w:i w:val="0"/>
          <w:iCs w:val="0"/>
          <w:color w:val="auto"/>
          <w:szCs w:val="24"/>
          <w:highlight w:val="none"/>
        </w:rPr>
        <w:t>相关技术</w:t>
      </w:r>
      <w:r>
        <w:rPr>
          <w:rFonts w:ascii="宋体" w:hAnsi="宋体"/>
          <w:bCs/>
          <w:i w:val="0"/>
          <w:iCs w:val="0"/>
          <w:color w:val="auto"/>
          <w:szCs w:val="24"/>
          <w:highlight w:val="none"/>
        </w:rPr>
        <w:t>要求或标准进行</w:t>
      </w:r>
      <w:r>
        <w:rPr>
          <w:rFonts w:hint="eastAsia" w:ascii="宋体" w:hAnsi="宋体"/>
          <w:bCs/>
          <w:i w:val="0"/>
          <w:iCs w:val="0"/>
          <w:color w:val="auto"/>
          <w:szCs w:val="24"/>
          <w:highlight w:val="none"/>
        </w:rPr>
        <w:t>合同产品的</w:t>
      </w:r>
      <w:r>
        <w:rPr>
          <w:rFonts w:ascii="宋体" w:hAnsi="宋体"/>
          <w:bCs/>
          <w:i w:val="0"/>
          <w:iCs w:val="0"/>
          <w:color w:val="auto"/>
          <w:szCs w:val="24"/>
          <w:highlight w:val="none"/>
        </w:rPr>
        <w:t>设计、采购、制造</w:t>
      </w:r>
      <w:r>
        <w:rPr>
          <w:rFonts w:hint="eastAsia" w:ascii="宋体" w:hAnsi="宋体"/>
          <w:bCs/>
          <w:i w:val="0"/>
          <w:iCs w:val="0"/>
          <w:color w:val="auto"/>
          <w:szCs w:val="24"/>
          <w:highlight w:val="none"/>
        </w:rPr>
        <w:t>并提供相关服务</w:t>
      </w:r>
      <w:r>
        <w:rPr>
          <w:rFonts w:ascii="宋体" w:hAnsi="宋体"/>
          <w:bCs/>
          <w:i w:val="0"/>
          <w:iCs w:val="0"/>
          <w:color w:val="auto"/>
          <w:szCs w:val="24"/>
          <w:highlight w:val="none"/>
        </w:rPr>
        <w:t>，并以此作为试验和验收的依据。卖方对合同产品</w:t>
      </w:r>
      <w:r>
        <w:rPr>
          <w:rFonts w:hint="eastAsia" w:ascii="宋体" w:hAnsi="宋体"/>
          <w:bCs/>
          <w:i w:val="0"/>
          <w:iCs w:val="0"/>
          <w:color w:val="auto"/>
          <w:szCs w:val="24"/>
          <w:highlight w:val="none"/>
        </w:rPr>
        <w:t>及服务</w:t>
      </w:r>
      <w:r>
        <w:rPr>
          <w:rFonts w:ascii="宋体" w:hAnsi="宋体"/>
          <w:bCs/>
          <w:i w:val="0"/>
          <w:iCs w:val="0"/>
          <w:color w:val="auto"/>
          <w:szCs w:val="24"/>
          <w:highlight w:val="none"/>
        </w:rPr>
        <w:t>的质量负责。</w:t>
      </w:r>
      <w:bookmarkEnd w:id="62"/>
    </w:p>
    <w:p w14:paraId="4F57DA2E">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买方有权参与合同产品的技术设计，卖方应向买方解释技术设计。</w:t>
      </w:r>
    </w:p>
    <w:p w14:paraId="115979F8">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63" w:name="_Toc331768174"/>
      <w:r>
        <w:rPr>
          <w:rFonts w:hint="eastAsia" w:ascii="宋体" w:hAnsi="宋体"/>
          <w:bCs/>
          <w:i w:val="0"/>
          <w:iCs w:val="0"/>
          <w:color w:val="auto"/>
          <w:szCs w:val="24"/>
          <w:highlight w:val="none"/>
        </w:rPr>
        <w:t>合同</w:t>
      </w:r>
      <w:r>
        <w:rPr>
          <w:rFonts w:ascii="宋体" w:hAnsi="宋体"/>
          <w:bCs/>
          <w:i w:val="0"/>
          <w:iCs w:val="0"/>
          <w:color w:val="auto"/>
          <w:szCs w:val="24"/>
          <w:highlight w:val="none"/>
        </w:rPr>
        <w:t>产品</w:t>
      </w:r>
      <w:r>
        <w:rPr>
          <w:rFonts w:hint="eastAsia" w:ascii="宋体" w:hAnsi="宋体"/>
          <w:bCs/>
          <w:i w:val="0"/>
          <w:iCs w:val="0"/>
          <w:color w:val="auto"/>
          <w:szCs w:val="24"/>
          <w:highlight w:val="none"/>
        </w:rPr>
        <w:t>的</w:t>
      </w:r>
      <w:r>
        <w:rPr>
          <w:rFonts w:ascii="宋体" w:hAnsi="宋体"/>
          <w:bCs/>
          <w:i w:val="0"/>
          <w:iCs w:val="0"/>
          <w:color w:val="auto"/>
          <w:szCs w:val="24"/>
          <w:highlight w:val="none"/>
        </w:rPr>
        <w:t>制造工艺、试验项目、验收标准、质量计划等，所依据的文件标准如与买方的设计标准有差异，应以买方的为准，确实不能以买方</w:t>
      </w:r>
      <w:r>
        <w:rPr>
          <w:rFonts w:hint="eastAsia" w:ascii="宋体" w:hAnsi="宋体"/>
          <w:bCs/>
          <w:i w:val="0"/>
          <w:iCs w:val="0"/>
          <w:color w:val="auto"/>
          <w:szCs w:val="24"/>
          <w:highlight w:val="none"/>
        </w:rPr>
        <w:t>设计标准</w:t>
      </w:r>
      <w:r>
        <w:rPr>
          <w:rFonts w:ascii="宋体" w:hAnsi="宋体"/>
          <w:bCs/>
          <w:i w:val="0"/>
          <w:iCs w:val="0"/>
          <w:color w:val="auto"/>
          <w:szCs w:val="24"/>
          <w:highlight w:val="none"/>
        </w:rPr>
        <w:t>为准</w:t>
      </w:r>
      <w:r>
        <w:rPr>
          <w:rFonts w:hint="eastAsia" w:ascii="宋体" w:hAnsi="宋体"/>
          <w:bCs/>
          <w:i w:val="0"/>
          <w:iCs w:val="0"/>
          <w:color w:val="auto"/>
          <w:szCs w:val="24"/>
          <w:highlight w:val="none"/>
        </w:rPr>
        <w:t>的</w:t>
      </w:r>
      <w:r>
        <w:rPr>
          <w:rFonts w:ascii="宋体" w:hAnsi="宋体"/>
          <w:bCs/>
          <w:i w:val="0"/>
          <w:iCs w:val="0"/>
          <w:color w:val="auto"/>
          <w:szCs w:val="24"/>
          <w:highlight w:val="none"/>
        </w:rPr>
        <w:t>，</w:t>
      </w:r>
      <w:r>
        <w:rPr>
          <w:rFonts w:hint="eastAsia" w:ascii="宋体" w:hAnsi="宋体"/>
          <w:bCs/>
          <w:i w:val="0"/>
          <w:iCs w:val="0"/>
          <w:color w:val="auto"/>
          <w:szCs w:val="24"/>
          <w:highlight w:val="none"/>
        </w:rPr>
        <w:t>由双方</w:t>
      </w:r>
      <w:r>
        <w:rPr>
          <w:rFonts w:ascii="宋体" w:hAnsi="宋体"/>
          <w:bCs/>
          <w:i w:val="0"/>
          <w:iCs w:val="0"/>
          <w:color w:val="auto"/>
          <w:szCs w:val="24"/>
          <w:highlight w:val="none"/>
        </w:rPr>
        <w:t>协商解决</w:t>
      </w:r>
      <w:r>
        <w:rPr>
          <w:rFonts w:hint="eastAsia" w:ascii="宋体" w:hAnsi="宋体"/>
          <w:bCs/>
          <w:i w:val="0"/>
          <w:iCs w:val="0"/>
          <w:color w:val="auto"/>
          <w:szCs w:val="24"/>
          <w:highlight w:val="none"/>
        </w:rPr>
        <w:t>，协商解决方案应以书面形式提出并经双方签字确认；在取得买方同意前，卖方不得开展相关工作，否则买方有权拒绝卖方交付的合同产品，由此引起的一切后果由卖方自行承担</w:t>
      </w:r>
      <w:r>
        <w:rPr>
          <w:rFonts w:ascii="宋体" w:hAnsi="宋体"/>
          <w:bCs/>
          <w:i w:val="0"/>
          <w:iCs w:val="0"/>
          <w:color w:val="auto"/>
          <w:szCs w:val="24"/>
          <w:highlight w:val="none"/>
        </w:rPr>
        <w:t>。</w:t>
      </w:r>
      <w:bookmarkEnd w:id="63"/>
    </w:p>
    <w:p w14:paraId="79727D0D">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64" w:name="_Toc331768175"/>
      <w:r>
        <w:rPr>
          <w:rFonts w:ascii="宋体" w:hAnsi="宋体"/>
          <w:bCs/>
          <w:i w:val="0"/>
          <w:iCs w:val="0"/>
          <w:color w:val="auto"/>
          <w:szCs w:val="24"/>
          <w:highlight w:val="none"/>
        </w:rPr>
        <w:t>卖方有义务要求买方对存在疑义的合同产品技术协议、技术条件或标准</w:t>
      </w:r>
      <w:r>
        <w:rPr>
          <w:rFonts w:hint="eastAsia" w:ascii="宋体" w:hAnsi="宋体"/>
          <w:bCs/>
          <w:i w:val="0"/>
          <w:iCs w:val="0"/>
          <w:color w:val="auto"/>
          <w:szCs w:val="24"/>
          <w:highlight w:val="none"/>
        </w:rPr>
        <w:t>等信息</w:t>
      </w:r>
      <w:r>
        <w:rPr>
          <w:rFonts w:ascii="宋体" w:hAnsi="宋体"/>
          <w:bCs/>
          <w:i w:val="0"/>
          <w:iCs w:val="0"/>
          <w:color w:val="auto"/>
          <w:szCs w:val="24"/>
          <w:highlight w:val="none"/>
        </w:rPr>
        <w:t>进行澄清，或及时反馈合同执行中发生/发现的问题，确保合同产品不存在到货差异。</w:t>
      </w:r>
    </w:p>
    <w:p w14:paraId="746A8D52">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在合同执行过程中，合同双方须严格执行合同约定的工作要求、技术规范、检验或者验收标准，并在合同中约定的检验或者验收期限内完成检验或者验收。除非双方另有约定，买方不得擅自提高合同要求、检验或者验收标准，也不得据此否定卖方已履行的合同工作。</w:t>
      </w:r>
      <w:r>
        <w:rPr>
          <w:rFonts w:ascii="宋体" w:hAnsi="宋体"/>
          <w:bCs/>
          <w:i w:val="0"/>
          <w:iCs w:val="0"/>
          <w:color w:val="auto"/>
          <w:szCs w:val="24"/>
          <w:highlight w:val="none"/>
        </w:rPr>
        <w:t>本合同生效后，任何有关技术协议、技术条件或标准的更改，应以书面形式提出并征得双方同意后方可执行。</w:t>
      </w:r>
      <w:bookmarkEnd w:id="64"/>
    </w:p>
    <w:p w14:paraId="144D0A91">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65" w:name="_Toc331768176"/>
      <w:r>
        <w:rPr>
          <w:rFonts w:ascii="宋体" w:hAnsi="宋体"/>
          <w:bCs/>
          <w:i w:val="0"/>
          <w:iCs w:val="0"/>
          <w:color w:val="auto"/>
          <w:szCs w:val="24"/>
          <w:highlight w:val="none"/>
        </w:rPr>
        <w:t>卖方使用规定的技术条件和标准以外的其它标准和规定</w:t>
      </w:r>
      <w:r>
        <w:rPr>
          <w:rFonts w:hint="eastAsia" w:ascii="宋体" w:hAnsi="宋体"/>
          <w:bCs/>
          <w:i w:val="0"/>
          <w:iCs w:val="0"/>
          <w:color w:val="auto"/>
          <w:szCs w:val="24"/>
          <w:highlight w:val="none"/>
        </w:rPr>
        <w:t>制造合同产品</w:t>
      </w:r>
      <w:r>
        <w:rPr>
          <w:rFonts w:ascii="宋体" w:hAnsi="宋体"/>
          <w:bCs/>
          <w:i w:val="0"/>
          <w:iCs w:val="0"/>
          <w:color w:val="auto"/>
          <w:szCs w:val="24"/>
          <w:highlight w:val="none"/>
        </w:rPr>
        <w:t>时，应征得买方的书面认可</w:t>
      </w:r>
      <w:r>
        <w:rPr>
          <w:rFonts w:hint="eastAsia" w:ascii="宋体" w:hAnsi="宋体"/>
          <w:bCs/>
          <w:i w:val="0"/>
          <w:iCs w:val="0"/>
          <w:color w:val="auto"/>
          <w:szCs w:val="24"/>
          <w:highlight w:val="none"/>
        </w:rPr>
        <w:t>，否则买方有权拒绝卖方交付的合同产品，由此引起的一切后果由卖方自行承担</w:t>
      </w:r>
      <w:bookmarkEnd w:id="65"/>
      <w:r>
        <w:rPr>
          <w:rFonts w:hint="eastAsia" w:ascii="宋体" w:hAnsi="宋体"/>
          <w:bCs/>
          <w:i w:val="0"/>
          <w:iCs w:val="0"/>
          <w:color w:val="auto"/>
          <w:szCs w:val="24"/>
          <w:highlight w:val="none"/>
        </w:rPr>
        <w:t>。</w:t>
      </w:r>
    </w:p>
    <w:p w14:paraId="4E5D70FE">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66" w:name="_Toc331768177"/>
      <w:r>
        <w:rPr>
          <w:rFonts w:hint="eastAsia" w:ascii="宋体" w:hAnsi="宋体"/>
          <w:bCs/>
          <w:i w:val="0"/>
          <w:iCs w:val="0"/>
          <w:color w:val="auto"/>
          <w:szCs w:val="24"/>
          <w:highlight w:val="none"/>
        </w:rPr>
        <w:t>买方要求时，对于合同产品</w:t>
      </w:r>
      <w:r>
        <w:rPr>
          <w:rFonts w:ascii="宋体" w:hAnsi="宋体"/>
          <w:bCs/>
          <w:i w:val="0"/>
          <w:iCs w:val="0"/>
          <w:color w:val="auto"/>
          <w:szCs w:val="24"/>
          <w:highlight w:val="none"/>
        </w:rPr>
        <w:t>的外购设备材料，卖方应在保证满足本合同相关技术文件要求的前提下编制采购和验收技术条件，并经买方认可后执行。</w:t>
      </w:r>
      <w:bookmarkEnd w:id="66"/>
      <w:r>
        <w:rPr>
          <w:rFonts w:hint="eastAsia" w:ascii="宋体" w:hAnsi="宋体"/>
          <w:bCs/>
          <w:i w:val="0"/>
          <w:iCs w:val="0"/>
          <w:color w:val="auto"/>
          <w:szCs w:val="24"/>
          <w:highlight w:val="none"/>
        </w:rPr>
        <w:t>合同产品的外购设备材料存在两家以上供应商的，卖方应在经买方确认的潜在供应商名单中选定最终供应商。否则，买方有权拒绝卖方交付的合同产品，由此引起的一切后果由卖方自行承担。</w:t>
      </w:r>
    </w:p>
    <w:p w14:paraId="44672B27">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bookmarkStart w:id="67" w:name="_Toc331768178"/>
      <w:r>
        <w:rPr>
          <w:rFonts w:hint="eastAsia" w:ascii="宋体" w:hAnsi="宋体"/>
          <w:bCs/>
          <w:i w:val="0"/>
          <w:iCs w:val="0"/>
          <w:color w:val="auto"/>
          <w:szCs w:val="24"/>
          <w:highlight w:val="none"/>
        </w:rPr>
        <w:t>合同</w:t>
      </w:r>
      <w:r>
        <w:rPr>
          <w:rFonts w:ascii="宋体" w:hAnsi="宋体"/>
          <w:bCs/>
          <w:i w:val="0"/>
          <w:iCs w:val="0"/>
          <w:color w:val="auto"/>
          <w:szCs w:val="24"/>
          <w:highlight w:val="none"/>
        </w:rPr>
        <w:t>产品必须保证满足与设计、土建施工、安装调试、启动运行等各接口的要求。</w:t>
      </w:r>
      <w:bookmarkEnd w:id="67"/>
      <w:bookmarkStart w:id="68" w:name="_Toc331768179"/>
    </w:p>
    <w:p w14:paraId="7B7CA4E0">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卖方提供的合同产品，如全部或部分属于国家规定必须经过强制性产品认证（“3C认证”）的，应取得相关认证并标注认证标志后方可出厂、销售。</w:t>
      </w:r>
    </w:p>
    <w:p w14:paraId="5A1EE50E">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凡进口产品HS编码监管条件涉及强制性产品认证的，卖方须提供3C认证证明。若无法提供，卖方需确认产品符合中国国内安全标准，并提供产品安全标准确认情况说明。</w:t>
      </w:r>
    </w:p>
    <w:p w14:paraId="0DE952D3">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卖方应严格遵照国家最新颁布的《强制性产品认证管理规定》执行合同产品的强制性认证要求。获证合同产品的生产和销售，必须处于强制认证证书的有效期内。</w:t>
      </w:r>
    </w:p>
    <w:p w14:paraId="54FE1ACA">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在合同履行过程中，如因获证合同产品的强制性认证证书有效期到期、证书被注销、被撤销、被暂停或处于证书变更状态导致原有强制认证失效的，卖方须在相关事由发生前至少7个工作日书面通知买方，并立即停止向买方销售不符合认证要求的合同产品。</w:t>
      </w:r>
    </w:p>
    <w:p w14:paraId="4707B032">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如因合同产品的强制性认证失效，使得卖方无法在合同约定的期限内交付部分或全部合同产品，买方有权解除合同，卖方应按合同约定向买方承担相应的违约责任。</w:t>
      </w:r>
    </w:p>
    <w:p w14:paraId="38CE699B">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对于存在设计或质量安全方面缺陷/隐患的合同产品，卖方应在发现后及时通知买方暂停使用和召回缺陷产品，或在征得买方同意后及时和无偿提供替代产品或软硬件升级等解决措施。</w:t>
      </w:r>
    </w:p>
    <w:p w14:paraId="0A4B0772">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对于合同执行过程产生的各种书面记录，卖方应制定相应的管理制度，明确记录形成、修订、替换、增补、保管等各方面的要求。</w:t>
      </w:r>
    </w:p>
    <w:p w14:paraId="23290BFE">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卖方履行本合同所产生的所有质量记录均应在项目现场及时形成。若质量记录采用整理数据形式或为机打记录的，卖方须妥善保存现场原始记录，原始记录的保存期限见专用合同条款。</w:t>
      </w:r>
    </w:p>
    <w:p w14:paraId="0914C0BE">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卖方的特种作业人员和特种设备作业人员进场前，卖方须将相关人员资格提交买方审查和确认，未经审查通过者不得进场。</w:t>
      </w:r>
    </w:p>
    <w:p w14:paraId="22097ED5">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卖方须制定关键人员签名备案制度，对于质量计划责任人员、焊接及无损检验等关键工艺责任人员进行签名备案。在合同履行过程中，卖方须按照签名备案制度规定，对签字真实性情况开展抽验。</w:t>
      </w:r>
    </w:p>
    <w:p w14:paraId="22ACAE49">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卖方须制定并有效实施对于供方证明资料包括但不限于质量证明、资质证明、检验证书/检测报告等文件的验真制度，并出具书面验真结论。验真方式为卖方在经核验的文件上逐页加盖“已验真”印章并由核验人签字，但双方对验真方式另有约定的从其约定。</w:t>
      </w:r>
    </w:p>
    <w:p w14:paraId="09440693">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r>
        <w:rPr>
          <w:rFonts w:hint="eastAsia" w:ascii="宋体" w:hAnsi="宋体"/>
          <w:bCs/>
          <w:i w:val="0"/>
          <w:iCs w:val="0"/>
          <w:color w:val="auto"/>
          <w:szCs w:val="24"/>
          <w:highlight w:val="none"/>
        </w:rPr>
        <w:t>买方认为有必要时，有权委托独立的第三方对卖方所提供的合同产品、技术服务进行独立复验。复验合格者，所发生的相关费用由买方承担，否则相关费用均由卖方承担。</w:t>
      </w:r>
    </w:p>
    <w:p w14:paraId="35706BB3">
      <w:pPr>
        <w:pStyle w:val="49"/>
        <w:numPr>
          <w:ilvl w:val="1"/>
          <w:numId w:val="4"/>
        </w:numPr>
        <w:tabs>
          <w:tab w:val="left" w:pos="709"/>
          <w:tab w:val="clear" w:pos="941"/>
        </w:tabs>
        <w:spacing w:before="0" w:after="0" w:line="360" w:lineRule="auto"/>
        <w:ind w:left="851" w:leftChars="0" w:hanging="567" w:firstLineChars="0"/>
        <w:outlineLvl w:val="2"/>
        <w:rPr>
          <w:rFonts w:ascii="宋体" w:hAnsi="宋体"/>
          <w:bCs/>
          <w:i w:val="0"/>
          <w:iCs w:val="0"/>
          <w:color w:val="auto"/>
          <w:szCs w:val="24"/>
          <w:highlight w:val="none"/>
        </w:rPr>
      </w:pPr>
      <w:r>
        <w:rPr>
          <w:rFonts w:ascii="宋体" w:hAnsi="宋体"/>
          <w:bCs/>
          <w:i w:val="0"/>
          <w:iCs w:val="0"/>
          <w:color w:val="auto"/>
          <w:szCs w:val="24"/>
          <w:highlight w:val="none"/>
        </w:rPr>
        <w:t>合同产品计量单位均采用</w:t>
      </w:r>
      <w:r>
        <w:rPr>
          <w:rFonts w:hint="eastAsia" w:ascii="宋体" w:hAnsi="宋体"/>
          <w:bCs/>
          <w:i w:val="0"/>
          <w:iCs w:val="0"/>
          <w:color w:val="auto"/>
          <w:szCs w:val="24"/>
          <w:highlight w:val="none"/>
        </w:rPr>
        <w:t>合同技术协议</w:t>
      </w:r>
      <w:r>
        <w:rPr>
          <w:rFonts w:ascii="宋体" w:hAnsi="宋体"/>
          <w:bCs/>
          <w:i w:val="0"/>
          <w:iCs w:val="0"/>
          <w:color w:val="auto"/>
          <w:szCs w:val="24"/>
          <w:highlight w:val="none"/>
        </w:rPr>
        <w:t>中规定的计量单位/国际公制单位（SI）/中华人民共和国法定计量单位。</w:t>
      </w:r>
      <w:bookmarkEnd w:id="68"/>
    </w:p>
    <w:p w14:paraId="532656E4">
      <w:pPr>
        <w:pStyle w:val="49"/>
        <w:numPr>
          <w:ilvl w:val="1"/>
          <w:numId w:val="4"/>
        </w:numPr>
        <w:tabs>
          <w:tab w:val="clear" w:pos="941"/>
        </w:tabs>
        <w:snapToGrid w:val="0"/>
        <w:spacing w:before="0" w:after="0" w:line="360" w:lineRule="auto"/>
        <w:ind w:left="851" w:leftChars="0" w:hanging="567" w:firstLineChars="0"/>
        <w:outlineLvl w:val="2"/>
        <w:rPr>
          <w:rFonts w:ascii="宋体" w:hAnsi="宋体"/>
          <w:bCs/>
          <w:i w:val="0"/>
          <w:iCs w:val="0"/>
          <w:color w:val="auto"/>
          <w:szCs w:val="24"/>
          <w:highlight w:val="none"/>
        </w:rPr>
      </w:pPr>
      <w:bookmarkStart w:id="69" w:name="_Toc331768180"/>
      <w:r>
        <w:rPr>
          <w:rFonts w:ascii="宋体" w:hAnsi="宋体"/>
          <w:bCs/>
          <w:i w:val="0"/>
          <w:iCs w:val="0"/>
          <w:color w:val="auto"/>
          <w:szCs w:val="24"/>
          <w:highlight w:val="none"/>
        </w:rPr>
        <w:t>工作语言、文字为汉语和简体汉字，卖方</w:t>
      </w:r>
      <w:r>
        <w:rPr>
          <w:rFonts w:hint="eastAsia" w:ascii="宋体" w:hAnsi="宋体"/>
          <w:bCs/>
          <w:i w:val="0"/>
          <w:iCs w:val="0"/>
          <w:color w:val="auto"/>
          <w:szCs w:val="24"/>
          <w:highlight w:val="none"/>
        </w:rPr>
        <w:t>应将合同履行过程中涉及的</w:t>
      </w:r>
      <w:r>
        <w:rPr>
          <w:rFonts w:ascii="宋体" w:hAnsi="宋体"/>
          <w:bCs/>
          <w:i w:val="0"/>
          <w:iCs w:val="0"/>
          <w:color w:val="auto"/>
          <w:szCs w:val="24"/>
          <w:highlight w:val="none"/>
        </w:rPr>
        <w:t>有关外文文件译成汉语，并附上原文复印件。</w:t>
      </w:r>
      <w:bookmarkEnd w:id="69"/>
    </w:p>
    <w:p w14:paraId="029DB1A0">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i w:val="0"/>
          <w:iCs w:val="0"/>
          <w:color w:val="auto"/>
          <w:sz w:val="30"/>
          <w:szCs w:val="30"/>
          <w:highlight w:val="none"/>
        </w:rPr>
      </w:pPr>
      <w:r>
        <w:rPr>
          <w:rFonts w:hint="eastAsia" w:ascii="黑体" w:hAnsi="黑体" w:eastAsia="黑体"/>
          <w:b w:val="0"/>
          <w:i w:val="0"/>
          <w:iCs w:val="0"/>
          <w:snapToGrid w:val="0"/>
          <w:color w:val="auto"/>
          <w:sz w:val="30"/>
          <w:szCs w:val="30"/>
          <w:highlight w:val="none"/>
        </w:rPr>
        <w:t>质量</w:t>
      </w:r>
      <w:r>
        <w:rPr>
          <w:rFonts w:hint="eastAsia" w:ascii="黑体" w:hAnsi="黑体" w:eastAsia="黑体"/>
          <w:b/>
          <w:i w:val="0"/>
          <w:iCs w:val="0"/>
          <w:color w:val="auto"/>
          <w:sz w:val="30"/>
          <w:szCs w:val="30"/>
          <w:highlight w:val="none"/>
        </w:rPr>
        <w:t>保证与质量控制</w:t>
      </w:r>
    </w:p>
    <w:p w14:paraId="4257F19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卖方必须确保物项制造商满足以下要求：</w:t>
      </w:r>
    </w:p>
    <w:p w14:paraId="170A36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b w:val="0"/>
          <w:bCs w:val="0"/>
          <w:i w:val="0"/>
          <w:iCs w:val="0"/>
          <w:color w:val="auto"/>
          <w:sz w:val="24"/>
          <w:szCs w:val="24"/>
          <w:highlight w:val="none"/>
          <w:u w:val="single"/>
          <w:lang w:val="en-US" w:eastAsia="zh-CN"/>
        </w:rPr>
      </w:pPr>
      <w:r>
        <w:rPr>
          <w:rFonts w:hint="eastAsia" w:ascii="宋体" w:hAnsi="宋体" w:cs="宋体"/>
          <w:b w:val="0"/>
          <w:bCs w:val="0"/>
          <w:i w:val="0"/>
          <w:iCs w:val="0"/>
          <w:color w:val="auto"/>
          <w:sz w:val="24"/>
          <w:szCs w:val="24"/>
          <w:highlight w:val="none"/>
          <w:u w:val="single"/>
          <w:lang w:val="en-US" w:eastAsia="zh-CN"/>
        </w:rPr>
        <w:t>(1)质保等级QAN</w:t>
      </w:r>
    </w:p>
    <w:p w14:paraId="1EB7D5CD">
      <w:pPr>
        <w:keepNext w:val="0"/>
        <w:keepLines w:val="0"/>
        <w:pageBreakBefore w:val="0"/>
        <w:widowControl w:val="0"/>
        <w:kinsoku/>
        <w:wordWrap/>
        <w:overflowPunct/>
        <w:topLinePunct w:val="0"/>
        <w:autoSpaceDE/>
        <w:autoSpaceDN/>
        <w:bidi w:val="0"/>
        <w:adjustRightInd/>
        <w:snapToGrid/>
        <w:spacing w:line="360" w:lineRule="auto"/>
        <w:ind w:left="1138" w:leftChars="542" w:firstLine="14" w:firstLineChars="6"/>
        <w:textAlignment w:val="auto"/>
        <w:rPr>
          <w:rFonts w:hint="eastAsia" w:ascii="宋体" w:hAnsi="宋体" w:cs="宋体"/>
          <w:b w:val="0"/>
          <w:bCs w:val="0"/>
          <w:i w:val="0"/>
          <w:iCs w:val="0"/>
          <w:color w:val="auto"/>
          <w:sz w:val="24"/>
          <w:szCs w:val="24"/>
          <w:highlight w:val="none"/>
          <w:u w:val="single"/>
          <w:lang w:val="en-US" w:eastAsia="zh-CN"/>
        </w:rPr>
      </w:pPr>
      <w:r>
        <w:rPr>
          <w:rFonts w:hint="eastAsia" w:ascii="宋体" w:hAnsi="宋体" w:cs="宋体"/>
          <w:b w:val="0"/>
          <w:bCs w:val="0"/>
          <w:i w:val="0"/>
          <w:iCs w:val="0"/>
          <w:color w:val="auto"/>
          <w:sz w:val="24"/>
          <w:szCs w:val="24"/>
          <w:highlight w:val="none"/>
          <w:u w:val="single"/>
          <w:lang w:val="en-US" w:eastAsia="zh-CN"/>
        </w:rPr>
        <w:t>a.卖方应按照GB/T19001质量保证要求或等效标准建立适用于合同产品制造的质量保证体系，合同产品制造过程必须按质保要求进行，确保对所承担的各项工作质量进行有效控制，使之达到规定的质量要求。</w:t>
      </w:r>
    </w:p>
    <w:p w14:paraId="51CA8CE8">
      <w:pPr>
        <w:keepNext w:val="0"/>
        <w:keepLines w:val="0"/>
        <w:pageBreakBefore w:val="0"/>
        <w:widowControl w:val="0"/>
        <w:kinsoku/>
        <w:wordWrap/>
        <w:overflowPunct/>
        <w:topLinePunct w:val="0"/>
        <w:autoSpaceDE/>
        <w:autoSpaceDN/>
        <w:bidi w:val="0"/>
        <w:adjustRightInd/>
        <w:snapToGrid/>
        <w:spacing w:line="360" w:lineRule="auto"/>
        <w:ind w:left="1138" w:leftChars="542" w:firstLine="14" w:firstLineChars="6"/>
        <w:textAlignment w:val="auto"/>
        <w:rPr>
          <w:rFonts w:hint="eastAsia" w:ascii="宋体" w:hAnsi="宋体" w:cs="宋体"/>
          <w:b w:val="0"/>
          <w:bCs w:val="0"/>
          <w:i w:val="0"/>
          <w:iCs w:val="0"/>
          <w:color w:val="auto"/>
          <w:sz w:val="24"/>
          <w:szCs w:val="24"/>
          <w:highlight w:val="none"/>
          <w:u w:val="single"/>
          <w:lang w:val="en-US" w:eastAsia="zh-CN"/>
        </w:rPr>
      </w:pPr>
      <w:r>
        <w:rPr>
          <w:rFonts w:hint="eastAsia" w:ascii="宋体" w:hAnsi="宋体" w:cs="宋体"/>
          <w:b w:val="0"/>
          <w:bCs w:val="0"/>
          <w:i w:val="0"/>
          <w:iCs w:val="0"/>
          <w:color w:val="auto"/>
          <w:sz w:val="24"/>
          <w:szCs w:val="24"/>
          <w:highlight w:val="none"/>
          <w:u w:val="single"/>
          <w:lang w:val="en-US" w:eastAsia="zh-CN"/>
        </w:rPr>
        <w:t>b.必要时，卖方应编制合同产品制造质量计划，明确合同产品制造用原材料、零部件以及合同产品的验收、制造/检验流程、检测项目及方法、质量控制点（W、H、R）。</w:t>
      </w:r>
      <w:r>
        <w:rPr>
          <w:rFonts w:hint="eastAsia" w:ascii="宋体" w:hAnsi="宋体" w:eastAsia="宋体" w:cs="宋体"/>
          <w:b w:val="0"/>
          <w:bCs w:val="0"/>
          <w:i w:val="0"/>
          <w:iCs w:val="0"/>
          <w:color w:val="auto"/>
          <w:sz w:val="24"/>
          <w:szCs w:val="24"/>
          <w:highlight w:val="none"/>
          <w:u w:val="single"/>
          <w:lang w:val="en-US" w:eastAsia="zh-CN"/>
        </w:rPr>
        <w:t>制造质量计划应在本合同签订后</w:t>
      </w:r>
      <w:r>
        <w:rPr>
          <w:rFonts w:hint="eastAsia" w:ascii="宋体" w:hAnsi="宋体" w:cs="宋体"/>
          <w:b w:val="0"/>
          <w:bCs w:val="0"/>
          <w:i w:val="0"/>
          <w:iCs w:val="0"/>
          <w:color w:val="auto"/>
          <w:sz w:val="24"/>
          <w:szCs w:val="24"/>
          <w:highlight w:val="none"/>
          <w:u w:val="single"/>
          <w:lang w:val="en-US" w:eastAsia="zh-CN"/>
        </w:rPr>
        <w:t>15日</w:t>
      </w:r>
      <w:r>
        <w:rPr>
          <w:rFonts w:hint="eastAsia" w:ascii="宋体" w:hAnsi="宋体" w:eastAsia="宋体" w:cs="宋体"/>
          <w:b w:val="0"/>
          <w:bCs w:val="0"/>
          <w:i w:val="0"/>
          <w:iCs w:val="0"/>
          <w:color w:val="auto"/>
          <w:sz w:val="24"/>
          <w:szCs w:val="24"/>
          <w:highlight w:val="none"/>
          <w:u w:val="single"/>
          <w:lang w:val="en-US" w:eastAsia="zh-CN"/>
        </w:rPr>
        <w:t>内提交买方审核认可后执行</w:t>
      </w:r>
      <w:r>
        <w:rPr>
          <w:rFonts w:hint="eastAsia" w:ascii="宋体" w:hAnsi="宋体" w:cs="宋体"/>
          <w:b w:val="0"/>
          <w:bCs w:val="0"/>
          <w:i w:val="0"/>
          <w:iCs w:val="0"/>
          <w:color w:val="auto"/>
          <w:kern w:val="0"/>
          <w:sz w:val="24"/>
          <w:szCs w:val="24"/>
          <w:highlight w:val="none"/>
          <w:lang w:val="en-US" w:eastAsia="zh-CN" w:bidi="ar-SA"/>
        </w:rPr>
        <w:t>。</w:t>
      </w:r>
    </w:p>
    <w:p w14:paraId="22DAEA06">
      <w:pPr>
        <w:pStyle w:val="49"/>
        <w:tabs>
          <w:tab w:val="clear" w:pos="941"/>
        </w:tabs>
        <w:snapToGrid w:val="0"/>
        <w:spacing w:before="0" w:after="0" w:line="360" w:lineRule="auto"/>
        <w:ind w:left="709"/>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（2）制造活动除必须满足规定的程序和要求外，还必须满足特定的法规和标准。</w:t>
      </w:r>
    </w:p>
    <w:p w14:paraId="301470C6">
      <w:pPr>
        <w:pStyle w:val="49"/>
        <w:tabs>
          <w:tab w:val="clear" w:pos="941"/>
        </w:tabs>
        <w:snapToGrid w:val="0"/>
        <w:spacing w:before="0" w:after="0" w:line="360" w:lineRule="auto"/>
        <w:ind w:left="709"/>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必须配备独立的质量检验人员。</w:t>
      </w:r>
    </w:p>
    <w:p w14:paraId="3A492A94">
      <w:pPr>
        <w:pStyle w:val="49"/>
        <w:tabs>
          <w:tab w:val="clear" w:pos="941"/>
        </w:tabs>
        <w:snapToGrid w:val="0"/>
        <w:spacing w:before="0" w:after="0" w:line="360" w:lineRule="auto"/>
        <w:ind w:left="709"/>
        <w:outlineLvl w:val="9"/>
        <w:rPr>
          <w:rFonts w:hint="eastAsia" w:ascii="宋体" w:hAnsi="宋体" w:cs="宋体"/>
          <w:b w:val="0"/>
          <w:bCs w:val="0"/>
          <w:i w:val="0"/>
          <w:iCs w:val="0"/>
          <w:color w:val="auto"/>
          <w:kern w:val="0"/>
          <w:sz w:val="24"/>
          <w:szCs w:val="24"/>
          <w:highlight w:val="none"/>
          <w:lang w:val="en-US" w:eastAsia="zh-CN" w:bidi="ar-SA"/>
        </w:rPr>
      </w:pPr>
      <w:r>
        <w:rPr>
          <w:rFonts w:hint="eastAsia" w:ascii="宋体" w:hAnsi="宋体"/>
          <w:bCs/>
          <w:i w:val="0"/>
          <w:iCs w:val="0"/>
          <w:color w:val="auto"/>
          <w:szCs w:val="24"/>
          <w:highlight w:val="none"/>
        </w:rPr>
        <w:t>（3）必须为所提供的设备或零部件出具产品合格证书，必要时提供产品检测报告。</w:t>
      </w:r>
    </w:p>
    <w:p w14:paraId="77620B0D">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买方有权对卖方及其分包商进行质保监查或监督，买方质量监查／监督人员有权进入卖方设施检查相关活动和查阅相关记录。</w:t>
      </w:r>
    </w:p>
    <w:p w14:paraId="3037BB5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买方有权针对卖方存在的管理缺陷，对卖方提出纠正行动要求（含停工令）。卖方应按纠正行动要求（或停工令要求）在规定的时间内积极进行整改。</w:t>
      </w:r>
    </w:p>
    <w:p w14:paraId="2205830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买方所进行的质量监查、质量监督活动并不转移或减轻卖方按本协议及采购合同要求提供合格产品的责任以及其他合同义务。</w:t>
      </w:r>
    </w:p>
    <w:p w14:paraId="679CEA4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必须确保其制造商具有设计、制造、供应合同标的所必备的资质，并在资质等级许可的业务范围内承接和开展相关业务。在合同执行期间，如设计、制造、供应合同标的必备资质发生降级、过期而丧失合同标的的供货资格，卖方应当在资质降级、资质过期事由发生的第一时间内停止合同标的的设计、制造和供应，并应在24小时内以书面方式将情况通报买方，并根据买方指示采取相应的补救行动，否则卖方将承担由此引起的一切不利后果。如因资质降级、资质过期导致无法在合同约定的期限内交付部分或全部合同产品，买方有权立即终止合同，卖方应按合同约定向买方承担违约责任。</w:t>
      </w:r>
      <w:bookmarkStart w:id="70" w:name="_Toc373508001"/>
      <w:bookmarkEnd w:id="70"/>
      <w:bookmarkStart w:id="71" w:name="_Toc373507992"/>
      <w:bookmarkEnd w:id="71"/>
      <w:bookmarkStart w:id="72" w:name="_Toc373507995"/>
      <w:bookmarkEnd w:id="72"/>
      <w:bookmarkStart w:id="73" w:name="_Toc373507996"/>
      <w:bookmarkEnd w:id="73"/>
      <w:bookmarkStart w:id="74" w:name="_Toc373507993"/>
      <w:bookmarkEnd w:id="74"/>
      <w:bookmarkStart w:id="75" w:name="_Toc373507990"/>
      <w:bookmarkEnd w:id="75"/>
      <w:bookmarkStart w:id="76" w:name="_Toc373507989"/>
      <w:bookmarkEnd w:id="76"/>
      <w:bookmarkStart w:id="77" w:name="_Toc373507994"/>
      <w:bookmarkEnd w:id="77"/>
      <w:bookmarkStart w:id="78" w:name="_Toc373508002"/>
      <w:bookmarkEnd w:id="78"/>
      <w:bookmarkStart w:id="79" w:name="_Toc373507998"/>
      <w:bookmarkEnd w:id="79"/>
      <w:bookmarkStart w:id="80" w:name="_Toc373508000"/>
      <w:bookmarkEnd w:id="80"/>
      <w:bookmarkStart w:id="81" w:name="_Toc373507999"/>
      <w:bookmarkEnd w:id="81"/>
      <w:bookmarkStart w:id="82" w:name="_Toc373507991"/>
      <w:bookmarkEnd w:id="82"/>
      <w:bookmarkStart w:id="83" w:name="_Toc373508003"/>
      <w:bookmarkEnd w:id="83"/>
      <w:bookmarkStart w:id="84" w:name="_Toc373507997"/>
      <w:bookmarkEnd w:id="84"/>
      <w:bookmarkStart w:id="85" w:name="_Toc373507988"/>
      <w:bookmarkEnd w:id="85"/>
      <w:bookmarkStart w:id="86" w:name="_Toc374289814"/>
      <w:bookmarkStart w:id="87" w:name="_Toc295722754"/>
      <w:bookmarkStart w:id="88" w:name="_Toc5524"/>
      <w:bookmarkStart w:id="89" w:name="_Toc295484052"/>
      <w:bookmarkStart w:id="90" w:name="_Toc276859870"/>
      <w:bookmarkStart w:id="91" w:name="_Toc251924023"/>
      <w:bookmarkStart w:id="92" w:name="_Toc63245615"/>
    </w:p>
    <w:p w14:paraId="0A3E776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b w:val="0"/>
          <w:bCs w:val="0"/>
          <w:i w:val="0"/>
          <w:iCs w:val="0"/>
          <w:color w:val="auto"/>
          <w:szCs w:val="24"/>
          <w:highlight w:val="none"/>
        </w:rPr>
      </w:pPr>
      <w:r>
        <w:rPr>
          <w:rFonts w:hint="eastAsia" w:ascii="宋体" w:hAnsi="宋体" w:eastAsia="宋体" w:cs="Times New Roman"/>
          <w:b w:val="0"/>
          <w:bCs/>
          <w:i w:val="0"/>
          <w:iCs w:val="0"/>
          <w:color w:val="auto"/>
          <w:kern w:val="0"/>
          <w:sz w:val="24"/>
          <w:szCs w:val="24"/>
          <w:highlight w:val="none"/>
          <w:lang w:val="en-US" w:eastAsia="zh-CN" w:bidi="ar-SA"/>
        </w:rPr>
        <w:t>卖方需接受买方的质量管理要求，若出现质量违章行为，则按本合同第21条对卖方进行考核。若由于卖方的原因导致质量事故/事件发生，买方将根据《质量事故/事件追责规定》（附件11）对卖方进行追责。</w:t>
      </w:r>
    </w:p>
    <w:p w14:paraId="608422B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必须制定并有效实施不符合项管理程序，严格按质量保证要求记录制造过程中发生的不符合项。对于符合以下条件的不符合项，应及时通报买方，其处理方案应提前提交买方审查认可。在未得到买方书面答复之前，卖方不得实施处理方案。买方有权拒绝接受卖方的处理方案，卖方应重新提交处理方案，直至通过买方审查、批准；买方亦有权要求卖方对其处理方案提供进一步的论证和支持性材料。</w:t>
      </w:r>
    </w:p>
    <w:p w14:paraId="059F61FE">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（1）违反合同技术文件和买方认可的卖方技术文件要求，可按经过批准的原有的标准、图纸、规程进行修理（不能完全恢复到原技术文件要求）的不符合项。</w:t>
      </w:r>
    </w:p>
    <w:p w14:paraId="0D9795BA">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（2）违反合同技术文件和买方认可的卖方技术文件要求，需要制定新的工艺方案、技术规范和验收准则才能进行处理（返工、修理或照用）的不符合项。</w:t>
      </w:r>
    </w:p>
    <w:p w14:paraId="447CFBF5">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采购不符合项已按批准的方案实施处理，并已形成表明其处理符合要求的各种证据材料（1包括但不限于：</w:t>
      </w:r>
    </w:p>
    <w:p w14:paraId="669606D5">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default"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1）.采购不符合项缺陷描述及其原因分析材料；</w:t>
      </w:r>
    </w:p>
    <w:p w14:paraId="661451FB">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2）.买方提供的技术审查和质保审查的意见及资料；</w:t>
      </w:r>
    </w:p>
    <w:p w14:paraId="20094D8B">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3).采购不符合项处理方案（包括质量计划）及相关技术论证材料；</w:t>
      </w:r>
    </w:p>
    <w:p w14:paraId="19DED5F3">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4).采购不符合项返工、修理的制造、质检记录等）后方可关闭。</w:t>
      </w:r>
    </w:p>
    <w:p w14:paraId="7C005F4A">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ind w:left="345" w:leftChars="50" w:hanging="240" w:hangingChars="10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不符合项关闭并不减轻卖方的供货责任，也不代表买方认可产品达到技术要求或者通过性能验收。若不符合项关闭后，如卖方交付产品的性能仍不满足合同约定或导致卖方延迟交货，卖方应按照本合同第21条违约责任的有关规定承担性能保证违约责任或迟延交货违约责任。</w:t>
      </w:r>
    </w:p>
    <w:p w14:paraId="39116B59">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r>
        <w:rPr>
          <w:rFonts w:hint="eastAsia" w:ascii="黑体" w:hAnsi="黑体" w:eastAsia="黑体"/>
          <w:b w:val="0"/>
          <w:i w:val="0"/>
          <w:iCs w:val="0"/>
          <w:snapToGrid w:val="0"/>
          <w:color w:val="auto"/>
          <w:sz w:val="30"/>
          <w:szCs w:val="30"/>
          <w:highlight w:val="none"/>
        </w:rPr>
        <w:t>技术服务</w:t>
      </w:r>
      <w:bookmarkEnd w:id="86"/>
      <w:bookmarkEnd w:id="87"/>
      <w:bookmarkEnd w:id="88"/>
      <w:bookmarkEnd w:id="89"/>
      <w:bookmarkEnd w:id="90"/>
      <w:bookmarkEnd w:id="91"/>
      <w:bookmarkEnd w:id="92"/>
    </w:p>
    <w:p w14:paraId="5E589326">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按照合同约定指派经验丰富的技术人员到现场提供技术服务（如需要），负责解决合同产品在安装、调试过程中发现的问题。卖方参加安装调试的人员应有合格的技术水平，能够协调解决安装调试过程中的全部问题。因卖方原因造成安装、调试过程延期的，由卖方承担延期所产生的一切费用和责任。</w:t>
      </w:r>
    </w:p>
    <w:p w14:paraId="3B70EDE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卖方指派的技术人员不能胜任工作的，买方有权要求卖方重新选派技术人员。因此产生的相关费用及引起的责任由卖方承担。</w:t>
      </w:r>
    </w:p>
    <w:p w14:paraId="65AD486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买方要求卖方提供现场服务时，卖方技术人员应在接到买方通知后24小时内给予答复并在48小时内到达现场。双方另有约定的除外。</w:t>
      </w:r>
    </w:p>
    <w:p w14:paraId="6EDC647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技术人员在现场提供技术服务时应严格遵守施工现场的各项安全规章制度，自觉做好安全保护措施（如进入施工现场需佩戴安全帽等），接受现场的监督管理；在施工现场未经许可，不得拆卸、涂抹、损坏任何设备；卖方如需对合同产品进行调试，应在现场买方代表的监督下进行操作。卖方技术人员违反现场安全规章制度的，买方有权更换；卖方应根据买方要求，重新选派买方认可的技术人员。因此产生的相关费用及引起的责任由卖方承担。</w:t>
      </w:r>
    </w:p>
    <w:p w14:paraId="60B2C81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如需对经双方协商确定的安装、调试和运行技术服务方案（如有）进行修改，须以书面形式通知买方，经买方确认后方可实施。买方有权基于适应现场条件的要求，对上述方案提出变更或修改意见，并书面通知卖方，卖方应给予充分考虑，尽量满足买方要求。</w:t>
      </w:r>
    </w:p>
    <w:p w14:paraId="635E315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买方有权将卖方提供的合同产品设计、安装、调试技术服务方案以及其他有关文件资料分发给与合同产品的安装、使用、维护、管理有关的各方。</w:t>
      </w:r>
    </w:p>
    <w:p w14:paraId="59641A90">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合同产品非正常停运，需卖方提供技术支持的，卖方应全力配合买方查明故障原因，恢复合同产品运行。</w:t>
      </w:r>
    </w:p>
    <w:p w14:paraId="1AEC1929">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93" w:name="_Toc373508006"/>
      <w:bookmarkEnd w:id="93"/>
      <w:bookmarkStart w:id="94" w:name="_Toc373508005"/>
      <w:bookmarkEnd w:id="94"/>
      <w:bookmarkStart w:id="95" w:name="_Toc373508008"/>
      <w:bookmarkEnd w:id="95"/>
      <w:bookmarkStart w:id="96" w:name="_Toc373508007"/>
      <w:bookmarkEnd w:id="96"/>
      <w:bookmarkStart w:id="97" w:name="_Toc338754692"/>
      <w:bookmarkStart w:id="98" w:name="_Toc63245616"/>
      <w:bookmarkStart w:id="99" w:name="_Toc374289815"/>
      <w:r>
        <w:rPr>
          <w:rFonts w:ascii="黑体" w:hAnsi="黑体" w:eastAsia="黑体"/>
          <w:b w:val="0"/>
          <w:i w:val="0"/>
          <w:iCs w:val="0"/>
          <w:snapToGrid w:val="0"/>
          <w:color w:val="auto"/>
          <w:sz w:val="30"/>
          <w:szCs w:val="30"/>
          <w:highlight w:val="none"/>
        </w:rPr>
        <w:t>监造、</w:t>
      </w:r>
      <w:r>
        <w:rPr>
          <w:rFonts w:hint="eastAsia" w:ascii="黑体" w:hAnsi="黑体" w:eastAsia="黑体"/>
          <w:b w:val="0"/>
          <w:i w:val="0"/>
          <w:iCs w:val="0"/>
          <w:snapToGrid w:val="0"/>
          <w:color w:val="auto"/>
          <w:sz w:val="30"/>
          <w:szCs w:val="30"/>
          <w:highlight w:val="none"/>
        </w:rPr>
        <w:t>出厂</w:t>
      </w:r>
      <w:r>
        <w:rPr>
          <w:rFonts w:ascii="黑体" w:hAnsi="黑体" w:eastAsia="黑体"/>
          <w:b w:val="0"/>
          <w:i w:val="0"/>
          <w:iCs w:val="0"/>
          <w:snapToGrid w:val="0"/>
          <w:color w:val="auto"/>
          <w:sz w:val="30"/>
          <w:szCs w:val="30"/>
          <w:highlight w:val="none"/>
        </w:rPr>
        <w:t>验收</w:t>
      </w:r>
      <w:bookmarkEnd w:id="97"/>
      <w:r>
        <w:rPr>
          <w:rFonts w:hint="eastAsia" w:ascii="黑体" w:hAnsi="黑体" w:eastAsia="黑体"/>
          <w:b w:val="0"/>
          <w:i w:val="0"/>
          <w:iCs w:val="0"/>
          <w:snapToGrid w:val="0"/>
          <w:color w:val="auto"/>
          <w:sz w:val="30"/>
          <w:szCs w:val="30"/>
          <w:highlight w:val="none"/>
        </w:rPr>
        <w:t>与开箱检验</w:t>
      </w:r>
      <w:bookmarkEnd w:id="98"/>
      <w:bookmarkEnd w:id="99"/>
    </w:p>
    <w:p w14:paraId="594E4BDD">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00" w:name="_Toc331768227"/>
      <w:r>
        <w:rPr>
          <w:rFonts w:hint="eastAsia" w:ascii="宋体" w:hAnsi="宋体" w:eastAsia="宋体" w:cs="Times New Roman"/>
          <w:b w:val="0"/>
          <w:bCs/>
          <w:i w:val="0"/>
          <w:iCs w:val="0"/>
          <w:color w:val="auto"/>
          <w:kern w:val="0"/>
          <w:sz w:val="24"/>
          <w:szCs w:val="24"/>
          <w:highlight w:val="none"/>
          <w:lang w:val="en-US" w:eastAsia="zh-CN" w:bidi="ar-SA"/>
        </w:rPr>
        <w:t>监造</w:t>
      </w:r>
    </w:p>
    <w:p w14:paraId="33A507E2">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r>
        <w:rPr>
          <w:rFonts w:ascii="宋体" w:hAnsi="宋体" w:eastAsia="宋体" w:cs="Times New Roman"/>
          <w:b w:val="0"/>
          <w:bCs/>
          <w:i w:val="0"/>
          <w:iCs w:val="0"/>
          <w:color w:val="auto"/>
          <w:kern w:val="0"/>
          <w:sz w:val="24"/>
          <w:szCs w:val="24"/>
          <w:highlight w:val="none"/>
          <w:lang w:val="en-US" w:eastAsia="zh-CN" w:bidi="ar-SA"/>
        </w:rPr>
        <w:t>买方有权委派代表对合同产品进行驻厂监造</w:t>
      </w:r>
      <w:r>
        <w:rPr>
          <w:rFonts w:hint="eastAsia" w:ascii="宋体" w:hAnsi="宋体" w:eastAsia="宋体" w:cs="Times New Roman"/>
          <w:b w:val="0"/>
          <w:bCs/>
          <w:i w:val="0"/>
          <w:iCs w:val="0"/>
          <w:color w:val="auto"/>
          <w:kern w:val="0"/>
          <w:sz w:val="24"/>
          <w:szCs w:val="24"/>
          <w:highlight w:val="none"/>
          <w:lang w:val="en-US" w:eastAsia="zh-CN" w:bidi="ar-SA"/>
        </w:rPr>
        <w:t>，</w:t>
      </w:r>
      <w:r>
        <w:rPr>
          <w:rFonts w:ascii="宋体" w:hAnsi="宋体" w:eastAsia="宋体" w:cs="Times New Roman"/>
          <w:b w:val="0"/>
          <w:bCs/>
          <w:i w:val="0"/>
          <w:iCs w:val="0"/>
          <w:color w:val="auto"/>
          <w:kern w:val="0"/>
          <w:sz w:val="24"/>
          <w:szCs w:val="24"/>
          <w:highlight w:val="none"/>
          <w:lang w:val="en-US" w:eastAsia="zh-CN" w:bidi="ar-SA"/>
        </w:rPr>
        <w:t>及时解决生产过程中涉及图纸、技术条件和有关技术文件所产生的问题。</w:t>
      </w:r>
      <w:bookmarkEnd w:id="100"/>
    </w:p>
    <w:p w14:paraId="4FBAF7D6">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bookmarkStart w:id="101" w:name="_Toc331768228"/>
      <w:r>
        <w:rPr>
          <w:rFonts w:ascii="宋体" w:hAnsi="宋体" w:eastAsia="宋体" w:cs="Times New Roman"/>
          <w:b w:val="0"/>
          <w:bCs/>
          <w:i w:val="0"/>
          <w:iCs w:val="0"/>
          <w:color w:val="auto"/>
          <w:kern w:val="0"/>
          <w:sz w:val="24"/>
          <w:szCs w:val="24"/>
          <w:highlight w:val="none"/>
          <w:lang w:val="en-US" w:eastAsia="zh-CN" w:bidi="ar-SA"/>
        </w:rPr>
        <w:t>买方根据制造进度可派出驻厂代表,按照双方商定的质量控制计划进行见证</w:t>
      </w:r>
      <w:r>
        <w:rPr>
          <w:rFonts w:hint="eastAsia" w:ascii="宋体" w:hAnsi="宋体" w:eastAsia="宋体" w:cs="Times New Roman"/>
          <w:b w:val="0"/>
          <w:bCs/>
          <w:i w:val="0"/>
          <w:iCs w:val="0"/>
          <w:color w:val="auto"/>
          <w:kern w:val="0"/>
          <w:sz w:val="24"/>
          <w:szCs w:val="24"/>
          <w:highlight w:val="none"/>
          <w:lang w:val="en-US" w:eastAsia="zh-CN" w:bidi="ar-SA"/>
        </w:rPr>
        <w:t>，</w:t>
      </w:r>
      <w:r>
        <w:rPr>
          <w:rFonts w:ascii="宋体" w:hAnsi="宋体" w:eastAsia="宋体" w:cs="Times New Roman"/>
          <w:b w:val="0"/>
          <w:bCs/>
          <w:i w:val="0"/>
          <w:iCs w:val="0"/>
          <w:color w:val="auto"/>
          <w:kern w:val="0"/>
          <w:sz w:val="24"/>
          <w:szCs w:val="24"/>
          <w:highlight w:val="none"/>
          <w:lang w:val="en-US" w:eastAsia="zh-CN" w:bidi="ar-SA"/>
        </w:rPr>
        <w:t>但买方的监造活动并不减轻或</w:t>
      </w:r>
      <w:r>
        <w:rPr>
          <w:rFonts w:hint="eastAsia" w:ascii="宋体" w:hAnsi="宋体" w:eastAsia="宋体" w:cs="Times New Roman"/>
          <w:b w:val="0"/>
          <w:bCs/>
          <w:i w:val="0"/>
          <w:iCs w:val="0"/>
          <w:color w:val="auto"/>
          <w:kern w:val="0"/>
          <w:sz w:val="24"/>
          <w:szCs w:val="24"/>
          <w:highlight w:val="none"/>
          <w:lang w:val="en-US" w:eastAsia="zh-CN" w:bidi="ar-SA"/>
        </w:rPr>
        <w:t>免除</w:t>
      </w:r>
      <w:r>
        <w:rPr>
          <w:rFonts w:ascii="宋体" w:hAnsi="宋体" w:eastAsia="宋体" w:cs="Times New Roman"/>
          <w:b w:val="0"/>
          <w:bCs/>
          <w:i w:val="0"/>
          <w:iCs w:val="0"/>
          <w:color w:val="auto"/>
          <w:kern w:val="0"/>
          <w:sz w:val="24"/>
          <w:szCs w:val="24"/>
          <w:highlight w:val="none"/>
          <w:lang w:val="en-US" w:eastAsia="zh-CN" w:bidi="ar-SA"/>
        </w:rPr>
        <w:t>卖方所承担的质量保证责</w:t>
      </w:r>
      <w:r>
        <w:rPr>
          <w:rFonts w:hint="eastAsia" w:ascii="宋体" w:hAnsi="宋体" w:eastAsia="宋体" w:cs="Times New Roman"/>
          <w:b w:val="0"/>
          <w:bCs/>
          <w:i w:val="0"/>
          <w:iCs w:val="0"/>
          <w:color w:val="auto"/>
          <w:kern w:val="0"/>
          <w:sz w:val="24"/>
          <w:szCs w:val="24"/>
          <w:highlight w:val="none"/>
          <w:lang w:val="en-US" w:eastAsia="zh-CN" w:bidi="ar-SA"/>
        </w:rPr>
        <w:t>任</w:t>
      </w:r>
      <w:r>
        <w:rPr>
          <w:rFonts w:ascii="宋体" w:hAnsi="宋体" w:eastAsia="宋体" w:cs="Times New Roman"/>
          <w:b w:val="0"/>
          <w:bCs/>
          <w:i w:val="0"/>
          <w:iCs w:val="0"/>
          <w:color w:val="auto"/>
          <w:kern w:val="0"/>
          <w:sz w:val="24"/>
          <w:szCs w:val="24"/>
          <w:highlight w:val="none"/>
          <w:lang w:val="en-US" w:eastAsia="zh-CN" w:bidi="ar-SA"/>
        </w:rPr>
        <w:t>(即责任不转移)。买方可委派第三方进行监造。卖方</w:t>
      </w:r>
      <w:r>
        <w:rPr>
          <w:rFonts w:hint="eastAsia" w:ascii="宋体" w:hAnsi="宋体" w:eastAsia="宋体" w:cs="Times New Roman"/>
          <w:b w:val="0"/>
          <w:bCs/>
          <w:i w:val="0"/>
          <w:iCs w:val="0"/>
          <w:color w:val="auto"/>
          <w:kern w:val="0"/>
          <w:sz w:val="24"/>
          <w:szCs w:val="24"/>
          <w:highlight w:val="none"/>
          <w:lang w:val="en-US" w:eastAsia="zh-CN" w:bidi="ar-SA"/>
        </w:rPr>
        <w:t>应</w:t>
      </w:r>
      <w:r>
        <w:rPr>
          <w:rFonts w:ascii="宋体" w:hAnsi="宋体" w:eastAsia="宋体" w:cs="Times New Roman"/>
          <w:b w:val="0"/>
          <w:bCs/>
          <w:i w:val="0"/>
          <w:iCs w:val="0"/>
          <w:color w:val="auto"/>
          <w:kern w:val="0"/>
          <w:sz w:val="24"/>
          <w:szCs w:val="24"/>
          <w:highlight w:val="none"/>
          <w:lang w:val="en-US" w:eastAsia="zh-CN" w:bidi="ar-SA"/>
        </w:rPr>
        <w:t>为买方的设计驻厂代表和监造人员提供办公、通讯、交通食宿等便利。</w:t>
      </w:r>
      <w:bookmarkEnd w:id="101"/>
    </w:p>
    <w:p w14:paraId="2B7C36F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02" w:name="_Toc331768229"/>
      <w:r>
        <w:rPr>
          <w:rFonts w:hint="eastAsia" w:ascii="宋体" w:hAnsi="宋体" w:eastAsia="宋体" w:cs="Times New Roman"/>
          <w:b w:val="0"/>
          <w:bCs/>
          <w:i w:val="0"/>
          <w:iCs w:val="0"/>
          <w:color w:val="auto"/>
          <w:kern w:val="0"/>
          <w:sz w:val="24"/>
          <w:szCs w:val="24"/>
          <w:highlight w:val="none"/>
          <w:lang w:val="en-US" w:eastAsia="zh-CN" w:bidi="ar-SA"/>
        </w:rPr>
        <w:t>出厂验收</w:t>
      </w:r>
    </w:p>
    <w:p w14:paraId="386233EB">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r>
        <w:rPr>
          <w:rFonts w:ascii="宋体" w:hAnsi="宋体" w:eastAsia="宋体" w:cs="Times New Roman"/>
          <w:b w:val="0"/>
          <w:bCs/>
          <w:i w:val="0"/>
          <w:iCs w:val="0"/>
          <w:color w:val="auto"/>
          <w:kern w:val="0"/>
          <w:sz w:val="24"/>
          <w:szCs w:val="24"/>
          <w:highlight w:val="none"/>
          <w:lang w:val="en-US" w:eastAsia="zh-CN" w:bidi="ar-SA"/>
        </w:rPr>
        <w:t>卖方（或其分包商）在完成合同产品出厂前的全部设计、采购、制造、系统连接、检验/试验、所有文件资料准备完毕且所有不符合项已按质保程序关闭后，可向买方发出书面出厂验收申请。买方将组织验收团组，</w:t>
      </w:r>
      <w:r>
        <w:rPr>
          <w:rFonts w:hint="eastAsia" w:ascii="宋体" w:hAnsi="宋体" w:eastAsia="宋体" w:cs="Times New Roman"/>
          <w:b w:val="0"/>
          <w:bCs/>
          <w:i w:val="0"/>
          <w:iCs w:val="0"/>
          <w:color w:val="auto"/>
          <w:kern w:val="0"/>
          <w:sz w:val="24"/>
          <w:szCs w:val="24"/>
          <w:highlight w:val="none"/>
          <w:lang w:val="en-US" w:eastAsia="zh-CN" w:bidi="ar-SA"/>
        </w:rPr>
        <w:t>根据事先编制的出厂验收细则，</w:t>
      </w:r>
      <w:r>
        <w:rPr>
          <w:rFonts w:ascii="宋体" w:hAnsi="宋体" w:eastAsia="宋体" w:cs="Times New Roman"/>
          <w:b w:val="0"/>
          <w:bCs/>
          <w:i w:val="0"/>
          <w:iCs w:val="0"/>
          <w:color w:val="auto"/>
          <w:kern w:val="0"/>
          <w:sz w:val="24"/>
          <w:szCs w:val="24"/>
          <w:highlight w:val="none"/>
          <w:lang w:val="en-US" w:eastAsia="zh-CN" w:bidi="ar-SA"/>
        </w:rPr>
        <w:t>对合同产品进行出厂验收。</w:t>
      </w:r>
      <w:bookmarkEnd w:id="102"/>
    </w:p>
    <w:p w14:paraId="6BB7B500">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bookmarkStart w:id="103" w:name="_Toc331768230"/>
      <w:r>
        <w:rPr>
          <w:rFonts w:ascii="宋体" w:hAnsi="宋体" w:eastAsia="宋体" w:cs="Times New Roman"/>
          <w:b w:val="0"/>
          <w:bCs/>
          <w:i w:val="0"/>
          <w:iCs w:val="0"/>
          <w:color w:val="auto"/>
          <w:kern w:val="0"/>
          <w:sz w:val="24"/>
          <w:szCs w:val="24"/>
          <w:highlight w:val="none"/>
          <w:lang w:val="en-US" w:eastAsia="zh-CN" w:bidi="ar-SA"/>
        </w:rPr>
        <w:t>出厂验收的主要内容通常包括出厂前合同产品性能试验见证、出厂合同产品及其附件、专用工具、备品备件供货型号规格和数量的核查，合同产品外观和外形尺寸、安装接口尺寸的核查，包装及标识检查，采购、制造过程文件（材质证明、检查记录、试验报告、工艺评定、不符合项处理文件、资格证明等）的审查，卖方在该阶段提交的图纸、文件完整性的核查等。</w:t>
      </w:r>
      <w:bookmarkEnd w:id="103"/>
    </w:p>
    <w:p w14:paraId="32753D68">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在向买方发货前，卖方须先行对合同产品进行质量检查核验，并向买方出具已完成先行检查核验的书面证明。若合同产品是由生产厂家直接发货的，卖方应将此项要求传达给生产厂家并要求生产厂家遵照执行。</w:t>
      </w:r>
    </w:p>
    <w:p w14:paraId="5ABD11E7">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合同产品出厂前，卖方应向买方提交制造完工文件。完工文件的内容包含合同和采购规格书要求的与产品质量相关的文件和记录。</w:t>
      </w:r>
    </w:p>
    <w:p w14:paraId="24D4D16D">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卖方在编制过程中应做好文件编码、版本和状态、文件格式和内容、页码、文件编、校、审、批的控制，所有正式发布的文件应按照买方管理程序或工作程序进行规范。提交的完工文件必须：</w:t>
      </w:r>
    </w:p>
    <w:p w14:paraId="0044DDD2">
      <w:pPr>
        <w:pStyle w:val="49"/>
        <w:snapToGrid w:val="0"/>
        <w:spacing w:before="0" w:after="0" w:line="360" w:lineRule="auto"/>
        <w:ind w:left="784"/>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(1)要有封面并建立目录，文件须按要求进行编码，并编制页码；</w:t>
      </w:r>
    </w:p>
    <w:p w14:paraId="2A4D287C">
      <w:pPr>
        <w:pStyle w:val="49"/>
        <w:snapToGrid w:val="0"/>
        <w:spacing w:before="0" w:after="0" w:line="360" w:lineRule="auto"/>
        <w:ind w:left="784"/>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(2)文件状态应使用CFC，文件版本按照0、1、2…数字版进行升版，同时文件需有编、校、审、批控制；</w:t>
      </w:r>
    </w:p>
    <w:p w14:paraId="04F4A86D">
      <w:pPr>
        <w:pStyle w:val="49"/>
        <w:snapToGrid w:val="0"/>
        <w:spacing w:before="0" w:after="0" w:line="360" w:lineRule="auto"/>
        <w:ind w:left="784"/>
        <w:outlineLvl w:val="9"/>
        <w:rPr>
          <w:rFonts w:ascii="宋体" w:hAnsi="宋体"/>
          <w:bCs/>
          <w:i w:val="0"/>
          <w:iCs w:val="0"/>
          <w:color w:val="auto"/>
          <w:szCs w:val="24"/>
          <w:highlight w:val="none"/>
        </w:rPr>
      </w:pPr>
      <w:r>
        <w:rPr>
          <w:rFonts w:hint="eastAsia" w:ascii="宋体" w:hAnsi="宋体"/>
          <w:bCs/>
          <w:i w:val="0"/>
          <w:iCs w:val="0"/>
          <w:color w:val="auto"/>
          <w:szCs w:val="24"/>
          <w:highlight w:val="none"/>
        </w:rPr>
        <w:t>(3)完工文件随合同产品一起发运，纸质文件数量为两份，电子文件一份，应用防潮材料包装好，严防资料在运输途中受到雨水等侵蚀。</w:t>
      </w:r>
    </w:p>
    <w:p w14:paraId="2253B3FD">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bookmarkStart w:id="104" w:name="_Toc331768231"/>
      <w:bookmarkStart w:id="105" w:name="_Toc331768232"/>
      <w:r>
        <w:rPr>
          <w:rFonts w:hint="eastAsia" w:ascii="宋体" w:hAnsi="宋体" w:eastAsia="宋体" w:cs="Times New Roman"/>
          <w:b w:val="0"/>
          <w:bCs/>
          <w:i w:val="0"/>
          <w:iCs w:val="0"/>
          <w:color w:val="auto"/>
          <w:kern w:val="0"/>
          <w:sz w:val="24"/>
          <w:szCs w:val="24"/>
          <w:highlight w:val="none"/>
          <w:lang w:val="en-US" w:eastAsia="zh-CN" w:bidi="ar-SA"/>
        </w:rPr>
        <w:t>出厂验收后验收代表团将根据验收情况出具结论性意见书。如验收认为合同产品满足合同和订货依据要求，则签署验收合格文件，允许包装出厂。如验收认为合同产品基本满足合同和订货依据要求，则有条件的签署验收合格文件，卖方在完成相关纠正工作并经买方代表确认后验收合同产品可包装出厂。</w:t>
      </w:r>
      <w:bookmarkEnd w:id="104"/>
    </w:p>
    <w:p w14:paraId="58B4A4A5">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验收代表团根据合同约定在卖方生产场所或其他卖方指定地点开展验收工作期间，卖方应为买方验收代表团提供执行任务所需的工业安全及个人防护器具和设施，以及买方验收代表团在当地工作、交通和临时医疗的便利。</w:t>
      </w:r>
    </w:p>
    <w:p w14:paraId="74523030">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开箱检验</w:t>
      </w:r>
      <w:bookmarkEnd w:id="105"/>
    </w:p>
    <w:p w14:paraId="6FE6CEB9">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bookmarkStart w:id="106" w:name="_Toc331768234"/>
      <w:r>
        <w:rPr>
          <w:rFonts w:hint="eastAsia" w:ascii="宋体" w:hAnsi="宋体" w:eastAsia="宋体" w:cs="Times New Roman"/>
          <w:b w:val="0"/>
          <w:bCs/>
          <w:i w:val="0"/>
          <w:iCs w:val="0"/>
          <w:color w:val="auto"/>
          <w:kern w:val="0"/>
          <w:sz w:val="24"/>
          <w:szCs w:val="24"/>
          <w:highlight w:val="none"/>
          <w:lang w:val="en-US" w:eastAsia="zh-CN" w:bidi="ar-SA"/>
        </w:rPr>
        <w:t>买方负责合同产品的开箱检验，卖方派代表参加。</w:t>
      </w:r>
      <w:bookmarkEnd w:id="106"/>
      <w:r>
        <w:rPr>
          <w:rFonts w:hint="eastAsia" w:ascii="宋体" w:hAnsi="宋体" w:eastAsia="宋体" w:cs="Times New Roman"/>
          <w:b w:val="0"/>
          <w:bCs/>
          <w:i w:val="0"/>
          <w:iCs w:val="0"/>
          <w:color w:val="auto"/>
          <w:kern w:val="0"/>
          <w:sz w:val="24"/>
          <w:szCs w:val="24"/>
          <w:highlight w:val="none"/>
          <w:lang w:val="en-US" w:eastAsia="zh-CN" w:bidi="ar-SA"/>
        </w:rPr>
        <w:t>合同产品到达交货地点后，卖方应按买方通知派代表与买方共同开箱检验。卖方委派的参加开箱检验的人员视为能够全权处理开箱检验中出现的问题。卖方接到买方通知后未按时到场的，买方可自行检验及进行记录，卖方应无条件承认检验结果和处理意见。</w:t>
      </w:r>
    </w:p>
    <w:p w14:paraId="2753113B">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bookmarkStart w:id="107" w:name="_Toc331768235"/>
      <w:r>
        <w:rPr>
          <w:rFonts w:hint="eastAsia" w:ascii="宋体" w:hAnsi="宋体" w:eastAsia="宋体" w:cs="Times New Roman"/>
          <w:b w:val="0"/>
          <w:bCs/>
          <w:i w:val="0"/>
          <w:iCs w:val="0"/>
          <w:color w:val="auto"/>
          <w:kern w:val="0"/>
          <w:sz w:val="24"/>
          <w:szCs w:val="24"/>
          <w:highlight w:val="none"/>
          <w:lang w:val="en-US" w:eastAsia="zh-CN" w:bidi="ar-SA"/>
        </w:rPr>
        <w:t>开箱检验时如果买方发现合同产品不符合合同要求，卖方应立即采取措施进行修理或更换以使之满足合同要求，由此引起的一切费用和责任由责任方承担。</w:t>
      </w:r>
      <w:bookmarkEnd w:id="107"/>
    </w:p>
    <w:p w14:paraId="4D7C49A0">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bookmarkStart w:id="108" w:name="_Toc331768236"/>
      <w:r>
        <w:rPr>
          <w:rFonts w:hint="eastAsia" w:ascii="宋体" w:hAnsi="宋体" w:eastAsia="宋体" w:cs="Times New Roman"/>
          <w:b w:val="0"/>
          <w:bCs/>
          <w:i w:val="0"/>
          <w:iCs w:val="0"/>
          <w:color w:val="auto"/>
          <w:kern w:val="0"/>
          <w:sz w:val="24"/>
          <w:szCs w:val="24"/>
          <w:highlight w:val="none"/>
          <w:lang w:val="en-US" w:eastAsia="zh-CN" w:bidi="ar-SA"/>
        </w:rPr>
        <w:t>如果双方代表在开箱检验中不能取得一致意见，可共同委托专用合同条款约定的权威的第三方检验机构进行检验。检验结果对双方均具有约束力，检验费用由责任方负担。</w:t>
      </w:r>
      <w:bookmarkEnd w:id="108"/>
    </w:p>
    <w:p w14:paraId="0FE02D7E">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bookmarkStart w:id="109" w:name="_Toc331768237"/>
      <w:r>
        <w:rPr>
          <w:rFonts w:hint="eastAsia" w:ascii="宋体" w:hAnsi="宋体" w:eastAsia="宋体" w:cs="Times New Roman"/>
          <w:b w:val="0"/>
          <w:bCs/>
          <w:i w:val="0"/>
          <w:iCs w:val="0"/>
          <w:color w:val="auto"/>
          <w:kern w:val="0"/>
          <w:sz w:val="24"/>
          <w:szCs w:val="24"/>
          <w:highlight w:val="none"/>
          <w:lang w:val="en-US" w:eastAsia="zh-CN" w:bidi="ar-SA"/>
        </w:rPr>
        <w:t>开箱检验即使没发现问题或卖方已按索赔要求予以更换或修理，均不能视为卖方按合同规定应承担的质量保证责任的解除。</w:t>
      </w:r>
      <w:bookmarkEnd w:id="109"/>
    </w:p>
    <w:p w14:paraId="0254E4E8">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买方在进行到货检验时，有权要求卖方提供原产地证明、合格证、供货资质、质量文件和序列号等证明文件。</w:t>
      </w:r>
    </w:p>
    <w:p w14:paraId="719009D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补充验证</w:t>
      </w:r>
    </w:p>
    <w:p w14:paraId="58DB70F4">
      <w:pPr>
        <w:pStyle w:val="49"/>
        <w:tabs>
          <w:tab w:val="clear" w:pos="941"/>
        </w:tabs>
        <w:snapToGrid w:val="0"/>
        <w:spacing w:before="0" w:after="0" w:line="360" w:lineRule="auto"/>
        <w:ind w:left="784"/>
        <w:outlineLvl w:val="9"/>
        <w:rPr>
          <w:rFonts w:ascii="宋体" w:hAnsi="宋体"/>
          <w:bCs/>
          <w:i w:val="0"/>
          <w:iCs w:val="0"/>
          <w:color w:val="auto"/>
          <w:szCs w:val="24"/>
          <w:highlight w:val="none"/>
        </w:rPr>
      </w:pPr>
      <w:r>
        <w:rPr>
          <w:rFonts w:hint="eastAsia" w:ascii="宋体" w:hAnsi="宋体"/>
          <w:bCs/>
          <w:i w:val="0"/>
          <w:iCs w:val="0"/>
          <w:color w:val="auto"/>
          <w:szCs w:val="24"/>
          <w:highlight w:val="none"/>
        </w:rPr>
        <w:t>符合《进口民用核安全设备文件抽查和补充验证管理细则》（核设函【2018】16号）中的补充验证情况的，需进行补充验证，相关流程（由买方负责与NNSA的接口除外）和费用由卖方负责和承担。</w:t>
      </w:r>
    </w:p>
    <w:p w14:paraId="4D5509EA">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10" w:name="_Toc373508010"/>
      <w:bookmarkEnd w:id="110"/>
      <w:bookmarkStart w:id="111" w:name="_Toc373508011"/>
      <w:bookmarkEnd w:id="111"/>
      <w:bookmarkStart w:id="112" w:name="_Toc20192"/>
      <w:bookmarkStart w:id="113" w:name="_Toc276859872"/>
      <w:bookmarkStart w:id="114" w:name="_Toc295722756"/>
      <w:bookmarkStart w:id="115" w:name="_Toc251924025"/>
      <w:bookmarkStart w:id="116" w:name="_Toc295484054"/>
      <w:bookmarkStart w:id="117" w:name="_Toc63245617"/>
      <w:bookmarkStart w:id="118" w:name="_Toc374289816"/>
      <w:bookmarkStart w:id="119" w:name="_Toc338754693"/>
      <w:r>
        <w:rPr>
          <w:rFonts w:hint="eastAsia" w:ascii="黑体" w:hAnsi="黑体" w:eastAsia="黑体"/>
          <w:b w:val="0"/>
          <w:i w:val="0"/>
          <w:iCs w:val="0"/>
          <w:snapToGrid w:val="0"/>
          <w:color w:val="auto"/>
          <w:sz w:val="30"/>
          <w:szCs w:val="30"/>
          <w:highlight w:val="none"/>
        </w:rPr>
        <w:t>安装、调试和</w:t>
      </w:r>
      <w:bookmarkEnd w:id="112"/>
      <w:bookmarkEnd w:id="113"/>
      <w:bookmarkEnd w:id="114"/>
      <w:bookmarkEnd w:id="115"/>
      <w:bookmarkEnd w:id="116"/>
      <w:r>
        <w:rPr>
          <w:rFonts w:hint="eastAsia" w:ascii="黑体" w:hAnsi="黑体" w:eastAsia="黑体"/>
          <w:b w:val="0"/>
          <w:i w:val="0"/>
          <w:iCs w:val="0"/>
          <w:snapToGrid w:val="0"/>
          <w:color w:val="auto"/>
          <w:sz w:val="30"/>
          <w:szCs w:val="30"/>
          <w:highlight w:val="none"/>
        </w:rPr>
        <w:t>性能验收试验</w:t>
      </w:r>
      <w:bookmarkEnd w:id="117"/>
      <w:bookmarkEnd w:id="118"/>
    </w:p>
    <w:p w14:paraId="37824D06">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由买方根据卖方提供的技术资料、检验标准、图纸及说明书进行安装。卖方应充分配合，提供技术指导，并采取一切必要措施，使合同产品尽快投入运行。安装过程发现合同产品存在缺陷的，卖方应按买方要求期限纠正，逾期未纠正的，按延迟交货处理。</w:t>
      </w:r>
    </w:p>
    <w:p w14:paraId="064E4864">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合同产品安装完毕后，买方负责对合同产品进行调试（如需要），卖方应派人参加调试，并尽快解决出现的问题，所需时间不应超过30天（专用合同条款另有约定的除外），否则视同延迟交货处理。</w:t>
      </w:r>
    </w:p>
    <w:p w14:paraId="1D7B9B13">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买方负责在合同产品安装完毕后按照约定对合同产品进行性能验收试验（如需要），以验证合同产品是否达到相关技术性能保证指标。卖方应按买方通知参加性能验收试验，未按时参加 的，买方可单独进行性能验收试验，试验结果视为已经卖方认可。</w:t>
      </w:r>
    </w:p>
    <w:p w14:paraId="07AC3AB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性能验收试验完毕，合同产品达到本合同规定的各项性能保证值指标的，买方将在10天内向卖方签发合同产品性能验收证书或类似文件；合同产品未能达到合同规定的一项或多项保证指标的，如属卖方责任，应承担性能保证违约责任。如属买方责任，卖方应协助买方安排第二次性能验收试验，因此产生的所有费用由买方承担。</w:t>
      </w:r>
    </w:p>
    <w:p w14:paraId="7A368661">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合同产品通过性能验收试验只是证明卖方所提供的合同产品的性能指标在进行试验时可以按合同要求予以接受，不能视为卖方对合同产品中存在的可能引起合同产品损坏的潜在缺陷所应负的责任的解除。</w:t>
      </w:r>
    </w:p>
    <w:p w14:paraId="5C876F5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潜在缺陷指正常情况下不能在制造过程中被发现的产品质量隐患，当发现合同产品存在潜在缺陷时（经双方确认或请第三方权威部门认定），卖方应按照合同约定进行纠正（修理或更换）。卖方对纠正合同产品潜在缺陷应负的责任，其时间应不短于质量保证期届满后三年。</w:t>
      </w:r>
    </w:p>
    <w:p w14:paraId="5AE1428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出现潜在缺陷的，卖方应在买方指定的日期内及时纠正。否则，买方有权委托第三方处理，由此而引起的费用由卖方承担。卖方对缺陷进行处理后，合同产品仍不能达到合同要求的，买方有权要求退货（合同另有约定时除外）。卖方应退还已收取的合同价款，并承担因此而发生的所有费用。</w:t>
      </w:r>
    </w:p>
    <w:p w14:paraId="0ECFA69D">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卖方应对其参加合同产品安装、调试、性能验收试验的人员的安全负责，为其投保人身保险及卖方认为有必要的其他保险，费用含在合同价格中，不单独计列。</w:t>
      </w:r>
    </w:p>
    <w:bookmarkEnd w:id="119"/>
    <w:p w14:paraId="7EE46575">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20" w:name="_Toc373508013"/>
      <w:bookmarkEnd w:id="120"/>
      <w:bookmarkStart w:id="121" w:name="_Toc373508027"/>
      <w:bookmarkEnd w:id="121"/>
      <w:bookmarkStart w:id="122" w:name="_Toc373508029"/>
      <w:bookmarkEnd w:id="122"/>
      <w:bookmarkStart w:id="123" w:name="_Toc373508031"/>
      <w:bookmarkEnd w:id="123"/>
      <w:bookmarkStart w:id="124" w:name="_Toc373508014"/>
      <w:bookmarkEnd w:id="124"/>
      <w:bookmarkStart w:id="125" w:name="_Toc373508036"/>
      <w:bookmarkEnd w:id="125"/>
      <w:bookmarkStart w:id="126" w:name="_Toc373508018"/>
      <w:bookmarkEnd w:id="126"/>
      <w:bookmarkStart w:id="127" w:name="_Toc373508017"/>
      <w:bookmarkEnd w:id="127"/>
      <w:bookmarkStart w:id="128" w:name="_Toc373508025"/>
      <w:bookmarkEnd w:id="128"/>
      <w:bookmarkStart w:id="129" w:name="_Toc373508021"/>
      <w:bookmarkEnd w:id="129"/>
      <w:bookmarkStart w:id="130" w:name="_Toc373508034"/>
      <w:bookmarkEnd w:id="130"/>
      <w:bookmarkStart w:id="131" w:name="_Toc373508033"/>
      <w:bookmarkEnd w:id="131"/>
      <w:bookmarkStart w:id="132" w:name="_Toc373508026"/>
      <w:bookmarkEnd w:id="132"/>
      <w:bookmarkStart w:id="133" w:name="_Toc373508023"/>
      <w:bookmarkEnd w:id="133"/>
      <w:bookmarkStart w:id="134" w:name="_Toc373508019"/>
      <w:bookmarkEnd w:id="134"/>
      <w:bookmarkStart w:id="135" w:name="_Toc373508022"/>
      <w:bookmarkEnd w:id="135"/>
      <w:bookmarkStart w:id="136" w:name="_Toc373508016"/>
      <w:bookmarkEnd w:id="136"/>
      <w:bookmarkStart w:id="137" w:name="_Toc373508032"/>
      <w:bookmarkEnd w:id="137"/>
      <w:bookmarkStart w:id="138" w:name="_Toc373508020"/>
      <w:bookmarkEnd w:id="138"/>
      <w:bookmarkStart w:id="139" w:name="_Toc373508030"/>
      <w:bookmarkEnd w:id="139"/>
      <w:bookmarkStart w:id="140" w:name="_Toc373508035"/>
      <w:bookmarkEnd w:id="140"/>
      <w:bookmarkStart w:id="141" w:name="_Toc373508015"/>
      <w:bookmarkEnd w:id="141"/>
      <w:bookmarkStart w:id="142" w:name="_Toc373508028"/>
      <w:bookmarkEnd w:id="142"/>
      <w:bookmarkStart w:id="143" w:name="_Toc63245618"/>
      <w:bookmarkStart w:id="144" w:name="_Toc374289817"/>
      <w:bookmarkStart w:id="145" w:name="_Hlk466170798"/>
      <w:r>
        <w:rPr>
          <w:rFonts w:ascii="黑体" w:hAnsi="黑体" w:eastAsia="黑体"/>
          <w:b w:val="0"/>
          <w:i w:val="0"/>
          <w:iCs w:val="0"/>
          <w:snapToGrid w:val="0"/>
          <w:color w:val="auto"/>
          <w:sz w:val="30"/>
          <w:szCs w:val="30"/>
          <w:highlight w:val="none"/>
        </w:rPr>
        <w:t>质量保证期</w:t>
      </w:r>
      <w:bookmarkEnd w:id="143"/>
      <w:bookmarkEnd w:id="144"/>
    </w:p>
    <w:p w14:paraId="6865B24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的质量保证期为从合同产品通过性能验收试验之日起24个月，专用合同条款另有约定的除外。在质量保证期内，卖方应对由于设计和（或）制造缺陷而引起的合同产品的任何故障负责，包括但不限于修理、更换或退货等。</w:t>
      </w:r>
    </w:p>
    <w:p w14:paraId="50D7840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在质量保证期内，如发现卖方提供的合同产品存在缺陷，不符合合同约定时，买方可向卖方提出索赔。卖方应按买方要求自费进行修理、更换，或办理退货，给买方造成损失(包括但不限于检测、实验、专家咨询、运输、安装等费用)的并应赔偿买方的损失。卖方未按买方要求对有缺陷的合同产品进行修理、更换或办理退货的，买方有权自行或委托第三方对合同产品进行修理或更换，由此发生的所有费用均由卖方承担。</w:t>
      </w:r>
    </w:p>
    <w:p w14:paraId="264066B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由于卖方责任需要修理、更换有缺陷的设备导致合同产品无法正常运行的，合同产品的质量保证期自缺陷消除后重新计算。如合同产品部件出现缺陷但不影响合同产品的正常运行，经维修或更换后的部件的质量保证期重新计算。</w:t>
      </w:r>
    </w:p>
    <w:p w14:paraId="2A898C2C">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46" w:name="_Toc373508038"/>
      <w:bookmarkEnd w:id="146"/>
      <w:bookmarkStart w:id="147" w:name="_Toc374289818"/>
      <w:bookmarkStart w:id="148" w:name="_Toc63245619"/>
      <w:bookmarkStart w:id="149" w:name="_Toc338754695"/>
      <w:r>
        <w:rPr>
          <w:rFonts w:ascii="黑体" w:hAnsi="黑体" w:eastAsia="黑体"/>
          <w:b w:val="0"/>
          <w:i w:val="0"/>
          <w:iCs w:val="0"/>
          <w:snapToGrid w:val="0"/>
          <w:color w:val="auto"/>
          <w:sz w:val="30"/>
          <w:szCs w:val="30"/>
          <w:highlight w:val="none"/>
        </w:rPr>
        <w:t>转让与分包</w:t>
      </w:r>
      <w:bookmarkEnd w:id="147"/>
      <w:bookmarkEnd w:id="148"/>
      <w:bookmarkEnd w:id="149"/>
    </w:p>
    <w:bookmarkEnd w:id="145"/>
    <w:p w14:paraId="0D4B457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50" w:name="_Hlk466107462"/>
      <w:r>
        <w:rPr>
          <w:rFonts w:hint="eastAsia" w:ascii="宋体" w:hAnsi="宋体" w:eastAsia="宋体" w:cs="Times New Roman"/>
          <w:b w:val="0"/>
          <w:bCs/>
          <w:i w:val="0"/>
          <w:iCs w:val="0"/>
          <w:color w:val="auto"/>
          <w:kern w:val="0"/>
          <w:sz w:val="24"/>
          <w:szCs w:val="24"/>
          <w:highlight w:val="none"/>
          <w:lang w:val="en-US" w:eastAsia="zh-CN" w:bidi="ar-SA"/>
        </w:rPr>
        <w:t>未经买方同意，卖方不得将本合同项下的部分或全部义务转让给第三方。</w:t>
      </w:r>
    </w:p>
    <w:p w14:paraId="1B4B9696">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除非合同已有约定，未经买方同意，卖方不得将本合同下的工作对外分包，亦不得变更合同产品的分包商（制造厂家）。确需分包或变更分包商的，应事先将拟选择的分包商名单（包括分包商的资质业绩证明文件）提交买方确认（见附件15），并从经买方确认的名单中选定分包商。卖方应在签订分包合同后将分包合同副本交买方备案，否则视为擅自对外分包。</w:t>
      </w:r>
    </w:p>
    <w:p w14:paraId="2BD5CFFC">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在其与分包商的合同中约定不低于本合同标准的质保和技术要求。卖方应对所分包事项承担本合同项下的全部责任。买方对分包商的确认与否并不减轻或免除卖方根据本合同所应承担的任何责任，也不增加买方的责任。</w:t>
      </w:r>
    </w:p>
    <w:p w14:paraId="130DFE63">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对于分包项目，卖方须在项目开工前开展自查，自查内容包括但不限于：分包单位资质、特种作业许可、分包项目关键人员资质及身份证明、原材料质量证明等。若分包项目属于核级物项或SPV物项，卖方应如实将自查情况报送买方备案。</w:t>
      </w:r>
    </w:p>
    <w:p w14:paraId="3FEE0854">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卖方须遵照国家核安全局关于不得违规分包关键工艺和技术的相关要求（国核安发【2016】211号文）。</w:t>
      </w:r>
    </w:p>
    <w:p w14:paraId="7A1576AC">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卖方应加强合同分包物项及外购物项的采购质量控制和采购渠道控制，确保所购产品均是正规合格产品。</w:t>
      </w:r>
    </w:p>
    <w:bookmarkEnd w:id="150"/>
    <w:p w14:paraId="1BD7BA2D">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51" w:name="_Toc373508045"/>
      <w:bookmarkEnd w:id="151"/>
      <w:bookmarkStart w:id="152" w:name="_Toc373508056"/>
      <w:bookmarkEnd w:id="152"/>
      <w:bookmarkStart w:id="153" w:name="_Toc373508046"/>
      <w:bookmarkEnd w:id="153"/>
      <w:bookmarkStart w:id="154" w:name="_Toc373508055"/>
      <w:bookmarkEnd w:id="154"/>
      <w:bookmarkStart w:id="155" w:name="_Toc373508041"/>
      <w:bookmarkEnd w:id="155"/>
      <w:bookmarkStart w:id="156" w:name="_Toc373508047"/>
      <w:bookmarkEnd w:id="156"/>
      <w:bookmarkStart w:id="157" w:name="_Toc373508052"/>
      <w:bookmarkEnd w:id="157"/>
      <w:bookmarkStart w:id="158" w:name="_Toc373508050"/>
      <w:bookmarkEnd w:id="158"/>
      <w:bookmarkStart w:id="159" w:name="_Toc373508051"/>
      <w:bookmarkEnd w:id="159"/>
      <w:bookmarkStart w:id="160" w:name="_Toc373508044"/>
      <w:bookmarkEnd w:id="160"/>
      <w:bookmarkStart w:id="161" w:name="_Toc373508049"/>
      <w:bookmarkEnd w:id="161"/>
      <w:bookmarkStart w:id="162" w:name="_Toc373508054"/>
      <w:bookmarkEnd w:id="162"/>
      <w:bookmarkStart w:id="163" w:name="_Toc373508042"/>
      <w:bookmarkEnd w:id="163"/>
      <w:bookmarkStart w:id="164" w:name="_Toc373508043"/>
      <w:bookmarkEnd w:id="164"/>
      <w:bookmarkStart w:id="165" w:name="_Toc373508053"/>
      <w:bookmarkEnd w:id="165"/>
      <w:bookmarkStart w:id="166" w:name="_Toc373508048"/>
      <w:bookmarkEnd w:id="166"/>
      <w:bookmarkStart w:id="167" w:name="_Toc63245620"/>
      <w:bookmarkStart w:id="168" w:name="_Toc374289819"/>
      <w:bookmarkStart w:id="169" w:name="_Toc338754699"/>
      <w:r>
        <w:rPr>
          <w:rFonts w:ascii="黑体" w:hAnsi="黑体" w:eastAsia="黑体"/>
          <w:b w:val="0"/>
          <w:i w:val="0"/>
          <w:iCs w:val="0"/>
          <w:snapToGrid w:val="0"/>
          <w:color w:val="auto"/>
          <w:sz w:val="30"/>
          <w:szCs w:val="30"/>
          <w:highlight w:val="none"/>
        </w:rPr>
        <w:t>知识产权</w:t>
      </w:r>
      <w:bookmarkEnd w:id="167"/>
      <w:bookmarkEnd w:id="168"/>
      <w:bookmarkEnd w:id="169"/>
    </w:p>
    <w:p w14:paraId="05FBCED4">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70" w:name="_Toc331768293"/>
      <w:r>
        <w:rPr>
          <w:rFonts w:ascii="宋体" w:hAnsi="宋体" w:eastAsia="宋体" w:cs="Times New Roman"/>
          <w:b w:val="0"/>
          <w:bCs/>
          <w:i w:val="0"/>
          <w:iCs w:val="0"/>
          <w:color w:val="auto"/>
          <w:kern w:val="0"/>
          <w:sz w:val="24"/>
          <w:szCs w:val="24"/>
          <w:highlight w:val="none"/>
          <w:lang w:val="en-US" w:eastAsia="zh-CN" w:bidi="ar-SA"/>
        </w:rPr>
        <w:t>买方提供给卖方的所有文件、资料、模型、样品和/或设计中</w:t>
      </w:r>
      <w:r>
        <w:rPr>
          <w:rFonts w:hint="eastAsia" w:ascii="宋体" w:hAnsi="宋体" w:eastAsia="宋体" w:cs="Times New Roman"/>
          <w:b w:val="0"/>
          <w:bCs/>
          <w:i w:val="0"/>
          <w:iCs w:val="0"/>
          <w:color w:val="auto"/>
          <w:kern w:val="0"/>
          <w:sz w:val="24"/>
          <w:szCs w:val="24"/>
          <w:highlight w:val="none"/>
          <w:lang w:val="en-US" w:eastAsia="zh-CN" w:bidi="ar-SA"/>
        </w:rPr>
        <w:t>所涉及的</w:t>
      </w:r>
      <w:r>
        <w:rPr>
          <w:rFonts w:ascii="宋体" w:hAnsi="宋体" w:eastAsia="宋体" w:cs="Times New Roman"/>
          <w:b w:val="0"/>
          <w:bCs/>
          <w:i w:val="0"/>
          <w:iCs w:val="0"/>
          <w:color w:val="auto"/>
          <w:kern w:val="0"/>
          <w:sz w:val="24"/>
          <w:szCs w:val="24"/>
          <w:highlight w:val="none"/>
          <w:lang w:val="en-US" w:eastAsia="zh-CN" w:bidi="ar-SA"/>
        </w:rPr>
        <w:t>知识产权</w:t>
      </w:r>
      <w:r>
        <w:rPr>
          <w:rFonts w:hint="eastAsia" w:ascii="宋体" w:hAnsi="宋体" w:eastAsia="宋体" w:cs="Times New Roman"/>
          <w:b w:val="0"/>
          <w:bCs/>
          <w:i w:val="0"/>
          <w:iCs w:val="0"/>
          <w:color w:val="auto"/>
          <w:kern w:val="0"/>
          <w:sz w:val="24"/>
          <w:szCs w:val="24"/>
          <w:highlight w:val="none"/>
          <w:lang w:val="en-US" w:eastAsia="zh-CN" w:bidi="ar-SA"/>
        </w:rPr>
        <w:t>归买方所有</w:t>
      </w:r>
      <w:r>
        <w:rPr>
          <w:rFonts w:ascii="宋体" w:hAnsi="宋体" w:eastAsia="宋体" w:cs="Times New Roman"/>
          <w:b w:val="0"/>
          <w:bCs/>
          <w:i w:val="0"/>
          <w:iCs w:val="0"/>
          <w:color w:val="auto"/>
          <w:kern w:val="0"/>
          <w:sz w:val="24"/>
          <w:szCs w:val="24"/>
          <w:highlight w:val="none"/>
          <w:lang w:val="en-US" w:eastAsia="zh-CN" w:bidi="ar-SA"/>
        </w:rPr>
        <w:t>，在买方提出要求时，</w:t>
      </w:r>
      <w:r>
        <w:rPr>
          <w:rFonts w:hint="eastAsia" w:ascii="宋体" w:hAnsi="宋体" w:eastAsia="宋体" w:cs="Times New Roman"/>
          <w:b w:val="0"/>
          <w:bCs/>
          <w:i w:val="0"/>
          <w:iCs w:val="0"/>
          <w:color w:val="auto"/>
          <w:kern w:val="0"/>
          <w:sz w:val="24"/>
          <w:szCs w:val="24"/>
          <w:highlight w:val="none"/>
          <w:lang w:val="en-US" w:eastAsia="zh-CN" w:bidi="ar-SA"/>
        </w:rPr>
        <w:t>卖方应将上述</w:t>
      </w:r>
      <w:r>
        <w:rPr>
          <w:rFonts w:ascii="宋体" w:hAnsi="宋体" w:eastAsia="宋体" w:cs="Times New Roman"/>
          <w:b w:val="0"/>
          <w:bCs/>
          <w:i w:val="0"/>
          <w:iCs w:val="0"/>
          <w:color w:val="auto"/>
          <w:kern w:val="0"/>
          <w:sz w:val="24"/>
          <w:szCs w:val="24"/>
          <w:highlight w:val="none"/>
          <w:lang w:val="en-US" w:eastAsia="zh-CN" w:bidi="ar-SA"/>
        </w:rPr>
        <w:t>项目全部归还给买方。</w:t>
      </w:r>
      <w:bookmarkEnd w:id="170"/>
    </w:p>
    <w:p w14:paraId="2A8A8423">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71" w:name="_Toc331768294"/>
      <w:r>
        <w:rPr>
          <w:rFonts w:hint="eastAsia" w:ascii="宋体" w:hAnsi="宋体" w:eastAsia="宋体" w:cs="Times New Roman"/>
          <w:b w:val="0"/>
          <w:bCs/>
          <w:i w:val="0"/>
          <w:iCs w:val="0"/>
          <w:color w:val="auto"/>
          <w:kern w:val="0"/>
          <w:sz w:val="24"/>
          <w:szCs w:val="24"/>
          <w:highlight w:val="none"/>
          <w:lang w:val="en-US" w:eastAsia="zh-CN" w:bidi="ar-SA"/>
        </w:rPr>
        <w:t>如果</w:t>
      </w:r>
      <w:r>
        <w:rPr>
          <w:rFonts w:ascii="宋体" w:hAnsi="宋体" w:eastAsia="宋体" w:cs="Times New Roman"/>
          <w:b w:val="0"/>
          <w:bCs/>
          <w:i w:val="0"/>
          <w:iCs w:val="0"/>
          <w:color w:val="auto"/>
          <w:kern w:val="0"/>
          <w:sz w:val="24"/>
          <w:szCs w:val="24"/>
          <w:highlight w:val="none"/>
          <w:lang w:val="en-US" w:eastAsia="zh-CN" w:bidi="ar-SA"/>
        </w:rPr>
        <w:t>合同产品是根据买方提供的文件、资料、模型、样品和/或设计进行制造的，</w:t>
      </w:r>
      <w:r>
        <w:rPr>
          <w:rFonts w:hint="eastAsia" w:ascii="宋体" w:hAnsi="宋体" w:eastAsia="宋体" w:cs="Times New Roman"/>
          <w:b w:val="0"/>
          <w:bCs/>
          <w:i w:val="0"/>
          <w:iCs w:val="0"/>
          <w:color w:val="auto"/>
          <w:kern w:val="0"/>
          <w:sz w:val="24"/>
          <w:szCs w:val="24"/>
          <w:highlight w:val="none"/>
          <w:lang w:val="en-US" w:eastAsia="zh-CN" w:bidi="ar-SA"/>
        </w:rPr>
        <w:t>则</w:t>
      </w:r>
      <w:r>
        <w:rPr>
          <w:rFonts w:ascii="宋体" w:hAnsi="宋体" w:eastAsia="宋体" w:cs="Times New Roman"/>
          <w:b w:val="0"/>
          <w:bCs/>
          <w:i w:val="0"/>
          <w:iCs w:val="0"/>
          <w:color w:val="auto"/>
          <w:kern w:val="0"/>
          <w:sz w:val="24"/>
          <w:szCs w:val="24"/>
          <w:highlight w:val="none"/>
          <w:lang w:val="en-US" w:eastAsia="zh-CN" w:bidi="ar-SA"/>
        </w:rPr>
        <w:t>合同产品所包含的与</w:t>
      </w:r>
      <w:r>
        <w:rPr>
          <w:rFonts w:hint="eastAsia" w:ascii="宋体" w:hAnsi="宋体" w:eastAsia="宋体" w:cs="Times New Roman"/>
          <w:b w:val="0"/>
          <w:bCs/>
          <w:i w:val="0"/>
          <w:iCs w:val="0"/>
          <w:color w:val="auto"/>
          <w:kern w:val="0"/>
          <w:sz w:val="24"/>
          <w:szCs w:val="24"/>
          <w:highlight w:val="none"/>
          <w:lang w:val="en-US" w:eastAsia="zh-CN" w:bidi="ar-SA"/>
        </w:rPr>
        <w:t>上述</w:t>
      </w:r>
      <w:r>
        <w:rPr>
          <w:rFonts w:ascii="宋体" w:hAnsi="宋体" w:eastAsia="宋体" w:cs="Times New Roman"/>
          <w:b w:val="0"/>
          <w:bCs/>
          <w:i w:val="0"/>
          <w:iCs w:val="0"/>
          <w:color w:val="auto"/>
          <w:kern w:val="0"/>
          <w:sz w:val="24"/>
          <w:szCs w:val="24"/>
          <w:highlight w:val="none"/>
          <w:lang w:val="en-US" w:eastAsia="zh-CN" w:bidi="ar-SA"/>
        </w:rPr>
        <w:t>文件、资料、模型、样品和/或设计相关的知识产权</w:t>
      </w:r>
      <w:r>
        <w:rPr>
          <w:rFonts w:hint="eastAsia" w:ascii="宋体" w:hAnsi="宋体" w:eastAsia="宋体" w:cs="Times New Roman"/>
          <w:b w:val="0"/>
          <w:bCs/>
          <w:i w:val="0"/>
          <w:iCs w:val="0"/>
          <w:color w:val="auto"/>
          <w:kern w:val="0"/>
          <w:sz w:val="24"/>
          <w:szCs w:val="24"/>
          <w:highlight w:val="none"/>
          <w:lang w:val="en-US" w:eastAsia="zh-CN" w:bidi="ar-SA"/>
        </w:rPr>
        <w:t>及后续</w:t>
      </w:r>
      <w:r>
        <w:rPr>
          <w:rFonts w:ascii="宋体" w:hAnsi="宋体" w:eastAsia="宋体" w:cs="Times New Roman"/>
          <w:b w:val="0"/>
          <w:bCs/>
          <w:i w:val="0"/>
          <w:iCs w:val="0"/>
          <w:color w:val="auto"/>
          <w:kern w:val="0"/>
          <w:sz w:val="24"/>
          <w:szCs w:val="24"/>
          <w:highlight w:val="none"/>
          <w:lang w:val="en-US" w:eastAsia="zh-CN" w:bidi="ar-SA"/>
        </w:rPr>
        <w:t>改进和发展</w:t>
      </w:r>
      <w:r>
        <w:rPr>
          <w:rFonts w:hint="eastAsia" w:ascii="宋体" w:hAnsi="宋体" w:eastAsia="宋体" w:cs="Times New Roman"/>
          <w:b w:val="0"/>
          <w:bCs/>
          <w:i w:val="0"/>
          <w:iCs w:val="0"/>
          <w:color w:val="auto"/>
          <w:kern w:val="0"/>
          <w:sz w:val="24"/>
          <w:szCs w:val="24"/>
          <w:highlight w:val="none"/>
          <w:lang w:val="en-US" w:eastAsia="zh-CN" w:bidi="ar-SA"/>
        </w:rPr>
        <w:t>归</w:t>
      </w:r>
      <w:r>
        <w:rPr>
          <w:rFonts w:ascii="宋体" w:hAnsi="宋体" w:eastAsia="宋体" w:cs="Times New Roman"/>
          <w:b w:val="0"/>
          <w:bCs/>
          <w:i w:val="0"/>
          <w:iCs w:val="0"/>
          <w:color w:val="auto"/>
          <w:kern w:val="0"/>
          <w:sz w:val="24"/>
          <w:szCs w:val="24"/>
          <w:highlight w:val="none"/>
          <w:lang w:val="en-US" w:eastAsia="zh-CN" w:bidi="ar-SA"/>
        </w:rPr>
        <w:t>买方</w:t>
      </w:r>
      <w:r>
        <w:rPr>
          <w:rFonts w:hint="eastAsia" w:ascii="宋体" w:hAnsi="宋体" w:eastAsia="宋体" w:cs="Times New Roman"/>
          <w:b w:val="0"/>
          <w:bCs/>
          <w:i w:val="0"/>
          <w:iCs w:val="0"/>
          <w:color w:val="auto"/>
          <w:kern w:val="0"/>
          <w:sz w:val="24"/>
          <w:szCs w:val="24"/>
          <w:highlight w:val="none"/>
          <w:lang w:val="en-US" w:eastAsia="zh-CN" w:bidi="ar-SA"/>
        </w:rPr>
        <w:t>所有</w:t>
      </w:r>
      <w:r>
        <w:rPr>
          <w:rFonts w:ascii="宋体" w:hAnsi="宋体" w:eastAsia="宋体" w:cs="Times New Roman"/>
          <w:b w:val="0"/>
          <w:bCs/>
          <w:i w:val="0"/>
          <w:iCs w:val="0"/>
          <w:color w:val="auto"/>
          <w:kern w:val="0"/>
          <w:sz w:val="24"/>
          <w:szCs w:val="24"/>
          <w:highlight w:val="none"/>
          <w:lang w:val="en-US" w:eastAsia="zh-CN" w:bidi="ar-SA"/>
        </w:rPr>
        <w:t>。</w:t>
      </w:r>
      <w:bookmarkEnd w:id="171"/>
    </w:p>
    <w:p w14:paraId="3F5E2BA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72" w:name="_Toc331768295"/>
      <w:r>
        <w:rPr>
          <w:rFonts w:ascii="宋体" w:hAnsi="宋体" w:eastAsia="宋体" w:cs="Times New Roman"/>
          <w:b w:val="0"/>
          <w:bCs/>
          <w:i w:val="0"/>
          <w:iCs w:val="0"/>
          <w:color w:val="auto"/>
          <w:kern w:val="0"/>
          <w:sz w:val="24"/>
          <w:szCs w:val="24"/>
          <w:highlight w:val="none"/>
          <w:lang w:val="en-US" w:eastAsia="zh-CN" w:bidi="ar-SA"/>
        </w:rPr>
        <w:t>卖方应保证</w:t>
      </w:r>
      <w:r>
        <w:rPr>
          <w:rFonts w:hint="eastAsia" w:ascii="宋体" w:hAnsi="宋体" w:eastAsia="宋体" w:cs="Times New Roman"/>
          <w:b w:val="0"/>
          <w:bCs/>
          <w:i w:val="0"/>
          <w:iCs w:val="0"/>
          <w:color w:val="auto"/>
          <w:kern w:val="0"/>
          <w:sz w:val="24"/>
          <w:szCs w:val="24"/>
          <w:highlight w:val="none"/>
          <w:lang w:val="en-US" w:eastAsia="zh-CN" w:bidi="ar-SA"/>
        </w:rPr>
        <w:t>所</w:t>
      </w:r>
      <w:r>
        <w:rPr>
          <w:rFonts w:ascii="宋体" w:hAnsi="宋体" w:eastAsia="宋体" w:cs="Times New Roman"/>
          <w:b w:val="0"/>
          <w:bCs/>
          <w:i w:val="0"/>
          <w:iCs w:val="0"/>
          <w:color w:val="auto"/>
          <w:kern w:val="0"/>
          <w:sz w:val="24"/>
          <w:szCs w:val="24"/>
          <w:highlight w:val="none"/>
          <w:lang w:val="en-US" w:eastAsia="zh-CN" w:bidi="ar-SA"/>
        </w:rPr>
        <w:t>交付的</w:t>
      </w:r>
      <w:r>
        <w:rPr>
          <w:rFonts w:hint="eastAsia" w:ascii="宋体" w:hAnsi="宋体" w:eastAsia="宋体" w:cs="Times New Roman"/>
          <w:b w:val="0"/>
          <w:bCs/>
          <w:i w:val="0"/>
          <w:iCs w:val="0"/>
          <w:color w:val="auto"/>
          <w:kern w:val="0"/>
          <w:sz w:val="24"/>
          <w:szCs w:val="24"/>
          <w:highlight w:val="none"/>
          <w:lang w:val="en-US" w:eastAsia="zh-CN" w:bidi="ar-SA"/>
        </w:rPr>
        <w:t>合同</w:t>
      </w:r>
      <w:r>
        <w:rPr>
          <w:rFonts w:ascii="宋体" w:hAnsi="宋体" w:eastAsia="宋体" w:cs="Times New Roman"/>
          <w:b w:val="0"/>
          <w:bCs/>
          <w:i w:val="0"/>
          <w:iCs w:val="0"/>
          <w:color w:val="auto"/>
          <w:kern w:val="0"/>
          <w:sz w:val="24"/>
          <w:szCs w:val="24"/>
          <w:highlight w:val="none"/>
          <w:lang w:val="en-US" w:eastAsia="zh-CN" w:bidi="ar-SA"/>
        </w:rPr>
        <w:t>产品</w:t>
      </w:r>
      <w:r>
        <w:rPr>
          <w:rFonts w:hint="eastAsia" w:ascii="宋体" w:hAnsi="宋体" w:eastAsia="宋体" w:cs="Times New Roman"/>
          <w:b w:val="0"/>
          <w:bCs/>
          <w:i w:val="0"/>
          <w:iCs w:val="0"/>
          <w:color w:val="auto"/>
          <w:kern w:val="0"/>
          <w:sz w:val="24"/>
          <w:szCs w:val="24"/>
          <w:highlight w:val="none"/>
          <w:lang w:val="en-US" w:eastAsia="zh-CN" w:bidi="ar-SA"/>
        </w:rPr>
        <w:t>及相关文件资料</w:t>
      </w:r>
      <w:r>
        <w:rPr>
          <w:rFonts w:ascii="宋体" w:hAnsi="宋体" w:eastAsia="宋体" w:cs="Times New Roman"/>
          <w:b w:val="0"/>
          <w:bCs/>
          <w:i w:val="0"/>
          <w:iCs w:val="0"/>
          <w:color w:val="auto"/>
          <w:kern w:val="0"/>
          <w:sz w:val="24"/>
          <w:szCs w:val="24"/>
          <w:highlight w:val="none"/>
          <w:lang w:val="en-US" w:eastAsia="zh-CN" w:bidi="ar-SA"/>
        </w:rPr>
        <w:t>无知识产权纠纷</w:t>
      </w:r>
      <w:r>
        <w:rPr>
          <w:rFonts w:hint="eastAsia" w:ascii="宋体" w:hAnsi="宋体" w:eastAsia="宋体" w:cs="Times New Roman"/>
          <w:b w:val="0"/>
          <w:bCs/>
          <w:i w:val="0"/>
          <w:iCs w:val="0"/>
          <w:color w:val="auto"/>
          <w:kern w:val="0"/>
          <w:sz w:val="24"/>
          <w:szCs w:val="24"/>
          <w:highlight w:val="none"/>
          <w:lang w:val="en-US" w:eastAsia="zh-CN" w:bidi="ar-SA"/>
        </w:rPr>
        <w:t>；保证</w:t>
      </w:r>
      <w:r>
        <w:rPr>
          <w:rFonts w:ascii="宋体" w:hAnsi="宋体" w:eastAsia="宋体" w:cs="Times New Roman"/>
          <w:b w:val="0"/>
          <w:bCs/>
          <w:i w:val="0"/>
          <w:iCs w:val="0"/>
          <w:color w:val="auto"/>
          <w:kern w:val="0"/>
          <w:sz w:val="24"/>
          <w:szCs w:val="24"/>
          <w:highlight w:val="none"/>
          <w:lang w:val="en-US" w:eastAsia="zh-CN" w:bidi="ar-SA"/>
        </w:rPr>
        <w:t>买方在使用该合同产品</w:t>
      </w:r>
      <w:r>
        <w:rPr>
          <w:rFonts w:hint="eastAsia" w:ascii="宋体" w:hAnsi="宋体" w:eastAsia="宋体" w:cs="Times New Roman"/>
          <w:b w:val="0"/>
          <w:bCs/>
          <w:i w:val="0"/>
          <w:iCs w:val="0"/>
          <w:color w:val="auto"/>
          <w:kern w:val="0"/>
          <w:sz w:val="24"/>
          <w:szCs w:val="24"/>
          <w:highlight w:val="none"/>
          <w:lang w:val="en-US" w:eastAsia="zh-CN" w:bidi="ar-SA"/>
        </w:rPr>
        <w:t>文件资料</w:t>
      </w:r>
      <w:r>
        <w:rPr>
          <w:rFonts w:ascii="宋体" w:hAnsi="宋体" w:eastAsia="宋体" w:cs="Times New Roman"/>
          <w:b w:val="0"/>
          <w:bCs/>
          <w:i w:val="0"/>
          <w:iCs w:val="0"/>
          <w:color w:val="auto"/>
          <w:kern w:val="0"/>
          <w:sz w:val="24"/>
          <w:szCs w:val="24"/>
          <w:highlight w:val="none"/>
          <w:lang w:val="en-US" w:eastAsia="zh-CN" w:bidi="ar-SA"/>
        </w:rPr>
        <w:t>时，免受第三方提出的侵犯其专利权、商标权、著作权或其它知识产权的</w:t>
      </w:r>
      <w:r>
        <w:rPr>
          <w:rFonts w:hint="eastAsia" w:ascii="宋体" w:hAnsi="宋体" w:eastAsia="宋体" w:cs="Times New Roman"/>
          <w:b w:val="0"/>
          <w:bCs/>
          <w:i w:val="0"/>
          <w:iCs w:val="0"/>
          <w:color w:val="auto"/>
          <w:kern w:val="0"/>
          <w:sz w:val="24"/>
          <w:szCs w:val="24"/>
          <w:highlight w:val="none"/>
          <w:lang w:val="en-US" w:eastAsia="zh-CN" w:bidi="ar-SA"/>
        </w:rPr>
        <w:t>索赔</w:t>
      </w:r>
      <w:r>
        <w:rPr>
          <w:rFonts w:ascii="宋体" w:hAnsi="宋体" w:eastAsia="宋体" w:cs="Times New Roman"/>
          <w:b w:val="0"/>
          <w:bCs/>
          <w:i w:val="0"/>
          <w:iCs w:val="0"/>
          <w:color w:val="auto"/>
          <w:kern w:val="0"/>
          <w:sz w:val="24"/>
          <w:szCs w:val="24"/>
          <w:highlight w:val="none"/>
          <w:lang w:val="en-US" w:eastAsia="zh-CN" w:bidi="ar-SA"/>
        </w:rPr>
        <w:t>。如果卖方提供的合同产品或者</w:t>
      </w:r>
      <w:r>
        <w:rPr>
          <w:rFonts w:hint="eastAsia" w:ascii="宋体" w:hAnsi="宋体" w:eastAsia="宋体" w:cs="Times New Roman"/>
          <w:b w:val="0"/>
          <w:bCs/>
          <w:i w:val="0"/>
          <w:iCs w:val="0"/>
          <w:color w:val="auto"/>
          <w:kern w:val="0"/>
          <w:sz w:val="24"/>
          <w:szCs w:val="24"/>
          <w:highlight w:val="none"/>
          <w:lang w:val="en-US" w:eastAsia="zh-CN" w:bidi="ar-SA"/>
        </w:rPr>
        <w:t>文件资料侵犯了</w:t>
      </w:r>
      <w:r>
        <w:rPr>
          <w:rFonts w:ascii="宋体" w:hAnsi="宋体" w:eastAsia="宋体" w:cs="Times New Roman"/>
          <w:b w:val="0"/>
          <w:bCs/>
          <w:i w:val="0"/>
          <w:iCs w:val="0"/>
          <w:color w:val="auto"/>
          <w:kern w:val="0"/>
          <w:sz w:val="24"/>
          <w:szCs w:val="24"/>
          <w:highlight w:val="none"/>
          <w:lang w:val="en-US" w:eastAsia="zh-CN" w:bidi="ar-SA"/>
        </w:rPr>
        <w:t>第三方</w:t>
      </w:r>
      <w:r>
        <w:rPr>
          <w:rFonts w:hint="eastAsia" w:ascii="宋体" w:hAnsi="宋体" w:eastAsia="宋体" w:cs="Times New Roman"/>
          <w:b w:val="0"/>
          <w:bCs/>
          <w:i w:val="0"/>
          <w:iCs w:val="0"/>
          <w:color w:val="auto"/>
          <w:kern w:val="0"/>
          <w:sz w:val="24"/>
          <w:szCs w:val="24"/>
          <w:highlight w:val="none"/>
          <w:lang w:val="en-US" w:eastAsia="zh-CN" w:bidi="ar-SA"/>
        </w:rPr>
        <w:t>的知识产权</w:t>
      </w:r>
      <w:r>
        <w:rPr>
          <w:rFonts w:ascii="宋体" w:hAnsi="宋体" w:eastAsia="宋体" w:cs="Times New Roman"/>
          <w:b w:val="0"/>
          <w:bCs/>
          <w:i w:val="0"/>
          <w:iCs w:val="0"/>
          <w:color w:val="auto"/>
          <w:kern w:val="0"/>
          <w:sz w:val="24"/>
          <w:szCs w:val="24"/>
          <w:highlight w:val="none"/>
          <w:lang w:val="en-US" w:eastAsia="zh-CN" w:bidi="ar-SA"/>
        </w:rPr>
        <w:t>，卖方</w:t>
      </w:r>
      <w:r>
        <w:rPr>
          <w:rFonts w:hint="eastAsia" w:ascii="宋体" w:hAnsi="宋体" w:eastAsia="宋体" w:cs="Times New Roman"/>
          <w:b w:val="0"/>
          <w:bCs/>
          <w:i w:val="0"/>
          <w:iCs w:val="0"/>
          <w:color w:val="auto"/>
          <w:kern w:val="0"/>
          <w:sz w:val="24"/>
          <w:szCs w:val="24"/>
          <w:highlight w:val="none"/>
          <w:lang w:val="en-US" w:eastAsia="zh-CN" w:bidi="ar-SA"/>
        </w:rPr>
        <w:t>应</w:t>
      </w:r>
      <w:r>
        <w:rPr>
          <w:rFonts w:ascii="宋体" w:hAnsi="宋体" w:eastAsia="宋体" w:cs="Times New Roman"/>
          <w:b w:val="0"/>
          <w:bCs/>
          <w:i w:val="0"/>
          <w:iCs w:val="0"/>
          <w:color w:val="auto"/>
          <w:kern w:val="0"/>
          <w:sz w:val="24"/>
          <w:szCs w:val="24"/>
          <w:highlight w:val="none"/>
          <w:lang w:val="en-US" w:eastAsia="zh-CN" w:bidi="ar-SA"/>
        </w:rPr>
        <w:t>承担全部责任</w:t>
      </w:r>
      <w:r>
        <w:rPr>
          <w:rFonts w:hint="eastAsia" w:ascii="宋体" w:hAnsi="宋体" w:eastAsia="宋体" w:cs="Times New Roman"/>
          <w:b w:val="0"/>
          <w:bCs/>
          <w:i w:val="0"/>
          <w:iCs w:val="0"/>
          <w:color w:val="auto"/>
          <w:kern w:val="0"/>
          <w:sz w:val="24"/>
          <w:szCs w:val="24"/>
          <w:highlight w:val="none"/>
          <w:lang w:val="en-US" w:eastAsia="zh-CN" w:bidi="ar-SA"/>
        </w:rPr>
        <w:t>，包括但不限于由此给买方造成的所有损失，并承担违约责任</w:t>
      </w:r>
      <w:r>
        <w:rPr>
          <w:rFonts w:ascii="宋体" w:hAnsi="宋体" w:eastAsia="宋体" w:cs="Times New Roman"/>
          <w:b w:val="0"/>
          <w:bCs/>
          <w:i w:val="0"/>
          <w:iCs w:val="0"/>
          <w:color w:val="auto"/>
          <w:kern w:val="0"/>
          <w:sz w:val="24"/>
          <w:szCs w:val="24"/>
          <w:highlight w:val="none"/>
          <w:lang w:val="en-US" w:eastAsia="zh-CN" w:bidi="ar-SA"/>
        </w:rPr>
        <w:t>。</w:t>
      </w:r>
      <w:bookmarkEnd w:id="172"/>
    </w:p>
    <w:p w14:paraId="743644A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买方因卖方提交的合同产品或文件资料而受到知识产权侵权指控时，可索扣卖方提交的履约保证金及暂停支付所有应支付的合同费用，直到侵权指控被撤销且买方确认无潜在纠纷之日为止。</w:t>
      </w:r>
    </w:p>
    <w:p w14:paraId="2B218827">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73" w:name="_Toc63245621"/>
      <w:bookmarkStart w:id="174" w:name="_Toc374289820"/>
      <w:r>
        <w:rPr>
          <w:rFonts w:hint="eastAsia" w:ascii="黑体" w:hAnsi="黑体" w:eastAsia="黑体"/>
          <w:b w:val="0"/>
          <w:i w:val="0"/>
          <w:iCs w:val="0"/>
          <w:snapToGrid w:val="0"/>
          <w:color w:val="auto"/>
          <w:sz w:val="30"/>
          <w:szCs w:val="30"/>
          <w:highlight w:val="none"/>
        </w:rPr>
        <w:t>保密</w:t>
      </w:r>
      <w:bookmarkEnd w:id="173"/>
      <w:bookmarkEnd w:id="174"/>
    </w:p>
    <w:p w14:paraId="07F2BA6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对本合同内容、买方提交的文件资料以及所了解到的买方的技术信息、经营信息、商业秘密等尚未公开的信息负有保密义务。未经买方书面同意，卖方不得将上述资料、信息泄露给任何第三方或用于本合同以外的其他目的。</w:t>
      </w:r>
    </w:p>
    <w:p w14:paraId="00CEF79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卖方在本合同项下的保密义务至相关资料或信息正式向社会公开之日或买方书面解除卖方的保密义务之日终止。</w:t>
      </w:r>
    </w:p>
    <w:p w14:paraId="105D677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卖方违反保密义务的，应赔偿因此给买方造成的损失，并承担违约责任。</w:t>
      </w:r>
    </w:p>
    <w:p w14:paraId="55FCB643">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买卖双方可就保密事项签订保密协议，保密协议作为本合同附件。</w:t>
      </w:r>
    </w:p>
    <w:p w14:paraId="1CB0CF20">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75" w:name="_Toc373508059"/>
      <w:bookmarkEnd w:id="175"/>
      <w:bookmarkStart w:id="176" w:name="_Toc338754700"/>
      <w:bookmarkStart w:id="177" w:name="_Toc63245622"/>
      <w:bookmarkStart w:id="178" w:name="_Toc374289821"/>
      <w:r>
        <w:rPr>
          <w:rFonts w:ascii="黑体" w:hAnsi="黑体" w:eastAsia="黑体"/>
          <w:b w:val="0"/>
          <w:i w:val="0"/>
          <w:iCs w:val="0"/>
          <w:snapToGrid w:val="0"/>
          <w:color w:val="auto"/>
          <w:sz w:val="30"/>
          <w:szCs w:val="30"/>
          <w:highlight w:val="none"/>
        </w:rPr>
        <w:t>安全健康环</w:t>
      </w:r>
      <w:r>
        <w:rPr>
          <w:rFonts w:hint="eastAsia" w:ascii="黑体" w:hAnsi="黑体" w:eastAsia="黑体"/>
          <w:b w:val="0"/>
          <w:i w:val="0"/>
          <w:iCs w:val="0"/>
          <w:snapToGrid w:val="0"/>
          <w:color w:val="auto"/>
          <w:sz w:val="30"/>
          <w:szCs w:val="30"/>
          <w:highlight w:val="none"/>
        </w:rPr>
        <w:t>保和应急响应</w:t>
      </w:r>
      <w:bookmarkEnd w:id="176"/>
      <w:bookmarkEnd w:id="177"/>
      <w:bookmarkEnd w:id="178"/>
    </w:p>
    <w:p w14:paraId="42983764">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79" w:name="_Toc331768299"/>
      <w:r>
        <w:rPr>
          <w:rFonts w:ascii="宋体" w:hAnsi="宋体" w:eastAsia="宋体" w:cs="Times New Roman"/>
          <w:b w:val="0"/>
          <w:bCs/>
          <w:i w:val="0"/>
          <w:iCs w:val="0"/>
          <w:color w:val="auto"/>
          <w:kern w:val="0"/>
          <w:sz w:val="24"/>
          <w:szCs w:val="24"/>
          <w:highlight w:val="none"/>
          <w:lang w:val="en-US" w:eastAsia="zh-CN" w:bidi="ar-SA"/>
        </w:rPr>
        <w:t>双方</w:t>
      </w:r>
      <w:r>
        <w:rPr>
          <w:rFonts w:hint="eastAsia" w:ascii="宋体" w:hAnsi="宋体" w:eastAsia="宋体" w:cs="Times New Roman"/>
          <w:b w:val="0"/>
          <w:bCs/>
          <w:i w:val="0"/>
          <w:iCs w:val="0"/>
          <w:color w:val="auto"/>
          <w:kern w:val="0"/>
          <w:sz w:val="24"/>
          <w:szCs w:val="24"/>
          <w:highlight w:val="none"/>
          <w:lang w:val="en-US" w:eastAsia="zh-CN" w:bidi="ar-SA"/>
        </w:rPr>
        <w:t>承诺</w:t>
      </w:r>
      <w:r>
        <w:rPr>
          <w:rFonts w:ascii="宋体" w:hAnsi="宋体" w:eastAsia="宋体" w:cs="Times New Roman"/>
          <w:b w:val="0"/>
          <w:bCs/>
          <w:i w:val="0"/>
          <w:iCs w:val="0"/>
          <w:color w:val="auto"/>
          <w:kern w:val="0"/>
          <w:sz w:val="24"/>
          <w:szCs w:val="24"/>
          <w:highlight w:val="none"/>
          <w:lang w:val="en-US" w:eastAsia="zh-CN" w:bidi="ar-SA"/>
        </w:rPr>
        <w:t>严格遵守</w:t>
      </w:r>
      <w:r>
        <w:rPr>
          <w:rFonts w:hint="eastAsia" w:ascii="宋体" w:hAnsi="宋体" w:eastAsia="宋体" w:cs="Times New Roman"/>
          <w:b w:val="0"/>
          <w:bCs/>
          <w:i w:val="0"/>
          <w:iCs w:val="0"/>
          <w:color w:val="auto"/>
          <w:kern w:val="0"/>
          <w:sz w:val="24"/>
          <w:szCs w:val="24"/>
          <w:highlight w:val="none"/>
          <w:lang w:val="en-US" w:eastAsia="zh-CN" w:bidi="ar-SA"/>
        </w:rPr>
        <w:t>本</w:t>
      </w:r>
      <w:r>
        <w:rPr>
          <w:rFonts w:ascii="宋体" w:hAnsi="宋体" w:eastAsia="宋体" w:cs="Times New Roman"/>
          <w:b w:val="0"/>
          <w:bCs/>
          <w:i w:val="0"/>
          <w:iCs w:val="0"/>
          <w:color w:val="auto"/>
          <w:kern w:val="0"/>
          <w:sz w:val="24"/>
          <w:szCs w:val="24"/>
          <w:highlight w:val="none"/>
          <w:lang w:val="en-US" w:eastAsia="zh-CN" w:bidi="ar-SA"/>
        </w:rPr>
        <w:t>合同</w:t>
      </w:r>
      <w:r>
        <w:rPr>
          <w:rFonts w:hint="eastAsia" w:ascii="宋体" w:hAnsi="宋体" w:eastAsia="宋体" w:cs="Times New Roman"/>
          <w:b w:val="0"/>
          <w:bCs/>
          <w:i w:val="0"/>
          <w:iCs w:val="0"/>
          <w:color w:val="auto"/>
          <w:kern w:val="0"/>
          <w:sz w:val="24"/>
          <w:szCs w:val="24"/>
          <w:highlight w:val="none"/>
          <w:lang w:val="en-US" w:eastAsia="zh-CN" w:bidi="ar-SA"/>
        </w:rPr>
        <w:t>附件5</w:t>
      </w:r>
      <w:r>
        <w:rPr>
          <w:rFonts w:ascii="宋体" w:hAnsi="宋体" w:eastAsia="宋体" w:cs="Times New Roman"/>
          <w:b w:val="0"/>
          <w:bCs/>
          <w:i w:val="0"/>
          <w:iCs w:val="0"/>
          <w:color w:val="auto"/>
          <w:kern w:val="0"/>
          <w:sz w:val="24"/>
          <w:szCs w:val="24"/>
          <w:highlight w:val="none"/>
          <w:lang w:val="en-US" w:eastAsia="zh-CN" w:bidi="ar-SA"/>
        </w:rPr>
        <w:t>《</w:t>
      </w:r>
      <w:r>
        <w:rPr>
          <w:rFonts w:hint="default" w:ascii="宋体" w:hAnsi="宋体" w:eastAsia="宋体" w:cs="Times New Roman"/>
          <w:b w:val="0"/>
          <w:bCs/>
          <w:i w:val="0"/>
          <w:iCs w:val="0"/>
          <w:color w:val="auto"/>
          <w:kern w:val="0"/>
          <w:sz w:val="24"/>
          <w:szCs w:val="24"/>
          <w:highlight w:val="none"/>
          <w:lang w:val="en-US" w:eastAsia="zh-CN" w:bidi="ar-SA"/>
        </w:rPr>
        <w:t>安全生产、环境保护和职业健康协议</w:t>
      </w:r>
      <w:r>
        <w:rPr>
          <w:rFonts w:ascii="宋体" w:hAnsi="宋体" w:eastAsia="宋体" w:cs="Times New Roman"/>
          <w:b w:val="0"/>
          <w:bCs/>
          <w:i w:val="0"/>
          <w:iCs w:val="0"/>
          <w:color w:val="auto"/>
          <w:kern w:val="0"/>
          <w:sz w:val="24"/>
          <w:szCs w:val="24"/>
          <w:highlight w:val="none"/>
          <w:lang w:val="en-US" w:eastAsia="zh-CN" w:bidi="ar-SA"/>
        </w:rPr>
        <w:t>》</w:t>
      </w:r>
      <w:r>
        <w:rPr>
          <w:rFonts w:hint="eastAsia" w:ascii="宋体" w:hAnsi="宋体" w:eastAsia="宋体" w:cs="Times New Roman"/>
          <w:b w:val="0"/>
          <w:bCs/>
          <w:i w:val="0"/>
          <w:iCs w:val="0"/>
          <w:color w:val="auto"/>
          <w:kern w:val="0"/>
          <w:sz w:val="24"/>
          <w:szCs w:val="24"/>
          <w:highlight w:val="none"/>
          <w:lang w:val="en-US" w:eastAsia="zh-CN" w:bidi="ar-SA"/>
        </w:rPr>
        <w:t>的相关规定</w:t>
      </w:r>
      <w:r>
        <w:rPr>
          <w:rFonts w:ascii="宋体" w:hAnsi="宋体" w:eastAsia="宋体" w:cs="Times New Roman"/>
          <w:b w:val="0"/>
          <w:bCs/>
          <w:i w:val="0"/>
          <w:iCs w:val="0"/>
          <w:color w:val="auto"/>
          <w:kern w:val="0"/>
          <w:sz w:val="24"/>
          <w:szCs w:val="24"/>
          <w:highlight w:val="none"/>
          <w:lang w:val="en-US" w:eastAsia="zh-CN" w:bidi="ar-SA"/>
        </w:rPr>
        <w:t>。卖方在合同产品的原材料采购、产品制造、试验/检验、储存、包装、运输等过程中必须遵循国家安全生产，职业病防治及环境保护法律法规的相关要求。</w:t>
      </w:r>
      <w:bookmarkEnd w:id="179"/>
    </w:p>
    <w:p w14:paraId="16136E86">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80" w:name="_Toc331768300"/>
      <w:r>
        <w:rPr>
          <w:rFonts w:ascii="宋体" w:hAnsi="宋体" w:eastAsia="宋体" w:cs="Times New Roman"/>
          <w:b w:val="0"/>
          <w:bCs/>
          <w:i w:val="0"/>
          <w:iCs w:val="0"/>
          <w:color w:val="auto"/>
          <w:kern w:val="0"/>
          <w:sz w:val="24"/>
          <w:szCs w:val="24"/>
          <w:highlight w:val="none"/>
          <w:lang w:val="en-US" w:eastAsia="zh-CN" w:bidi="ar-SA"/>
        </w:rPr>
        <w:t>卖方</w:t>
      </w:r>
      <w:r>
        <w:rPr>
          <w:rFonts w:hint="eastAsia" w:ascii="宋体" w:hAnsi="宋体" w:eastAsia="宋体" w:cs="Times New Roman"/>
          <w:b w:val="0"/>
          <w:bCs/>
          <w:i w:val="0"/>
          <w:iCs w:val="0"/>
          <w:color w:val="auto"/>
          <w:kern w:val="0"/>
          <w:sz w:val="24"/>
          <w:szCs w:val="24"/>
          <w:highlight w:val="none"/>
          <w:lang w:val="en-US" w:eastAsia="zh-CN" w:bidi="ar-SA"/>
        </w:rPr>
        <w:t>应</w:t>
      </w:r>
      <w:r>
        <w:rPr>
          <w:rFonts w:ascii="宋体" w:hAnsi="宋体" w:eastAsia="宋体" w:cs="Times New Roman"/>
          <w:b w:val="0"/>
          <w:bCs/>
          <w:i w:val="0"/>
          <w:iCs w:val="0"/>
          <w:color w:val="auto"/>
          <w:kern w:val="0"/>
          <w:sz w:val="24"/>
          <w:szCs w:val="24"/>
          <w:highlight w:val="none"/>
          <w:lang w:val="en-US" w:eastAsia="zh-CN" w:bidi="ar-SA"/>
        </w:rPr>
        <w:t>对</w:t>
      </w:r>
      <w:r>
        <w:rPr>
          <w:rFonts w:hint="eastAsia" w:ascii="宋体" w:hAnsi="宋体" w:eastAsia="宋体" w:cs="Times New Roman"/>
          <w:b w:val="0"/>
          <w:bCs/>
          <w:i w:val="0"/>
          <w:iCs w:val="0"/>
          <w:color w:val="auto"/>
          <w:kern w:val="0"/>
          <w:sz w:val="24"/>
          <w:szCs w:val="24"/>
          <w:highlight w:val="none"/>
          <w:lang w:val="en-US" w:eastAsia="zh-CN" w:bidi="ar-SA"/>
        </w:rPr>
        <w:t>其</w:t>
      </w:r>
      <w:r>
        <w:rPr>
          <w:rFonts w:ascii="宋体" w:hAnsi="宋体" w:eastAsia="宋体" w:cs="Times New Roman"/>
          <w:b w:val="0"/>
          <w:bCs/>
          <w:i w:val="0"/>
          <w:iCs w:val="0"/>
          <w:color w:val="auto"/>
          <w:kern w:val="0"/>
          <w:sz w:val="24"/>
          <w:szCs w:val="24"/>
          <w:highlight w:val="none"/>
          <w:lang w:val="en-US" w:eastAsia="zh-CN" w:bidi="ar-SA"/>
        </w:rPr>
        <w:t>提供的</w:t>
      </w:r>
      <w:r>
        <w:rPr>
          <w:rFonts w:hint="eastAsia" w:ascii="宋体" w:hAnsi="宋体" w:eastAsia="宋体" w:cs="Times New Roman"/>
          <w:b w:val="0"/>
          <w:bCs/>
          <w:i w:val="0"/>
          <w:iCs w:val="0"/>
          <w:color w:val="auto"/>
          <w:kern w:val="0"/>
          <w:sz w:val="24"/>
          <w:szCs w:val="24"/>
          <w:highlight w:val="none"/>
          <w:lang w:val="en-US" w:eastAsia="zh-CN" w:bidi="ar-SA"/>
        </w:rPr>
        <w:t>合同产品</w:t>
      </w:r>
      <w:r>
        <w:rPr>
          <w:rFonts w:ascii="宋体" w:hAnsi="宋体" w:eastAsia="宋体" w:cs="Times New Roman"/>
          <w:b w:val="0"/>
          <w:bCs/>
          <w:i w:val="0"/>
          <w:iCs w:val="0"/>
          <w:color w:val="auto"/>
          <w:kern w:val="0"/>
          <w:sz w:val="24"/>
          <w:szCs w:val="24"/>
          <w:highlight w:val="none"/>
          <w:lang w:val="en-US" w:eastAsia="zh-CN" w:bidi="ar-SA"/>
        </w:rPr>
        <w:t>与服务</w:t>
      </w:r>
      <w:r>
        <w:rPr>
          <w:rFonts w:hint="eastAsia" w:ascii="宋体" w:hAnsi="宋体" w:eastAsia="宋体" w:cs="Times New Roman"/>
          <w:b w:val="0"/>
          <w:bCs/>
          <w:i w:val="0"/>
          <w:iCs w:val="0"/>
          <w:color w:val="auto"/>
          <w:kern w:val="0"/>
          <w:sz w:val="24"/>
          <w:szCs w:val="24"/>
          <w:highlight w:val="none"/>
          <w:lang w:val="en-US" w:eastAsia="zh-CN" w:bidi="ar-SA"/>
        </w:rPr>
        <w:t>所</w:t>
      </w:r>
      <w:r>
        <w:rPr>
          <w:rFonts w:ascii="宋体" w:hAnsi="宋体" w:eastAsia="宋体" w:cs="Times New Roman"/>
          <w:b w:val="0"/>
          <w:bCs/>
          <w:i w:val="0"/>
          <w:iCs w:val="0"/>
          <w:color w:val="auto"/>
          <w:kern w:val="0"/>
          <w:sz w:val="24"/>
          <w:szCs w:val="24"/>
          <w:highlight w:val="none"/>
          <w:lang w:val="en-US" w:eastAsia="zh-CN" w:bidi="ar-SA"/>
        </w:rPr>
        <w:t>涉及的职业健康安全及环境负责</w:t>
      </w:r>
      <w:r>
        <w:rPr>
          <w:rFonts w:hint="eastAsia" w:ascii="宋体" w:hAnsi="宋体" w:eastAsia="宋体" w:cs="Times New Roman"/>
          <w:b w:val="0"/>
          <w:bCs/>
          <w:i w:val="0"/>
          <w:iCs w:val="0"/>
          <w:color w:val="auto"/>
          <w:kern w:val="0"/>
          <w:sz w:val="24"/>
          <w:szCs w:val="24"/>
          <w:highlight w:val="none"/>
          <w:lang w:val="en-US" w:eastAsia="zh-CN" w:bidi="ar-SA"/>
        </w:rPr>
        <w:t>，</w:t>
      </w:r>
      <w:r>
        <w:rPr>
          <w:rFonts w:ascii="宋体" w:hAnsi="宋体" w:eastAsia="宋体" w:cs="Times New Roman"/>
          <w:b w:val="0"/>
          <w:bCs/>
          <w:i w:val="0"/>
          <w:iCs w:val="0"/>
          <w:color w:val="auto"/>
          <w:kern w:val="0"/>
          <w:sz w:val="24"/>
          <w:szCs w:val="24"/>
          <w:highlight w:val="none"/>
          <w:lang w:val="en-US" w:eastAsia="zh-CN" w:bidi="ar-SA"/>
        </w:rPr>
        <w:t>并保证其派遣和雇佣的人员具有与其工作环境与岗位相适应的职业病防治，环境责任、意识及技能。</w:t>
      </w:r>
      <w:bookmarkEnd w:id="180"/>
    </w:p>
    <w:p w14:paraId="4DDC1C15">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81" w:name="_Toc331768301"/>
      <w:r>
        <w:rPr>
          <w:rFonts w:ascii="宋体" w:hAnsi="宋体" w:eastAsia="宋体" w:cs="Times New Roman"/>
          <w:b w:val="0"/>
          <w:bCs/>
          <w:i w:val="0"/>
          <w:iCs w:val="0"/>
          <w:color w:val="auto"/>
          <w:kern w:val="0"/>
          <w:sz w:val="24"/>
          <w:szCs w:val="24"/>
          <w:highlight w:val="none"/>
          <w:lang w:val="en-US" w:eastAsia="zh-CN" w:bidi="ar-SA"/>
        </w:rPr>
        <w:t>卖方需要遵守国家、地方安全生产，职业病防治及环境相关法律法规，</w:t>
      </w:r>
      <w:r>
        <w:rPr>
          <w:rFonts w:hint="eastAsia" w:ascii="宋体" w:hAnsi="宋体" w:eastAsia="宋体" w:cs="Times New Roman"/>
          <w:b w:val="0"/>
          <w:bCs/>
          <w:i w:val="0"/>
          <w:iCs w:val="0"/>
          <w:color w:val="auto"/>
          <w:kern w:val="0"/>
          <w:sz w:val="24"/>
          <w:szCs w:val="24"/>
          <w:highlight w:val="none"/>
          <w:lang w:val="en-US" w:eastAsia="zh-CN" w:bidi="ar-SA"/>
        </w:rPr>
        <w:t>以及</w:t>
      </w:r>
      <w:r>
        <w:rPr>
          <w:rFonts w:ascii="宋体" w:hAnsi="宋体" w:eastAsia="宋体" w:cs="Times New Roman"/>
          <w:b w:val="0"/>
          <w:bCs/>
          <w:i w:val="0"/>
          <w:iCs w:val="0"/>
          <w:color w:val="auto"/>
          <w:kern w:val="0"/>
          <w:sz w:val="24"/>
          <w:szCs w:val="24"/>
          <w:highlight w:val="none"/>
          <w:lang w:val="en-US" w:eastAsia="zh-CN" w:bidi="ar-SA"/>
        </w:rPr>
        <w:t>买方对职业健康安全及环境方面的规章制度，并接受买方对职业健康安全及环境方面的审查、管理。卖方有义务答复买方对提供物项相关的职业健康安全及环境管理方面的质询，并提供相应的独立证明材料。</w:t>
      </w:r>
      <w:bookmarkEnd w:id="181"/>
    </w:p>
    <w:p w14:paraId="5AB7B625">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bookmarkStart w:id="182" w:name="_Toc331768302"/>
      <w:r>
        <w:rPr>
          <w:rFonts w:ascii="宋体" w:hAnsi="宋体" w:eastAsia="宋体" w:cs="Times New Roman"/>
          <w:b w:val="0"/>
          <w:bCs/>
          <w:i w:val="0"/>
          <w:iCs w:val="0"/>
          <w:color w:val="auto"/>
          <w:kern w:val="0"/>
          <w:sz w:val="24"/>
          <w:szCs w:val="24"/>
          <w:highlight w:val="none"/>
          <w:lang w:val="en-US" w:eastAsia="zh-CN" w:bidi="ar-SA"/>
        </w:rPr>
        <w:t>如果卖方在执行合同期间（无论与合同相关与否）发生职业健康安全及环境事件/事故，卖方除按规定向政府主管部门报告，</w:t>
      </w:r>
      <w:r>
        <w:rPr>
          <w:rFonts w:hint="eastAsia" w:ascii="宋体" w:hAnsi="宋体" w:eastAsia="宋体" w:cs="Times New Roman"/>
          <w:b w:val="0"/>
          <w:bCs/>
          <w:i w:val="0"/>
          <w:iCs w:val="0"/>
          <w:color w:val="auto"/>
          <w:kern w:val="0"/>
          <w:sz w:val="24"/>
          <w:szCs w:val="24"/>
          <w:highlight w:val="none"/>
          <w:lang w:val="en-US" w:eastAsia="zh-CN" w:bidi="ar-SA"/>
        </w:rPr>
        <w:t>依法</w:t>
      </w:r>
      <w:r>
        <w:rPr>
          <w:rFonts w:ascii="宋体" w:hAnsi="宋体" w:eastAsia="宋体" w:cs="Times New Roman"/>
          <w:b w:val="0"/>
          <w:bCs/>
          <w:i w:val="0"/>
          <w:iCs w:val="0"/>
          <w:color w:val="auto"/>
          <w:kern w:val="0"/>
          <w:sz w:val="24"/>
          <w:szCs w:val="24"/>
          <w:highlight w:val="none"/>
          <w:lang w:val="en-US" w:eastAsia="zh-CN" w:bidi="ar-SA"/>
        </w:rPr>
        <w:t>开展事故调查和事故处理工作外，还应及时向买方通报。</w:t>
      </w:r>
      <w:bookmarkEnd w:id="182"/>
    </w:p>
    <w:p w14:paraId="5D21129F">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83" w:name="_Toc373508061"/>
      <w:bookmarkEnd w:id="183"/>
      <w:bookmarkStart w:id="184" w:name="_Toc63245623"/>
      <w:bookmarkStart w:id="185" w:name="_Toc374289822"/>
      <w:bookmarkStart w:id="186" w:name="_Toc338754701"/>
      <w:r>
        <w:rPr>
          <w:rFonts w:ascii="黑体" w:hAnsi="黑体" w:eastAsia="黑体"/>
          <w:b w:val="0"/>
          <w:i w:val="0"/>
          <w:iCs w:val="0"/>
          <w:snapToGrid w:val="0"/>
          <w:color w:val="auto"/>
          <w:sz w:val="30"/>
          <w:szCs w:val="30"/>
          <w:highlight w:val="none"/>
        </w:rPr>
        <w:t>合同变更、终止</w:t>
      </w:r>
      <w:bookmarkEnd w:id="184"/>
      <w:bookmarkEnd w:id="185"/>
      <w:bookmarkEnd w:id="186"/>
    </w:p>
    <w:p w14:paraId="422EF28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87" w:name="_Toc331768305"/>
      <w:r>
        <w:rPr>
          <w:rFonts w:hint="eastAsia" w:ascii="宋体" w:hAnsi="宋体" w:eastAsia="宋体" w:cs="Times New Roman"/>
          <w:b w:val="0"/>
          <w:bCs/>
          <w:i w:val="0"/>
          <w:iCs w:val="0"/>
          <w:color w:val="auto"/>
          <w:kern w:val="0"/>
          <w:sz w:val="24"/>
          <w:szCs w:val="24"/>
          <w:highlight w:val="none"/>
          <w:lang w:val="en-US" w:eastAsia="zh-CN" w:bidi="ar-SA"/>
        </w:rPr>
        <w:t>合同变更</w:t>
      </w:r>
    </w:p>
    <w:p w14:paraId="08E770CD">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通过向卖方下达书面变更指令的方式对合同产品的数量、技术要求、交货期等作出变更，卖方收到买方的变更指令后应当立即执行。除双方另有约定外，对合同内容进行修改或补充的，应由双方充分协商形成书面文件，且该书面文件需经双方法定代表人（负责人）或授权代表签字并加盖双方单位公章。</w:t>
      </w:r>
    </w:p>
    <w:bookmarkEnd w:id="187"/>
    <w:p w14:paraId="363A5BFE">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bookmarkStart w:id="188" w:name="_Toc331768308"/>
      <w:r>
        <w:rPr>
          <w:rFonts w:hint="eastAsia" w:ascii="宋体" w:hAnsi="宋体" w:eastAsia="宋体" w:cs="Times New Roman"/>
          <w:b w:val="0"/>
          <w:bCs/>
          <w:i w:val="0"/>
          <w:iCs w:val="0"/>
          <w:color w:val="auto"/>
          <w:kern w:val="0"/>
          <w:sz w:val="24"/>
          <w:szCs w:val="24"/>
          <w:highlight w:val="none"/>
          <w:lang w:val="en-US" w:eastAsia="zh-CN" w:bidi="ar-SA"/>
        </w:rPr>
        <w:t>合同变更涉及价格调整的，按以下原则确定</w:t>
      </w:r>
      <w:bookmarkEnd w:id="188"/>
      <w:r>
        <w:rPr>
          <w:rFonts w:hint="eastAsia" w:ascii="宋体" w:hAnsi="宋体" w:eastAsia="宋体" w:cs="Times New Roman"/>
          <w:b w:val="0"/>
          <w:bCs/>
          <w:i w:val="0"/>
          <w:iCs w:val="0"/>
          <w:color w:val="auto"/>
          <w:kern w:val="0"/>
          <w:sz w:val="24"/>
          <w:szCs w:val="24"/>
          <w:highlight w:val="none"/>
          <w:lang w:val="en-US" w:eastAsia="zh-CN" w:bidi="ar-SA"/>
        </w:rPr>
        <w:t>：</w:t>
      </w:r>
    </w:p>
    <w:p w14:paraId="6EC8A808">
      <w:pPr>
        <w:pStyle w:val="49"/>
        <w:tabs>
          <w:tab w:val="left" w:pos="851"/>
          <w:tab w:val="clear" w:pos="941"/>
        </w:tabs>
        <w:spacing w:before="0" w:after="0" w:line="360" w:lineRule="auto"/>
        <w:ind w:left="840" w:leftChars="400"/>
        <w:outlineLvl w:val="9"/>
        <w:rPr>
          <w:rFonts w:ascii="宋体" w:hAnsi="宋体"/>
          <w:bCs/>
          <w:i w:val="0"/>
          <w:iCs w:val="0"/>
          <w:color w:val="auto"/>
          <w:szCs w:val="24"/>
          <w:highlight w:val="none"/>
        </w:rPr>
      </w:pPr>
      <w:bookmarkStart w:id="189" w:name="_Toc331768309"/>
      <w:r>
        <w:rPr>
          <w:rFonts w:hint="eastAsia" w:ascii="宋体" w:hAnsi="宋体"/>
          <w:bCs/>
          <w:i w:val="0"/>
          <w:iCs w:val="0"/>
          <w:color w:val="auto"/>
          <w:szCs w:val="24"/>
          <w:highlight w:val="none"/>
        </w:rPr>
        <w:t>（1）</w:t>
      </w:r>
      <w:r>
        <w:rPr>
          <w:rFonts w:ascii="宋体" w:hAnsi="宋体"/>
          <w:bCs/>
          <w:i w:val="0"/>
          <w:iCs w:val="0"/>
          <w:color w:val="auto"/>
          <w:szCs w:val="24"/>
          <w:highlight w:val="none"/>
        </w:rPr>
        <w:t>合同中有规定价格的按规定价格计算；</w:t>
      </w:r>
      <w:bookmarkEnd w:id="189"/>
    </w:p>
    <w:p w14:paraId="4F34DA7E">
      <w:pPr>
        <w:pStyle w:val="49"/>
        <w:tabs>
          <w:tab w:val="left" w:pos="851"/>
          <w:tab w:val="clear" w:pos="941"/>
        </w:tabs>
        <w:spacing w:before="0" w:after="0" w:line="360" w:lineRule="auto"/>
        <w:ind w:left="840" w:leftChars="400"/>
        <w:outlineLvl w:val="9"/>
        <w:rPr>
          <w:rFonts w:ascii="宋体" w:hAnsi="宋体"/>
          <w:bCs/>
          <w:i w:val="0"/>
          <w:iCs w:val="0"/>
          <w:color w:val="auto"/>
          <w:szCs w:val="24"/>
          <w:highlight w:val="none"/>
        </w:rPr>
      </w:pPr>
      <w:bookmarkStart w:id="190" w:name="_Toc331768310"/>
      <w:r>
        <w:rPr>
          <w:rFonts w:hint="eastAsia" w:ascii="宋体" w:hAnsi="宋体"/>
          <w:bCs/>
          <w:i w:val="0"/>
          <w:iCs w:val="0"/>
          <w:color w:val="auto"/>
          <w:szCs w:val="24"/>
          <w:highlight w:val="none"/>
        </w:rPr>
        <w:t>（2）</w:t>
      </w:r>
      <w:r>
        <w:rPr>
          <w:rFonts w:ascii="宋体" w:hAnsi="宋体"/>
          <w:bCs/>
          <w:i w:val="0"/>
          <w:iCs w:val="0"/>
          <w:color w:val="auto"/>
          <w:szCs w:val="24"/>
          <w:highlight w:val="none"/>
        </w:rPr>
        <w:t>可按合同价格推定的按合同价格推定；</w:t>
      </w:r>
      <w:bookmarkEnd w:id="190"/>
    </w:p>
    <w:p w14:paraId="0FD9DCB6">
      <w:pPr>
        <w:pStyle w:val="49"/>
        <w:tabs>
          <w:tab w:val="left" w:pos="851"/>
          <w:tab w:val="clear" w:pos="941"/>
        </w:tabs>
        <w:spacing w:before="0" w:after="0" w:line="360" w:lineRule="auto"/>
        <w:ind w:left="840" w:leftChars="400"/>
        <w:outlineLvl w:val="9"/>
        <w:rPr>
          <w:rFonts w:ascii="宋体" w:hAnsi="宋体"/>
          <w:bCs/>
          <w:i w:val="0"/>
          <w:iCs w:val="0"/>
          <w:color w:val="auto"/>
          <w:szCs w:val="24"/>
          <w:highlight w:val="none"/>
        </w:rPr>
      </w:pPr>
      <w:bookmarkStart w:id="191" w:name="_Toc331768311"/>
      <w:r>
        <w:rPr>
          <w:rFonts w:hint="eastAsia" w:ascii="宋体" w:hAnsi="宋体"/>
          <w:bCs/>
          <w:i w:val="0"/>
          <w:iCs w:val="0"/>
          <w:color w:val="auto"/>
          <w:szCs w:val="24"/>
          <w:highlight w:val="none"/>
        </w:rPr>
        <w:t>（3）</w:t>
      </w:r>
      <w:r>
        <w:rPr>
          <w:rFonts w:ascii="宋体" w:hAnsi="宋体"/>
          <w:bCs/>
          <w:i w:val="0"/>
          <w:iCs w:val="0"/>
          <w:color w:val="auto"/>
          <w:szCs w:val="24"/>
          <w:highlight w:val="none"/>
        </w:rPr>
        <w:t>合同中没有可参考价格的，先由卖方报价，再由双方议定</w:t>
      </w:r>
      <w:bookmarkEnd w:id="191"/>
      <w:r>
        <w:rPr>
          <w:rFonts w:hint="eastAsia" w:ascii="宋体" w:hAnsi="宋体"/>
          <w:bCs/>
          <w:i w:val="0"/>
          <w:iCs w:val="0"/>
          <w:color w:val="auto"/>
          <w:szCs w:val="24"/>
          <w:highlight w:val="none"/>
        </w:rPr>
        <w:t>。</w:t>
      </w:r>
    </w:p>
    <w:p w14:paraId="3604FD1C">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92" w:name="_Toc331768314"/>
      <w:r>
        <w:rPr>
          <w:rFonts w:hint="eastAsia" w:ascii="宋体" w:hAnsi="宋体" w:eastAsia="宋体" w:cs="Times New Roman"/>
          <w:b w:val="0"/>
          <w:bCs/>
          <w:i w:val="0"/>
          <w:iCs w:val="0"/>
          <w:color w:val="auto"/>
          <w:kern w:val="0"/>
          <w:sz w:val="24"/>
          <w:szCs w:val="24"/>
          <w:highlight w:val="none"/>
          <w:lang w:val="en-US" w:eastAsia="zh-CN" w:bidi="ar-SA"/>
        </w:rPr>
        <w:t>合同终止</w:t>
      </w:r>
    </w:p>
    <w:p w14:paraId="0DF9C4DE">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买方有权随时终止本合同，如卖方因买方终止合同而遭受损失的，买方将给予合理补偿。</w:t>
      </w:r>
    </w:p>
    <w:p w14:paraId="3D2F0D2A">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除本合同另有约定外，卖方有以下任何一项违约行为，且在收到买方发出的违约通知后15天内仍未纠正的，买方可向卖方发出书面终止通知，单方面终止全部或部分合同：</w:t>
      </w:r>
    </w:p>
    <w:p w14:paraId="509E496D">
      <w:pPr>
        <w:pStyle w:val="49"/>
        <w:tabs>
          <w:tab w:val="left" w:pos="851"/>
          <w:tab w:val="clear" w:pos="941"/>
        </w:tabs>
        <w:spacing w:before="0" w:after="0" w:line="360" w:lineRule="auto"/>
        <w:ind w:left="840" w:leftChars="40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w:t>
      </w:r>
      <w:r>
        <w:rPr>
          <w:rFonts w:ascii="宋体" w:hAnsi="宋体"/>
          <w:bCs/>
          <w:i w:val="0"/>
          <w:iCs w:val="0"/>
          <w:color w:val="auto"/>
          <w:szCs w:val="24"/>
          <w:highlight w:val="none"/>
        </w:rPr>
        <w:t>卖方未能在合同规定的期限内交付部分或全部</w:t>
      </w:r>
      <w:r>
        <w:rPr>
          <w:rFonts w:hint="eastAsia" w:ascii="宋体" w:hAnsi="宋体"/>
          <w:bCs/>
          <w:i w:val="0"/>
          <w:iCs w:val="0"/>
          <w:color w:val="auto"/>
          <w:szCs w:val="24"/>
          <w:highlight w:val="none"/>
        </w:rPr>
        <w:t>合同</w:t>
      </w:r>
      <w:r>
        <w:rPr>
          <w:rFonts w:ascii="宋体" w:hAnsi="宋体"/>
          <w:bCs/>
          <w:i w:val="0"/>
          <w:iCs w:val="0"/>
          <w:color w:val="auto"/>
          <w:szCs w:val="24"/>
          <w:highlight w:val="none"/>
        </w:rPr>
        <w:t>产品</w:t>
      </w:r>
      <w:r>
        <w:rPr>
          <w:rFonts w:hint="eastAsia" w:ascii="宋体" w:hAnsi="宋体"/>
          <w:bCs/>
          <w:i w:val="0"/>
          <w:iCs w:val="0"/>
          <w:color w:val="auto"/>
          <w:szCs w:val="24"/>
          <w:highlight w:val="none"/>
        </w:rPr>
        <w:t>；</w:t>
      </w:r>
    </w:p>
    <w:p w14:paraId="19BBADAD">
      <w:pPr>
        <w:pStyle w:val="49"/>
        <w:tabs>
          <w:tab w:val="left" w:pos="851"/>
          <w:tab w:val="clear" w:pos="941"/>
        </w:tabs>
        <w:spacing w:before="0" w:after="0" w:line="360" w:lineRule="auto"/>
        <w:ind w:left="840" w:leftChars="400"/>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w:t>
      </w:r>
      <w:r>
        <w:rPr>
          <w:rFonts w:ascii="宋体" w:hAnsi="宋体"/>
          <w:bCs/>
          <w:i w:val="0"/>
          <w:iCs w:val="0"/>
          <w:color w:val="auto"/>
          <w:szCs w:val="24"/>
          <w:highlight w:val="none"/>
        </w:rPr>
        <w:t>卖方未能履行合同项下的其他任何</w:t>
      </w:r>
      <w:r>
        <w:rPr>
          <w:rFonts w:hint="eastAsia" w:ascii="宋体" w:hAnsi="宋体"/>
          <w:bCs/>
          <w:i w:val="0"/>
          <w:iCs w:val="0"/>
          <w:color w:val="auto"/>
          <w:szCs w:val="24"/>
          <w:highlight w:val="none"/>
        </w:rPr>
        <w:t>一项</w:t>
      </w:r>
      <w:r>
        <w:rPr>
          <w:rFonts w:ascii="宋体" w:hAnsi="宋体"/>
          <w:bCs/>
          <w:i w:val="0"/>
          <w:iCs w:val="0"/>
          <w:color w:val="auto"/>
          <w:szCs w:val="24"/>
          <w:highlight w:val="none"/>
        </w:rPr>
        <w:t>义务。</w:t>
      </w:r>
    </w:p>
    <w:p w14:paraId="5D97AC92">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因卖方有违约行为，买方根据法律或合同约定终止本合同的，买方有权停付到期应向卖方支付的款项，并可以依其认为适当的条件和方法购买与未交合同产品类似的货物；卖方应退还买方已支付的终止部分的合同价款，并自费将所交付的合同产品（如有）运离现场。买方因退货所产生的费用，包括安装费用、拆卸（除）费用、另行采购合同产品所发生的额外费用等及其他相关损失由卖方承担，</w:t>
      </w:r>
      <w:bookmarkEnd w:id="192"/>
      <w:r>
        <w:rPr>
          <w:rFonts w:hint="eastAsia" w:ascii="宋体" w:hAnsi="宋体" w:eastAsia="宋体" w:cs="Times New Roman"/>
          <w:b w:val="0"/>
          <w:bCs/>
          <w:i w:val="0"/>
          <w:iCs w:val="0"/>
          <w:color w:val="auto"/>
          <w:kern w:val="0"/>
          <w:sz w:val="24"/>
          <w:szCs w:val="24"/>
          <w:highlight w:val="none"/>
          <w:lang w:val="en-US" w:eastAsia="zh-CN" w:bidi="ar-SA"/>
        </w:rPr>
        <w:t>卖方并应按约定向买方支付违约金。</w:t>
      </w:r>
    </w:p>
    <w:p w14:paraId="40BD0D4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93" w:name="_Toc331768316"/>
      <w:r>
        <w:rPr>
          <w:rFonts w:hint="eastAsia" w:ascii="宋体" w:hAnsi="宋体" w:eastAsia="宋体" w:cs="Times New Roman"/>
          <w:b w:val="0"/>
          <w:bCs/>
          <w:i w:val="0"/>
          <w:iCs w:val="0"/>
          <w:color w:val="auto"/>
          <w:kern w:val="0"/>
          <w:sz w:val="24"/>
          <w:szCs w:val="24"/>
          <w:highlight w:val="none"/>
          <w:lang w:val="en-US" w:eastAsia="zh-CN" w:bidi="ar-SA"/>
        </w:rPr>
        <w:t>如果卖方破产、产权变更（被兼并、合并、解体、注销）或无偿还能力，或为了债权人的利益在破产管理下经营其业务，买方有权立即书面通知卖方或破产清算管理人或合同归属人终止合同。</w:t>
      </w:r>
      <w:bookmarkEnd w:id="193"/>
    </w:p>
    <w:p w14:paraId="34400DD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94" w:name="_Toc331768317"/>
      <w:r>
        <w:rPr>
          <w:rFonts w:hint="eastAsia" w:ascii="宋体" w:hAnsi="宋体" w:eastAsia="宋体" w:cs="Times New Roman"/>
          <w:b w:val="0"/>
          <w:bCs/>
          <w:i w:val="0"/>
          <w:iCs w:val="0"/>
          <w:color w:val="auto"/>
          <w:kern w:val="0"/>
          <w:sz w:val="24"/>
          <w:szCs w:val="24"/>
          <w:highlight w:val="none"/>
          <w:lang w:val="en-US" w:eastAsia="zh-CN" w:bidi="ar-SA"/>
        </w:rPr>
        <w:t>合同终止时，买方有权从卖方手中将与本合同产品有关的工作接管并收归己有，并保留从卖方的现场房屋中迁出所有与本合同产品有关的设计、图纸、说明和材料的权利。卖方应向买方提供一切合理的方便，使其能搬走上述设计、图纸、说明和材料。除因买方原因造成合同终止的以外，买方对此种合同终止引起的对卖方的任何索赔不承担责任。</w:t>
      </w:r>
      <w:bookmarkEnd w:id="194"/>
    </w:p>
    <w:p w14:paraId="212B4B9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bookmarkStart w:id="195" w:name="_Toc331768318"/>
      <w:r>
        <w:rPr>
          <w:rFonts w:hint="eastAsia" w:ascii="宋体" w:hAnsi="宋体" w:eastAsia="宋体" w:cs="Times New Roman"/>
          <w:b w:val="0"/>
          <w:bCs/>
          <w:i w:val="0"/>
          <w:iCs w:val="0"/>
          <w:color w:val="auto"/>
          <w:kern w:val="0"/>
          <w:sz w:val="24"/>
          <w:szCs w:val="24"/>
          <w:highlight w:val="none"/>
          <w:lang w:val="en-US" w:eastAsia="zh-CN" w:bidi="ar-SA"/>
        </w:rPr>
        <w:t>由于不可抗力导致合同终止</w:t>
      </w:r>
      <w:bookmarkEnd w:id="195"/>
      <w:r>
        <w:rPr>
          <w:rFonts w:hint="eastAsia" w:ascii="宋体" w:hAnsi="宋体" w:eastAsia="宋体" w:cs="Times New Roman"/>
          <w:b w:val="0"/>
          <w:bCs/>
          <w:i w:val="0"/>
          <w:iCs w:val="0"/>
          <w:color w:val="auto"/>
          <w:kern w:val="0"/>
          <w:sz w:val="24"/>
          <w:szCs w:val="24"/>
          <w:highlight w:val="none"/>
          <w:lang w:val="en-US" w:eastAsia="zh-CN" w:bidi="ar-SA"/>
        </w:rPr>
        <w:t>时，</w:t>
      </w:r>
      <w:bookmarkStart w:id="196" w:name="_Toc331768319"/>
      <w:r>
        <w:rPr>
          <w:rFonts w:hint="eastAsia" w:ascii="宋体" w:hAnsi="宋体" w:eastAsia="宋体" w:cs="Times New Roman"/>
          <w:b w:val="0"/>
          <w:bCs/>
          <w:i w:val="0"/>
          <w:iCs w:val="0"/>
          <w:color w:val="auto"/>
          <w:kern w:val="0"/>
          <w:sz w:val="24"/>
          <w:szCs w:val="24"/>
          <w:highlight w:val="none"/>
          <w:lang w:val="en-US" w:eastAsia="zh-CN" w:bidi="ar-SA"/>
        </w:rPr>
        <w:t>一切与合同有关的文件、资料、合同产品（成品或半成品）及材料，卖方在未交付买方之前应负责存放并保管，费用由双方协商解决。</w:t>
      </w:r>
      <w:bookmarkEnd w:id="196"/>
      <w:bookmarkStart w:id="197" w:name="_Toc331768320"/>
      <w:r>
        <w:rPr>
          <w:rFonts w:hint="eastAsia" w:ascii="宋体" w:hAnsi="宋体" w:eastAsia="宋体" w:cs="Times New Roman"/>
          <w:b w:val="0"/>
          <w:bCs/>
          <w:i w:val="0"/>
          <w:iCs w:val="0"/>
          <w:color w:val="auto"/>
          <w:kern w:val="0"/>
          <w:sz w:val="24"/>
          <w:szCs w:val="24"/>
          <w:highlight w:val="none"/>
          <w:lang w:val="en-US" w:eastAsia="zh-CN" w:bidi="ar-SA"/>
        </w:rPr>
        <w:t>买方不承担任何由于终止合同而引起的第三方向卖方提出的各项索赔。</w:t>
      </w:r>
      <w:bookmarkEnd w:id="197"/>
    </w:p>
    <w:p w14:paraId="6B77E18A">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198" w:name="_Toc373508063"/>
      <w:bookmarkEnd w:id="198"/>
      <w:bookmarkStart w:id="199" w:name="_Toc374289823"/>
      <w:bookmarkStart w:id="200" w:name="_Toc276859879"/>
      <w:bookmarkStart w:id="201" w:name="_Toc282440872"/>
      <w:bookmarkStart w:id="202" w:name="_Toc10449"/>
      <w:bookmarkStart w:id="203" w:name="_Toc324406630"/>
      <w:bookmarkStart w:id="204" w:name="_Toc63245624"/>
      <w:bookmarkStart w:id="205" w:name="_Toc251924032"/>
      <w:r>
        <w:rPr>
          <w:rFonts w:hint="eastAsia" w:ascii="黑体" w:hAnsi="黑体" w:eastAsia="黑体"/>
          <w:b w:val="0"/>
          <w:i w:val="0"/>
          <w:iCs w:val="0"/>
          <w:snapToGrid w:val="0"/>
          <w:color w:val="auto"/>
          <w:sz w:val="30"/>
          <w:szCs w:val="30"/>
          <w:highlight w:val="none"/>
        </w:rPr>
        <w:t>履约保证金</w:t>
      </w:r>
      <w:bookmarkEnd w:id="199"/>
      <w:bookmarkEnd w:id="200"/>
      <w:bookmarkEnd w:id="201"/>
      <w:bookmarkEnd w:id="202"/>
      <w:bookmarkEnd w:id="203"/>
      <w:bookmarkEnd w:id="204"/>
      <w:bookmarkEnd w:id="205"/>
    </w:p>
    <w:p w14:paraId="7FA9F71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按合同约定向买方提交履约保证金，提交时间及金额见专用合同条款。履约保证金应为由买方认可的中国境内银行出具的银行保函（格式见附件6《履约保函》）或买方同意的其他形式，与提供履约保证金有关的费用由卖方负担。卖方未按时提交履约保证金的，应按约定承担违约责任，且买方有权决定是否终止合同。</w:t>
      </w:r>
    </w:p>
    <w:p w14:paraId="3ADD221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履约保证金有效期为自履约保证金提交买方之日起至合同产品全部通过验收并投运之日止。有效期届满并无索赔（有索赔待索赔完成）之日起15日内，买方将无息退还履约保证金。经买方同意，卖方以汇票或支票形式提交履约保证金的，如果票据期限短于合同约定的履约保证金有效期的，买方有权在票据期限届满前兑现票据项下的全部款项，作为卖方履行合同义务的担保；卖方以履约保函形式提交履约保证金的，如果履约保函的实际担保期限短于合同约定的履约保证金有效期，卖方应于担保期限到期日15日前重新提供履约保函（保函的担保期限应经买方事先认可），否则应按约定承担违约责任；同时，买方有权提取履约保函项下的全部款项，作为卖方履行合同义务的担保。</w:t>
      </w:r>
    </w:p>
    <w:p w14:paraId="26DCFE8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履约保证金是卖方履行合同义务的担保，如卖方未能履行本合同项下的任何义务，买方有权根据卖方所需承担的违约责任扣除相应的履约保证金。</w:t>
      </w:r>
    </w:p>
    <w:p w14:paraId="47C996D3">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在合同约定的保证期限（如有）届满后，合同双方应当严格按照合同约定，及时对已收取的合同保证金（如有）进行核实和结算。</w:t>
      </w:r>
    </w:p>
    <w:p w14:paraId="2053F2E7">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i w:val="0"/>
          <w:iCs w:val="0"/>
          <w:color w:val="auto"/>
          <w:sz w:val="30"/>
          <w:szCs w:val="30"/>
          <w:highlight w:val="none"/>
        </w:rPr>
      </w:pPr>
      <w:bookmarkStart w:id="206" w:name="_Toc63245625"/>
      <w:r>
        <w:rPr>
          <w:rFonts w:hint="eastAsia" w:ascii="黑体" w:hAnsi="黑体" w:eastAsia="黑体"/>
          <w:i w:val="0"/>
          <w:iCs w:val="0"/>
          <w:color w:val="auto"/>
          <w:sz w:val="30"/>
          <w:szCs w:val="30"/>
          <w:highlight w:val="none"/>
        </w:rPr>
        <w:t>诚信履约承诺</w:t>
      </w:r>
      <w:bookmarkEnd w:id="206"/>
    </w:p>
    <w:p w14:paraId="6B5F3B00">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卖方须按《诚信履约承诺书》（附件10）承诺在合同履行过程中绝不发生任何弄虚作假行为。</w:t>
      </w:r>
    </w:p>
    <w:p w14:paraId="0AE4017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在合同履行过程中，若卖方所提供的合同产品、技术服务或技术资料等存在任何弄虚作假情况的，买方有权立即终止合同，卖方应承担由此产生的全部责任，并赔偿给买方造成的所有损失。如因卖方的弄虚作假、违规分包等行为导致发生质量事故/事件的，买方将根据《质量事故/事件追责规定》（附件11）进一步对卖方进行追责。</w:t>
      </w:r>
    </w:p>
    <w:p w14:paraId="5CC03E5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不得向已被买方纳入黑名单的单位或组织采购本合同项下的任何产品，也不得委派已被买方纳入黑名单的人员履行本合同项下的任何工作。如卖方违反本条规定，一经查实，卖方应立即撤回相关物项、更换相关人员，并承担与此相关的所有费用及买方损失。买方有权选择终止合同或要求卖方重新履行，并要求卖方按《诚信履约承诺书》承担相应责任。</w:t>
      </w:r>
    </w:p>
    <w:p w14:paraId="3577BF4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对于卖方提供的合同产品（包括分包物项和外购物项）进行抽查鉴别，卖方应无条件予以支持和配合。一经发现假冒伪劣产品或存在弄虚作假情况的，买方有权按合同约定追究卖方的违约责任，并有权将相关造假事件上报上级主管部门和相关行政主管部门，同时向新闻媒体曝光。</w:t>
      </w:r>
    </w:p>
    <w:p w14:paraId="506B36C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为判定卖方所提供的合同产品（包括分包物项和外购物项）是否为正规合格产品，买方有权邀请相关产品的品牌保护部门到现场进行复查鉴别。复查鉴别合格者，所发生的相关费用由买方承担，否则相关费用均由卖方承担。</w:t>
      </w:r>
    </w:p>
    <w:p w14:paraId="336792C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若卖方存在造假、售假、故意隐瞒设计或质量安全缺陷/隐患等情况，无论是否处于合同质量保证期内，买方均有权追究卖方的法律责任，卖方应全额赔偿由此给买方造成的所有直接损失和间接损失。</w:t>
      </w:r>
    </w:p>
    <w:p w14:paraId="274FC4B8">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i w:val="0"/>
          <w:iCs w:val="0"/>
          <w:color w:val="auto"/>
          <w:sz w:val="30"/>
          <w:szCs w:val="30"/>
          <w:highlight w:val="none"/>
        </w:rPr>
      </w:pPr>
      <w:bookmarkStart w:id="207" w:name="_Toc63245626"/>
      <w:r>
        <w:rPr>
          <w:rFonts w:hint="eastAsia" w:ascii="黑体" w:hAnsi="黑体" w:eastAsia="黑体"/>
          <w:i w:val="0"/>
          <w:iCs w:val="0"/>
          <w:color w:val="auto"/>
          <w:sz w:val="30"/>
          <w:szCs w:val="30"/>
          <w:highlight w:val="none"/>
        </w:rPr>
        <w:t>舆情管理</w:t>
      </w:r>
      <w:bookmarkEnd w:id="207"/>
    </w:p>
    <w:p w14:paraId="4199872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为项目发展营造良好的舆论环境，预防影响社会稳定风险的发生，与买方舆情管理领导小组办公室建立日常舆情引导与应对工作机制，健全网络重大舆情相关制度及突发事件舆论引导快速反映机制。及时沟通、信息共享、相互配合、统一口径。发现本项目的热点舆情，应在第一时间告之买方舆情管理领导小组办公室，配合做好舆情的响应、处理、善后和修复。</w:t>
      </w:r>
    </w:p>
    <w:p w14:paraId="0125C8DC">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对重大舆情隐瞒、缓报、谎报或者授意他人隐瞒、缓报、谎报的；导致舆论引导不力而造成重大消极影响和严重后果的；违反规定擅自对外发布舆情消息，造成严重后果的，买方将视影响程度追究卖方相应的经济责任。</w:t>
      </w:r>
    </w:p>
    <w:p w14:paraId="44A8F609">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08" w:name="_Toc63245627"/>
      <w:bookmarkStart w:id="209" w:name="_Toc374289824"/>
      <w:r>
        <w:rPr>
          <w:rFonts w:hint="eastAsia" w:ascii="黑体" w:hAnsi="黑体" w:eastAsia="黑体"/>
          <w:i w:val="0"/>
          <w:iCs w:val="0"/>
          <w:color w:val="auto"/>
          <w:sz w:val="30"/>
          <w:szCs w:val="30"/>
          <w:highlight w:val="none"/>
        </w:rPr>
        <w:t>索赔</w:t>
      </w:r>
      <w:bookmarkEnd w:id="208"/>
      <w:bookmarkEnd w:id="209"/>
    </w:p>
    <w:p w14:paraId="03A0A3B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买方有权就合同产品的质量缺陷、交货期、服务质量问题以及卖方的相关违约行为向卖方提出索赔，要求卖方按照合同约定予以纠正或承担相应的违约责任。</w:t>
      </w:r>
    </w:p>
    <w:p w14:paraId="427B557D">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卖方应在收到买方的索赔要求后7天内作出答复，逾期未答复亦未提出异议的，视为认可买方的索赔要求。</w:t>
      </w:r>
    </w:p>
    <w:p w14:paraId="366A2DA1">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10" w:name="_Toc374289825"/>
      <w:bookmarkStart w:id="211" w:name="_Toc63245628"/>
      <w:r>
        <w:rPr>
          <w:rFonts w:ascii="黑体" w:hAnsi="黑体" w:eastAsia="黑体"/>
          <w:b w:val="0"/>
          <w:i w:val="0"/>
          <w:iCs w:val="0"/>
          <w:snapToGrid w:val="0"/>
          <w:color w:val="auto"/>
          <w:sz w:val="30"/>
          <w:szCs w:val="30"/>
          <w:highlight w:val="none"/>
        </w:rPr>
        <w:t>违约</w:t>
      </w:r>
      <w:r>
        <w:rPr>
          <w:rFonts w:hint="eastAsia" w:ascii="黑体" w:hAnsi="黑体" w:eastAsia="黑体"/>
          <w:b w:val="0"/>
          <w:i w:val="0"/>
          <w:iCs w:val="0"/>
          <w:snapToGrid w:val="0"/>
          <w:color w:val="auto"/>
          <w:sz w:val="30"/>
          <w:szCs w:val="30"/>
          <w:highlight w:val="none"/>
        </w:rPr>
        <w:t>责任</w:t>
      </w:r>
      <w:bookmarkEnd w:id="210"/>
      <w:bookmarkEnd w:id="211"/>
    </w:p>
    <w:p w14:paraId="11EEFE0D">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买方违反合同约定迟延支付合同价款的，应按照合同订立时1年期贷款市场报价利率向卖方支付违约金。</w:t>
      </w:r>
    </w:p>
    <w:p w14:paraId="40AFC1B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性能保证违约责任</w:t>
      </w:r>
    </w:p>
    <w:p w14:paraId="0E15AC47">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ascii="宋体" w:hAnsi="宋体"/>
          <w:bCs/>
          <w:i w:val="0"/>
          <w:iCs w:val="0"/>
          <w:color w:val="auto"/>
          <w:szCs w:val="24"/>
          <w:highlight w:val="none"/>
        </w:rPr>
        <w:t>由于卖方责任，</w:t>
      </w:r>
      <w:r>
        <w:rPr>
          <w:rFonts w:hint="eastAsia" w:ascii="宋体" w:hAnsi="宋体"/>
          <w:bCs/>
          <w:i w:val="0"/>
          <w:iCs w:val="0"/>
          <w:color w:val="auto"/>
          <w:szCs w:val="24"/>
          <w:highlight w:val="none"/>
        </w:rPr>
        <w:t>合同产品经</w:t>
      </w:r>
      <w:r>
        <w:rPr>
          <w:rFonts w:ascii="宋体" w:hAnsi="宋体"/>
          <w:bCs/>
          <w:i w:val="0"/>
          <w:iCs w:val="0"/>
          <w:color w:val="auto"/>
          <w:szCs w:val="24"/>
          <w:highlight w:val="none"/>
        </w:rPr>
        <w:t>性能验收试验后仍不能达到本合同所规定的一项或多项保证指标时，买方有权</w:t>
      </w:r>
      <w:r>
        <w:rPr>
          <w:rFonts w:hint="eastAsia" w:ascii="宋体" w:hAnsi="宋体"/>
          <w:bCs/>
          <w:i w:val="0"/>
          <w:iCs w:val="0"/>
          <w:color w:val="auto"/>
          <w:szCs w:val="24"/>
          <w:highlight w:val="none"/>
        </w:rPr>
        <w:t>根据</w:t>
      </w:r>
      <w:r>
        <w:rPr>
          <w:rFonts w:ascii="宋体" w:hAnsi="宋体"/>
          <w:bCs/>
          <w:i w:val="0"/>
          <w:iCs w:val="0"/>
          <w:color w:val="auto"/>
          <w:szCs w:val="24"/>
          <w:highlight w:val="none"/>
        </w:rPr>
        <w:t>卖方违约的性质和程度，选择</w:t>
      </w:r>
      <w:r>
        <w:rPr>
          <w:rFonts w:hint="eastAsia" w:ascii="宋体" w:hAnsi="宋体"/>
          <w:bCs/>
          <w:i w:val="0"/>
          <w:iCs w:val="0"/>
          <w:color w:val="auto"/>
          <w:szCs w:val="24"/>
          <w:highlight w:val="none"/>
        </w:rPr>
        <w:t>按</w:t>
      </w:r>
      <w:r>
        <w:rPr>
          <w:rFonts w:ascii="宋体" w:hAnsi="宋体"/>
          <w:bCs/>
          <w:i w:val="0"/>
          <w:iCs w:val="0"/>
          <w:color w:val="auto"/>
          <w:szCs w:val="24"/>
          <w:highlight w:val="none"/>
        </w:rPr>
        <w:t>下列方式</w:t>
      </w:r>
      <w:r>
        <w:rPr>
          <w:rFonts w:hint="eastAsia" w:ascii="宋体" w:hAnsi="宋体"/>
          <w:bCs/>
          <w:i w:val="0"/>
          <w:iCs w:val="0"/>
          <w:color w:val="auto"/>
          <w:szCs w:val="24"/>
          <w:highlight w:val="none"/>
        </w:rPr>
        <w:t>要求卖方</w:t>
      </w:r>
      <w:r>
        <w:rPr>
          <w:rFonts w:ascii="宋体" w:hAnsi="宋体"/>
          <w:bCs/>
          <w:i w:val="0"/>
          <w:iCs w:val="0"/>
          <w:color w:val="auto"/>
          <w:szCs w:val="24"/>
          <w:highlight w:val="none"/>
        </w:rPr>
        <w:t>承担违约责任：</w:t>
      </w:r>
    </w:p>
    <w:p w14:paraId="76350A48">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合同产品的技术</w:t>
      </w:r>
      <w:r>
        <w:rPr>
          <w:rFonts w:ascii="宋体" w:hAnsi="宋体" w:eastAsia="宋体" w:cs="Times New Roman"/>
          <w:b w:val="0"/>
          <w:bCs/>
          <w:i w:val="0"/>
          <w:iCs w:val="0"/>
          <w:color w:val="auto"/>
          <w:kern w:val="0"/>
          <w:sz w:val="24"/>
          <w:szCs w:val="24"/>
          <w:highlight w:val="none"/>
          <w:lang w:val="en-US" w:eastAsia="zh-CN" w:bidi="ar-SA"/>
        </w:rPr>
        <w:t>性能达不到规定的性能保证门槛值</w:t>
      </w:r>
      <w:r>
        <w:rPr>
          <w:rFonts w:hint="eastAsia" w:ascii="宋体" w:hAnsi="宋体" w:eastAsia="宋体" w:cs="Times New Roman"/>
          <w:b w:val="0"/>
          <w:bCs/>
          <w:i w:val="0"/>
          <w:iCs w:val="0"/>
          <w:color w:val="auto"/>
          <w:kern w:val="0"/>
          <w:sz w:val="24"/>
          <w:szCs w:val="24"/>
          <w:highlight w:val="none"/>
          <w:lang w:val="en-US" w:eastAsia="zh-CN" w:bidi="ar-SA"/>
        </w:rPr>
        <w:t>的</w:t>
      </w:r>
      <w:r>
        <w:rPr>
          <w:rFonts w:ascii="宋体" w:hAnsi="宋体" w:eastAsia="宋体" w:cs="Times New Roman"/>
          <w:b w:val="0"/>
          <w:bCs/>
          <w:i w:val="0"/>
          <w:iCs w:val="0"/>
          <w:color w:val="auto"/>
          <w:kern w:val="0"/>
          <w:sz w:val="24"/>
          <w:szCs w:val="24"/>
          <w:highlight w:val="none"/>
          <w:lang w:val="en-US" w:eastAsia="zh-CN" w:bidi="ar-SA"/>
        </w:rPr>
        <w:t>，买方有权</w:t>
      </w:r>
      <w:r>
        <w:rPr>
          <w:rFonts w:hint="eastAsia" w:ascii="宋体" w:hAnsi="宋体" w:eastAsia="宋体" w:cs="Times New Roman"/>
          <w:b w:val="0"/>
          <w:bCs/>
          <w:i w:val="0"/>
          <w:iCs w:val="0"/>
          <w:color w:val="auto"/>
          <w:kern w:val="0"/>
          <w:sz w:val="24"/>
          <w:szCs w:val="24"/>
          <w:highlight w:val="none"/>
          <w:lang w:val="en-US" w:eastAsia="zh-CN" w:bidi="ar-SA"/>
        </w:rPr>
        <w:t>终止合同并退货</w:t>
      </w:r>
      <w:r>
        <w:rPr>
          <w:rFonts w:ascii="宋体" w:hAnsi="宋体" w:eastAsia="宋体" w:cs="Times New Roman"/>
          <w:b w:val="0"/>
          <w:bCs/>
          <w:i w:val="0"/>
          <w:iCs w:val="0"/>
          <w:color w:val="auto"/>
          <w:kern w:val="0"/>
          <w:sz w:val="24"/>
          <w:szCs w:val="24"/>
          <w:highlight w:val="none"/>
          <w:lang w:val="en-US" w:eastAsia="zh-CN" w:bidi="ar-SA"/>
        </w:rPr>
        <w:t>。</w:t>
      </w:r>
      <w:r>
        <w:rPr>
          <w:rFonts w:hint="eastAsia" w:ascii="宋体" w:hAnsi="宋体" w:eastAsia="宋体" w:cs="Times New Roman"/>
          <w:b w:val="0"/>
          <w:bCs/>
          <w:i w:val="0"/>
          <w:iCs w:val="0"/>
          <w:color w:val="auto"/>
          <w:kern w:val="0"/>
          <w:sz w:val="24"/>
          <w:szCs w:val="24"/>
          <w:highlight w:val="none"/>
          <w:lang w:val="en-US" w:eastAsia="zh-CN" w:bidi="ar-SA"/>
        </w:rPr>
        <w:t>买方可在卖方独自承担风险的条件下使用上述合同产品，卖方应予以积极配合。</w:t>
      </w:r>
    </w:p>
    <w:p w14:paraId="7762B84B">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合同产品的技术性能高于性能保证门槛值，但低于性能保证值的，卖方应按照专用合同条款的约定承担性能保证违约责任。卖方承担性能保证违约责任后视为合同产品通过性能验收试验。</w:t>
      </w:r>
    </w:p>
    <w:p w14:paraId="3FC11CA0">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支付违约金后，仍有义务在买方限定的时间内，自费采取各种措施以使合同产品达到合同规定的各项性能指标。若卖方不能在买方限定期限内修复有缺陷的合同产品，买方有权委托第三方对合同产品进行修复，由此产生的一切费用和风险均由卖方承担。</w:t>
      </w:r>
    </w:p>
    <w:p w14:paraId="30E5D0D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b w:val="0"/>
          <w:bCs w:val="0"/>
          <w:i w:val="0"/>
          <w:iCs w:val="0"/>
          <w:color w:val="auto"/>
          <w:szCs w:val="24"/>
          <w:highlight w:val="none"/>
        </w:rPr>
      </w:pPr>
      <w:r>
        <w:rPr>
          <w:rFonts w:hint="eastAsia" w:ascii="宋体" w:hAnsi="宋体"/>
          <w:b w:val="0"/>
          <w:bCs w:val="0"/>
          <w:i w:val="0"/>
          <w:iCs w:val="0"/>
          <w:color w:val="auto"/>
          <w:szCs w:val="24"/>
          <w:highlight w:val="none"/>
        </w:rPr>
        <w:t>迟延交货违约责任</w:t>
      </w:r>
    </w:p>
    <w:p w14:paraId="0429EF49">
      <w:pPr>
        <w:pStyle w:val="49"/>
        <w:tabs>
          <w:tab w:val="left" w:pos="851"/>
          <w:tab w:val="clear" w:pos="941"/>
        </w:tabs>
        <w:spacing w:before="0" w:after="0" w:line="360" w:lineRule="auto"/>
        <w:ind w:firstLine="638" w:firstLineChars="266"/>
        <w:outlineLvl w:val="9"/>
        <w:rPr>
          <w:rFonts w:ascii="宋体" w:hAnsi="宋体"/>
          <w:bCs/>
          <w:i w:val="0"/>
          <w:iCs w:val="0"/>
          <w:color w:val="auto"/>
          <w:szCs w:val="24"/>
          <w:highlight w:val="none"/>
        </w:rPr>
      </w:pPr>
      <w:r>
        <w:rPr>
          <w:rFonts w:ascii="宋体" w:hAnsi="宋体"/>
          <w:bCs/>
          <w:i w:val="0"/>
          <w:iCs w:val="0"/>
          <w:color w:val="auto"/>
          <w:szCs w:val="24"/>
          <w:highlight w:val="none"/>
        </w:rPr>
        <w:t>卖方</w:t>
      </w:r>
      <w:r>
        <w:rPr>
          <w:rFonts w:hint="eastAsia" w:ascii="宋体" w:hAnsi="宋体"/>
          <w:bCs/>
          <w:i w:val="0"/>
          <w:iCs w:val="0"/>
          <w:color w:val="auto"/>
          <w:szCs w:val="24"/>
          <w:highlight w:val="none"/>
        </w:rPr>
        <w:t>未按时履行交货义务的，</w:t>
      </w:r>
      <w:r>
        <w:rPr>
          <w:rFonts w:ascii="宋体" w:hAnsi="宋体"/>
          <w:bCs/>
          <w:i w:val="0"/>
          <w:iCs w:val="0"/>
          <w:color w:val="auto"/>
          <w:szCs w:val="24"/>
          <w:highlight w:val="none"/>
        </w:rPr>
        <w:t>应按</w:t>
      </w:r>
      <w:r>
        <w:rPr>
          <w:rFonts w:hint="eastAsia" w:ascii="宋体" w:hAnsi="宋体"/>
          <w:bCs/>
          <w:i w:val="0"/>
          <w:iCs w:val="0"/>
          <w:color w:val="auto"/>
          <w:szCs w:val="24"/>
          <w:highlight w:val="none"/>
        </w:rPr>
        <w:t>专用合同条款的约定承担违约责任。</w:t>
      </w:r>
    </w:p>
    <w:p w14:paraId="3C0655E4">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未经买方批准擅自对合同工作进行分包的，买方有权要求卖方解除分包合同，并拒绝支付分包工作所对应的合同价款；每发生一次，卖方还应按专用合同条款向买方支付违约金，并承担由此给买方造成的一切损失。同时，买方有权视情节严重程度、分包内容的重要程度等情况作出单方面解除本合同的决定。</w:t>
      </w:r>
    </w:p>
    <w:p w14:paraId="5DBA1FB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不得将全部或部分工作分包给无资质或不符合资质要求的单位承担。若卖方违规擅自将合同工作分包给无资质或不符合资质要求的单位承担，买方有权解除合同并要求卖方按专用合同条款的约定支付违约金，卖方应全额赔偿由此给买方造成的所有直接损失和间接损失。同时，买方有权将卖方列入黑名单并拒绝其参与买方今后的所有采购活动。</w:t>
      </w:r>
    </w:p>
    <w:p w14:paraId="37846D9C">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卖方未经买方同意，擅自将本合同项下的部分或全部义务转让给第三方的，买方有权单方面解除合同并要求卖方按专用合同条款支付违约金。</w:t>
      </w:r>
    </w:p>
    <w:p w14:paraId="2AF3994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卖方违反本合同规定造成职业健康安全及环境事故发生时，买方有权终止合同，卖方应赔偿买方因此所遭受的损失。</w:t>
      </w:r>
    </w:p>
    <w:p w14:paraId="7B1AEF80">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违反合同约定向买方提供不符合强制性认证要求的合同产品的，买方有权立即终止合同，卖方应双倍返还买方已支付的相应合同价款，并全额赔偿由此给买方造成的所有直接损失和间接损失，包括但不限于已销售合同产品的召回费用、合同产品所引发的所在设备或系统损坏的经济损失、为修复相关设备或系统产生的费用。</w:t>
      </w:r>
    </w:p>
    <w:p w14:paraId="19032F8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明知或应当知道所提供的合同产品存在设计或质量安全方面缺陷/隐患，但不按相关法律法规、程序及合同要求履行信息披露和通知义务，应双倍返还买方已支付的全部合同价款。同时，买方有权解除合同，卖方应全额赔偿由此给买方造成的所有直接损失和间接损失，包括已销售合同产品的召回费用、因合同产品引发的所在设备或系统损坏的经济损失、为修复相关设备或系统产生的费用，以及发电机组不能正常发电导致的买方收入损失。</w:t>
      </w:r>
    </w:p>
    <w:p w14:paraId="4CA4DFC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卖方违反其他合同义务的，应按专用合同条款的约定承担违约责任。</w:t>
      </w:r>
    </w:p>
    <w:p w14:paraId="5BA93FA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卖方根据合同需支付的违约金和赔偿金应按要求支付到买方指定的银行帐户。</w:t>
      </w:r>
    </w:p>
    <w:p w14:paraId="227154CB">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除合同被终止以外，卖方向买方支付迟延交货违约金，并不豁免卖方继续交货的职责。</w:t>
      </w:r>
    </w:p>
    <w:p w14:paraId="60F97059">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卖方支付的违约金不足以弥补因卖方违约给买方造成的实际损失时，卖方在支付违约金的同时还应当向买方进行赔偿，赔偿金额相当于买方的实际损失与违约金的差额。</w:t>
      </w:r>
    </w:p>
    <w:p w14:paraId="16BDB65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对同一行为既约定违约条款又约定考核条款的，按卖方承担责任较重者执行，不同时适用；若按考核条款执行，考核扣款视为违约金。</w:t>
      </w:r>
    </w:p>
    <w:p w14:paraId="62BAE6C4">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r>
        <w:rPr>
          <w:rFonts w:hint="eastAsia" w:ascii="黑体" w:hAnsi="黑体" w:eastAsia="黑体"/>
          <w:b w:val="0"/>
          <w:i w:val="0"/>
          <w:iCs w:val="0"/>
          <w:snapToGrid w:val="0"/>
          <w:color w:val="auto"/>
          <w:sz w:val="30"/>
          <w:szCs w:val="30"/>
          <w:highlight w:val="none"/>
          <w:lang w:eastAsia="zh-CN"/>
        </w:rPr>
        <w:t>防造假要求</w:t>
      </w:r>
    </w:p>
    <w:p w14:paraId="4DD80570">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卖方存在造假行为时，买方有权通过以下方式追究卖方责任：</w:t>
      </w:r>
    </w:p>
    <w:p w14:paraId="42E373F3">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立即解除本合同，卖方应在3个工作日内退还买方已支付的全部款项；</w:t>
      </w:r>
    </w:p>
    <w:p w14:paraId="10B858C8">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卖方应向买方支付合同总金额20%-100%的违约金；</w:t>
      </w:r>
    </w:p>
    <w:p w14:paraId="36030975">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赔偿买方因造假行为造成的全部直接损失和间接损失，包括但不限于因合同产品引发的所在设备或系统损坏的经济损失、已销售合同产品的召回费用、为修复相关设备或系统产生的费用、维权费用、差旅费、律师费、诉讼费及商誉损失等。</w:t>
      </w:r>
    </w:p>
    <w:p w14:paraId="69F372B7">
      <w:pPr>
        <w:pStyle w:val="52"/>
        <w:keepNext w:val="0"/>
        <w:keepLines w:val="0"/>
        <w:pageBreakBefore w:val="0"/>
        <w:widowControl w:val="0"/>
        <w:numPr>
          <w:ilvl w:val="2"/>
          <w:numId w:val="4"/>
        </w:numPr>
        <w:tabs>
          <w:tab w:val="left" w:pos="941"/>
        </w:tabs>
        <w:kinsoku/>
        <w:wordWrap/>
        <w:overflowPunct/>
        <w:topLinePunct w:val="0"/>
        <w:autoSpaceDE/>
        <w:autoSpaceDN/>
        <w:bidi w:val="0"/>
        <w:adjustRightInd/>
        <w:snapToGrid/>
        <w:spacing w:before="0" w:after="0" w:line="360" w:lineRule="auto"/>
        <w:ind w:left="709" w:leftChars="0" w:hanging="142" w:firstLineChars="0"/>
        <w:textAlignment w:val="auto"/>
        <w:outlineLvl w:val="9"/>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若卖方造假情节严重，买方有权向市场监督部门举报或将相关材料移交司法机关，追究其刑事责任，卖方需承担由此产生的一切法律后果。</w:t>
      </w:r>
    </w:p>
    <w:p w14:paraId="0F40D046">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保证所提供的合同产品（包括分包物项和外购物项）为原厂正品/符合约定规格，不存在假冒品牌、以次充好、翻新拼装、伪造产地或生产日期等情形。若卖方明知或应当知道存在上述行为或其他违反本条款的造假行为，一经查实，买方有权按照第22.1条追究卖方责任。</w:t>
      </w:r>
    </w:p>
    <w:p w14:paraId="652991A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卖方非主观故意原因在合同范围内提供假冒伪劣产品的，卖方应及时和无偿替换正规合格产品，或以买方认可的条件退偿相关产品的合同价款和相关财务费用，并向买方支付合同金额30%的违约金。</w:t>
      </w:r>
    </w:p>
    <w:p w14:paraId="50C84755">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保证为本合同履行提供的全部文件资料（包括但不限于资质/证明/记录/报告等）真实、合法、有效，无伪造、变造、涂改、虚假记录或隐瞒重要事实的情形。若卖方存在上述行为或其他违反本条款的造假行为，每发生一起，卖方应向买方支付合同总金额50%的违约金。</w:t>
      </w:r>
    </w:p>
    <w:p w14:paraId="2488CEA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对其提供的合同产品/文件资料的真实性承担举证责任。买方发现疑似造假情形后，可在7个工作日内向卖方提出书面核查通知，卖方在收到核查通知后3个工作日内提交反驳证据或配合核查，逾期未回应或无法证明合同产品/文件资料真实的，视为默认存在造假行为。</w:t>
      </w:r>
    </w:p>
    <w:p w14:paraId="215049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i w:val="0"/>
          <w:iCs w:val="0"/>
          <w:color w:val="auto"/>
          <w:sz w:val="24"/>
          <w:szCs w:val="24"/>
          <w:highlight w:val="none"/>
          <w:vertAlign w:val="baseline"/>
          <w:lang w:val="en-US" w:eastAsia="zh-CN"/>
        </w:rPr>
      </w:pPr>
      <w:r>
        <w:rPr>
          <w:rFonts w:hint="eastAsia" w:ascii="宋体" w:hAnsi="宋体" w:cs="宋体"/>
          <w:i w:val="0"/>
          <w:iCs w:val="0"/>
          <w:color w:val="auto"/>
          <w:sz w:val="24"/>
          <w:szCs w:val="24"/>
          <w:highlight w:val="none"/>
          <w:vertAlign w:val="baseline"/>
          <w:lang w:eastAsia="zh-CN"/>
        </w:rPr>
        <w:t>卖方发现自身行为可能存在瑕疵时，应在</w:t>
      </w:r>
      <w:r>
        <w:rPr>
          <w:rFonts w:hint="eastAsia" w:ascii="宋体" w:hAnsi="宋体" w:cs="宋体"/>
          <w:i w:val="0"/>
          <w:iCs w:val="0"/>
          <w:color w:val="auto"/>
          <w:sz w:val="24"/>
          <w:szCs w:val="24"/>
          <w:highlight w:val="none"/>
          <w:vertAlign w:val="baseline"/>
          <w:lang w:val="en-US" w:eastAsia="zh-CN"/>
        </w:rPr>
        <w:t>24小时内书面告知买方，逾期未告知视为故意造假。</w:t>
      </w:r>
    </w:p>
    <w:p w14:paraId="3B5106F6">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r>
        <w:rPr>
          <w:rFonts w:hint="eastAsia" w:ascii="黑体" w:hAnsi="黑体" w:eastAsia="黑体"/>
          <w:b w:val="0"/>
          <w:i w:val="0"/>
          <w:iCs w:val="0"/>
          <w:snapToGrid w:val="0"/>
          <w:color w:val="auto"/>
          <w:sz w:val="30"/>
          <w:szCs w:val="30"/>
          <w:highlight w:val="none"/>
          <w:lang w:eastAsia="zh-CN"/>
        </w:rPr>
        <w:t>防异物要求</w:t>
      </w:r>
    </w:p>
    <w:p w14:paraId="7BCDDB6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卖方包装设备时设备管口要采用管帽保护，法兰密封面采用软保护，避免异物进入设备内部；针对现场的设备本体外包装拆除后采用三防布进行保护，必要时设置硬防护。</w:t>
      </w:r>
    </w:p>
    <w:p w14:paraId="4B4C98A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卖方委托承运人送货，在合同产品运输前，要确保承运人对设备采取了有效防雨、防潮、防腐、不得倒置、减震、防冲击、防污染等防护措施。</w:t>
      </w:r>
    </w:p>
    <w:p w14:paraId="6F9D40D5">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为确保防异物管理要求得到有效贯彻，买方有权在设备源地验收阶段或在抵达卖方现场开箱验收时对设备、管道等清洁度状态进行防异物检查与验证，检查范围包括但不限于管道清洁度、水渍、锈渍、光洁度等，卖方应给予配合并对发现的问题及时整改，检查过程买方可采用摄像、录影等可视化方式客观记录检查实况，所有记录资料将作为监督履约、追溯责任及解决争议的重要依据，双方均予以认可。因卖方防异物管理缺失或控制措施不到位等原因，导致有明显残留异物进入主系统或主管道等，除赔偿买方损失，应按合同总价的0.5%向买方支付违约金。</w:t>
      </w:r>
    </w:p>
    <w:p w14:paraId="2D7808C3">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b w:val="0"/>
          <w:bCs w:val="0"/>
          <w:i w:val="0"/>
          <w:iCs w:val="0"/>
          <w:color w:val="auto"/>
          <w:szCs w:val="24"/>
          <w:highlight w:val="none"/>
        </w:rPr>
      </w:pPr>
      <w:r>
        <w:rPr>
          <w:rFonts w:hint="eastAsia" w:ascii="宋体" w:hAnsi="宋体" w:eastAsia="宋体" w:cs="Times New Roman"/>
          <w:b w:val="0"/>
          <w:bCs/>
          <w:i w:val="0"/>
          <w:iCs w:val="0"/>
          <w:color w:val="auto"/>
          <w:kern w:val="0"/>
          <w:sz w:val="24"/>
          <w:szCs w:val="24"/>
          <w:highlight w:val="none"/>
          <w:lang w:val="en-US" w:eastAsia="zh-CN" w:bidi="ar-SA"/>
        </w:rPr>
        <w:t>卖方带入买方现场的工具、零件和消耗品必须进行登记、标识和妥善保管，严格执行“工具三清点”制度（工作前、工作地点转移后、工作结束后），并完整、准确、及时地保存所有与防异物管理相关的记录，包括但不限于检查清单、工具清单记录、培训记录等，一旦发生异物入侵或遗失事件，必须立即停止工作，并向买方报告，按照不符合项程序处理。</w:t>
      </w:r>
    </w:p>
    <w:p w14:paraId="261EB863">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12" w:name="_Toc63245629"/>
      <w:bookmarkStart w:id="213" w:name="_Toc374289826"/>
      <w:r>
        <w:rPr>
          <w:rFonts w:ascii="黑体" w:hAnsi="黑体" w:eastAsia="黑体"/>
          <w:b w:val="0"/>
          <w:i w:val="0"/>
          <w:iCs w:val="0"/>
          <w:snapToGrid w:val="0"/>
          <w:color w:val="auto"/>
          <w:sz w:val="30"/>
          <w:szCs w:val="30"/>
          <w:highlight w:val="none"/>
        </w:rPr>
        <w:t>不可抗力</w:t>
      </w:r>
      <w:bookmarkEnd w:id="212"/>
      <w:bookmarkEnd w:id="213"/>
    </w:p>
    <w:p w14:paraId="799E3888">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不可抗力是指不能预见、不能避免并不能克服的客观情况，包括但不限于自然灾害、战争、武装冲突、社会动乱、暴乱或按照本条的定义构成不可抗力的其他事件。</w:t>
      </w:r>
    </w:p>
    <w:p w14:paraId="099E78C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任何一方由于不可抗力而影响合同义务履行时，可根据不可抗力的影响程度和范围延迟或免除履行部分或全部合同义务。但是受不可抗力影响的一方应尽量减小不可抗力引起的延误或其他不利影响，并在不可抗力影响消除后，立即通知对方。任何一方不得因不可抗力造成的延迟而要求调整合同价格。</w:t>
      </w:r>
    </w:p>
    <w:p w14:paraId="12437CFC">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 xml:space="preserve">受到不可抗力影响的一方应在不可抗力事件发生后14天内，取得有关部门关于发生不可抗力事件的证明文件，并以传真等书面形式提交另一方确认。否则，无权以不可抗力为由要求减轻或免除合同责任。 </w:t>
      </w:r>
    </w:p>
    <w:p w14:paraId="45B6739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如果不可抗力事件的影响已达60天或双方预计不可抗力事件的影响将延续60天以上时，任何一方有权终止本合同，专用合同条款另有约定时除外。由于合同终止所引起的后续问题由双方友好协商解决。</w:t>
      </w:r>
    </w:p>
    <w:p w14:paraId="1EE1CAEA">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14" w:name="_Toc63245630"/>
      <w:bookmarkStart w:id="215" w:name="_Toc374289827"/>
      <w:r>
        <w:rPr>
          <w:rFonts w:hint="eastAsia" w:ascii="黑体" w:hAnsi="黑体" w:eastAsia="黑体"/>
          <w:b w:val="0"/>
          <w:i w:val="0"/>
          <w:iCs w:val="0"/>
          <w:snapToGrid w:val="0"/>
          <w:color w:val="auto"/>
          <w:sz w:val="30"/>
          <w:szCs w:val="30"/>
          <w:highlight w:val="none"/>
        </w:rPr>
        <w:t>第三方核责任</w:t>
      </w:r>
      <w:bookmarkEnd w:id="214"/>
    </w:p>
    <w:p w14:paraId="44BFC87E">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买方同意，在因卖方提供的合同产品所引起的核事故给第三方造成损失或损害时，将自行对第三方进行赔偿，免除卖方（含卖方的分包商、代理人、代表及雇员）的责任。但是如果卖方存在欺诈行为，或者上述核事故系因卖方的故意或重大过失行为所导致，则卖方无权要求根据本条约定予以免责。</w:t>
      </w:r>
    </w:p>
    <w:p w14:paraId="1BF81532">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因第2</w:t>
      </w:r>
      <w:r>
        <w:rPr>
          <w:rFonts w:hint="default" w:ascii="宋体" w:hAnsi="宋体" w:eastAsia="宋体" w:cs="Times New Roman"/>
          <w:b w:val="0"/>
          <w:bCs/>
          <w:i w:val="0"/>
          <w:iCs w:val="0"/>
          <w:color w:val="auto"/>
          <w:kern w:val="0"/>
          <w:sz w:val="24"/>
          <w:szCs w:val="24"/>
          <w:highlight w:val="none"/>
          <w:lang w:val="en-US" w:eastAsia="zh-CN" w:bidi="ar-SA"/>
        </w:rPr>
        <w:t>5</w:t>
      </w:r>
      <w:r>
        <w:rPr>
          <w:rFonts w:hint="eastAsia" w:ascii="宋体" w:hAnsi="宋体" w:eastAsia="宋体" w:cs="Times New Roman"/>
          <w:b w:val="0"/>
          <w:bCs/>
          <w:i w:val="0"/>
          <w:iCs w:val="0"/>
          <w:color w:val="auto"/>
          <w:kern w:val="0"/>
          <w:sz w:val="24"/>
          <w:szCs w:val="24"/>
          <w:highlight w:val="none"/>
          <w:lang w:val="en-US" w:eastAsia="zh-CN" w:bidi="ar-SA"/>
        </w:rPr>
        <w:t>.1条所述之核事故引发第三方对卖方的任何索赔时，卖方应立即通知买方，以保证买方享有在此类索赔中进行辩解的权利。未经买方同意，卖方对第三方所作出的任何承诺对买方无约束力。</w:t>
      </w:r>
    </w:p>
    <w:p w14:paraId="7FE108AB">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16" w:name="_Toc63245631"/>
      <w:r>
        <w:rPr>
          <w:rFonts w:ascii="黑体" w:hAnsi="黑体" w:eastAsia="黑体"/>
          <w:b w:val="0"/>
          <w:i w:val="0"/>
          <w:iCs w:val="0"/>
          <w:snapToGrid w:val="0"/>
          <w:color w:val="auto"/>
          <w:sz w:val="30"/>
          <w:szCs w:val="30"/>
          <w:highlight w:val="none"/>
        </w:rPr>
        <w:t>税和费</w:t>
      </w:r>
      <w:bookmarkEnd w:id="215"/>
      <w:bookmarkEnd w:id="216"/>
    </w:p>
    <w:p w14:paraId="12071E77">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r>
        <w:rPr>
          <w:rFonts w:ascii="宋体" w:hAnsi="宋体" w:eastAsia="宋体" w:cs="Times New Roman"/>
          <w:b w:val="0"/>
          <w:bCs/>
          <w:i w:val="0"/>
          <w:iCs w:val="0"/>
          <w:color w:val="auto"/>
          <w:kern w:val="0"/>
          <w:sz w:val="24"/>
          <w:szCs w:val="24"/>
          <w:highlight w:val="none"/>
          <w:lang w:val="en-US" w:eastAsia="zh-CN" w:bidi="ar-SA"/>
        </w:rPr>
        <w:t>国家或地方政府管理部门依法向买方征收的与履行本合同有关的任何税费由买方负责支付。</w:t>
      </w:r>
    </w:p>
    <w:p w14:paraId="533DF51F">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r>
        <w:rPr>
          <w:rFonts w:ascii="宋体" w:hAnsi="宋体" w:eastAsia="宋体" w:cs="Times New Roman"/>
          <w:b w:val="0"/>
          <w:bCs/>
          <w:i w:val="0"/>
          <w:iCs w:val="0"/>
          <w:color w:val="auto"/>
          <w:kern w:val="0"/>
          <w:sz w:val="24"/>
          <w:szCs w:val="24"/>
          <w:highlight w:val="none"/>
          <w:lang w:val="en-US" w:eastAsia="zh-CN" w:bidi="ar-SA"/>
        </w:rPr>
        <w:t>国家或地方政府管理部门依法向卖方征收的与履行本合同有关的任何税费由卖方负责支付。</w:t>
      </w:r>
    </w:p>
    <w:p w14:paraId="7E84499A">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ascii="宋体" w:hAnsi="宋体" w:eastAsia="宋体" w:cs="Times New Roman"/>
          <w:b w:val="0"/>
          <w:bCs/>
          <w:i w:val="0"/>
          <w:iCs w:val="0"/>
          <w:color w:val="auto"/>
          <w:kern w:val="0"/>
          <w:sz w:val="24"/>
          <w:szCs w:val="24"/>
          <w:highlight w:val="none"/>
          <w:lang w:val="en-US" w:eastAsia="zh-CN" w:bidi="ar-SA"/>
        </w:rPr>
      </w:pPr>
      <w:r>
        <w:rPr>
          <w:rFonts w:hint="eastAsia" w:ascii="宋体" w:hAnsi="宋体" w:eastAsia="宋体" w:cs="Times New Roman"/>
          <w:b w:val="0"/>
          <w:bCs/>
          <w:i w:val="0"/>
          <w:iCs w:val="0"/>
          <w:color w:val="auto"/>
          <w:kern w:val="0"/>
          <w:sz w:val="24"/>
          <w:szCs w:val="24"/>
          <w:highlight w:val="none"/>
          <w:lang w:val="en-US" w:eastAsia="zh-CN" w:bidi="ar-SA"/>
        </w:rPr>
        <w:t>卖方应协助买方及其指定单位根据国家相关政策办理合同产品（含进口产品）减免税和/或退税申请。减免税优惠或退税由买方或其指定单位享有，卖方应将所取得的减免税额或退税额返还给买方或其指定单位。因卖方过失致使买方及其指定单位无法享受国家税收优惠政策的，卖方应承担相应的赔偿责任。</w:t>
      </w:r>
    </w:p>
    <w:p w14:paraId="54DD426E">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17" w:name="_Toc63245632"/>
      <w:bookmarkStart w:id="218" w:name="_Toc374289828"/>
      <w:r>
        <w:rPr>
          <w:rFonts w:ascii="黑体" w:hAnsi="黑体" w:eastAsia="黑体"/>
          <w:b w:val="0"/>
          <w:i w:val="0"/>
          <w:iCs w:val="0"/>
          <w:snapToGrid w:val="0"/>
          <w:color w:val="auto"/>
          <w:sz w:val="30"/>
          <w:szCs w:val="30"/>
          <w:highlight w:val="none"/>
        </w:rPr>
        <w:t>廉</w:t>
      </w:r>
      <w:r>
        <w:rPr>
          <w:rFonts w:hint="eastAsia" w:ascii="黑体" w:hAnsi="黑体" w:eastAsia="黑体"/>
          <w:b w:val="0"/>
          <w:i w:val="0"/>
          <w:iCs w:val="0"/>
          <w:snapToGrid w:val="0"/>
          <w:color w:val="auto"/>
          <w:sz w:val="30"/>
          <w:szCs w:val="30"/>
          <w:highlight w:val="none"/>
          <w:lang w:eastAsia="zh-CN"/>
        </w:rPr>
        <w:t>洁</w:t>
      </w:r>
      <w:r>
        <w:rPr>
          <w:rFonts w:ascii="黑体" w:hAnsi="黑体" w:eastAsia="黑体"/>
          <w:b w:val="0"/>
          <w:i w:val="0"/>
          <w:iCs w:val="0"/>
          <w:snapToGrid w:val="0"/>
          <w:color w:val="auto"/>
          <w:sz w:val="30"/>
          <w:szCs w:val="30"/>
          <w:highlight w:val="none"/>
        </w:rPr>
        <w:t>协议书</w:t>
      </w:r>
      <w:bookmarkEnd w:id="217"/>
      <w:bookmarkEnd w:id="218"/>
    </w:p>
    <w:p w14:paraId="1C483FFC">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买卖双方均应严格遵守附件4</w:t>
      </w:r>
      <w:r>
        <w:rPr>
          <w:rFonts w:hint="eastAsia" w:ascii="宋体" w:hAnsi="宋体"/>
          <w:bCs/>
          <w:i w:val="0"/>
          <w:iCs w:val="0"/>
          <w:color w:val="auto"/>
          <w:szCs w:val="24"/>
          <w:highlight w:val="none"/>
          <w:lang w:eastAsia="zh-CN"/>
        </w:rPr>
        <w:t>《廉洁</w:t>
      </w:r>
      <w:r>
        <w:rPr>
          <w:rFonts w:hint="eastAsia" w:ascii="宋体" w:hAnsi="宋体"/>
          <w:bCs/>
          <w:i w:val="0"/>
          <w:iCs w:val="0"/>
          <w:color w:val="auto"/>
          <w:szCs w:val="24"/>
          <w:highlight w:val="none"/>
        </w:rPr>
        <w:t>协议书</w:t>
      </w:r>
      <w:r>
        <w:rPr>
          <w:rFonts w:hint="eastAsia" w:ascii="宋体" w:hAnsi="宋体"/>
          <w:bCs/>
          <w:i w:val="0"/>
          <w:iCs w:val="0"/>
          <w:color w:val="auto"/>
          <w:szCs w:val="24"/>
          <w:highlight w:val="none"/>
          <w:lang w:eastAsia="zh-CN"/>
        </w:rPr>
        <w:t>》</w:t>
      </w:r>
      <w:r>
        <w:rPr>
          <w:rFonts w:hint="eastAsia" w:ascii="宋体" w:hAnsi="宋体"/>
          <w:bCs/>
          <w:i w:val="0"/>
          <w:iCs w:val="0"/>
          <w:color w:val="auto"/>
          <w:szCs w:val="24"/>
          <w:highlight w:val="none"/>
        </w:rPr>
        <w:t>的约定。</w:t>
      </w:r>
    </w:p>
    <w:p w14:paraId="76572A29">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19" w:name="_Toc63245633"/>
      <w:bookmarkStart w:id="220" w:name="_Toc374289829"/>
      <w:bookmarkStart w:id="221" w:name="_Toc338754698"/>
      <w:r>
        <w:rPr>
          <w:rFonts w:ascii="黑体" w:hAnsi="黑体" w:eastAsia="黑体"/>
          <w:b w:val="0"/>
          <w:i w:val="0"/>
          <w:iCs w:val="0"/>
          <w:snapToGrid w:val="0"/>
          <w:color w:val="auto"/>
          <w:sz w:val="30"/>
          <w:szCs w:val="30"/>
          <w:highlight w:val="none"/>
        </w:rPr>
        <w:t>争议解决</w:t>
      </w:r>
      <w:bookmarkEnd w:id="219"/>
      <w:bookmarkEnd w:id="220"/>
      <w:bookmarkEnd w:id="221"/>
    </w:p>
    <w:p w14:paraId="61D199A0">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val="0"/>
          <w:i w:val="0"/>
          <w:iCs w:val="0"/>
          <w:snapToGrid w:val="0"/>
          <w:color w:val="auto"/>
          <w:kern w:val="0"/>
          <w:sz w:val="24"/>
          <w:szCs w:val="20"/>
          <w:highlight w:val="none"/>
          <w:lang w:val="en-US" w:eastAsia="zh-CN" w:bidi="ar-SA"/>
        </w:rPr>
      </w:pPr>
      <w:bookmarkStart w:id="222" w:name="_Toc201047589"/>
      <w:bookmarkStart w:id="223" w:name="_Toc331768287"/>
      <w:r>
        <w:rPr>
          <w:rFonts w:hint="eastAsia" w:ascii="宋体" w:hAnsi="宋体" w:eastAsia="宋体" w:cs="Times New Roman"/>
          <w:b w:val="0"/>
          <w:bCs w:val="0"/>
          <w:i w:val="0"/>
          <w:iCs w:val="0"/>
          <w:snapToGrid w:val="0"/>
          <w:color w:val="auto"/>
          <w:kern w:val="0"/>
          <w:sz w:val="24"/>
          <w:szCs w:val="20"/>
          <w:highlight w:val="none"/>
          <w:lang w:val="en-US" w:eastAsia="zh-CN" w:bidi="ar-SA"/>
        </w:rPr>
        <w:t>凡发生因本合同引起的或与本合同有关的任何争议，双方首先应通过友好协商解决</w:t>
      </w:r>
      <w:bookmarkEnd w:id="222"/>
      <w:r>
        <w:rPr>
          <w:rFonts w:hint="eastAsia" w:ascii="宋体" w:hAnsi="宋体" w:eastAsia="宋体" w:cs="Times New Roman"/>
          <w:b w:val="0"/>
          <w:bCs w:val="0"/>
          <w:i w:val="0"/>
          <w:iCs w:val="0"/>
          <w:snapToGrid w:val="0"/>
          <w:color w:val="auto"/>
          <w:kern w:val="0"/>
          <w:sz w:val="24"/>
          <w:szCs w:val="20"/>
          <w:highlight w:val="none"/>
          <w:lang w:val="en-US" w:eastAsia="zh-CN" w:bidi="ar-SA"/>
        </w:rPr>
        <w:t>。</w:t>
      </w:r>
    </w:p>
    <w:p w14:paraId="49811E24">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val="0"/>
          <w:i w:val="0"/>
          <w:iCs w:val="0"/>
          <w:snapToGrid w:val="0"/>
          <w:color w:val="auto"/>
          <w:kern w:val="0"/>
          <w:sz w:val="24"/>
          <w:szCs w:val="20"/>
          <w:highlight w:val="none"/>
          <w:lang w:val="en-US" w:eastAsia="zh-CN" w:bidi="ar-SA"/>
        </w:rPr>
      </w:pPr>
      <w:r>
        <w:rPr>
          <w:rFonts w:hint="eastAsia" w:ascii="宋体" w:hAnsi="宋体" w:eastAsia="宋体" w:cs="Times New Roman"/>
          <w:b w:val="0"/>
          <w:bCs w:val="0"/>
          <w:i w:val="0"/>
          <w:iCs w:val="0"/>
          <w:snapToGrid w:val="0"/>
          <w:color w:val="auto"/>
          <w:kern w:val="0"/>
          <w:sz w:val="24"/>
          <w:szCs w:val="20"/>
          <w:highlight w:val="none"/>
          <w:lang w:val="en-US" w:eastAsia="zh-CN" w:bidi="ar-SA"/>
        </w:rPr>
        <w:t>若争议经协商仍无法解决的，按专用合同条款约定处理。</w:t>
      </w:r>
    </w:p>
    <w:p w14:paraId="1429D446">
      <w:pPr>
        <w:pStyle w:val="52"/>
        <w:keepNext w:val="0"/>
        <w:keepLines w:val="0"/>
        <w:pageBreakBefore w:val="0"/>
        <w:widowControl w:val="0"/>
        <w:numPr>
          <w:ilvl w:val="1"/>
          <w:numId w:val="4"/>
        </w:numPr>
        <w:tabs>
          <w:tab w:val="left" w:pos="941"/>
        </w:tabs>
        <w:kinsoku/>
        <w:wordWrap/>
        <w:overflowPunct/>
        <w:topLinePunct w:val="0"/>
        <w:autoSpaceDE/>
        <w:autoSpaceDN/>
        <w:bidi w:val="0"/>
        <w:adjustRightInd/>
        <w:snapToGrid/>
        <w:spacing w:before="0" w:after="0" w:line="360" w:lineRule="auto"/>
        <w:ind w:left="851" w:leftChars="0" w:hanging="567" w:firstLineChars="0"/>
        <w:textAlignment w:val="auto"/>
        <w:outlineLvl w:val="2"/>
        <w:rPr>
          <w:rFonts w:hint="eastAsia" w:ascii="宋体" w:hAnsi="宋体" w:eastAsia="宋体" w:cs="Times New Roman"/>
          <w:b w:val="0"/>
          <w:bCs w:val="0"/>
          <w:i w:val="0"/>
          <w:iCs w:val="0"/>
          <w:snapToGrid w:val="0"/>
          <w:color w:val="auto"/>
          <w:kern w:val="0"/>
          <w:sz w:val="24"/>
          <w:szCs w:val="20"/>
          <w:highlight w:val="none"/>
          <w:lang w:val="en-US" w:eastAsia="zh-CN" w:bidi="ar-SA"/>
        </w:rPr>
      </w:pPr>
      <w:r>
        <w:rPr>
          <w:rFonts w:hint="eastAsia" w:ascii="宋体" w:hAnsi="宋体" w:eastAsia="宋体" w:cs="Times New Roman"/>
          <w:b w:val="0"/>
          <w:bCs w:val="0"/>
          <w:i w:val="0"/>
          <w:iCs w:val="0"/>
          <w:snapToGrid w:val="0"/>
          <w:color w:val="auto"/>
          <w:kern w:val="0"/>
          <w:sz w:val="24"/>
          <w:szCs w:val="20"/>
          <w:highlight w:val="none"/>
          <w:lang w:val="en-US" w:eastAsia="zh-CN" w:bidi="ar-SA"/>
        </w:rPr>
        <w:t>在争议解决期间，合同中未涉及争议部分的条款仍须履行。</w:t>
      </w:r>
    </w:p>
    <w:bookmarkEnd w:id="223"/>
    <w:p w14:paraId="65B62FDD">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24" w:name="_Toc374289830"/>
      <w:bookmarkStart w:id="225" w:name="_Toc63245634"/>
      <w:r>
        <w:rPr>
          <w:rFonts w:hint="eastAsia" w:ascii="黑体" w:hAnsi="黑体" w:eastAsia="黑体"/>
          <w:b w:val="0"/>
          <w:i w:val="0"/>
          <w:iCs w:val="0"/>
          <w:snapToGrid w:val="0"/>
          <w:color w:val="auto"/>
          <w:sz w:val="30"/>
          <w:szCs w:val="30"/>
          <w:highlight w:val="none"/>
        </w:rPr>
        <w:t>合同生效</w:t>
      </w:r>
      <w:bookmarkEnd w:id="224"/>
      <w:bookmarkEnd w:id="225"/>
    </w:p>
    <w:p w14:paraId="13EA1055">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本合同生效时间见合同协议书。</w:t>
      </w:r>
    </w:p>
    <w:p w14:paraId="1A629C6D">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26" w:name="_Toc63245635"/>
      <w:r>
        <w:rPr>
          <w:rFonts w:hint="eastAsia" w:ascii="黑体" w:hAnsi="黑体" w:eastAsia="黑体"/>
          <w:b w:val="0"/>
          <w:i w:val="0"/>
          <w:iCs w:val="0"/>
          <w:snapToGrid w:val="0"/>
          <w:color w:val="auto"/>
          <w:sz w:val="30"/>
          <w:szCs w:val="30"/>
          <w:highlight w:val="none"/>
        </w:rPr>
        <w:t>签订日期</w:t>
      </w:r>
      <w:bookmarkEnd w:id="226"/>
    </w:p>
    <w:p w14:paraId="12A5D7BE">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合同签订日期以双方中最后一方签署并加盖单位章或合同专用章的日期为准。</w:t>
      </w:r>
    </w:p>
    <w:p w14:paraId="50230828">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27" w:name="_Toc374289831"/>
      <w:bookmarkStart w:id="228" w:name="_Toc63245636"/>
      <w:r>
        <w:rPr>
          <w:rFonts w:hint="eastAsia" w:ascii="黑体" w:hAnsi="黑体" w:eastAsia="黑体"/>
          <w:b w:val="0"/>
          <w:i w:val="0"/>
          <w:iCs w:val="0"/>
          <w:snapToGrid w:val="0"/>
          <w:color w:val="auto"/>
          <w:sz w:val="30"/>
          <w:szCs w:val="30"/>
          <w:highlight w:val="none"/>
        </w:rPr>
        <w:t>合同组成部分</w:t>
      </w:r>
      <w:bookmarkEnd w:id="227"/>
      <w:bookmarkEnd w:id="228"/>
    </w:p>
    <w:p w14:paraId="0BD021A5">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下列文件为合同的组成部分:</w:t>
      </w:r>
    </w:p>
    <w:p w14:paraId="15831314">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（1）双方在合同履行过程中依法达成的经有权代表签署的协议、纪要等文件；</w:t>
      </w:r>
    </w:p>
    <w:p w14:paraId="031A977F">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（2）合同协议书；</w:t>
      </w:r>
    </w:p>
    <w:p w14:paraId="12B764EE">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（3）中标通知书（如有）;</w:t>
      </w:r>
    </w:p>
    <w:p w14:paraId="4B715A4B">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（4）专用合同条款；</w:t>
      </w:r>
    </w:p>
    <w:p w14:paraId="13EA9B77">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（6）通用合同条款；</w:t>
      </w:r>
    </w:p>
    <w:p w14:paraId="460250C7">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（5）合同附件;</w:t>
      </w:r>
    </w:p>
    <w:p w14:paraId="337F9CA5">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（7）招标文件和投标文件;</w:t>
      </w:r>
    </w:p>
    <w:p w14:paraId="73129B6B">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（8）其他合同文件。</w:t>
      </w:r>
    </w:p>
    <w:p w14:paraId="6F140927">
      <w:pPr>
        <w:pStyle w:val="49"/>
        <w:tabs>
          <w:tab w:val="left" w:pos="851"/>
          <w:tab w:val="clear" w:pos="941"/>
        </w:tabs>
        <w:spacing w:before="0" w:after="0" w:line="360" w:lineRule="auto"/>
        <w:ind w:left="85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上述文件应互为补充和解释，如有不一致，以所列顺序在前的为准。</w:t>
      </w:r>
    </w:p>
    <w:p w14:paraId="1F3C2BCF">
      <w:pPr>
        <w:pStyle w:val="52"/>
        <w:keepNext w:val="0"/>
        <w:keepLines w:val="0"/>
        <w:pageBreakBefore w:val="0"/>
        <w:widowControl w:val="0"/>
        <w:tabs>
          <w:tab w:val="left" w:pos="941"/>
        </w:tabs>
        <w:kinsoku/>
        <w:wordWrap/>
        <w:overflowPunct/>
        <w:topLinePunct w:val="0"/>
        <w:autoSpaceDE/>
        <w:autoSpaceDN/>
        <w:bidi w:val="0"/>
        <w:adjustRightInd/>
        <w:snapToGrid/>
        <w:spacing w:before="0" w:after="0" w:line="360" w:lineRule="auto"/>
        <w:ind w:left="709" w:hanging="709" w:firstLineChars="0"/>
        <w:textAlignment w:val="auto"/>
        <w:outlineLvl w:val="1"/>
        <w:rPr>
          <w:rFonts w:ascii="黑体" w:hAnsi="黑体" w:eastAsia="黑体"/>
          <w:b w:val="0"/>
          <w:i w:val="0"/>
          <w:iCs w:val="0"/>
          <w:snapToGrid w:val="0"/>
          <w:color w:val="auto"/>
          <w:sz w:val="30"/>
          <w:szCs w:val="30"/>
          <w:highlight w:val="none"/>
        </w:rPr>
      </w:pPr>
      <w:bookmarkStart w:id="229" w:name="_Toc63245637"/>
      <w:bookmarkStart w:id="230" w:name="_Toc374289832"/>
      <w:bookmarkStart w:id="231" w:name="_Toc331768333"/>
      <w:r>
        <w:rPr>
          <w:rFonts w:hint="eastAsia" w:ascii="黑体" w:hAnsi="黑体" w:eastAsia="黑体"/>
          <w:b w:val="0"/>
          <w:i w:val="0"/>
          <w:iCs w:val="0"/>
          <w:snapToGrid w:val="0"/>
          <w:color w:val="auto"/>
          <w:sz w:val="30"/>
          <w:szCs w:val="30"/>
          <w:highlight w:val="none"/>
        </w:rPr>
        <w:t>补充条款</w:t>
      </w:r>
      <w:bookmarkEnd w:id="229"/>
      <w:bookmarkEnd w:id="230"/>
    </w:p>
    <w:p w14:paraId="2CFBB268">
      <w:pPr>
        <w:pStyle w:val="49"/>
        <w:tabs>
          <w:tab w:val="left" w:pos="851"/>
          <w:tab w:val="clear" w:pos="941"/>
        </w:tabs>
        <w:spacing w:before="0" w:after="0" w:line="360" w:lineRule="auto"/>
        <w:ind w:left="851"/>
        <w:outlineLvl w:val="9"/>
        <w:rPr>
          <w:rFonts w:eastAsia="仿宋_GB2312"/>
          <w:bCs/>
          <w:i w:val="0"/>
          <w:iCs w:val="0"/>
          <w:color w:val="auto"/>
          <w:szCs w:val="24"/>
          <w:highlight w:val="none"/>
        </w:rPr>
      </w:pPr>
      <w:r>
        <w:rPr>
          <w:rFonts w:hint="eastAsia" w:ascii="宋体" w:hAnsi="宋体"/>
          <w:bCs/>
          <w:i w:val="0"/>
          <w:iCs w:val="0"/>
          <w:color w:val="auto"/>
          <w:szCs w:val="24"/>
          <w:highlight w:val="none"/>
        </w:rPr>
        <w:t>补充条款见专用合同条款。</w:t>
      </w:r>
      <w:bookmarkEnd w:id="0"/>
      <w:bookmarkEnd w:id="231"/>
      <w:r>
        <w:rPr>
          <w:i w:val="0"/>
          <w:iCs w:val="0"/>
          <w:color w:val="auto"/>
          <w:highlight w:val="none"/>
        </w:rPr>
        <w:br w:type="page"/>
      </w:r>
    </w:p>
    <w:p w14:paraId="39A6A1FD">
      <w:pPr>
        <w:autoSpaceDE w:val="0"/>
        <w:autoSpaceDN w:val="0"/>
        <w:adjustRightInd w:val="0"/>
        <w:snapToGrid w:val="0"/>
        <w:spacing w:line="360" w:lineRule="auto"/>
        <w:ind w:firstLine="480" w:firstLineChars="200"/>
        <w:outlineLvl w:val="9"/>
        <w:rPr>
          <w:rFonts w:ascii="宋体" w:hAnsi="宋体"/>
          <w:i w:val="0"/>
          <w:iCs w:val="0"/>
          <w:snapToGrid w:val="0"/>
          <w:color w:val="auto"/>
          <w:kern w:val="0"/>
          <w:sz w:val="24"/>
          <w:highlight w:val="none"/>
        </w:rPr>
      </w:pPr>
    </w:p>
    <w:p w14:paraId="4FF89FE0">
      <w:pPr>
        <w:pStyle w:val="52"/>
        <w:numPr>
          <w:ilvl w:val="0"/>
          <w:numId w:val="0"/>
        </w:numPr>
        <w:tabs>
          <w:tab w:val="left" w:pos="941"/>
        </w:tabs>
        <w:spacing w:before="0" w:after="0" w:line="360" w:lineRule="auto"/>
        <w:ind w:left="425"/>
        <w:jc w:val="center"/>
        <w:rPr>
          <w:rFonts w:hint="eastAsia" w:ascii="黑体" w:hAnsi="黑体" w:eastAsia="黑体"/>
          <w:i w:val="0"/>
          <w:iCs w:val="0"/>
          <w:color w:val="auto"/>
          <w:sz w:val="36"/>
          <w:szCs w:val="36"/>
          <w:highlight w:val="none"/>
        </w:rPr>
      </w:pPr>
      <w:bookmarkStart w:id="232" w:name="_Toc63245638"/>
      <w:r>
        <w:rPr>
          <w:rFonts w:hint="eastAsia" w:ascii="黑体" w:hAnsi="黑体" w:eastAsia="黑体"/>
          <w:i w:val="0"/>
          <w:iCs w:val="0"/>
          <w:color w:val="auto"/>
          <w:sz w:val="36"/>
          <w:szCs w:val="36"/>
          <w:highlight w:val="none"/>
        </w:rPr>
        <w:t>第三部分  专用合同条款</w:t>
      </w:r>
      <w:bookmarkEnd w:id="232"/>
    </w:p>
    <w:p w14:paraId="3CCCE0D4">
      <w:pPr>
        <w:spacing w:line="360" w:lineRule="auto"/>
        <w:outlineLvl w:val="9"/>
        <w:rPr>
          <w:i w:val="0"/>
          <w:iCs w:val="0"/>
          <w:color w:val="auto"/>
          <w:kern w:val="0"/>
          <w:highlight w:val="none"/>
        </w:rPr>
      </w:pPr>
    </w:p>
    <w:p w14:paraId="3C6094F4">
      <w:pPr>
        <w:autoSpaceDE w:val="0"/>
        <w:autoSpaceDN w:val="0"/>
        <w:adjustRightInd w:val="0"/>
        <w:snapToGrid w:val="0"/>
        <w:spacing w:line="360" w:lineRule="auto"/>
        <w:ind w:firstLine="480" w:firstLineChars="200"/>
        <w:outlineLvl w:val="9"/>
        <w:rPr>
          <w:rFonts w:ascii="宋体" w:hAnsi="宋体"/>
          <w:i w:val="0"/>
          <w:iCs w:val="0"/>
          <w:snapToGrid w:val="0"/>
          <w:color w:val="auto"/>
          <w:kern w:val="0"/>
          <w:sz w:val="24"/>
          <w:highlight w:val="none"/>
        </w:rPr>
      </w:pPr>
      <w:r>
        <w:rPr>
          <w:rFonts w:hint="eastAsia" w:ascii="宋体" w:hAnsi="宋体"/>
          <w:i w:val="0"/>
          <w:iCs w:val="0"/>
          <w:snapToGrid w:val="0"/>
          <w:color w:val="auto"/>
          <w:kern w:val="0"/>
          <w:sz w:val="24"/>
          <w:highlight w:val="none"/>
        </w:rPr>
        <w:t>专用合同条款是对通用合同条款的修改或补充。专用合同条款与通用合同条款不一致时，以专用合同条款为准。</w:t>
      </w:r>
    </w:p>
    <w:p w14:paraId="2007EA1C">
      <w:pPr>
        <w:autoSpaceDE w:val="0"/>
        <w:autoSpaceDN w:val="0"/>
        <w:adjustRightInd w:val="0"/>
        <w:snapToGrid w:val="0"/>
        <w:spacing w:line="360" w:lineRule="auto"/>
        <w:ind w:firstLine="480" w:firstLineChars="200"/>
        <w:rPr>
          <w:rFonts w:ascii="宋体" w:hAnsi="宋体"/>
          <w:i w:val="0"/>
          <w:iCs w:val="0"/>
          <w:snapToGrid w:val="0"/>
          <w:color w:val="auto"/>
          <w:kern w:val="0"/>
          <w:sz w:val="24"/>
          <w:highlight w:val="none"/>
        </w:rPr>
      </w:pPr>
    </w:p>
    <w:p w14:paraId="44C48232">
      <w:pPr>
        <w:pStyle w:val="52"/>
        <w:numPr>
          <w:ilvl w:val="0"/>
          <w:numId w:val="9"/>
        </w:numPr>
        <w:tabs>
          <w:tab w:val="left" w:pos="567"/>
          <w:tab w:val="clear" w:pos="709"/>
        </w:tabs>
        <w:spacing w:before="0" w:after="0" w:line="360" w:lineRule="auto"/>
        <w:jc w:val="left"/>
        <w:outlineLvl w:val="1"/>
        <w:rPr>
          <w:rFonts w:ascii="黑体" w:hAnsi="黑体" w:eastAsia="黑体"/>
          <w:b w:val="0"/>
          <w:i w:val="0"/>
          <w:iCs w:val="0"/>
          <w:color w:val="auto"/>
          <w:sz w:val="30"/>
          <w:szCs w:val="30"/>
          <w:highlight w:val="none"/>
        </w:rPr>
      </w:pPr>
      <w:bookmarkStart w:id="233" w:name="_Toc62653272"/>
      <w:bookmarkStart w:id="234" w:name="_Toc63245639"/>
      <w:r>
        <w:rPr>
          <w:rFonts w:hint="eastAsia" w:ascii="黑体" w:hAnsi="黑体" w:eastAsia="黑体"/>
          <w:b w:val="0"/>
          <w:i w:val="0"/>
          <w:iCs w:val="0"/>
          <w:color w:val="auto"/>
          <w:sz w:val="30"/>
          <w:szCs w:val="30"/>
          <w:highlight w:val="none"/>
        </w:rPr>
        <w:t>定义</w:t>
      </w:r>
      <w:bookmarkEnd w:id="233"/>
      <w:bookmarkEnd w:id="234"/>
    </w:p>
    <w:p w14:paraId="3957E92E">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210" w:leftChars="100" w:firstLine="60" w:firstLineChars="25"/>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1.10</w:t>
      </w:r>
      <w:r>
        <w:rPr>
          <w:rFonts w:hint="eastAsia" w:ascii="宋体" w:hAnsi="宋体"/>
          <w:bCs/>
          <w:i w:val="0"/>
          <w:iCs w:val="0"/>
          <w:color w:val="auto"/>
          <w:szCs w:val="24"/>
          <w:highlight w:val="none"/>
          <w:lang w:val="en-US" w:eastAsia="zh-CN"/>
        </w:rPr>
        <w:t>.</w:t>
      </w:r>
      <w:r>
        <w:rPr>
          <w:rFonts w:ascii="宋体" w:hAnsi="宋体"/>
          <w:i w:val="0"/>
          <w:iCs w:val="0"/>
          <w:snapToGrid w:val="0"/>
          <w:color w:val="auto"/>
          <w:highlight w:val="none"/>
        </w:rPr>
        <w:t>“现场”是指</w:t>
      </w:r>
      <w:r>
        <w:rPr>
          <w:rFonts w:hint="eastAsia" w:ascii="宋体" w:hAnsi="宋体"/>
          <w:i w:val="0"/>
          <w:iCs w:val="0"/>
          <w:snapToGrid w:val="0"/>
          <w:color w:val="auto"/>
          <w:highlight w:val="none"/>
          <w:u w:val="single"/>
          <w:lang w:eastAsia="zh-CN"/>
        </w:rPr>
        <w:t xml:space="preserve">  有限公司</w:t>
      </w:r>
      <w:r>
        <w:rPr>
          <w:rFonts w:ascii="宋体" w:hAnsi="宋体"/>
          <w:i w:val="0"/>
          <w:iCs w:val="0"/>
          <w:snapToGrid w:val="0"/>
          <w:color w:val="auto"/>
          <w:highlight w:val="none"/>
        </w:rPr>
        <w:t>所控制的区域</w:t>
      </w:r>
      <w:r>
        <w:rPr>
          <w:rFonts w:ascii="宋体" w:hAnsi="宋体"/>
          <w:bCs/>
          <w:i w:val="0"/>
          <w:iCs w:val="0"/>
          <w:color w:val="auto"/>
          <w:szCs w:val="24"/>
          <w:highlight w:val="none"/>
        </w:rPr>
        <w:t>。</w:t>
      </w:r>
    </w:p>
    <w:p w14:paraId="0D4E952F">
      <w:pPr>
        <w:pStyle w:val="52"/>
        <w:numPr>
          <w:ilvl w:val="0"/>
          <w:numId w:val="10"/>
        </w:numPr>
        <w:tabs>
          <w:tab w:val="left" w:pos="567"/>
          <w:tab w:val="clear" w:pos="709"/>
        </w:tabs>
        <w:spacing w:before="0" w:after="0" w:line="360" w:lineRule="auto"/>
        <w:jc w:val="left"/>
        <w:outlineLvl w:val="1"/>
        <w:rPr>
          <w:rFonts w:ascii="黑体" w:hAnsi="黑体" w:eastAsia="黑体"/>
          <w:b w:val="0"/>
          <w:i w:val="0"/>
          <w:iCs w:val="0"/>
          <w:color w:val="auto"/>
          <w:sz w:val="30"/>
          <w:szCs w:val="30"/>
          <w:highlight w:val="none"/>
        </w:rPr>
      </w:pPr>
      <w:bookmarkStart w:id="235" w:name="_Toc62653273"/>
      <w:bookmarkStart w:id="236" w:name="_Toc63245640"/>
      <w:r>
        <w:rPr>
          <w:rFonts w:hint="eastAsia" w:ascii="黑体" w:hAnsi="黑体" w:eastAsia="黑体"/>
          <w:b w:val="0"/>
          <w:i w:val="0"/>
          <w:iCs w:val="0"/>
          <w:color w:val="auto"/>
          <w:sz w:val="30"/>
          <w:szCs w:val="30"/>
          <w:highlight w:val="none"/>
        </w:rPr>
        <w:t>合同价格及支付</w:t>
      </w:r>
      <w:bookmarkEnd w:id="235"/>
      <w:bookmarkEnd w:id="236"/>
    </w:p>
    <w:p w14:paraId="0760EE9C">
      <w:pPr>
        <w:pStyle w:val="52"/>
        <w:keepNext w:val="0"/>
        <w:keepLines w:val="0"/>
        <w:pageBreakBefore w:val="0"/>
        <w:widowControl w:val="0"/>
        <w:numPr>
          <w:ilvl w:val="0"/>
          <w:numId w:val="0"/>
        </w:numPr>
        <w:tabs>
          <w:tab w:val="left" w:pos="567"/>
          <w:tab w:val="left" w:pos="710"/>
          <w:tab w:val="clear" w:pos="709"/>
        </w:tabs>
        <w:kinsoku/>
        <w:wordWrap/>
        <w:overflowPunct/>
        <w:topLinePunct w:val="0"/>
        <w:autoSpaceDE/>
        <w:autoSpaceDN/>
        <w:bidi w:val="0"/>
        <w:adjustRightInd/>
        <w:snapToGrid/>
        <w:spacing w:before="0" w:after="0" w:line="360" w:lineRule="auto"/>
        <w:ind w:left="1271" w:leftChars="200" w:hanging="851" w:hangingChars="353"/>
        <w:jc w:val="both"/>
        <w:textAlignment w:val="auto"/>
        <w:outlineLvl w:val="9"/>
        <w:rPr>
          <w:rFonts w:ascii="宋体" w:hAnsi="宋体" w:eastAsia="宋体"/>
          <w:i w:val="0"/>
          <w:iCs w:val="0"/>
          <w:color w:val="auto"/>
          <w:szCs w:val="24"/>
          <w:highlight w:val="none"/>
        </w:rPr>
      </w:pPr>
      <w:r>
        <w:rPr>
          <w:rFonts w:hint="eastAsia" w:ascii="宋体" w:hAnsi="宋体" w:eastAsia="宋体"/>
          <w:i w:val="0"/>
          <w:iCs w:val="0"/>
          <w:color w:val="auto"/>
          <w:szCs w:val="24"/>
          <w:highlight w:val="none"/>
        </w:rPr>
        <w:t>3.2.1</w:t>
      </w:r>
      <w:r>
        <w:rPr>
          <w:rFonts w:hint="eastAsia" w:ascii="宋体" w:hAnsi="宋体" w:eastAsia="宋体"/>
          <w:i w:val="0"/>
          <w:iCs w:val="0"/>
          <w:color w:val="auto"/>
          <w:szCs w:val="24"/>
          <w:highlight w:val="none"/>
          <w:lang w:val="en-US" w:eastAsia="zh-CN"/>
        </w:rPr>
        <w:t>.</w:t>
      </w:r>
      <w:r>
        <w:rPr>
          <w:rFonts w:hint="eastAsia" w:ascii="宋体" w:hAnsi="宋体" w:eastAsia="宋体"/>
          <w:i w:val="0"/>
          <w:iCs w:val="0"/>
          <w:color w:val="auto"/>
          <w:szCs w:val="24"/>
          <w:highlight w:val="none"/>
        </w:rPr>
        <w:t>卖方应在合同签订之前向买方支付合同总金额10%的履约保证金；</w:t>
      </w:r>
      <w:r>
        <w:rPr>
          <w:rFonts w:ascii="宋体" w:hAnsi="宋体" w:eastAsia="宋体"/>
          <w:i w:val="0"/>
          <w:iCs w:val="0"/>
          <w:color w:val="auto"/>
          <w:szCs w:val="24"/>
          <w:highlight w:val="none"/>
        </w:rPr>
        <w:t xml:space="preserve"> </w:t>
      </w:r>
    </w:p>
    <w:p w14:paraId="0C3103CD">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ascii="宋体" w:hAnsi="宋体"/>
          <w:b w:val="0"/>
          <w:bCs w:val="0"/>
          <w:i w:val="0"/>
          <w:iCs w:val="0"/>
          <w:snapToGrid w:val="0"/>
          <w:color w:val="auto"/>
          <w:kern w:val="0"/>
          <w:sz w:val="24"/>
          <w:szCs w:val="20"/>
          <w:highlight w:val="none"/>
        </w:rPr>
      </w:pPr>
      <w:bookmarkStart w:id="237" w:name="_Hlk56786748"/>
      <w:r>
        <w:rPr>
          <w:rFonts w:ascii="宋体" w:hAnsi="宋体"/>
          <w:b w:val="0"/>
          <w:bCs w:val="0"/>
          <w:i w:val="0"/>
          <w:iCs w:val="0"/>
          <w:snapToGrid w:val="0"/>
          <w:color w:val="auto"/>
          <w:kern w:val="0"/>
          <w:sz w:val="24"/>
          <w:szCs w:val="20"/>
          <w:highlight w:val="none"/>
        </w:rPr>
        <w:t>3.2.</w:t>
      </w:r>
      <w:r>
        <w:rPr>
          <w:rFonts w:hint="eastAsia" w:ascii="宋体" w:hAnsi="宋体"/>
          <w:b w:val="0"/>
          <w:bCs w:val="0"/>
          <w:i w:val="0"/>
          <w:iCs w:val="0"/>
          <w:snapToGrid w:val="0"/>
          <w:color w:val="auto"/>
          <w:kern w:val="0"/>
          <w:sz w:val="24"/>
          <w:szCs w:val="20"/>
          <w:highlight w:val="none"/>
        </w:rPr>
        <w:t>2</w:t>
      </w:r>
      <w:r>
        <w:rPr>
          <w:rFonts w:hint="eastAsia" w:ascii="宋体" w:hAnsi="宋体"/>
          <w:b w:val="0"/>
          <w:bCs w:val="0"/>
          <w:i w:val="0"/>
          <w:iCs w:val="0"/>
          <w:snapToGrid w:val="0"/>
          <w:color w:val="auto"/>
          <w:kern w:val="0"/>
          <w:sz w:val="24"/>
          <w:szCs w:val="20"/>
          <w:highlight w:val="none"/>
          <w:lang w:val="en-US" w:eastAsia="zh-CN"/>
        </w:rPr>
        <w:t>.</w:t>
      </w:r>
      <w:r>
        <w:rPr>
          <w:rFonts w:ascii="宋体" w:hAnsi="宋体"/>
          <w:b w:val="0"/>
          <w:bCs w:val="0"/>
          <w:i w:val="0"/>
          <w:iCs w:val="0"/>
          <w:snapToGrid w:val="0"/>
          <w:color w:val="auto"/>
          <w:kern w:val="0"/>
          <w:sz w:val="24"/>
          <w:szCs w:val="20"/>
          <w:highlight w:val="none"/>
        </w:rPr>
        <w:t>买方将按照以下进度、条件和方式向卖方支付合同价款：</w:t>
      </w:r>
    </w:p>
    <w:p w14:paraId="2046FD10">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ascii="宋体" w:hAnsi="宋体"/>
          <w:i w:val="0"/>
          <w:iCs w:val="0"/>
          <w:snapToGrid w:val="0"/>
          <w:color w:val="auto"/>
          <w:kern w:val="0"/>
          <w:sz w:val="24"/>
          <w:szCs w:val="20"/>
          <w:highlight w:val="none"/>
        </w:rPr>
        <w:t>预付款：合同生效后，</w:t>
      </w:r>
      <w:r>
        <w:rPr>
          <w:rFonts w:hint="eastAsia" w:ascii="宋体" w:hAnsi="宋体"/>
          <w:i w:val="0"/>
          <w:iCs w:val="0"/>
          <w:snapToGrid w:val="0"/>
          <w:color w:val="auto"/>
          <w:kern w:val="0"/>
          <w:sz w:val="24"/>
          <w:szCs w:val="20"/>
          <w:highlight w:val="none"/>
          <w:lang w:eastAsia="zh-CN"/>
        </w:rPr>
        <w:t>买方在收到卖方提交的支付申请并经审核无误后，</w:t>
      </w:r>
      <w:r>
        <w:rPr>
          <w:rFonts w:ascii="宋体" w:hAnsi="宋体"/>
          <w:i w:val="0"/>
          <w:iCs w:val="0"/>
          <w:snapToGrid w:val="0"/>
          <w:color w:val="auto"/>
          <w:kern w:val="0"/>
          <w:sz w:val="24"/>
          <w:szCs w:val="20"/>
          <w:highlight w:val="none"/>
        </w:rPr>
        <w:t xml:space="preserve">向卖方支付签约合同价的 </w:t>
      </w:r>
      <w:r>
        <w:rPr>
          <w:rFonts w:hint="eastAsia" w:ascii="宋体" w:hAnsi="宋体"/>
          <w:i w:val="0"/>
          <w:iCs w:val="0"/>
          <w:snapToGrid w:val="0"/>
          <w:color w:val="auto"/>
          <w:kern w:val="0"/>
          <w:sz w:val="24"/>
          <w:szCs w:val="20"/>
          <w:highlight w:val="none"/>
        </w:rPr>
        <w:t>3</w:t>
      </w:r>
      <w:r>
        <w:rPr>
          <w:rFonts w:ascii="宋体" w:hAnsi="宋体"/>
          <w:i w:val="0"/>
          <w:iCs w:val="0"/>
          <w:snapToGrid w:val="0"/>
          <w:color w:val="auto"/>
          <w:kern w:val="0"/>
          <w:sz w:val="24"/>
          <w:szCs w:val="20"/>
          <w:highlight w:val="none"/>
        </w:rPr>
        <w:t>0%作为预付款。买方支付预付款后，如卖方未履行合同义务，则买方有权收回预付款；如卖方依约履行了合同义务，则预付款抵作合同价款。</w:t>
      </w:r>
    </w:p>
    <w:p w14:paraId="640D10B7">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ascii="宋体" w:hAnsi="宋体"/>
          <w:i w:val="0"/>
          <w:iCs w:val="0"/>
          <w:snapToGrid w:val="0"/>
          <w:color w:val="auto"/>
          <w:kern w:val="0"/>
          <w:sz w:val="24"/>
          <w:szCs w:val="20"/>
          <w:highlight w:val="none"/>
        </w:rPr>
        <w:t>交货款：卖方按合同约定交付全部合同设备</w:t>
      </w:r>
      <w:r>
        <w:rPr>
          <w:rFonts w:hint="eastAsia" w:ascii="宋体" w:hAnsi="宋体"/>
          <w:i w:val="0"/>
          <w:iCs w:val="0"/>
          <w:snapToGrid w:val="0"/>
          <w:color w:val="auto"/>
          <w:kern w:val="0"/>
          <w:sz w:val="24"/>
          <w:szCs w:val="20"/>
          <w:highlight w:val="none"/>
          <w:lang w:eastAsia="zh-CN"/>
        </w:rPr>
        <w:t>后，买方在收到卖方提交的以下单据并经审核无误后，</w:t>
      </w:r>
      <w:r>
        <w:rPr>
          <w:rFonts w:hint="eastAsia" w:ascii="宋体" w:hAnsi="宋体"/>
          <w:i w:val="0"/>
          <w:iCs w:val="0"/>
          <w:snapToGrid w:val="0"/>
          <w:color w:val="auto"/>
          <w:kern w:val="0"/>
          <w:sz w:val="24"/>
          <w:szCs w:val="20"/>
          <w:highlight w:val="none"/>
        </w:rPr>
        <w:t>向</w:t>
      </w:r>
      <w:r>
        <w:rPr>
          <w:rFonts w:ascii="宋体" w:hAnsi="宋体"/>
          <w:i w:val="0"/>
          <w:iCs w:val="0"/>
          <w:snapToGrid w:val="0"/>
          <w:color w:val="auto"/>
          <w:kern w:val="0"/>
          <w:sz w:val="24"/>
          <w:szCs w:val="20"/>
          <w:highlight w:val="none"/>
        </w:rPr>
        <w:t>卖方支付合同价格的</w:t>
      </w:r>
      <w:r>
        <w:rPr>
          <w:rFonts w:hint="eastAsia" w:ascii="宋体" w:hAnsi="宋体"/>
          <w:i w:val="0"/>
          <w:iCs w:val="0"/>
          <w:snapToGrid w:val="0"/>
          <w:color w:val="auto"/>
          <w:kern w:val="0"/>
          <w:sz w:val="24"/>
          <w:szCs w:val="20"/>
          <w:highlight w:val="none"/>
        </w:rPr>
        <w:t>3</w:t>
      </w:r>
      <w:r>
        <w:rPr>
          <w:rFonts w:ascii="宋体" w:hAnsi="宋体"/>
          <w:i w:val="0"/>
          <w:iCs w:val="0"/>
          <w:snapToGrid w:val="0"/>
          <w:color w:val="auto"/>
          <w:kern w:val="0"/>
          <w:sz w:val="24"/>
          <w:szCs w:val="20"/>
          <w:highlight w:val="none"/>
        </w:rPr>
        <w:t>0%</w:t>
      </w:r>
      <w:r>
        <w:rPr>
          <w:rFonts w:hint="eastAsia" w:ascii="宋体" w:hAnsi="宋体"/>
          <w:i w:val="0"/>
          <w:iCs w:val="0"/>
          <w:snapToGrid w:val="0"/>
          <w:color w:val="auto"/>
          <w:kern w:val="0"/>
          <w:sz w:val="24"/>
          <w:szCs w:val="20"/>
          <w:highlight w:val="none"/>
          <w:lang w:eastAsia="zh-CN"/>
        </w:rPr>
        <w:t>；</w:t>
      </w:r>
    </w:p>
    <w:p w14:paraId="5C1657D5">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hint="eastAsia" w:ascii="宋体" w:hAnsi="宋体"/>
          <w:i w:val="0"/>
          <w:iCs w:val="0"/>
          <w:snapToGrid w:val="0"/>
          <w:color w:val="auto"/>
          <w:kern w:val="0"/>
          <w:sz w:val="24"/>
          <w:szCs w:val="20"/>
          <w:highlight w:val="none"/>
          <w:lang w:eastAsia="zh-CN"/>
        </w:rPr>
        <w:t>调试</w:t>
      </w:r>
      <w:r>
        <w:rPr>
          <w:rFonts w:ascii="宋体" w:hAnsi="宋体"/>
          <w:i w:val="0"/>
          <w:iCs w:val="0"/>
          <w:snapToGrid w:val="0"/>
          <w:color w:val="auto"/>
          <w:kern w:val="0"/>
          <w:sz w:val="24"/>
          <w:szCs w:val="20"/>
          <w:highlight w:val="none"/>
        </w:rPr>
        <w:t>验收款：合同设备</w:t>
      </w:r>
      <w:r>
        <w:rPr>
          <w:rFonts w:hint="eastAsia" w:ascii="宋体" w:hAnsi="宋体"/>
          <w:i w:val="0"/>
          <w:iCs w:val="0"/>
          <w:snapToGrid w:val="0"/>
          <w:color w:val="auto"/>
          <w:kern w:val="0"/>
          <w:sz w:val="24"/>
          <w:szCs w:val="20"/>
          <w:highlight w:val="none"/>
        </w:rPr>
        <w:t>安装调试</w:t>
      </w:r>
      <w:r>
        <w:rPr>
          <w:rFonts w:ascii="宋体" w:hAnsi="宋体"/>
          <w:i w:val="0"/>
          <w:iCs w:val="0"/>
          <w:snapToGrid w:val="0"/>
          <w:color w:val="auto"/>
          <w:kern w:val="0"/>
          <w:sz w:val="24"/>
          <w:szCs w:val="20"/>
          <w:highlight w:val="none"/>
        </w:rPr>
        <w:t>验收</w:t>
      </w:r>
      <w:r>
        <w:rPr>
          <w:rFonts w:hint="eastAsia" w:ascii="宋体" w:hAnsi="宋体"/>
          <w:i w:val="0"/>
          <w:iCs w:val="0"/>
          <w:snapToGrid w:val="0"/>
          <w:color w:val="auto"/>
          <w:kern w:val="0"/>
          <w:sz w:val="24"/>
          <w:szCs w:val="20"/>
          <w:highlight w:val="none"/>
        </w:rPr>
        <w:t>合格，卖方</w:t>
      </w:r>
      <w:r>
        <w:rPr>
          <w:rFonts w:hint="eastAsia" w:ascii="宋体" w:hAnsi="宋体"/>
          <w:i w:val="0"/>
          <w:iCs w:val="0"/>
          <w:snapToGrid w:val="0"/>
          <w:color w:val="auto"/>
          <w:kern w:val="0"/>
          <w:sz w:val="24"/>
          <w:szCs w:val="20"/>
          <w:highlight w:val="none"/>
          <w:lang w:eastAsia="zh-CN"/>
        </w:rPr>
        <w:t>提交买卖双方签署的合同产品验收证书并</w:t>
      </w:r>
      <w:r>
        <w:rPr>
          <w:rFonts w:hint="eastAsia" w:ascii="宋体" w:hAnsi="宋体"/>
          <w:i w:val="0"/>
          <w:iCs w:val="0"/>
          <w:snapToGrid w:val="0"/>
          <w:color w:val="auto"/>
          <w:kern w:val="0"/>
          <w:sz w:val="24"/>
          <w:szCs w:val="20"/>
          <w:highlight w:val="none"/>
        </w:rPr>
        <w:t>开据</w:t>
      </w:r>
      <w:r>
        <w:rPr>
          <w:rFonts w:hint="eastAsia" w:ascii="宋体" w:hAnsi="宋体"/>
          <w:i w:val="0"/>
          <w:iCs w:val="0"/>
          <w:snapToGrid w:val="0"/>
          <w:color w:val="auto"/>
          <w:kern w:val="0"/>
          <w:sz w:val="24"/>
          <w:szCs w:val="20"/>
          <w:highlight w:val="none"/>
          <w:lang w:eastAsia="zh-CN"/>
        </w:rPr>
        <w:t>合同</w:t>
      </w:r>
      <w:r>
        <w:rPr>
          <w:rFonts w:ascii="宋体" w:hAnsi="宋体"/>
          <w:i w:val="0"/>
          <w:iCs w:val="0"/>
          <w:snapToGrid w:val="0"/>
          <w:color w:val="auto"/>
          <w:kern w:val="0"/>
          <w:sz w:val="24"/>
          <w:szCs w:val="20"/>
          <w:highlight w:val="none"/>
        </w:rPr>
        <w:t>金额100%的增值税</w:t>
      </w:r>
      <w:r>
        <w:rPr>
          <w:rFonts w:hint="eastAsia" w:ascii="宋体" w:hAnsi="宋体"/>
          <w:i w:val="0"/>
          <w:iCs w:val="0"/>
          <w:snapToGrid w:val="0"/>
          <w:color w:val="auto"/>
          <w:kern w:val="0"/>
          <w:sz w:val="24"/>
          <w:szCs w:val="20"/>
          <w:highlight w:val="none"/>
          <w:lang w:eastAsia="zh-CN"/>
        </w:rPr>
        <w:t>专用</w:t>
      </w:r>
      <w:r>
        <w:rPr>
          <w:rFonts w:ascii="宋体" w:hAnsi="宋体"/>
          <w:i w:val="0"/>
          <w:iCs w:val="0"/>
          <w:snapToGrid w:val="0"/>
          <w:color w:val="auto"/>
          <w:kern w:val="0"/>
          <w:sz w:val="24"/>
          <w:szCs w:val="20"/>
          <w:highlight w:val="none"/>
        </w:rPr>
        <w:t>发票正本一份并经审核无误后，向卖方支付合同价格的30%。</w:t>
      </w:r>
    </w:p>
    <w:p w14:paraId="30F1763C">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ascii="宋体" w:hAnsi="宋体"/>
          <w:i w:val="0"/>
          <w:iCs w:val="0"/>
          <w:snapToGrid w:val="0"/>
          <w:color w:val="auto"/>
          <w:kern w:val="0"/>
          <w:sz w:val="24"/>
          <w:szCs w:val="20"/>
          <w:highlight w:val="none"/>
        </w:rPr>
        <w:t>质保金：买方在收到卖方提交的买方签署的质保评定书并经审核无误后，向卖方支付合同价格的10%。</w:t>
      </w:r>
    </w:p>
    <w:p w14:paraId="126FA55F">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ascii="宋体" w:hAnsi="宋体"/>
          <w:i w:val="0"/>
          <w:iCs w:val="0"/>
          <w:snapToGrid w:val="0"/>
          <w:color w:val="auto"/>
          <w:kern w:val="0"/>
          <w:sz w:val="24"/>
          <w:szCs w:val="20"/>
          <w:highlight w:val="none"/>
        </w:rPr>
        <w:t>当卖方应向买方支付合同项下的违约金或赔偿金时，买方有权从上述任何一笔应付款中予以直接扣除和（或）兑付履约保证金。</w:t>
      </w:r>
    </w:p>
    <w:p w14:paraId="4B3BD0C4">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hint="eastAsia" w:ascii="宋体" w:hAnsi="宋体"/>
          <w:i w:val="0"/>
          <w:iCs w:val="0"/>
          <w:snapToGrid w:val="0"/>
          <w:color w:val="auto"/>
          <w:kern w:val="0"/>
          <w:sz w:val="24"/>
          <w:szCs w:val="20"/>
          <w:highlight w:val="none"/>
        </w:rPr>
        <w:t>卖方所提发票如与货物名称、价格等不一致，买方有权予以退票并拒绝支付。</w:t>
      </w:r>
    </w:p>
    <w:p w14:paraId="62DBB783">
      <w:pPr>
        <w:keepNext w:val="0"/>
        <w:keepLines w:val="0"/>
        <w:pageBreakBefore w:val="0"/>
        <w:widowControl w:val="0"/>
        <w:numPr>
          <w:ilvl w:val="0"/>
          <w:numId w:val="11"/>
        </w:numPr>
        <w:tabs>
          <w:tab w:val="left" w:pos="709"/>
        </w:tabs>
        <w:kinsoku/>
        <w:wordWrap/>
        <w:overflowPunct/>
        <w:topLinePunct w:val="0"/>
        <w:autoSpaceDE/>
        <w:autoSpaceDN/>
        <w:bidi w:val="0"/>
        <w:adjustRightInd/>
        <w:snapToGrid/>
        <w:spacing w:line="360" w:lineRule="auto"/>
        <w:ind w:left="900" w:leftChars="200" w:hanging="480" w:hangingChars="200"/>
        <w:textAlignment w:val="auto"/>
        <w:rPr>
          <w:rFonts w:ascii="宋体" w:hAnsi="宋体"/>
          <w:i w:val="0"/>
          <w:iCs w:val="0"/>
          <w:snapToGrid w:val="0"/>
          <w:color w:val="auto"/>
          <w:kern w:val="0"/>
          <w:sz w:val="24"/>
          <w:szCs w:val="20"/>
          <w:highlight w:val="none"/>
        </w:rPr>
      </w:pPr>
      <w:r>
        <w:rPr>
          <w:rFonts w:hint="eastAsia" w:ascii="宋体" w:hAnsi="宋体"/>
          <w:i w:val="0"/>
          <w:iCs w:val="0"/>
          <w:snapToGrid w:val="0"/>
          <w:color w:val="auto"/>
          <w:kern w:val="0"/>
          <w:sz w:val="24"/>
          <w:szCs w:val="20"/>
          <w:highlight w:val="none"/>
        </w:rPr>
        <w:t>本合同的支付方式为</w:t>
      </w:r>
      <w:r>
        <w:rPr>
          <w:rFonts w:ascii="宋体" w:hAnsi="宋体"/>
          <w:i w:val="0"/>
          <w:iCs w:val="0"/>
          <w:snapToGrid w:val="0"/>
          <w:color w:val="auto"/>
          <w:kern w:val="0"/>
          <w:sz w:val="24"/>
          <w:szCs w:val="20"/>
          <w:highlight w:val="none"/>
        </w:rPr>
        <w:t>电汇。</w:t>
      </w:r>
    </w:p>
    <w:bookmarkEnd w:id="237"/>
    <w:p w14:paraId="7D8BBE0C">
      <w:pPr>
        <w:pStyle w:val="52"/>
        <w:numPr>
          <w:ilvl w:val="0"/>
          <w:numId w:val="10"/>
        </w:numPr>
        <w:tabs>
          <w:tab w:val="left" w:pos="567"/>
          <w:tab w:val="left" w:pos="941"/>
          <w:tab w:val="clear" w:pos="709"/>
        </w:tabs>
        <w:spacing w:line="360" w:lineRule="auto"/>
        <w:ind w:left="435" w:hanging="435" w:firstLineChars="0"/>
        <w:jc w:val="left"/>
        <w:outlineLvl w:val="1"/>
        <w:rPr>
          <w:rFonts w:ascii="黑体" w:hAnsi="黑体" w:eastAsia="黑体"/>
          <w:b w:val="0"/>
          <w:i w:val="0"/>
          <w:iCs w:val="0"/>
          <w:color w:val="auto"/>
          <w:sz w:val="30"/>
          <w:szCs w:val="30"/>
          <w:highlight w:val="none"/>
        </w:rPr>
      </w:pPr>
      <w:bookmarkStart w:id="238" w:name="_Toc63245642"/>
      <w:bookmarkStart w:id="239" w:name="_Toc62653275"/>
      <w:r>
        <w:rPr>
          <w:rFonts w:hint="eastAsia" w:ascii="黑体" w:hAnsi="黑体" w:eastAsia="黑体"/>
          <w:b w:val="0"/>
          <w:i w:val="0"/>
          <w:iCs w:val="0"/>
          <w:color w:val="auto"/>
          <w:sz w:val="30"/>
          <w:szCs w:val="30"/>
          <w:highlight w:val="none"/>
        </w:rPr>
        <w:t>交货</w:t>
      </w:r>
      <w:bookmarkEnd w:id="238"/>
      <w:bookmarkEnd w:id="239"/>
    </w:p>
    <w:p w14:paraId="2562BBA7">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210" w:leftChars="100" w:firstLine="60" w:firstLineChars="25"/>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5.1</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合同产品的交货地点、交货时间、收货单位/部门、收货人等信息如下：</w:t>
      </w:r>
    </w:p>
    <w:p w14:paraId="07873365">
      <w:pPr>
        <w:snapToGrid w:val="0"/>
        <w:spacing w:line="360" w:lineRule="auto"/>
        <w:ind w:left="708" w:leftChars="135" w:hanging="425"/>
        <w:rPr>
          <w:rFonts w:ascii="宋体" w:hAnsi="宋体"/>
          <w:bCs/>
          <w:i w:val="0"/>
          <w:iCs w:val="0"/>
          <w:color w:val="auto"/>
          <w:sz w:val="24"/>
          <w:highlight w:val="none"/>
        </w:rPr>
      </w:pPr>
      <w:r>
        <w:rPr>
          <w:rFonts w:hint="eastAsia" w:ascii="宋体" w:hAnsi="宋体"/>
          <w:bCs/>
          <w:i w:val="0"/>
          <w:iCs w:val="0"/>
          <w:color w:val="auto"/>
          <w:sz w:val="24"/>
          <w:highlight w:val="none"/>
        </w:rPr>
        <w:t>（1）</w:t>
      </w:r>
      <w:r>
        <w:rPr>
          <w:rFonts w:ascii="宋体" w:hAnsi="宋体"/>
          <w:bCs/>
          <w:i w:val="0"/>
          <w:iCs w:val="0"/>
          <w:color w:val="auto"/>
          <w:sz w:val="24"/>
          <w:highlight w:val="none"/>
        </w:rPr>
        <w:t>交货地点：</w:t>
      </w:r>
      <w:r>
        <w:rPr>
          <w:rFonts w:hint="eastAsia" w:ascii="宋体" w:hAnsi="宋体"/>
          <w:i w:val="0"/>
          <w:iCs w:val="0"/>
          <w:snapToGrid w:val="0"/>
          <w:color w:val="auto"/>
          <w:sz w:val="24"/>
          <w:highlight w:val="none"/>
          <w:u w:val="single"/>
          <w:lang w:val="en-US" w:eastAsia="zh-CN"/>
        </w:rPr>
        <w:t xml:space="preserve">  有限公司或买方指定地点</w:t>
      </w:r>
    </w:p>
    <w:p w14:paraId="7A2BFB66">
      <w:pPr>
        <w:snapToGrid w:val="0"/>
        <w:spacing w:line="360" w:lineRule="auto"/>
        <w:ind w:left="708" w:leftChars="135" w:hanging="425"/>
        <w:rPr>
          <w:rFonts w:ascii="宋体" w:hAnsi="宋体"/>
          <w:i w:val="0"/>
          <w:iCs w:val="0"/>
          <w:snapToGrid w:val="0"/>
          <w:color w:val="auto"/>
          <w:sz w:val="24"/>
          <w:highlight w:val="none"/>
        </w:rPr>
      </w:pPr>
      <w:bookmarkStart w:id="240" w:name="_Toc331768150"/>
      <w:r>
        <w:rPr>
          <w:rFonts w:hint="eastAsia" w:ascii="宋体" w:hAnsi="宋体"/>
          <w:i w:val="0"/>
          <w:iCs w:val="0"/>
          <w:snapToGrid w:val="0"/>
          <w:color w:val="auto"/>
          <w:sz w:val="24"/>
          <w:highlight w:val="none"/>
        </w:rPr>
        <w:t>（2）</w:t>
      </w:r>
      <w:r>
        <w:rPr>
          <w:rFonts w:ascii="宋体" w:hAnsi="宋体"/>
          <w:i w:val="0"/>
          <w:iCs w:val="0"/>
          <w:snapToGrid w:val="0"/>
          <w:color w:val="auto"/>
          <w:sz w:val="24"/>
          <w:highlight w:val="none"/>
        </w:rPr>
        <w:t>交货时间：</w:t>
      </w:r>
      <w:bookmarkEnd w:id="240"/>
      <w:r>
        <w:rPr>
          <w:rFonts w:hint="eastAsia" w:ascii="宋体" w:hAnsi="宋体"/>
          <w:i w:val="0"/>
          <w:iCs w:val="0"/>
          <w:snapToGrid w:val="0"/>
          <w:color w:val="auto"/>
          <w:sz w:val="24"/>
          <w:highlight w:val="none"/>
          <w:lang w:val="en-US" w:eastAsia="zh-CN"/>
        </w:rPr>
        <w:t xml:space="preserve">   </w:t>
      </w:r>
      <w:r>
        <w:rPr>
          <w:rFonts w:hint="eastAsia" w:ascii="宋体" w:hAnsi="宋体"/>
          <w:bCs/>
          <w:i w:val="0"/>
          <w:iCs w:val="0"/>
          <w:color w:val="auto"/>
          <w:sz w:val="24"/>
          <w:highlight w:val="none"/>
          <w:u w:val="none"/>
        </w:rPr>
        <w:t>。</w:t>
      </w:r>
    </w:p>
    <w:p w14:paraId="632728B5">
      <w:pPr>
        <w:snapToGrid w:val="0"/>
        <w:spacing w:line="360" w:lineRule="auto"/>
        <w:ind w:left="708" w:leftChars="135" w:hanging="425"/>
        <w:rPr>
          <w:rFonts w:ascii="宋体" w:hAnsi="宋体"/>
          <w:i w:val="0"/>
          <w:iCs w:val="0"/>
          <w:snapToGrid w:val="0"/>
          <w:color w:val="auto"/>
          <w:sz w:val="24"/>
          <w:highlight w:val="none"/>
        </w:rPr>
      </w:pPr>
      <w:bookmarkStart w:id="241" w:name="_Toc331768151"/>
      <w:r>
        <w:rPr>
          <w:rFonts w:hint="eastAsia" w:ascii="宋体" w:hAnsi="宋体"/>
          <w:i w:val="0"/>
          <w:iCs w:val="0"/>
          <w:snapToGrid w:val="0"/>
          <w:color w:val="auto"/>
          <w:sz w:val="24"/>
          <w:highlight w:val="none"/>
        </w:rPr>
        <w:t>（3）</w:t>
      </w:r>
      <w:r>
        <w:rPr>
          <w:rFonts w:ascii="宋体" w:hAnsi="宋体"/>
          <w:i w:val="0"/>
          <w:iCs w:val="0"/>
          <w:snapToGrid w:val="0"/>
          <w:color w:val="auto"/>
          <w:sz w:val="24"/>
          <w:highlight w:val="none"/>
        </w:rPr>
        <w:t>收货单位：</w:t>
      </w:r>
      <w:bookmarkEnd w:id="241"/>
      <w:r>
        <w:rPr>
          <w:rFonts w:hint="eastAsia" w:ascii="宋体" w:hAnsi="宋体"/>
          <w:bCs/>
          <w:i w:val="0"/>
          <w:iCs w:val="0"/>
          <w:color w:val="auto"/>
          <w:sz w:val="24"/>
          <w:highlight w:val="none"/>
          <w:lang w:eastAsia="zh-CN"/>
        </w:rPr>
        <w:t xml:space="preserve">  有限公司</w:t>
      </w:r>
      <w:r>
        <w:rPr>
          <w:rFonts w:hint="eastAsia" w:ascii="宋体" w:hAnsi="宋体"/>
          <w:bCs/>
          <w:i w:val="0"/>
          <w:iCs w:val="0"/>
          <w:color w:val="auto"/>
          <w:sz w:val="24"/>
          <w:highlight w:val="none"/>
        </w:rPr>
        <w:t>。</w:t>
      </w:r>
    </w:p>
    <w:p w14:paraId="17B68F64">
      <w:pPr>
        <w:snapToGrid w:val="0"/>
        <w:spacing w:line="360" w:lineRule="auto"/>
        <w:ind w:left="708" w:leftChars="135" w:hanging="425"/>
        <w:rPr>
          <w:rFonts w:ascii="宋体" w:hAnsi="宋体"/>
          <w:i w:val="0"/>
          <w:iCs w:val="0"/>
          <w:snapToGrid w:val="0"/>
          <w:color w:val="auto"/>
          <w:sz w:val="24"/>
          <w:highlight w:val="none"/>
        </w:rPr>
      </w:pPr>
      <w:bookmarkStart w:id="242" w:name="_Toc331768152"/>
      <w:r>
        <w:rPr>
          <w:rFonts w:hint="eastAsia" w:ascii="宋体" w:hAnsi="宋体"/>
          <w:i w:val="0"/>
          <w:iCs w:val="0"/>
          <w:snapToGrid w:val="0"/>
          <w:color w:val="auto"/>
          <w:sz w:val="24"/>
          <w:highlight w:val="none"/>
        </w:rPr>
        <w:t>（4）</w:t>
      </w:r>
      <w:r>
        <w:rPr>
          <w:rFonts w:ascii="宋体" w:hAnsi="宋体"/>
          <w:i w:val="0"/>
          <w:iCs w:val="0"/>
          <w:snapToGrid w:val="0"/>
          <w:color w:val="auto"/>
          <w:sz w:val="24"/>
          <w:highlight w:val="none"/>
        </w:rPr>
        <w:t>收货人：</w:t>
      </w:r>
      <w:bookmarkEnd w:id="242"/>
      <w:r>
        <w:rPr>
          <w:rFonts w:hint="eastAsia" w:ascii="宋体" w:hAnsi="宋体"/>
          <w:bCs/>
          <w:i w:val="0"/>
          <w:iCs w:val="0"/>
          <w:color w:val="auto"/>
          <w:sz w:val="24"/>
          <w:highlight w:val="none"/>
          <w:u w:val="single"/>
          <w:lang w:val="en-US" w:eastAsia="zh-CN"/>
        </w:rPr>
        <w:t xml:space="preserve">                      </w:t>
      </w:r>
      <w:r>
        <w:rPr>
          <w:rFonts w:hint="eastAsia" w:ascii="宋体" w:hAnsi="宋体"/>
          <w:bCs/>
          <w:i w:val="0"/>
          <w:iCs w:val="0"/>
          <w:color w:val="auto"/>
          <w:sz w:val="24"/>
          <w:highlight w:val="none"/>
          <w:u w:val="single"/>
        </w:rPr>
        <w:t>。</w:t>
      </w:r>
    </w:p>
    <w:p w14:paraId="1E5E1418">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210" w:leftChars="100" w:firstLine="60" w:firstLineChars="25"/>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5.3</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 xml:space="preserve">卖方应提供的文件及资料 </w:t>
      </w:r>
    </w:p>
    <w:p w14:paraId="3547B200">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5.3.1</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卖方在合同签订后25天向买方提供设计方案；卖方在方案评审后10个工作日向买方提供设备基础图、设备平面布置图、设备外部接口条件；卖方在合同签订后1个月内向买方提供设备安装指南；卖方在源地验收前一周向买方提供</w:t>
      </w:r>
      <w:r>
        <w:rPr>
          <w:rFonts w:hint="eastAsia" w:ascii="宋体" w:hAnsi="宋体" w:eastAsia="宋体" w:cs="宋体"/>
          <w:b w:val="0"/>
          <w:bCs w:val="0"/>
          <w:i w:val="0"/>
          <w:iCs w:val="0"/>
          <w:color w:val="auto"/>
          <w:sz w:val="24"/>
          <w:highlight w:val="none"/>
          <w:lang w:eastAsia="zh-CN"/>
        </w:rPr>
        <w:t>源地</w:t>
      </w:r>
      <w:r>
        <w:rPr>
          <w:rFonts w:hint="eastAsia" w:ascii="宋体" w:hAnsi="宋体" w:eastAsia="宋体" w:cs="宋体"/>
          <w:b w:val="0"/>
          <w:bCs w:val="0"/>
          <w:i w:val="0"/>
          <w:iCs w:val="0"/>
          <w:color w:val="auto"/>
          <w:sz w:val="24"/>
          <w:highlight w:val="none"/>
        </w:rPr>
        <w:t>验收大纲和调试大纲，提交买方审核后实施。其他随机资料按照技术协议相关规定执行。</w:t>
      </w:r>
    </w:p>
    <w:p w14:paraId="4E9B37FE">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5.3.2</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设备随机资料按照技术协议相关规定执行。随机资料要填写完整，字迹清楚、图样清晰，符号、代号、计量单位符合标准化要求，签署齐全。</w:t>
      </w:r>
    </w:p>
    <w:p w14:paraId="197CDED3">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5.3.3</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设备配置的仪器仪表及安全装置，</w:t>
      </w:r>
      <w:r>
        <w:rPr>
          <w:rFonts w:hint="eastAsia" w:ascii="宋体" w:hAnsi="宋体" w:eastAsia="宋体" w:cs="宋体"/>
          <w:i w:val="0"/>
          <w:iCs w:val="0"/>
          <w:color w:val="auto"/>
          <w:sz w:val="24"/>
          <w:szCs w:val="21"/>
          <w:highlight w:val="none"/>
        </w:rPr>
        <w:t>附带</w:t>
      </w:r>
      <w:r>
        <w:rPr>
          <w:rFonts w:hint="eastAsia" w:ascii="宋体" w:hAnsi="宋体" w:eastAsia="宋体" w:cs="宋体"/>
          <w:i w:val="0"/>
          <w:iCs w:val="0"/>
          <w:color w:val="auto"/>
          <w:sz w:val="24"/>
          <w:szCs w:val="24"/>
          <w:highlight w:val="none"/>
          <w:lang w:eastAsia="zh-CN"/>
        </w:rPr>
        <w:t>国防科技工业专业计量站</w:t>
      </w:r>
      <w:r>
        <w:rPr>
          <w:rFonts w:hint="eastAsia" w:ascii="宋体" w:hAnsi="宋体" w:eastAsia="宋体" w:cs="宋体"/>
          <w:i w:val="0"/>
          <w:iCs w:val="0"/>
          <w:color w:val="auto"/>
          <w:sz w:val="24"/>
          <w:szCs w:val="24"/>
          <w:highlight w:val="none"/>
          <w:lang w:val="en-US" w:eastAsia="zh-CN"/>
        </w:rPr>
        <w:t>或国防科技工业区域计量站</w:t>
      </w:r>
      <w:r>
        <w:rPr>
          <w:rFonts w:hint="eastAsia" w:ascii="宋体" w:hAnsi="宋体" w:eastAsia="宋体" w:cs="宋体"/>
          <w:i w:val="0"/>
          <w:iCs w:val="0"/>
          <w:color w:val="auto"/>
          <w:sz w:val="24"/>
          <w:szCs w:val="21"/>
          <w:highlight w:val="none"/>
        </w:rPr>
        <w:t>出具</w:t>
      </w:r>
      <w:r>
        <w:rPr>
          <w:rFonts w:hint="eastAsia" w:ascii="宋体" w:hAnsi="宋体" w:eastAsia="宋体" w:cs="宋体"/>
          <w:i w:val="0"/>
          <w:iCs w:val="0"/>
          <w:color w:val="auto"/>
          <w:sz w:val="24"/>
          <w:szCs w:val="21"/>
          <w:highlight w:val="none"/>
          <w:lang w:eastAsia="zh-CN"/>
        </w:rPr>
        <w:t>的检定或</w:t>
      </w:r>
      <w:r>
        <w:rPr>
          <w:rFonts w:hint="eastAsia" w:ascii="宋体" w:hAnsi="宋体" w:eastAsia="宋体" w:cs="宋体"/>
          <w:i w:val="0"/>
          <w:iCs w:val="0"/>
          <w:color w:val="auto"/>
          <w:sz w:val="24"/>
          <w:szCs w:val="21"/>
          <w:highlight w:val="none"/>
        </w:rPr>
        <w:t>校准证书</w:t>
      </w:r>
      <w:r>
        <w:rPr>
          <w:rFonts w:hint="eastAsia" w:ascii="宋体" w:hAnsi="宋体" w:eastAsia="宋体" w:cs="宋体"/>
          <w:b w:val="0"/>
          <w:bCs w:val="0"/>
          <w:i w:val="0"/>
          <w:iCs w:val="0"/>
          <w:color w:val="auto"/>
          <w:sz w:val="24"/>
          <w:highlight w:val="none"/>
        </w:rPr>
        <w:t>。</w:t>
      </w:r>
    </w:p>
    <w:p w14:paraId="28EB77B3">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5.3.4</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随机工具清单。</w:t>
      </w:r>
    </w:p>
    <w:p w14:paraId="2A038D3A">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5.3.5</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文件资料数量按照技术协议相关规定执行。</w:t>
      </w:r>
    </w:p>
    <w:p w14:paraId="6E37F6BD">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267" w:leftChars="200" w:hanging="847" w:hangingChars="353"/>
        <w:jc w:val="both"/>
        <w:textAlignment w:val="auto"/>
        <w:outlineLvl w:val="9"/>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5.3.6</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设备随机资料必须单独包装，可提前邮寄，设备到货的同时要有随机资料，资料未随设备到达现场的，按第21条违约责任与赔偿执行。</w:t>
      </w:r>
    </w:p>
    <w:p w14:paraId="451F1B7D">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057" w:leftChars="100" w:hanging="847" w:hangingChars="353"/>
        <w:jc w:val="both"/>
        <w:textAlignment w:val="auto"/>
        <w:outlineLvl w:val="2"/>
        <w:rPr>
          <w:rFonts w:hint="eastAsia" w:ascii="宋体" w:hAnsi="宋体" w:eastAsia="宋体" w:cs="宋体"/>
          <w:b w:val="0"/>
          <w:bCs w:val="0"/>
          <w:i w:val="0"/>
          <w:iCs w:val="0"/>
          <w:color w:val="auto"/>
          <w:sz w:val="24"/>
          <w:highlight w:val="none"/>
        </w:rPr>
      </w:pPr>
      <w:r>
        <w:rPr>
          <w:rFonts w:hint="eastAsia" w:ascii="宋体" w:hAnsi="宋体" w:eastAsia="宋体" w:cs="宋体"/>
          <w:b w:val="0"/>
          <w:bCs w:val="0"/>
          <w:i w:val="0"/>
          <w:iCs w:val="0"/>
          <w:color w:val="auto"/>
          <w:sz w:val="24"/>
          <w:highlight w:val="none"/>
        </w:rPr>
        <w:t>5.9</w:t>
      </w:r>
      <w:r>
        <w:rPr>
          <w:rFonts w:hint="eastAsia" w:ascii="宋体" w:hAnsi="宋体" w:eastAsia="宋体" w:cs="宋体"/>
          <w:b w:val="0"/>
          <w:bCs w:val="0"/>
          <w:i w:val="0"/>
          <w:iCs w:val="0"/>
          <w:color w:val="auto"/>
          <w:sz w:val="24"/>
          <w:highlight w:val="none"/>
          <w:lang w:val="en-US" w:eastAsia="zh-CN"/>
        </w:rPr>
        <w:t>.</w:t>
      </w:r>
      <w:r>
        <w:rPr>
          <w:rFonts w:hint="eastAsia" w:ascii="宋体" w:hAnsi="宋体" w:eastAsia="宋体" w:cs="宋体"/>
          <w:b w:val="0"/>
          <w:bCs w:val="0"/>
          <w:i w:val="0"/>
          <w:iCs w:val="0"/>
          <w:color w:val="auto"/>
          <w:sz w:val="24"/>
          <w:highlight w:val="none"/>
        </w:rPr>
        <w:t>卖方应在合同产品发运日__5__天前，向买方提供装箱清单__1__份。</w:t>
      </w:r>
    </w:p>
    <w:p w14:paraId="5FB010B5">
      <w:pPr>
        <w:pStyle w:val="52"/>
        <w:numPr>
          <w:ilvl w:val="0"/>
          <w:numId w:val="10"/>
        </w:numPr>
        <w:tabs>
          <w:tab w:val="left" w:pos="567"/>
          <w:tab w:val="left" w:pos="941"/>
          <w:tab w:val="clear" w:pos="709"/>
        </w:tabs>
        <w:spacing w:line="360" w:lineRule="auto"/>
        <w:ind w:left="435" w:hanging="435" w:firstLineChars="0"/>
        <w:jc w:val="left"/>
        <w:outlineLvl w:val="1"/>
        <w:rPr>
          <w:rFonts w:hint="eastAsia" w:ascii="宋体" w:hAnsi="宋体" w:eastAsia="宋体" w:cs="宋体"/>
          <w:b w:val="0"/>
          <w:i w:val="0"/>
          <w:iCs w:val="0"/>
          <w:color w:val="auto"/>
          <w:sz w:val="30"/>
          <w:szCs w:val="30"/>
          <w:highlight w:val="none"/>
        </w:rPr>
      </w:pPr>
      <w:r>
        <w:rPr>
          <w:rFonts w:hint="eastAsia" w:ascii="宋体" w:hAnsi="宋体" w:eastAsia="宋体" w:cs="宋体"/>
          <w:b w:val="0"/>
          <w:i w:val="0"/>
          <w:iCs w:val="0"/>
          <w:color w:val="auto"/>
          <w:sz w:val="30"/>
          <w:szCs w:val="30"/>
          <w:highlight w:val="none"/>
        </w:rPr>
        <w:t>技术标准和要求</w:t>
      </w:r>
    </w:p>
    <w:p w14:paraId="1998C337">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i w:val="0"/>
          <w:iCs w:val="0"/>
          <w:color w:val="auto"/>
          <w:szCs w:val="24"/>
          <w:highlight w:val="none"/>
        </w:rPr>
      </w:pPr>
      <w:r>
        <w:rPr>
          <w:rFonts w:hint="eastAsia" w:ascii="宋体" w:hAnsi="宋体" w:eastAsia="宋体" w:cs="宋体"/>
          <w:b w:val="0"/>
          <w:bCs/>
          <w:i w:val="0"/>
          <w:iCs w:val="0"/>
          <w:color w:val="auto"/>
          <w:szCs w:val="24"/>
          <w:highlight w:val="none"/>
          <w:lang w:val="en-US" w:eastAsia="zh-CN"/>
        </w:rPr>
        <w:t>6.1.</w:t>
      </w:r>
      <w:r>
        <w:rPr>
          <w:rFonts w:hint="eastAsia" w:ascii="宋体" w:hAnsi="宋体" w:eastAsia="宋体" w:cs="宋体"/>
          <w:b w:val="0"/>
          <w:bCs/>
          <w:i w:val="0"/>
          <w:iCs w:val="0"/>
          <w:color w:val="auto"/>
          <w:szCs w:val="24"/>
          <w:highlight w:val="none"/>
        </w:rPr>
        <w:t>依照附件1《</w:t>
      </w:r>
      <w:r>
        <w:rPr>
          <w:rFonts w:hint="eastAsia" w:ascii="宋体" w:hAnsi="宋体" w:eastAsia="宋体" w:cs="宋体"/>
          <w:bCs/>
          <w:i w:val="0"/>
          <w:iCs w:val="0"/>
          <w:color w:val="auto"/>
          <w:sz w:val="24"/>
          <w:highlight w:val="none"/>
          <w:u w:val="single"/>
          <w:lang w:val="en-US" w:eastAsia="zh-CN"/>
        </w:rPr>
        <w:t xml:space="preserve">                      </w:t>
      </w:r>
      <w:r>
        <w:rPr>
          <w:rFonts w:hint="eastAsia" w:ascii="宋体" w:hAnsi="宋体" w:eastAsia="宋体" w:cs="宋体"/>
          <w:b w:val="0"/>
          <w:i w:val="0"/>
          <w:iCs w:val="0"/>
          <w:color w:val="auto"/>
          <w:szCs w:val="24"/>
          <w:highlight w:val="none"/>
        </w:rPr>
        <w:t>技术协议》内容执行</w:t>
      </w:r>
      <w:r>
        <w:rPr>
          <w:rFonts w:hint="eastAsia" w:ascii="宋体" w:hAnsi="宋体" w:eastAsia="宋体" w:cs="宋体"/>
          <w:b w:val="0"/>
          <w:i w:val="0"/>
          <w:iCs w:val="0"/>
          <w:color w:val="auto"/>
          <w:szCs w:val="24"/>
          <w:highlight w:val="none"/>
          <w:lang w:eastAsia="zh-CN"/>
        </w:rPr>
        <w:t>，卖方所提供的合同产品制造所有材料要满足相关国家标准。</w:t>
      </w:r>
    </w:p>
    <w:p w14:paraId="6C167C11">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bCs w:val="0"/>
          <w:i w:val="0"/>
          <w:iCs w:val="0"/>
          <w:color w:val="auto"/>
          <w:sz w:val="24"/>
          <w:highlight w:val="none"/>
          <w:lang w:val="en-US" w:eastAsia="zh-CN"/>
        </w:rPr>
      </w:pPr>
      <w:r>
        <w:rPr>
          <w:rFonts w:hint="eastAsia" w:ascii="宋体" w:hAnsi="宋体" w:eastAsia="宋体" w:cs="宋体"/>
          <w:b w:val="0"/>
          <w:bCs w:val="0"/>
          <w:i w:val="0"/>
          <w:iCs w:val="0"/>
          <w:color w:val="auto"/>
          <w:sz w:val="24"/>
          <w:highlight w:val="none"/>
          <w:lang w:val="en-US" w:eastAsia="zh-CN"/>
        </w:rPr>
        <w:t>6.23.</w:t>
      </w:r>
      <w:r>
        <w:rPr>
          <w:rFonts w:hint="eastAsia" w:ascii="宋体" w:hAnsi="宋体" w:eastAsia="宋体" w:cs="宋体"/>
          <w:b w:val="0"/>
          <w:bCs w:val="0"/>
          <w:i w:val="0"/>
          <w:iCs w:val="0"/>
          <w:color w:val="auto"/>
          <w:szCs w:val="24"/>
          <w:highlight w:val="none"/>
          <w:lang w:val="en-US" w:eastAsia="zh-CN"/>
        </w:rPr>
        <w:t>卖方</w:t>
      </w:r>
      <w:r>
        <w:rPr>
          <w:rFonts w:hint="eastAsia" w:ascii="宋体" w:hAnsi="宋体" w:eastAsia="宋体" w:cs="宋体"/>
          <w:b w:val="0"/>
          <w:bCs w:val="0"/>
          <w:i w:val="0"/>
          <w:iCs w:val="0"/>
          <w:color w:val="auto"/>
          <w:sz w:val="24"/>
          <w:highlight w:val="none"/>
          <w:lang w:val="en-US" w:eastAsia="zh-CN"/>
        </w:rPr>
        <w:t>应在合同签订后一个月内提交设备/系统的重要关键零部件清单，清单应包括所属设备模块、主要部件、零部件、材质、数量、规格型号、图纸或图号等，重要关键零部件清单格式详见附件12。</w:t>
      </w:r>
    </w:p>
    <w:p w14:paraId="43864982">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bCs w:val="0"/>
          <w:i w:val="0"/>
          <w:iCs w:val="0"/>
          <w:color w:val="auto"/>
          <w:sz w:val="24"/>
          <w:highlight w:val="none"/>
          <w:lang w:val="en-US" w:eastAsia="zh-CN"/>
        </w:rPr>
      </w:pPr>
      <w:r>
        <w:rPr>
          <w:rFonts w:hint="eastAsia" w:ascii="宋体" w:hAnsi="宋体" w:eastAsia="宋体" w:cs="宋体"/>
          <w:b w:val="0"/>
          <w:bCs w:val="0"/>
          <w:i w:val="0"/>
          <w:iCs w:val="0"/>
          <w:color w:val="auto"/>
          <w:sz w:val="24"/>
          <w:highlight w:val="none"/>
          <w:lang w:val="en-US" w:eastAsia="zh-CN"/>
        </w:rPr>
        <w:t>6.24</w:t>
      </w:r>
      <w:r>
        <w:rPr>
          <w:rFonts w:hint="eastAsia" w:ascii="宋体" w:hAnsi="宋体" w:eastAsia="宋体" w:cs="宋体"/>
          <w:b w:val="0"/>
          <w:bCs w:val="0"/>
          <w:i w:val="0"/>
          <w:iCs w:val="0"/>
          <w:color w:val="auto"/>
          <w:sz w:val="24"/>
          <w:highlight w:val="none"/>
        </w:rPr>
        <w:t>卖方</w:t>
      </w:r>
      <w:r>
        <w:rPr>
          <w:rFonts w:hint="eastAsia" w:ascii="宋体" w:hAnsi="宋体" w:eastAsia="宋体" w:cs="宋体"/>
          <w:b w:val="0"/>
          <w:bCs w:val="0"/>
          <w:i w:val="0"/>
          <w:iCs w:val="0"/>
          <w:color w:val="auto"/>
          <w:sz w:val="24"/>
          <w:highlight w:val="none"/>
          <w:lang w:eastAsia="zh-CN"/>
        </w:rPr>
        <w:t>提供的</w:t>
      </w:r>
      <w:r>
        <w:rPr>
          <w:rFonts w:hint="eastAsia" w:ascii="宋体" w:hAnsi="宋体" w:eastAsia="宋体" w:cs="宋体"/>
          <w:b w:val="0"/>
          <w:bCs w:val="0"/>
          <w:i w:val="0"/>
          <w:iCs w:val="0"/>
          <w:color w:val="auto"/>
          <w:sz w:val="24"/>
          <w:highlight w:val="none"/>
        </w:rPr>
        <w:t>设计方案</w:t>
      </w:r>
      <w:r>
        <w:rPr>
          <w:rFonts w:hint="eastAsia" w:ascii="宋体" w:hAnsi="宋体" w:eastAsia="宋体" w:cs="宋体"/>
          <w:b w:val="0"/>
          <w:bCs w:val="0"/>
          <w:i w:val="0"/>
          <w:iCs w:val="0"/>
          <w:color w:val="auto"/>
          <w:sz w:val="24"/>
          <w:highlight w:val="none"/>
          <w:lang w:eastAsia="zh-CN"/>
        </w:rPr>
        <w:t>、</w:t>
      </w:r>
      <w:r>
        <w:rPr>
          <w:rFonts w:hint="eastAsia" w:ascii="宋体" w:hAnsi="宋体" w:eastAsia="宋体" w:cs="宋体"/>
          <w:b w:val="0"/>
          <w:bCs w:val="0"/>
          <w:i w:val="0"/>
          <w:iCs w:val="0"/>
          <w:color w:val="auto"/>
          <w:sz w:val="24"/>
          <w:highlight w:val="none"/>
        </w:rPr>
        <w:t>设备基础图、设备平面布置图、设备外部接口条件</w:t>
      </w:r>
      <w:r>
        <w:rPr>
          <w:rFonts w:hint="eastAsia" w:ascii="宋体" w:hAnsi="宋体" w:eastAsia="宋体" w:cs="宋体"/>
          <w:b w:val="0"/>
          <w:bCs w:val="0"/>
          <w:i w:val="0"/>
          <w:iCs w:val="0"/>
          <w:color w:val="auto"/>
          <w:sz w:val="24"/>
          <w:highlight w:val="none"/>
          <w:lang w:eastAsia="zh-CN"/>
        </w:rPr>
        <w:t>等文件变更后，卖方需向买方合同执行部门进行备案。若</w:t>
      </w:r>
      <w:r>
        <w:rPr>
          <w:rFonts w:hint="eastAsia" w:ascii="宋体" w:hAnsi="宋体" w:eastAsia="宋体" w:cs="宋体"/>
          <w:b w:val="0"/>
          <w:bCs w:val="0"/>
          <w:i w:val="0"/>
          <w:iCs w:val="0"/>
          <w:color w:val="auto"/>
          <w:sz w:val="24"/>
          <w:highlight w:val="none"/>
        </w:rPr>
        <w:t>设计方案</w:t>
      </w:r>
      <w:r>
        <w:rPr>
          <w:rFonts w:hint="eastAsia" w:ascii="宋体" w:hAnsi="宋体" w:eastAsia="宋体" w:cs="宋体"/>
          <w:b w:val="0"/>
          <w:bCs w:val="0"/>
          <w:i w:val="0"/>
          <w:iCs w:val="0"/>
          <w:color w:val="auto"/>
          <w:sz w:val="24"/>
          <w:highlight w:val="none"/>
          <w:lang w:eastAsia="zh-CN"/>
        </w:rPr>
        <w:t>、</w:t>
      </w:r>
      <w:r>
        <w:rPr>
          <w:rFonts w:hint="eastAsia" w:ascii="宋体" w:hAnsi="宋体" w:eastAsia="宋体" w:cs="宋体"/>
          <w:b w:val="0"/>
          <w:bCs w:val="0"/>
          <w:i w:val="0"/>
          <w:iCs w:val="0"/>
          <w:color w:val="auto"/>
          <w:sz w:val="24"/>
          <w:highlight w:val="none"/>
        </w:rPr>
        <w:t>设备基础图、设备平面布置图、设备外部接口条件</w:t>
      </w:r>
      <w:r>
        <w:rPr>
          <w:rFonts w:hint="eastAsia" w:ascii="宋体" w:hAnsi="宋体" w:eastAsia="宋体" w:cs="宋体"/>
          <w:b w:val="0"/>
          <w:bCs w:val="0"/>
          <w:i w:val="0"/>
          <w:iCs w:val="0"/>
          <w:color w:val="auto"/>
          <w:sz w:val="24"/>
          <w:highlight w:val="none"/>
          <w:lang w:eastAsia="zh-CN"/>
        </w:rPr>
        <w:t>等文件变更后未进行备案，则设备无法通过验收。</w:t>
      </w:r>
    </w:p>
    <w:p w14:paraId="676E8A2D">
      <w:pPr>
        <w:pStyle w:val="52"/>
        <w:numPr>
          <w:ilvl w:val="0"/>
          <w:numId w:val="10"/>
        </w:numPr>
        <w:tabs>
          <w:tab w:val="left" w:pos="567"/>
          <w:tab w:val="left" w:pos="941"/>
          <w:tab w:val="clear" w:pos="709"/>
        </w:tabs>
        <w:spacing w:line="360" w:lineRule="auto"/>
        <w:ind w:left="435" w:hanging="435" w:firstLineChars="0"/>
        <w:jc w:val="left"/>
        <w:outlineLvl w:val="1"/>
        <w:rPr>
          <w:rFonts w:ascii="黑体" w:hAnsi="黑体" w:eastAsia="黑体"/>
          <w:b/>
          <w:i w:val="0"/>
          <w:iCs w:val="0"/>
          <w:color w:val="auto"/>
          <w:sz w:val="30"/>
          <w:szCs w:val="30"/>
          <w:highlight w:val="none"/>
        </w:rPr>
      </w:pPr>
      <w:r>
        <w:rPr>
          <w:rFonts w:hint="eastAsia" w:ascii="黑体" w:hAnsi="黑体" w:eastAsia="黑体"/>
          <w:b/>
          <w:i w:val="0"/>
          <w:iCs w:val="0"/>
          <w:color w:val="auto"/>
          <w:sz w:val="30"/>
          <w:szCs w:val="30"/>
          <w:highlight w:val="none"/>
        </w:rPr>
        <w:t>质量保证与质量控制</w:t>
      </w:r>
    </w:p>
    <w:p w14:paraId="6D7A1CC7">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1057" w:leftChars="100" w:hanging="847" w:hangingChars="353"/>
        <w:jc w:val="both"/>
        <w:textAlignment w:val="auto"/>
        <w:outlineLvl w:val="2"/>
        <w:rPr>
          <w:rFonts w:hint="eastAsia" w:ascii="宋体" w:hAnsi="宋体" w:eastAsia="宋体" w:cs="宋体"/>
          <w:b w:val="0"/>
          <w:bCs w:val="0"/>
          <w:i w:val="0"/>
          <w:iCs w:val="0"/>
          <w:color w:val="auto"/>
          <w:sz w:val="24"/>
          <w:szCs w:val="24"/>
          <w:highlight w:val="none"/>
        </w:rPr>
      </w:pPr>
      <w:r>
        <w:rPr>
          <w:rFonts w:hint="eastAsia" w:ascii="宋体" w:hAnsi="宋体" w:eastAsia="宋体" w:cs="宋体"/>
          <w:b w:val="0"/>
          <w:bCs w:val="0"/>
          <w:i w:val="0"/>
          <w:iCs w:val="0"/>
          <w:color w:val="auto"/>
          <w:sz w:val="24"/>
          <w:szCs w:val="24"/>
          <w:highlight w:val="none"/>
        </w:rPr>
        <w:t>7.4</w:t>
      </w:r>
      <w:r>
        <w:rPr>
          <w:rFonts w:hint="eastAsia" w:ascii="宋体" w:hAnsi="宋体" w:cs="宋体"/>
          <w:b w:val="0"/>
          <w:bCs w:val="0"/>
          <w:i w:val="0"/>
          <w:iCs w:val="0"/>
          <w:color w:val="auto"/>
          <w:sz w:val="24"/>
          <w:szCs w:val="24"/>
          <w:highlight w:val="none"/>
          <w:lang w:val="en-US" w:eastAsia="zh-CN"/>
        </w:rPr>
        <w:t>.</w:t>
      </w:r>
      <w:r>
        <w:rPr>
          <w:rFonts w:hint="eastAsia" w:ascii="宋体" w:hAnsi="宋体" w:eastAsia="宋体" w:cs="宋体"/>
          <w:b w:val="0"/>
          <w:bCs w:val="0"/>
          <w:i w:val="0"/>
          <w:iCs w:val="0"/>
          <w:color w:val="auto"/>
          <w:sz w:val="24"/>
          <w:szCs w:val="24"/>
          <w:highlight w:val="none"/>
        </w:rPr>
        <w:t>不符合项管理</w:t>
      </w:r>
    </w:p>
    <w:p w14:paraId="5EED4962">
      <w:pPr>
        <w:keepNext w:val="0"/>
        <w:keepLines w:val="0"/>
        <w:pageBreakBefore w:val="0"/>
        <w:widowControl w:val="0"/>
        <w:kinsoku/>
        <w:wordWrap/>
        <w:overflowPunct/>
        <w:topLinePunct w:val="0"/>
        <w:autoSpaceDE/>
        <w:autoSpaceDN/>
        <w:bidi w:val="0"/>
        <w:adjustRightInd/>
        <w:snapToGrid/>
        <w:spacing w:line="360" w:lineRule="auto"/>
        <w:ind w:left="1125" w:leftChars="200" w:hanging="705" w:hangingChars="294"/>
        <w:textAlignment w:val="auto"/>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7.4.1.对需要报买方的不符合项，卖方必须在该不符合项产生后_15_天内将不符合项报告提交买方审核。</w:t>
      </w:r>
    </w:p>
    <w:p w14:paraId="19E7FB38">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i w:val="0"/>
          <w:iCs w:val="0"/>
          <w:color w:val="auto"/>
          <w:sz w:val="24"/>
          <w:szCs w:val="24"/>
          <w:highlight w:val="none"/>
        </w:rPr>
      </w:pPr>
      <w:r>
        <w:rPr>
          <w:rFonts w:hint="eastAsia" w:ascii="宋体" w:hAnsi="宋体" w:cs="宋体"/>
          <w:b w:val="0"/>
          <w:bCs w:val="0"/>
          <w:i w:val="0"/>
          <w:iCs w:val="0"/>
          <w:color w:val="auto"/>
          <w:sz w:val="24"/>
          <w:szCs w:val="24"/>
          <w:highlight w:val="none"/>
          <w:lang w:val="en-US" w:eastAsia="zh-CN"/>
        </w:rPr>
        <w:t>7.11.</w:t>
      </w:r>
      <w:r>
        <w:rPr>
          <w:rFonts w:hint="eastAsia" w:ascii="宋体" w:hAnsi="宋体" w:eastAsia="宋体" w:cs="宋体"/>
          <w:b w:val="0"/>
          <w:bCs w:val="0"/>
          <w:i w:val="0"/>
          <w:iCs w:val="0"/>
          <w:color w:val="auto"/>
          <w:sz w:val="24"/>
          <w:szCs w:val="24"/>
          <w:highlight w:val="none"/>
        </w:rPr>
        <w:t>合同产品所涉及的计量器具（测量设备）均需附带</w:t>
      </w:r>
      <w:r>
        <w:rPr>
          <w:rFonts w:ascii="Times New Roman" w:hAnsi="Times New Roman" w:eastAsia="宋体" w:cs="Times New Roman"/>
          <w:i w:val="0"/>
          <w:iCs w:val="0"/>
          <w:color w:val="auto"/>
          <w:sz w:val="24"/>
          <w:szCs w:val="21"/>
          <w:highlight w:val="none"/>
        </w:rPr>
        <w:t>附带</w:t>
      </w:r>
      <w:r>
        <w:rPr>
          <w:rFonts w:hint="default" w:ascii="Times New Roman" w:hAnsi="Times New Roman" w:eastAsia="宋体" w:cs="Times New Roman"/>
          <w:i w:val="0"/>
          <w:iCs w:val="0"/>
          <w:color w:val="auto"/>
          <w:sz w:val="24"/>
          <w:szCs w:val="24"/>
          <w:highlight w:val="none"/>
          <w:lang w:eastAsia="zh-CN"/>
        </w:rPr>
        <w:t>国防科技工业专业计量站</w:t>
      </w:r>
      <w:r>
        <w:rPr>
          <w:rFonts w:hint="default" w:ascii="Times New Roman" w:hAnsi="Times New Roman" w:eastAsia="宋体" w:cs="Times New Roman"/>
          <w:i w:val="0"/>
          <w:iCs w:val="0"/>
          <w:color w:val="auto"/>
          <w:sz w:val="24"/>
          <w:szCs w:val="24"/>
          <w:highlight w:val="none"/>
          <w:lang w:val="en-US" w:eastAsia="zh-CN"/>
        </w:rPr>
        <w:t>或国防科技工业区域计量站</w:t>
      </w:r>
      <w:r>
        <w:rPr>
          <w:rFonts w:ascii="Times New Roman" w:hAnsi="Times New Roman" w:eastAsia="宋体" w:cs="Times New Roman"/>
          <w:i w:val="0"/>
          <w:iCs w:val="0"/>
          <w:color w:val="auto"/>
          <w:sz w:val="24"/>
          <w:szCs w:val="21"/>
          <w:highlight w:val="none"/>
        </w:rPr>
        <w:t>出具</w:t>
      </w:r>
      <w:r>
        <w:rPr>
          <w:rFonts w:hint="eastAsia" w:eastAsia="宋体" w:cs="Times New Roman"/>
          <w:i w:val="0"/>
          <w:iCs w:val="0"/>
          <w:color w:val="auto"/>
          <w:sz w:val="24"/>
          <w:szCs w:val="21"/>
          <w:highlight w:val="none"/>
          <w:lang w:eastAsia="zh-CN"/>
        </w:rPr>
        <w:t>的</w:t>
      </w:r>
      <w:r>
        <w:rPr>
          <w:rFonts w:hint="default" w:ascii="Times New Roman" w:hAnsi="Times New Roman" w:cs="Times New Roman"/>
          <w:i w:val="0"/>
          <w:iCs w:val="0"/>
          <w:color w:val="auto"/>
          <w:sz w:val="24"/>
          <w:szCs w:val="21"/>
          <w:highlight w:val="none"/>
          <w:lang w:eastAsia="zh-CN"/>
        </w:rPr>
        <w:t>检定或</w:t>
      </w:r>
      <w:r>
        <w:rPr>
          <w:rFonts w:ascii="Times New Roman" w:hAnsi="Times New Roman" w:eastAsia="宋体" w:cs="Times New Roman"/>
          <w:i w:val="0"/>
          <w:iCs w:val="0"/>
          <w:color w:val="auto"/>
          <w:sz w:val="24"/>
          <w:szCs w:val="21"/>
          <w:highlight w:val="none"/>
        </w:rPr>
        <w:t>校准</w:t>
      </w:r>
      <w:r>
        <w:rPr>
          <w:rFonts w:hint="eastAsia" w:ascii="宋体" w:hAnsi="宋体" w:eastAsia="宋体" w:cs="宋体"/>
          <w:i w:val="0"/>
          <w:iCs w:val="0"/>
          <w:color w:val="auto"/>
          <w:sz w:val="24"/>
          <w:szCs w:val="21"/>
          <w:highlight w:val="none"/>
        </w:rPr>
        <w:t>证书</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b w:val="0"/>
          <w:bCs w:val="0"/>
          <w:i w:val="0"/>
          <w:iCs w:val="0"/>
          <w:color w:val="auto"/>
          <w:sz w:val="24"/>
          <w:highlight w:val="none"/>
          <w:lang w:eastAsia="zh-CN"/>
        </w:rPr>
        <w:t>卖方若委托第三方计量检定机构进行检定</w:t>
      </w:r>
      <w:r>
        <w:rPr>
          <w:rFonts w:hint="eastAsia" w:ascii="宋体" w:hAnsi="宋体" w:eastAsia="宋体" w:cs="宋体"/>
          <w:b w:val="0"/>
          <w:bCs w:val="0"/>
          <w:i w:val="0"/>
          <w:iCs w:val="0"/>
          <w:color w:val="auto"/>
          <w:sz w:val="24"/>
          <w:highlight w:val="none"/>
          <w:lang w:val="en-US" w:eastAsia="zh-CN"/>
        </w:rPr>
        <w:t>/校准的，应保证委托的第三方计量检定机构资质等级和业务范围符合合同要求，且确保计量检定证书、校准报告的真实性和可追溯性。若提供虚假或无效的计量检定证书、校准报告的，每发现一张证书（报告），卖方应向买方支付合同金额100%的违约金，且卖方应重新对该计量器具进行检定/校准，若不合格应更换经检定/校准合格的计量器具。</w:t>
      </w:r>
    </w:p>
    <w:p w14:paraId="1C7EB263">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cs="宋体"/>
          <w:b w:val="0"/>
          <w:bCs w:val="0"/>
          <w:i w:val="0"/>
          <w:iCs w:val="0"/>
          <w:color w:val="auto"/>
          <w:sz w:val="24"/>
          <w:szCs w:val="24"/>
          <w:highlight w:val="none"/>
          <w:lang w:val="en-US" w:eastAsia="zh-CN"/>
        </w:rPr>
        <w:t>7</w:t>
      </w:r>
      <w:r>
        <w:rPr>
          <w:rFonts w:hint="eastAsia" w:ascii="宋体" w:hAnsi="宋体" w:eastAsia="宋体" w:cs="宋体"/>
          <w:b w:val="0"/>
          <w:bCs w:val="0"/>
          <w:i w:val="0"/>
          <w:iCs w:val="0"/>
          <w:color w:val="auto"/>
          <w:kern w:val="0"/>
          <w:sz w:val="24"/>
          <w:szCs w:val="24"/>
          <w:highlight w:val="none"/>
          <w:lang w:val="en-US" w:eastAsia="zh-CN" w:bidi="ar-SA"/>
        </w:rPr>
        <w:t>.12.</w:t>
      </w:r>
      <w:r>
        <w:rPr>
          <w:rFonts w:hint="eastAsia" w:ascii="宋体" w:hAnsi="宋体" w:eastAsia="宋体"/>
          <w:b w:val="0"/>
          <w:bCs w:val="0"/>
          <w:i w:val="0"/>
          <w:iCs w:val="0"/>
          <w:color w:val="auto"/>
          <w:szCs w:val="24"/>
          <w:highlight w:val="none"/>
          <w:lang w:val="en-US" w:eastAsia="zh-CN"/>
        </w:rPr>
        <w:t>检验</w:t>
      </w:r>
      <w:r>
        <w:rPr>
          <w:rFonts w:hint="eastAsia" w:ascii="宋体" w:hAnsi="宋体" w:eastAsia="宋体" w:cs="宋体"/>
          <w:b w:val="0"/>
          <w:bCs w:val="0"/>
          <w:i w:val="0"/>
          <w:iCs w:val="0"/>
          <w:color w:val="auto"/>
          <w:kern w:val="0"/>
          <w:sz w:val="24"/>
          <w:szCs w:val="24"/>
          <w:highlight w:val="none"/>
          <w:lang w:val="en-US" w:eastAsia="zh-CN" w:bidi="ar-SA"/>
        </w:rPr>
        <w:t>试验人员必须经过培训合格持证上岗，无损检测人员需取得相应的资质证书。</w:t>
      </w:r>
    </w:p>
    <w:p w14:paraId="4FF23CB0">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default" w:ascii="宋体" w:hAnsi="宋体" w:eastAsia="宋体" w:cs="宋体"/>
          <w:b w:val="0"/>
          <w:bCs w:val="0"/>
          <w:i w:val="0"/>
          <w:iCs w:val="0"/>
          <w:color w:val="auto"/>
          <w:kern w:val="0"/>
          <w:sz w:val="24"/>
          <w:szCs w:val="24"/>
          <w:highlight w:val="none"/>
          <w:lang w:val="en-US" w:eastAsia="zh-CN" w:bidi="ar-SA"/>
        </w:rPr>
        <w:t>7.1</w:t>
      </w:r>
      <w:r>
        <w:rPr>
          <w:rFonts w:hint="eastAsia" w:ascii="宋体" w:hAnsi="宋体" w:eastAsia="宋体" w:cs="宋体"/>
          <w:b w:val="0"/>
          <w:bCs w:val="0"/>
          <w:i w:val="0"/>
          <w:iCs w:val="0"/>
          <w:color w:val="auto"/>
          <w:kern w:val="0"/>
          <w:sz w:val="24"/>
          <w:szCs w:val="24"/>
          <w:highlight w:val="none"/>
          <w:lang w:val="en-US" w:eastAsia="zh-CN" w:bidi="ar-SA"/>
        </w:rPr>
        <w:t>3</w:t>
      </w:r>
      <w:r>
        <w:rPr>
          <w:rFonts w:hint="default" w:ascii="宋体" w:hAnsi="宋体" w:eastAsia="宋体" w:cs="宋体"/>
          <w:b w:val="0"/>
          <w:bCs w:val="0"/>
          <w:i w:val="0"/>
          <w:iCs w:val="0"/>
          <w:color w:val="auto"/>
          <w:kern w:val="0"/>
          <w:sz w:val="24"/>
          <w:szCs w:val="24"/>
          <w:highlight w:val="none"/>
          <w:lang w:val="en-US" w:eastAsia="zh-CN" w:bidi="ar-SA"/>
        </w:rPr>
        <w:t>.</w:t>
      </w:r>
      <w:r>
        <w:rPr>
          <w:rFonts w:hint="eastAsia" w:ascii="宋体" w:hAnsi="宋体" w:eastAsia="宋体" w:cs="宋体"/>
          <w:b w:val="0"/>
          <w:bCs w:val="0"/>
          <w:i w:val="0"/>
          <w:iCs w:val="0"/>
          <w:color w:val="auto"/>
          <w:kern w:val="0"/>
          <w:sz w:val="24"/>
          <w:szCs w:val="24"/>
          <w:highlight w:val="none"/>
          <w:lang w:val="en-US" w:eastAsia="zh-CN" w:bidi="ar-SA"/>
        </w:rPr>
        <w:t>卖方应加强</w:t>
      </w:r>
      <w:r>
        <w:rPr>
          <w:rFonts w:hint="default" w:ascii="宋体" w:hAnsi="宋体" w:eastAsia="宋体" w:cs="宋体"/>
          <w:b w:val="0"/>
          <w:bCs w:val="0"/>
          <w:i w:val="0"/>
          <w:iCs w:val="0"/>
          <w:color w:val="auto"/>
          <w:kern w:val="0"/>
          <w:sz w:val="24"/>
          <w:szCs w:val="24"/>
          <w:highlight w:val="none"/>
          <w:lang w:val="en-US" w:eastAsia="zh-CN" w:bidi="ar-SA"/>
        </w:rPr>
        <w:t>设备制造、设备清洁、设备出厂、成品保护、包装运输、开箱验收、仓储存放、现场存放等</w:t>
      </w:r>
      <w:r>
        <w:rPr>
          <w:rFonts w:hint="eastAsia" w:ascii="宋体" w:hAnsi="宋体" w:eastAsia="宋体" w:cs="宋体"/>
          <w:b w:val="0"/>
          <w:bCs w:val="0"/>
          <w:i w:val="0"/>
          <w:iCs w:val="0"/>
          <w:color w:val="auto"/>
          <w:kern w:val="0"/>
          <w:sz w:val="24"/>
          <w:szCs w:val="24"/>
          <w:highlight w:val="none"/>
          <w:lang w:val="en-US" w:eastAsia="zh-CN" w:bidi="ar-SA"/>
        </w:rPr>
        <w:t>各</w:t>
      </w:r>
      <w:r>
        <w:rPr>
          <w:rFonts w:hint="default" w:ascii="宋体" w:hAnsi="宋体" w:eastAsia="宋体" w:cs="宋体"/>
          <w:b w:val="0"/>
          <w:bCs w:val="0"/>
          <w:i w:val="0"/>
          <w:iCs w:val="0"/>
          <w:color w:val="auto"/>
          <w:kern w:val="0"/>
          <w:sz w:val="24"/>
          <w:szCs w:val="24"/>
          <w:highlight w:val="none"/>
          <w:lang w:val="en-US" w:eastAsia="zh-CN" w:bidi="ar-SA"/>
        </w:rPr>
        <w:t>阶段的防异物管理</w:t>
      </w:r>
      <w:r>
        <w:rPr>
          <w:rFonts w:hint="eastAsia" w:ascii="宋体" w:hAnsi="宋体" w:eastAsia="宋体" w:cs="宋体"/>
          <w:b w:val="0"/>
          <w:bCs w:val="0"/>
          <w:i w:val="0"/>
          <w:iCs w:val="0"/>
          <w:color w:val="auto"/>
          <w:kern w:val="0"/>
          <w:sz w:val="24"/>
          <w:szCs w:val="24"/>
          <w:highlight w:val="none"/>
          <w:lang w:val="en-US" w:eastAsia="zh-CN" w:bidi="ar-SA"/>
        </w:rPr>
        <w:t>，制定防异物控制措施。</w:t>
      </w:r>
    </w:p>
    <w:p w14:paraId="7CD3548E">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7.14.买方有权派代表到投标人进行合同产品制造的过程监督，卖方应为买方实施的过程监督提供便利。对于买方在监督中提出的问题，卖方应及时给予答复和解决，必要时进行原因分析，制定纠正措施，直至问题得到处理和关闭。如交货期受到影响，买方有权追究赔偿损失。</w:t>
      </w:r>
    </w:p>
    <w:p w14:paraId="14C28551">
      <w:pPr>
        <w:pStyle w:val="52"/>
        <w:keepNext w:val="0"/>
        <w:keepLines w:val="0"/>
        <w:pageBreakBefore w:val="0"/>
        <w:widowControl w:val="0"/>
        <w:numPr>
          <w:ilvl w:val="0"/>
          <w:numId w:val="0"/>
        </w:numPr>
        <w:tabs>
          <w:tab w:val="left" w:pos="567"/>
          <w:tab w:val="left" w:pos="710"/>
          <w:tab w:val="left" w:pos="941"/>
          <w:tab w:val="clear" w:pos="709"/>
        </w:tabs>
        <w:kinsoku/>
        <w:wordWrap/>
        <w:overflowPunct/>
        <w:topLinePunct w:val="0"/>
        <w:autoSpaceDE/>
        <w:autoSpaceDN/>
        <w:bidi w:val="0"/>
        <w:adjustRightInd/>
        <w:snapToGrid/>
        <w:spacing w:before="0" w:after="0" w:line="360" w:lineRule="auto"/>
        <w:ind w:left="690" w:leftChars="100" w:hanging="480" w:hangingChars="200"/>
        <w:jc w:val="both"/>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7.15.</w:t>
      </w:r>
      <w:r>
        <w:rPr>
          <w:rFonts w:hint="eastAsia" w:ascii="宋体" w:hAnsi="宋体"/>
          <w:b w:val="0"/>
          <w:bCs w:val="0"/>
          <w:i w:val="0"/>
          <w:iCs w:val="0"/>
          <w:color w:val="auto"/>
          <w:sz w:val="24"/>
          <w:highlight w:val="none"/>
          <w:lang w:val="en-US" w:eastAsia="zh-CN"/>
        </w:rPr>
        <w:t>卖方</w:t>
      </w:r>
      <w:r>
        <w:rPr>
          <w:rFonts w:hint="eastAsia" w:ascii="宋体" w:hAnsi="宋体" w:eastAsia="宋体" w:cs="宋体"/>
          <w:b w:val="0"/>
          <w:bCs w:val="0"/>
          <w:i w:val="0"/>
          <w:iCs w:val="0"/>
          <w:color w:val="auto"/>
          <w:kern w:val="0"/>
          <w:sz w:val="24"/>
          <w:szCs w:val="24"/>
          <w:highlight w:val="none"/>
          <w:lang w:val="en-US" w:eastAsia="zh-CN" w:bidi="ar-SA"/>
        </w:rPr>
        <w:t>应对合同产品制造过程的所有质量记录（制造、检验）进行保存，买方有权查阅和要求卖方提供。</w:t>
      </w:r>
    </w:p>
    <w:p w14:paraId="7D2E921D">
      <w:pPr>
        <w:keepNext w:val="0"/>
        <w:keepLines w:val="0"/>
        <w:pageBreakBefore w:val="0"/>
        <w:widowControl w:val="0"/>
        <w:kinsoku/>
        <w:wordWrap/>
        <w:overflowPunct/>
        <w:topLinePunct w:val="0"/>
        <w:autoSpaceDE/>
        <w:autoSpaceDN/>
        <w:bidi w:val="0"/>
        <w:adjustRightInd/>
        <w:snapToGrid/>
        <w:spacing w:line="360" w:lineRule="auto"/>
        <w:ind w:left="690" w:leftChars="100" w:hanging="480" w:hangingChars="200"/>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7.1</w:t>
      </w:r>
      <w:r>
        <w:rPr>
          <w:rFonts w:hint="eastAsia" w:ascii="宋体" w:hAnsi="宋体" w:cs="宋体"/>
          <w:b w:val="0"/>
          <w:bCs w:val="0"/>
          <w:i w:val="0"/>
          <w:iCs w:val="0"/>
          <w:color w:val="auto"/>
          <w:kern w:val="0"/>
          <w:sz w:val="24"/>
          <w:szCs w:val="24"/>
          <w:highlight w:val="none"/>
          <w:lang w:val="en-US" w:eastAsia="zh-CN" w:bidi="ar-SA"/>
        </w:rPr>
        <w:t>6</w:t>
      </w:r>
      <w:r>
        <w:rPr>
          <w:rFonts w:hint="eastAsia" w:ascii="宋体" w:hAnsi="宋体" w:eastAsia="宋体" w:cs="宋体"/>
          <w:b w:val="0"/>
          <w:bCs w:val="0"/>
          <w:i w:val="0"/>
          <w:iCs w:val="0"/>
          <w:color w:val="auto"/>
          <w:kern w:val="0"/>
          <w:sz w:val="24"/>
          <w:szCs w:val="24"/>
          <w:highlight w:val="none"/>
          <w:lang w:val="en-US" w:eastAsia="zh-CN" w:bidi="ar-SA"/>
        </w:rPr>
        <w:t>.</w:t>
      </w:r>
      <w:r>
        <w:rPr>
          <w:rFonts w:hint="eastAsia" w:ascii="宋体" w:hAnsi="宋体"/>
          <w:b w:val="0"/>
          <w:bCs w:val="0"/>
          <w:i w:val="0"/>
          <w:iCs w:val="0"/>
          <w:color w:val="auto"/>
          <w:szCs w:val="24"/>
          <w:highlight w:val="none"/>
          <w:lang w:val="en-US" w:eastAsia="zh-CN"/>
        </w:rPr>
        <w:t>合同</w:t>
      </w:r>
      <w:r>
        <w:rPr>
          <w:rFonts w:hint="eastAsia" w:ascii="宋体" w:hAnsi="宋体" w:eastAsia="宋体" w:cs="宋体"/>
          <w:b w:val="0"/>
          <w:bCs w:val="0"/>
          <w:i w:val="0"/>
          <w:iCs w:val="0"/>
          <w:color w:val="auto"/>
          <w:kern w:val="0"/>
          <w:sz w:val="24"/>
          <w:szCs w:val="24"/>
          <w:highlight w:val="none"/>
          <w:lang w:val="en-US" w:eastAsia="zh-CN" w:bidi="ar-SA"/>
        </w:rPr>
        <w:t>产品相关部件制造完毕，</w:t>
      </w:r>
      <w:r>
        <w:rPr>
          <w:rFonts w:hint="eastAsia" w:ascii="宋体" w:hAnsi="宋体" w:cs="宋体"/>
          <w:b w:val="0"/>
          <w:bCs w:val="0"/>
          <w:i w:val="0"/>
          <w:iCs w:val="0"/>
          <w:color w:val="auto"/>
          <w:kern w:val="0"/>
          <w:sz w:val="24"/>
          <w:szCs w:val="24"/>
          <w:highlight w:val="none"/>
          <w:lang w:val="en-US" w:eastAsia="zh-CN" w:bidi="ar-SA"/>
        </w:rPr>
        <w:t>若技术协议中规定了源地验收，</w:t>
      </w:r>
      <w:r>
        <w:rPr>
          <w:rFonts w:hint="eastAsia" w:ascii="宋体" w:hAnsi="宋体" w:eastAsia="宋体" w:cs="宋体"/>
          <w:b w:val="0"/>
          <w:bCs w:val="0"/>
          <w:i w:val="0"/>
          <w:iCs w:val="0"/>
          <w:color w:val="auto"/>
          <w:kern w:val="0"/>
          <w:sz w:val="24"/>
          <w:szCs w:val="24"/>
          <w:highlight w:val="none"/>
          <w:lang w:val="en-US" w:eastAsia="zh-CN" w:bidi="ar-SA"/>
        </w:rPr>
        <w:t>卖方应编制合同产品的源地验收大纲，并提交招标人审核认可后执行源地验收，验收通过后方可发货</w:t>
      </w:r>
      <w:r>
        <w:rPr>
          <w:rFonts w:hint="eastAsia" w:ascii="宋体" w:hAnsi="宋体" w:cs="宋体"/>
          <w:b w:val="0"/>
          <w:bCs w:val="0"/>
          <w:i w:val="0"/>
          <w:iCs w:val="0"/>
          <w:color w:val="auto"/>
          <w:kern w:val="0"/>
          <w:sz w:val="24"/>
          <w:szCs w:val="24"/>
          <w:highlight w:val="none"/>
          <w:lang w:val="en-US" w:eastAsia="zh-CN" w:bidi="ar-SA"/>
        </w:rPr>
        <w:t>，源地验收大纲应在源地验收邀请前经买方确认</w:t>
      </w:r>
      <w:r>
        <w:rPr>
          <w:rFonts w:hint="eastAsia" w:ascii="宋体" w:hAnsi="宋体" w:eastAsia="宋体" w:cs="宋体"/>
          <w:b w:val="0"/>
          <w:bCs w:val="0"/>
          <w:i w:val="0"/>
          <w:iCs w:val="0"/>
          <w:color w:val="auto"/>
          <w:kern w:val="0"/>
          <w:sz w:val="24"/>
          <w:szCs w:val="24"/>
          <w:highlight w:val="none"/>
          <w:lang w:val="en-US" w:eastAsia="zh-CN" w:bidi="ar-SA"/>
        </w:rPr>
        <w:t>。</w:t>
      </w:r>
    </w:p>
    <w:p w14:paraId="7CE92592">
      <w:pPr>
        <w:keepNext w:val="0"/>
        <w:keepLines w:val="0"/>
        <w:pageBreakBefore w:val="0"/>
        <w:widowControl w:val="0"/>
        <w:kinsoku/>
        <w:wordWrap/>
        <w:overflowPunct/>
        <w:topLinePunct w:val="0"/>
        <w:autoSpaceDE/>
        <w:autoSpaceDN/>
        <w:bidi w:val="0"/>
        <w:adjustRightInd/>
        <w:snapToGrid/>
        <w:spacing w:line="360" w:lineRule="auto"/>
        <w:ind w:left="690" w:leftChars="100" w:hanging="480" w:hangingChars="200"/>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7.1</w:t>
      </w:r>
      <w:r>
        <w:rPr>
          <w:rFonts w:hint="eastAsia" w:ascii="宋体" w:hAnsi="宋体" w:cs="宋体"/>
          <w:b w:val="0"/>
          <w:bCs w:val="0"/>
          <w:i w:val="0"/>
          <w:iCs w:val="0"/>
          <w:color w:val="auto"/>
          <w:kern w:val="0"/>
          <w:sz w:val="24"/>
          <w:szCs w:val="24"/>
          <w:highlight w:val="none"/>
          <w:lang w:val="en-US" w:eastAsia="zh-CN" w:bidi="ar-SA"/>
        </w:rPr>
        <w:t>7</w:t>
      </w:r>
      <w:r>
        <w:rPr>
          <w:rFonts w:hint="eastAsia" w:ascii="宋体" w:hAnsi="宋体" w:eastAsia="宋体" w:cs="宋体"/>
          <w:b w:val="0"/>
          <w:bCs w:val="0"/>
          <w:i w:val="0"/>
          <w:iCs w:val="0"/>
          <w:color w:val="auto"/>
          <w:kern w:val="0"/>
          <w:sz w:val="24"/>
          <w:szCs w:val="24"/>
          <w:highlight w:val="none"/>
          <w:lang w:val="en-US" w:eastAsia="zh-CN" w:bidi="ar-SA"/>
        </w:rPr>
        <w:t>.</w:t>
      </w:r>
      <w:r>
        <w:rPr>
          <w:rFonts w:hint="eastAsia" w:ascii="宋体" w:hAnsi="宋体"/>
          <w:b w:val="0"/>
          <w:bCs w:val="0"/>
          <w:i w:val="0"/>
          <w:iCs w:val="0"/>
          <w:color w:val="auto"/>
          <w:sz w:val="24"/>
          <w:highlight w:val="none"/>
          <w:lang w:val="en-US" w:eastAsia="zh-CN"/>
        </w:rPr>
        <w:t>合同</w:t>
      </w:r>
      <w:r>
        <w:rPr>
          <w:rFonts w:hint="eastAsia" w:ascii="宋体" w:hAnsi="宋体" w:eastAsia="宋体" w:cs="宋体"/>
          <w:b w:val="0"/>
          <w:bCs w:val="0"/>
          <w:i w:val="0"/>
          <w:iCs w:val="0"/>
          <w:color w:val="auto"/>
          <w:kern w:val="0"/>
          <w:sz w:val="24"/>
          <w:szCs w:val="24"/>
          <w:highlight w:val="none"/>
          <w:lang w:val="en-US" w:eastAsia="zh-CN" w:bidi="ar-SA"/>
        </w:rPr>
        <w:t>产品交付时应提交全套质量证明文件，质量证明文件按本技术规范要求执行。</w:t>
      </w:r>
    </w:p>
    <w:p w14:paraId="67F75019">
      <w:pPr>
        <w:keepNext w:val="0"/>
        <w:keepLines w:val="0"/>
        <w:pageBreakBefore w:val="0"/>
        <w:widowControl w:val="0"/>
        <w:kinsoku/>
        <w:wordWrap/>
        <w:overflowPunct/>
        <w:topLinePunct w:val="0"/>
        <w:autoSpaceDE/>
        <w:autoSpaceDN/>
        <w:bidi w:val="0"/>
        <w:adjustRightInd/>
        <w:snapToGrid/>
        <w:spacing w:line="360" w:lineRule="auto"/>
        <w:ind w:left="690" w:leftChars="100" w:hanging="480" w:hangingChars="200"/>
        <w:textAlignment w:val="auto"/>
        <w:outlineLvl w:val="2"/>
        <w:rPr>
          <w:rFonts w:hint="eastAsia"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7.1</w:t>
      </w:r>
      <w:r>
        <w:rPr>
          <w:rFonts w:hint="eastAsia" w:ascii="宋体" w:hAnsi="宋体" w:cs="宋体"/>
          <w:b w:val="0"/>
          <w:bCs w:val="0"/>
          <w:i w:val="0"/>
          <w:iCs w:val="0"/>
          <w:color w:val="auto"/>
          <w:kern w:val="0"/>
          <w:sz w:val="24"/>
          <w:szCs w:val="24"/>
          <w:highlight w:val="none"/>
          <w:lang w:val="en-US" w:eastAsia="zh-CN" w:bidi="ar-SA"/>
        </w:rPr>
        <w:t>8</w:t>
      </w:r>
      <w:r>
        <w:rPr>
          <w:rFonts w:hint="eastAsia" w:ascii="宋体" w:hAnsi="宋体" w:eastAsia="宋体" w:cs="宋体"/>
          <w:b w:val="0"/>
          <w:bCs w:val="0"/>
          <w:i w:val="0"/>
          <w:iCs w:val="0"/>
          <w:color w:val="auto"/>
          <w:kern w:val="0"/>
          <w:sz w:val="24"/>
          <w:szCs w:val="24"/>
          <w:highlight w:val="none"/>
          <w:lang w:val="en-US" w:eastAsia="zh-CN" w:bidi="ar-SA"/>
        </w:rPr>
        <w:t>.合同产品方案设计的评审由买方负责，评审通过后方可进行加工制作，设备评审不减轻卖方的责任。</w:t>
      </w:r>
    </w:p>
    <w:p w14:paraId="00B692EC">
      <w:pPr>
        <w:keepNext w:val="0"/>
        <w:keepLines w:val="0"/>
        <w:pageBreakBefore w:val="0"/>
        <w:widowControl w:val="0"/>
        <w:kinsoku/>
        <w:wordWrap/>
        <w:overflowPunct/>
        <w:topLinePunct w:val="0"/>
        <w:autoSpaceDE/>
        <w:autoSpaceDN/>
        <w:bidi w:val="0"/>
        <w:adjustRightInd/>
        <w:snapToGrid/>
        <w:spacing w:line="360" w:lineRule="auto"/>
        <w:ind w:left="690" w:leftChars="100" w:hanging="480" w:hangingChars="200"/>
        <w:textAlignment w:val="auto"/>
        <w:outlineLvl w:val="2"/>
        <w:rPr>
          <w:rFonts w:hint="default" w:ascii="宋体" w:hAnsi="宋体" w:eastAsia="宋体" w:cs="宋体"/>
          <w:b w:val="0"/>
          <w:bCs w:val="0"/>
          <w:i w:val="0"/>
          <w:iCs w:val="0"/>
          <w:color w:val="auto"/>
          <w:kern w:val="0"/>
          <w:sz w:val="24"/>
          <w:szCs w:val="24"/>
          <w:highlight w:val="none"/>
          <w:lang w:val="en-US" w:eastAsia="zh-CN" w:bidi="ar-SA"/>
        </w:rPr>
      </w:pPr>
      <w:r>
        <w:rPr>
          <w:rFonts w:hint="eastAsia" w:ascii="宋体" w:hAnsi="宋体" w:eastAsia="宋体" w:cs="宋体"/>
          <w:b w:val="0"/>
          <w:bCs w:val="0"/>
          <w:i w:val="0"/>
          <w:iCs w:val="0"/>
          <w:color w:val="auto"/>
          <w:kern w:val="0"/>
          <w:sz w:val="24"/>
          <w:szCs w:val="24"/>
          <w:highlight w:val="none"/>
          <w:lang w:val="en-US" w:eastAsia="zh-CN" w:bidi="ar-SA"/>
        </w:rPr>
        <w:t>7.1</w:t>
      </w:r>
      <w:r>
        <w:rPr>
          <w:rFonts w:hint="eastAsia" w:ascii="宋体" w:hAnsi="宋体" w:cs="宋体"/>
          <w:b w:val="0"/>
          <w:bCs w:val="0"/>
          <w:i w:val="0"/>
          <w:iCs w:val="0"/>
          <w:color w:val="auto"/>
          <w:kern w:val="0"/>
          <w:sz w:val="24"/>
          <w:szCs w:val="24"/>
          <w:highlight w:val="none"/>
          <w:lang w:val="en-US" w:eastAsia="zh-CN" w:bidi="ar-SA"/>
        </w:rPr>
        <w:t>9</w:t>
      </w:r>
      <w:r>
        <w:rPr>
          <w:rFonts w:hint="eastAsia" w:ascii="宋体" w:hAnsi="宋体" w:eastAsia="宋体" w:cs="宋体"/>
          <w:b w:val="0"/>
          <w:bCs w:val="0"/>
          <w:i w:val="0"/>
          <w:iCs w:val="0"/>
          <w:color w:val="auto"/>
          <w:kern w:val="0"/>
          <w:sz w:val="24"/>
          <w:szCs w:val="24"/>
          <w:highlight w:val="none"/>
          <w:lang w:val="en-US" w:eastAsia="zh-CN" w:bidi="ar-SA"/>
        </w:rPr>
        <w:t>.卖方应编制调试大纲，提交买方审核后实施，调试的结果应形成报告。若调试指标不合格，则买方应在限定时间内解决，并提供再次验证合格的证据，相关费用由卖方承担。如卖方提供的设备技术性能达不到要求造成验收失败或超期完成验收，买方有权追究赔偿损失。</w:t>
      </w:r>
    </w:p>
    <w:p w14:paraId="1899FA16">
      <w:pPr>
        <w:pStyle w:val="52"/>
        <w:numPr>
          <w:ilvl w:val="0"/>
          <w:numId w:val="12"/>
        </w:numPr>
        <w:tabs>
          <w:tab w:val="left" w:pos="567"/>
          <w:tab w:val="clear" w:pos="709"/>
        </w:tabs>
        <w:spacing w:before="0" w:after="0" w:line="360" w:lineRule="auto"/>
        <w:jc w:val="left"/>
        <w:outlineLvl w:val="1"/>
        <w:rPr>
          <w:rFonts w:ascii="黑体" w:hAnsi="黑体" w:eastAsia="黑体"/>
          <w:b w:val="0"/>
          <w:i w:val="0"/>
          <w:iCs w:val="0"/>
          <w:color w:val="auto"/>
          <w:sz w:val="30"/>
          <w:szCs w:val="30"/>
          <w:highlight w:val="none"/>
        </w:rPr>
      </w:pPr>
      <w:bookmarkStart w:id="243" w:name="_Toc62653276"/>
      <w:bookmarkStart w:id="244" w:name="_Toc63245643"/>
      <w:r>
        <w:rPr>
          <w:rFonts w:ascii="黑体" w:hAnsi="黑体" w:eastAsia="黑体"/>
          <w:b w:val="0"/>
          <w:i w:val="0"/>
          <w:iCs w:val="0"/>
          <w:color w:val="auto"/>
          <w:sz w:val="30"/>
          <w:szCs w:val="30"/>
          <w:highlight w:val="none"/>
        </w:rPr>
        <w:t>监造、</w:t>
      </w:r>
      <w:r>
        <w:rPr>
          <w:rFonts w:hint="eastAsia" w:ascii="黑体" w:hAnsi="黑体" w:eastAsia="黑体"/>
          <w:b w:val="0"/>
          <w:i w:val="0"/>
          <w:iCs w:val="0"/>
          <w:color w:val="auto"/>
          <w:sz w:val="30"/>
          <w:szCs w:val="30"/>
          <w:highlight w:val="none"/>
        </w:rPr>
        <w:t>出厂</w:t>
      </w:r>
      <w:r>
        <w:rPr>
          <w:rFonts w:ascii="黑体" w:hAnsi="黑体" w:eastAsia="黑体"/>
          <w:b w:val="0"/>
          <w:i w:val="0"/>
          <w:iCs w:val="0"/>
          <w:color w:val="auto"/>
          <w:sz w:val="30"/>
          <w:szCs w:val="30"/>
          <w:highlight w:val="none"/>
        </w:rPr>
        <w:t>验收</w:t>
      </w:r>
      <w:r>
        <w:rPr>
          <w:rFonts w:hint="eastAsia" w:ascii="黑体" w:hAnsi="黑体" w:eastAsia="黑体"/>
          <w:b w:val="0"/>
          <w:i w:val="0"/>
          <w:iCs w:val="0"/>
          <w:color w:val="auto"/>
          <w:sz w:val="30"/>
          <w:szCs w:val="30"/>
          <w:highlight w:val="none"/>
        </w:rPr>
        <w:t>与开箱检验</w:t>
      </w:r>
      <w:bookmarkEnd w:id="243"/>
      <w:bookmarkEnd w:id="244"/>
    </w:p>
    <w:p w14:paraId="2C7D3771">
      <w:pPr>
        <w:keepNext w:val="0"/>
        <w:keepLines w:val="0"/>
        <w:pageBreakBefore w:val="0"/>
        <w:widowControl w:val="0"/>
        <w:kinsoku/>
        <w:wordWrap/>
        <w:overflowPunct/>
        <w:topLinePunct w:val="0"/>
        <w:autoSpaceDE/>
        <w:autoSpaceDN/>
        <w:bidi w:val="0"/>
        <w:adjustRightInd/>
        <w:snapToGrid/>
        <w:spacing w:line="360" w:lineRule="auto"/>
        <w:ind w:left="690" w:leftChars="100" w:hanging="480" w:hangingChars="200"/>
        <w:textAlignment w:val="auto"/>
        <w:outlineLvl w:val="2"/>
        <w:rPr>
          <w:rFonts w:hint="eastAsia" w:ascii="宋体" w:hAnsi="宋体"/>
          <w:bCs/>
          <w:i w:val="0"/>
          <w:iCs w:val="0"/>
          <w:color w:val="auto"/>
          <w:sz w:val="24"/>
          <w:highlight w:val="none"/>
        </w:rPr>
      </w:pPr>
      <w:r>
        <w:rPr>
          <w:rFonts w:hint="eastAsia" w:ascii="宋体" w:hAnsi="宋体"/>
          <w:bCs/>
          <w:i w:val="0"/>
          <w:iCs w:val="0"/>
          <w:color w:val="auto"/>
          <w:sz w:val="24"/>
          <w:highlight w:val="none"/>
        </w:rPr>
        <w:t>9.</w:t>
      </w:r>
      <w:r>
        <w:rPr>
          <w:rFonts w:hint="eastAsia" w:ascii="宋体" w:hAnsi="宋体"/>
          <w:bCs/>
          <w:i w:val="0"/>
          <w:iCs w:val="0"/>
          <w:color w:val="auto"/>
          <w:sz w:val="24"/>
          <w:highlight w:val="none"/>
          <w:lang w:val="en-US" w:eastAsia="zh-CN"/>
        </w:rPr>
        <w:t>5.</w:t>
      </w:r>
      <w:r>
        <w:rPr>
          <w:rFonts w:hint="eastAsia" w:ascii="宋体" w:hAnsi="宋体"/>
          <w:bCs/>
          <w:i w:val="0"/>
          <w:iCs w:val="0"/>
          <w:color w:val="auto"/>
          <w:sz w:val="24"/>
          <w:highlight w:val="none"/>
        </w:rPr>
        <w:t>如果双方代表在开箱检验中不能取得一致意见，可共同委托以下检验机构进行检验：买方所在地的质量监督与检验检疫部门。</w:t>
      </w:r>
    </w:p>
    <w:p w14:paraId="0319D095">
      <w:pPr>
        <w:keepNext w:val="0"/>
        <w:keepLines w:val="0"/>
        <w:pageBreakBefore w:val="0"/>
        <w:widowControl w:val="0"/>
        <w:kinsoku/>
        <w:wordWrap/>
        <w:overflowPunct/>
        <w:topLinePunct w:val="0"/>
        <w:autoSpaceDE/>
        <w:autoSpaceDN/>
        <w:bidi w:val="0"/>
        <w:adjustRightInd/>
        <w:snapToGrid/>
        <w:spacing w:line="360" w:lineRule="auto"/>
        <w:ind w:left="690" w:leftChars="100" w:hanging="480" w:hangingChars="200"/>
        <w:textAlignment w:val="auto"/>
        <w:outlineLvl w:val="2"/>
        <w:rPr>
          <w:rFonts w:hint="eastAsia" w:ascii="宋体" w:hAnsi="宋体"/>
          <w:bCs/>
          <w:i w:val="0"/>
          <w:iCs w:val="0"/>
          <w:color w:val="auto"/>
          <w:kern w:val="0"/>
          <w:sz w:val="24"/>
          <w:highlight w:val="none"/>
          <w:lang w:val="en-US" w:eastAsia="zh-CN"/>
        </w:rPr>
      </w:pPr>
      <w:r>
        <w:rPr>
          <w:rFonts w:hint="eastAsia" w:ascii="宋体" w:hAnsi="宋体" w:eastAsia="宋体" w:cs="Times New Roman"/>
          <w:bCs/>
          <w:i w:val="0"/>
          <w:iCs w:val="0"/>
          <w:color w:val="auto"/>
          <w:kern w:val="0"/>
          <w:sz w:val="24"/>
          <w:szCs w:val="24"/>
          <w:highlight w:val="none"/>
          <w:lang w:val="en-US" w:eastAsia="zh-CN" w:bidi="ar-SA"/>
        </w:rPr>
        <w:t>9.6</w:t>
      </w:r>
      <w:r>
        <w:rPr>
          <w:rFonts w:hint="eastAsia" w:ascii="宋体" w:hAnsi="宋体" w:cs="Times New Roman"/>
          <w:bCs/>
          <w:i w:val="0"/>
          <w:iCs w:val="0"/>
          <w:color w:val="auto"/>
          <w:kern w:val="0"/>
          <w:sz w:val="24"/>
          <w:szCs w:val="24"/>
          <w:highlight w:val="none"/>
          <w:lang w:val="en-US" w:eastAsia="zh-CN" w:bidi="ar-SA"/>
        </w:rPr>
        <w:t>.</w:t>
      </w:r>
      <w:r>
        <w:rPr>
          <w:rFonts w:hint="eastAsia" w:ascii="宋体" w:hAnsi="宋体"/>
          <w:bCs/>
          <w:i w:val="0"/>
          <w:iCs w:val="0"/>
          <w:color w:val="auto"/>
          <w:sz w:val="24"/>
          <w:highlight w:val="none"/>
          <w:lang w:val="en-US" w:eastAsia="zh-CN"/>
        </w:rPr>
        <w:t>卖方</w:t>
      </w:r>
      <w:r>
        <w:rPr>
          <w:rFonts w:hint="eastAsia" w:ascii="宋体" w:hAnsi="宋体"/>
          <w:bCs/>
          <w:i w:val="0"/>
          <w:iCs w:val="0"/>
          <w:color w:val="auto"/>
          <w:kern w:val="0"/>
          <w:sz w:val="24"/>
          <w:highlight w:val="none"/>
          <w:lang w:val="en-US" w:eastAsia="zh-CN"/>
        </w:rPr>
        <w:t>应保证</w:t>
      </w:r>
      <w:r>
        <w:rPr>
          <w:rFonts w:hint="eastAsia" w:ascii="宋体" w:hAnsi="宋体"/>
          <w:b w:val="0"/>
          <w:bCs w:val="0"/>
          <w:i w:val="0"/>
          <w:iCs w:val="0"/>
          <w:color w:val="auto"/>
          <w:sz w:val="24"/>
          <w:highlight w:val="none"/>
          <w:lang w:val="en-US" w:eastAsia="zh-CN"/>
        </w:rPr>
        <w:t>设备/系统的重要关键零部件</w:t>
      </w:r>
      <w:r>
        <w:rPr>
          <w:rFonts w:hint="eastAsia" w:ascii="宋体" w:hAnsi="宋体"/>
          <w:bCs/>
          <w:i w:val="0"/>
          <w:iCs w:val="0"/>
          <w:color w:val="auto"/>
          <w:kern w:val="0"/>
          <w:sz w:val="24"/>
          <w:highlight w:val="none"/>
          <w:lang w:val="en-US" w:eastAsia="zh-CN"/>
        </w:rPr>
        <w:t>材质、数量、规格型号与合同约定中</w:t>
      </w:r>
      <w:r>
        <w:rPr>
          <w:rFonts w:hint="eastAsia" w:ascii="宋体" w:hAnsi="宋体"/>
          <w:b w:val="0"/>
          <w:bCs w:val="0"/>
          <w:i w:val="0"/>
          <w:iCs w:val="0"/>
          <w:color w:val="auto"/>
          <w:sz w:val="24"/>
          <w:highlight w:val="none"/>
          <w:lang w:val="en-US" w:eastAsia="zh-CN"/>
        </w:rPr>
        <w:t>设备/系统的重要关键零部件清单</w:t>
      </w:r>
      <w:r>
        <w:rPr>
          <w:rFonts w:hint="eastAsia" w:ascii="宋体" w:hAnsi="宋体"/>
          <w:bCs/>
          <w:i w:val="0"/>
          <w:iCs w:val="0"/>
          <w:color w:val="auto"/>
          <w:kern w:val="0"/>
          <w:sz w:val="24"/>
          <w:highlight w:val="none"/>
          <w:lang w:val="en-US" w:eastAsia="zh-CN"/>
        </w:rPr>
        <w:t>（附件12）一致，必要时提供证明材料，如买方发现存在不一致的情况，卖方除了要按合同约定换货外，还应按21.2.3要求支付违约金。</w:t>
      </w:r>
    </w:p>
    <w:p w14:paraId="1C69AC57">
      <w:pPr>
        <w:pStyle w:val="52"/>
        <w:numPr>
          <w:ilvl w:val="0"/>
          <w:numId w:val="12"/>
        </w:numPr>
        <w:tabs>
          <w:tab w:val="left" w:pos="567"/>
          <w:tab w:val="clear" w:pos="709"/>
        </w:tabs>
        <w:spacing w:before="0" w:after="0" w:line="360" w:lineRule="auto"/>
        <w:jc w:val="left"/>
        <w:outlineLvl w:val="1"/>
        <w:rPr>
          <w:rFonts w:ascii="黑体" w:hAnsi="黑体" w:eastAsia="黑体"/>
          <w:b w:val="0"/>
          <w:i w:val="0"/>
          <w:iCs w:val="0"/>
          <w:color w:val="auto"/>
          <w:sz w:val="30"/>
          <w:szCs w:val="30"/>
          <w:highlight w:val="none"/>
        </w:rPr>
      </w:pPr>
      <w:bookmarkStart w:id="245" w:name="_Toc63245644"/>
      <w:bookmarkStart w:id="246" w:name="_Toc62653277"/>
      <w:r>
        <w:rPr>
          <w:rFonts w:hint="eastAsia" w:ascii="黑体" w:hAnsi="黑体" w:eastAsia="黑体"/>
          <w:b w:val="0"/>
          <w:i w:val="0"/>
          <w:iCs w:val="0"/>
          <w:color w:val="auto"/>
          <w:sz w:val="30"/>
          <w:szCs w:val="30"/>
          <w:highlight w:val="none"/>
        </w:rPr>
        <w:t>安装、调试和性能验收试验</w:t>
      </w:r>
      <w:bookmarkEnd w:id="245"/>
      <w:bookmarkEnd w:id="246"/>
    </w:p>
    <w:p w14:paraId="70C31DD3">
      <w:pPr>
        <w:keepNext w:val="0"/>
        <w:keepLines w:val="0"/>
        <w:pageBreakBefore w:val="0"/>
        <w:widowControl w:val="0"/>
        <w:kinsoku/>
        <w:wordWrap/>
        <w:overflowPunct/>
        <w:topLinePunct w:val="0"/>
        <w:autoSpaceDE/>
        <w:autoSpaceDN/>
        <w:bidi w:val="0"/>
        <w:adjustRightInd/>
        <w:snapToGrid/>
        <w:spacing w:line="360" w:lineRule="auto"/>
        <w:ind w:left="1267" w:leftChars="200" w:hanging="847" w:hangingChars="353"/>
        <w:textAlignment w:val="auto"/>
        <w:rPr>
          <w:rFonts w:ascii="宋体" w:hAnsi="宋体"/>
          <w:bCs/>
          <w:i w:val="0"/>
          <w:iCs w:val="0"/>
          <w:color w:val="auto"/>
          <w:sz w:val="24"/>
          <w:highlight w:val="none"/>
        </w:rPr>
      </w:pPr>
      <w:r>
        <w:rPr>
          <w:rFonts w:hint="eastAsia" w:ascii="宋体" w:hAnsi="宋体"/>
          <w:bCs/>
          <w:i w:val="0"/>
          <w:iCs w:val="0"/>
          <w:color w:val="auto"/>
          <w:sz w:val="24"/>
          <w:highlight w:val="none"/>
        </w:rPr>
        <w:t>10.2.1</w:t>
      </w:r>
      <w:r>
        <w:rPr>
          <w:rFonts w:hint="eastAsia" w:ascii="宋体" w:hAnsi="宋体"/>
          <w:bCs/>
          <w:i w:val="0"/>
          <w:iCs w:val="0"/>
          <w:color w:val="auto"/>
          <w:sz w:val="24"/>
          <w:highlight w:val="none"/>
          <w:lang w:val="en-US" w:eastAsia="zh-CN"/>
        </w:rPr>
        <w:t>.</w:t>
      </w:r>
      <w:r>
        <w:rPr>
          <w:rFonts w:hint="eastAsia" w:ascii="宋体" w:hAnsi="宋体"/>
          <w:bCs/>
          <w:i w:val="0"/>
          <w:iCs w:val="0"/>
          <w:color w:val="auto"/>
          <w:sz w:val="24"/>
          <w:highlight w:val="none"/>
        </w:rPr>
        <w:t>卖方安装、负责调试，设备完成安装调试并最终验收合格后进入质保期。</w:t>
      </w:r>
    </w:p>
    <w:p w14:paraId="20623E95">
      <w:pPr>
        <w:keepNext w:val="0"/>
        <w:keepLines w:val="0"/>
        <w:pageBreakBefore w:val="0"/>
        <w:widowControl w:val="0"/>
        <w:kinsoku/>
        <w:wordWrap/>
        <w:overflowPunct/>
        <w:topLinePunct w:val="0"/>
        <w:autoSpaceDE/>
        <w:autoSpaceDN/>
        <w:bidi w:val="0"/>
        <w:adjustRightInd/>
        <w:snapToGrid/>
        <w:spacing w:line="360" w:lineRule="auto"/>
        <w:ind w:left="1267" w:leftChars="200" w:hanging="847" w:hangingChars="353"/>
        <w:textAlignment w:val="auto"/>
        <w:rPr>
          <w:rFonts w:ascii="宋体" w:hAnsi="宋体"/>
          <w:bCs/>
          <w:i w:val="0"/>
          <w:iCs w:val="0"/>
          <w:color w:val="auto"/>
          <w:sz w:val="24"/>
          <w:highlight w:val="none"/>
        </w:rPr>
      </w:pPr>
      <w:r>
        <w:rPr>
          <w:rFonts w:hint="eastAsia" w:ascii="宋体" w:hAnsi="宋体"/>
          <w:bCs/>
          <w:i w:val="0"/>
          <w:iCs w:val="0"/>
          <w:color w:val="auto"/>
          <w:sz w:val="24"/>
          <w:highlight w:val="none"/>
        </w:rPr>
        <w:t>10.2.2</w:t>
      </w:r>
      <w:r>
        <w:rPr>
          <w:rFonts w:hint="eastAsia" w:ascii="宋体" w:hAnsi="宋体"/>
          <w:bCs/>
          <w:i w:val="0"/>
          <w:iCs w:val="0"/>
          <w:color w:val="auto"/>
          <w:sz w:val="24"/>
          <w:highlight w:val="none"/>
          <w:lang w:val="en-US" w:eastAsia="zh-CN"/>
        </w:rPr>
        <w:t>.</w:t>
      </w:r>
      <w:r>
        <w:rPr>
          <w:rFonts w:hint="eastAsia"/>
          <w:i w:val="0"/>
          <w:iCs w:val="0"/>
          <w:color w:val="auto"/>
          <w:sz w:val="24"/>
          <w:highlight w:val="none"/>
        </w:rPr>
        <w:t>买方根据卖方所提供的基础、工艺接口和环境要求进行土建设计及施工。买方现场具备安装调试条件，在书面通知卖方后一周内，卖方到买方现场实施指导安装调试工作。</w:t>
      </w:r>
    </w:p>
    <w:p w14:paraId="3A6D55AB">
      <w:pPr>
        <w:keepNext w:val="0"/>
        <w:keepLines w:val="0"/>
        <w:pageBreakBefore w:val="0"/>
        <w:widowControl w:val="0"/>
        <w:kinsoku/>
        <w:wordWrap/>
        <w:overflowPunct/>
        <w:topLinePunct w:val="0"/>
        <w:autoSpaceDE/>
        <w:autoSpaceDN/>
        <w:bidi w:val="0"/>
        <w:adjustRightInd/>
        <w:snapToGrid/>
        <w:spacing w:line="360" w:lineRule="auto"/>
        <w:ind w:left="1267" w:leftChars="200" w:hanging="847" w:hangingChars="353"/>
        <w:textAlignment w:val="auto"/>
        <w:rPr>
          <w:rFonts w:hint="eastAsia" w:ascii="宋体" w:hAnsi="宋体"/>
          <w:bCs/>
          <w:i w:val="0"/>
          <w:iCs w:val="0"/>
          <w:color w:val="auto"/>
          <w:sz w:val="24"/>
          <w:highlight w:val="none"/>
        </w:rPr>
      </w:pPr>
      <w:r>
        <w:rPr>
          <w:rFonts w:hint="eastAsia" w:ascii="宋体" w:hAnsi="宋体"/>
          <w:bCs/>
          <w:i w:val="0"/>
          <w:iCs w:val="0"/>
          <w:color w:val="auto"/>
          <w:sz w:val="24"/>
          <w:highlight w:val="none"/>
        </w:rPr>
        <w:t>10.2.3</w:t>
      </w:r>
      <w:r>
        <w:rPr>
          <w:rFonts w:hint="eastAsia" w:ascii="宋体" w:hAnsi="宋体"/>
          <w:bCs/>
          <w:i w:val="0"/>
          <w:iCs w:val="0"/>
          <w:color w:val="auto"/>
          <w:sz w:val="24"/>
          <w:highlight w:val="none"/>
          <w:lang w:val="en-US" w:eastAsia="zh-CN"/>
        </w:rPr>
        <w:t>.</w:t>
      </w:r>
      <w:r>
        <w:rPr>
          <w:rFonts w:hint="eastAsia" w:ascii="宋体" w:hAnsi="宋体"/>
          <w:bCs/>
          <w:i w:val="0"/>
          <w:iCs w:val="0"/>
          <w:color w:val="auto"/>
          <w:sz w:val="24"/>
          <w:highlight w:val="none"/>
        </w:rPr>
        <w:t>设备指导安装包括设备组装，</w:t>
      </w:r>
      <w:r>
        <w:rPr>
          <w:rFonts w:hint="eastAsia" w:ascii="宋体" w:hAnsi="宋体"/>
          <w:bCs/>
          <w:i w:val="0"/>
          <w:iCs w:val="0"/>
          <w:color w:val="auto"/>
          <w:sz w:val="24"/>
          <w:highlight w:val="none"/>
          <w:lang w:eastAsia="zh-CN"/>
        </w:rPr>
        <w:t>包含卖方提供的设备部件之间的组装及设备与买方提供的水、电、风、气等基础设施接口之间的组装或连接。</w:t>
      </w:r>
      <w:r>
        <w:rPr>
          <w:rFonts w:hint="eastAsia" w:ascii="宋体" w:hAnsi="宋体"/>
          <w:bCs/>
          <w:i w:val="0"/>
          <w:iCs w:val="0"/>
          <w:color w:val="auto"/>
          <w:sz w:val="24"/>
          <w:highlight w:val="none"/>
          <w:lang w:val="en-US" w:eastAsia="zh-CN"/>
        </w:rPr>
        <w:t>无论是单体设备还是成套设备，设备卖方要负责该设备与买方建筑本体的无缝连接，以确保设备与买方</w:t>
      </w:r>
      <w:r>
        <w:rPr>
          <w:rFonts w:hint="eastAsia" w:ascii="宋体" w:hAnsi="宋体"/>
          <w:bCs/>
          <w:i w:val="0"/>
          <w:iCs w:val="0"/>
          <w:color w:val="auto"/>
          <w:sz w:val="24"/>
          <w:highlight w:val="none"/>
          <w:lang w:eastAsia="zh-CN"/>
        </w:rPr>
        <w:t>水、电、风、气等基础设施和设备系统接口的连接</w:t>
      </w:r>
      <w:r>
        <w:rPr>
          <w:rFonts w:hint="eastAsia" w:ascii="宋体" w:hAnsi="宋体"/>
          <w:bCs/>
          <w:i w:val="0"/>
          <w:iCs w:val="0"/>
          <w:color w:val="auto"/>
          <w:sz w:val="24"/>
          <w:highlight w:val="none"/>
          <w:lang w:val="en-US" w:eastAsia="zh-CN"/>
        </w:rPr>
        <w:t>，</w:t>
      </w:r>
      <w:r>
        <w:rPr>
          <w:rFonts w:hint="eastAsia" w:ascii="宋体" w:hAnsi="宋体"/>
          <w:bCs/>
          <w:i w:val="0"/>
          <w:iCs w:val="0"/>
          <w:color w:val="auto"/>
          <w:sz w:val="24"/>
          <w:highlight w:val="none"/>
        </w:rPr>
        <w:t xml:space="preserve">调试包括设备单体调试和联动试车，完成阶段性调试工作应通知买方进行见证或验收，方可进行下一步工作。 </w:t>
      </w:r>
    </w:p>
    <w:p w14:paraId="27C3211C">
      <w:pPr>
        <w:keepNext w:val="0"/>
        <w:keepLines w:val="0"/>
        <w:pageBreakBefore w:val="0"/>
        <w:widowControl w:val="0"/>
        <w:kinsoku/>
        <w:wordWrap/>
        <w:overflowPunct/>
        <w:topLinePunct w:val="0"/>
        <w:autoSpaceDE/>
        <w:autoSpaceDN/>
        <w:bidi w:val="0"/>
        <w:adjustRightInd/>
        <w:snapToGrid/>
        <w:spacing w:line="360" w:lineRule="auto"/>
        <w:ind w:left="1267" w:leftChars="200" w:hanging="847" w:hangingChars="353"/>
        <w:textAlignment w:val="auto"/>
        <w:rPr>
          <w:rFonts w:ascii="宋体" w:hAnsi="宋体"/>
          <w:bCs/>
          <w:i w:val="0"/>
          <w:iCs w:val="0"/>
          <w:color w:val="auto"/>
          <w:sz w:val="24"/>
          <w:highlight w:val="none"/>
        </w:rPr>
      </w:pPr>
      <w:r>
        <w:rPr>
          <w:rFonts w:hint="eastAsia" w:ascii="宋体" w:hAnsi="宋体"/>
          <w:bCs/>
          <w:i w:val="0"/>
          <w:iCs w:val="0"/>
          <w:color w:val="auto"/>
          <w:sz w:val="24"/>
          <w:highlight w:val="none"/>
        </w:rPr>
        <w:t>10.2.4</w:t>
      </w:r>
      <w:r>
        <w:rPr>
          <w:rFonts w:hint="eastAsia" w:ascii="宋体" w:hAnsi="宋体"/>
          <w:bCs/>
          <w:i w:val="0"/>
          <w:iCs w:val="0"/>
          <w:color w:val="auto"/>
          <w:sz w:val="24"/>
          <w:highlight w:val="none"/>
          <w:lang w:val="en-US" w:eastAsia="zh-CN"/>
        </w:rPr>
        <w:t>.</w:t>
      </w:r>
      <w:r>
        <w:rPr>
          <w:rFonts w:hint="eastAsia" w:ascii="宋体" w:hAnsi="宋体"/>
          <w:bCs/>
          <w:i w:val="0"/>
          <w:iCs w:val="0"/>
          <w:color w:val="auto"/>
          <w:sz w:val="24"/>
          <w:highlight w:val="none"/>
        </w:rPr>
        <w:t>设备不能够在买方现场一次性指导安装调试完成，并作终验收的，卖方指导安 装调试人员离场前需签署指导安装进度及出现问题的备忘录，经卖方工程管理部门和合同执行部门人员共同签字后方可离厂，否则会影响设备的终验收和合同进度款项的支付。</w:t>
      </w:r>
    </w:p>
    <w:p w14:paraId="3E3FC03B">
      <w:pPr>
        <w:keepNext w:val="0"/>
        <w:keepLines w:val="0"/>
        <w:pageBreakBefore w:val="0"/>
        <w:widowControl w:val="0"/>
        <w:kinsoku/>
        <w:wordWrap/>
        <w:overflowPunct/>
        <w:topLinePunct w:val="0"/>
        <w:autoSpaceDE/>
        <w:autoSpaceDN/>
        <w:bidi w:val="0"/>
        <w:adjustRightInd/>
        <w:snapToGrid/>
        <w:spacing w:line="360" w:lineRule="auto"/>
        <w:ind w:left="1267" w:leftChars="200" w:hanging="847" w:hangingChars="353"/>
        <w:textAlignment w:val="auto"/>
        <w:rPr>
          <w:rFonts w:ascii="宋体" w:hAnsi="宋体"/>
          <w:bCs/>
          <w:i w:val="0"/>
          <w:iCs w:val="0"/>
          <w:color w:val="auto"/>
          <w:sz w:val="24"/>
          <w:highlight w:val="none"/>
        </w:rPr>
      </w:pPr>
      <w:r>
        <w:rPr>
          <w:rFonts w:hint="eastAsia" w:ascii="宋体" w:hAnsi="宋体"/>
          <w:bCs/>
          <w:i w:val="0"/>
          <w:iCs w:val="0"/>
          <w:color w:val="auto"/>
          <w:sz w:val="24"/>
          <w:highlight w:val="none"/>
        </w:rPr>
        <w:t>10.2.5</w:t>
      </w:r>
      <w:r>
        <w:rPr>
          <w:rFonts w:hint="eastAsia" w:ascii="宋体" w:hAnsi="宋体"/>
          <w:bCs/>
          <w:i w:val="0"/>
          <w:iCs w:val="0"/>
          <w:color w:val="auto"/>
          <w:sz w:val="24"/>
          <w:highlight w:val="none"/>
          <w:lang w:val="en-US" w:eastAsia="zh-CN"/>
        </w:rPr>
        <w:t>.</w:t>
      </w:r>
      <w:r>
        <w:rPr>
          <w:rFonts w:hint="eastAsia" w:ascii="宋体" w:hAnsi="宋体"/>
          <w:bCs/>
          <w:i w:val="0"/>
          <w:iCs w:val="0"/>
          <w:color w:val="auto"/>
          <w:sz w:val="24"/>
          <w:highlight w:val="none"/>
        </w:rPr>
        <w:t>卖方负责安装之后调试阶段的所有资料编制、整理和归档工作。</w:t>
      </w:r>
    </w:p>
    <w:p w14:paraId="63B3B518">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ascii="宋体" w:hAnsi="宋体"/>
          <w:bCs/>
          <w:i w:val="0"/>
          <w:iCs w:val="0"/>
          <w:color w:val="auto"/>
          <w:highlight w:val="none"/>
        </w:rPr>
      </w:pPr>
      <w:r>
        <w:rPr>
          <w:rFonts w:hint="eastAsia" w:ascii="宋体" w:hAnsi="宋体"/>
          <w:bCs/>
          <w:i w:val="0"/>
          <w:iCs w:val="0"/>
          <w:color w:val="auto"/>
          <w:highlight w:val="none"/>
        </w:rPr>
        <w:t>10.2.6</w:t>
      </w:r>
      <w:r>
        <w:rPr>
          <w:rFonts w:hint="eastAsia" w:ascii="宋体" w:hAnsi="宋体"/>
          <w:bCs/>
          <w:i w:val="0"/>
          <w:iCs w:val="0"/>
          <w:color w:val="auto"/>
          <w:highlight w:val="none"/>
          <w:lang w:val="en-US" w:eastAsia="zh-CN"/>
        </w:rPr>
        <w:t>.</w:t>
      </w:r>
      <w:r>
        <w:rPr>
          <w:rFonts w:hint="eastAsia" w:ascii="宋体" w:hAnsi="宋体"/>
          <w:bCs/>
          <w:i w:val="0"/>
          <w:iCs w:val="0"/>
          <w:color w:val="auto"/>
          <w:highlight w:val="none"/>
        </w:rPr>
        <w:t>调试资料必须按照工程施工安装顺序组卷、排列，内容完整、字迹清楚、图样清晰、签字盖章齐全，确保竣工文件资料的质量符合要求。要求归档的文件必须是原件，提供纸质材料一式两份，电子文件一份。</w:t>
      </w:r>
    </w:p>
    <w:p w14:paraId="3868DF14">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hint="eastAsia" w:ascii="宋体" w:hAnsi="宋体"/>
          <w:bCs/>
          <w:i w:val="0"/>
          <w:iCs w:val="0"/>
          <w:color w:val="auto"/>
          <w:szCs w:val="24"/>
          <w:highlight w:val="none"/>
        </w:rPr>
      </w:pPr>
      <w:r>
        <w:rPr>
          <w:rFonts w:hint="eastAsia" w:ascii="宋体" w:hAnsi="宋体"/>
          <w:bCs/>
          <w:i w:val="0"/>
          <w:iCs w:val="0"/>
          <w:color w:val="auto"/>
          <w:highlight w:val="none"/>
        </w:rPr>
        <w:t>10.2.7</w:t>
      </w:r>
      <w:r>
        <w:rPr>
          <w:rFonts w:hint="eastAsia" w:ascii="宋体" w:hAnsi="宋体"/>
          <w:bCs/>
          <w:i w:val="0"/>
          <w:iCs w:val="0"/>
          <w:color w:val="auto"/>
          <w:highlight w:val="none"/>
          <w:lang w:val="en-US" w:eastAsia="zh-CN"/>
        </w:rPr>
        <w:t>.</w:t>
      </w:r>
      <w:r>
        <w:rPr>
          <w:rFonts w:hint="eastAsia" w:ascii="宋体" w:hAnsi="宋体"/>
          <w:bCs/>
          <w:i w:val="0"/>
          <w:iCs w:val="0"/>
          <w:color w:val="auto"/>
          <w:szCs w:val="24"/>
          <w:highlight w:val="none"/>
        </w:rPr>
        <w:t>卖方应在合同产品安装完毕之日起</w:t>
      </w:r>
      <w:r>
        <w:rPr>
          <w:rFonts w:hint="eastAsia" w:ascii="宋体" w:hAnsi="宋体"/>
          <w:bCs/>
          <w:i w:val="0"/>
          <w:iCs w:val="0"/>
          <w:color w:val="auto"/>
          <w:szCs w:val="24"/>
          <w:highlight w:val="none"/>
          <w:u w:val="single"/>
        </w:rPr>
        <w:t>60</w:t>
      </w:r>
      <w:r>
        <w:rPr>
          <w:rFonts w:hint="eastAsia" w:ascii="宋体" w:hAnsi="宋体"/>
          <w:bCs/>
          <w:i w:val="0"/>
          <w:iCs w:val="0"/>
          <w:color w:val="auto"/>
          <w:szCs w:val="24"/>
          <w:highlight w:val="none"/>
        </w:rPr>
        <w:t>天内解决合同产品在调试过程中出现的问题，否则视同迟延交货处理。</w:t>
      </w:r>
    </w:p>
    <w:p w14:paraId="7AEDF41F">
      <w:pPr>
        <w:pStyle w:val="52"/>
        <w:numPr>
          <w:ilvl w:val="0"/>
          <w:numId w:val="12"/>
        </w:numPr>
        <w:tabs>
          <w:tab w:val="left" w:pos="567"/>
          <w:tab w:val="clear" w:pos="709"/>
        </w:tabs>
        <w:spacing w:before="0" w:after="0" w:line="360" w:lineRule="auto"/>
        <w:jc w:val="left"/>
        <w:outlineLvl w:val="1"/>
        <w:rPr>
          <w:rFonts w:ascii="黑体" w:hAnsi="黑体" w:eastAsia="黑体"/>
          <w:b w:val="0"/>
          <w:i w:val="0"/>
          <w:iCs w:val="0"/>
          <w:color w:val="auto"/>
          <w:sz w:val="30"/>
          <w:szCs w:val="30"/>
          <w:highlight w:val="none"/>
        </w:rPr>
      </w:pPr>
      <w:bookmarkStart w:id="247" w:name="_Toc63245645"/>
      <w:bookmarkStart w:id="248" w:name="_Toc62653278"/>
      <w:r>
        <w:rPr>
          <w:rFonts w:hint="eastAsia" w:ascii="黑体" w:hAnsi="黑体" w:eastAsia="黑体"/>
          <w:b w:val="0"/>
          <w:i w:val="0"/>
          <w:iCs w:val="0"/>
          <w:color w:val="auto"/>
          <w:sz w:val="30"/>
          <w:szCs w:val="30"/>
          <w:highlight w:val="none"/>
        </w:rPr>
        <w:t>质量保证期</w:t>
      </w:r>
      <w:bookmarkEnd w:id="247"/>
      <w:bookmarkEnd w:id="248"/>
    </w:p>
    <w:p w14:paraId="40606926">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hint="eastAsia" w:ascii="宋体" w:hAnsi="宋体"/>
          <w:bCs/>
          <w:i w:val="0"/>
          <w:iCs w:val="0"/>
          <w:color w:val="auto"/>
          <w:szCs w:val="24"/>
          <w:highlight w:val="none"/>
        </w:rPr>
      </w:pPr>
      <w:r>
        <w:rPr>
          <w:rFonts w:hint="eastAsia" w:ascii="宋体" w:hAnsi="宋体"/>
          <w:bCs/>
          <w:i w:val="0"/>
          <w:iCs w:val="0"/>
          <w:color w:val="auto"/>
          <w:szCs w:val="24"/>
          <w:highlight w:val="none"/>
        </w:rPr>
        <w:t>11.1</w:t>
      </w:r>
      <w:r>
        <w:rPr>
          <w:rFonts w:hint="eastAsia" w:ascii="宋体" w:hAnsi="宋体"/>
          <w:bCs/>
          <w:i w:val="0"/>
          <w:iCs w:val="0"/>
          <w:color w:val="auto"/>
          <w:szCs w:val="24"/>
          <w:highlight w:val="none"/>
          <w:lang w:val="en-US" w:eastAsia="zh-CN"/>
        </w:rPr>
        <w:t>.</w:t>
      </w:r>
      <w:r>
        <w:rPr>
          <w:rFonts w:ascii="宋体" w:hAnsi="宋体"/>
          <w:bCs/>
          <w:i w:val="0"/>
          <w:iCs w:val="0"/>
          <w:color w:val="auto"/>
          <w:szCs w:val="24"/>
          <w:highlight w:val="none"/>
        </w:rPr>
        <w:t>合同产品</w:t>
      </w:r>
      <w:r>
        <w:rPr>
          <w:rFonts w:hint="eastAsia" w:ascii="宋体" w:hAnsi="宋体"/>
          <w:bCs/>
          <w:i w:val="0"/>
          <w:iCs w:val="0"/>
          <w:color w:val="auto"/>
          <w:szCs w:val="24"/>
          <w:highlight w:val="none"/>
        </w:rPr>
        <w:t>的</w:t>
      </w:r>
      <w:r>
        <w:rPr>
          <w:rFonts w:ascii="宋体" w:hAnsi="宋体"/>
          <w:bCs/>
          <w:i w:val="0"/>
          <w:iCs w:val="0"/>
          <w:color w:val="auto"/>
          <w:szCs w:val="24"/>
          <w:highlight w:val="none"/>
        </w:rPr>
        <w:t>质量保证期为</w:t>
      </w:r>
      <w:r>
        <w:rPr>
          <w:rFonts w:hint="eastAsia" w:ascii="宋体" w:hAnsi="宋体"/>
          <w:bCs/>
          <w:i w:val="0"/>
          <w:iCs w:val="0"/>
          <w:color w:val="auto"/>
          <w:szCs w:val="24"/>
          <w:highlight w:val="none"/>
        </w:rPr>
        <w:t>从</w:t>
      </w:r>
      <w:r>
        <w:rPr>
          <w:rFonts w:hint="eastAsia"/>
          <w:i w:val="0"/>
          <w:iCs w:val="0"/>
          <w:color w:val="auto"/>
          <w:szCs w:val="24"/>
          <w:highlight w:val="none"/>
        </w:rPr>
        <w:t>货物交付并通过性能验收试验之日起</w:t>
      </w:r>
      <w:r>
        <w:rPr>
          <w:rFonts w:hint="eastAsia"/>
          <w:i w:val="0"/>
          <w:iCs w:val="0"/>
          <w:color w:val="auto"/>
          <w:szCs w:val="24"/>
          <w:highlight w:val="none"/>
          <w:lang w:val="en-US" w:eastAsia="zh-CN"/>
        </w:rPr>
        <w:t>24</w:t>
      </w:r>
      <w:r>
        <w:rPr>
          <w:rFonts w:hint="eastAsia"/>
          <w:i w:val="0"/>
          <w:iCs w:val="0"/>
          <w:color w:val="auto"/>
          <w:szCs w:val="24"/>
          <w:highlight w:val="none"/>
        </w:rPr>
        <w:t>个月</w:t>
      </w:r>
      <w:r>
        <w:rPr>
          <w:rFonts w:hint="eastAsia" w:ascii="宋体" w:hAnsi="宋体"/>
          <w:bCs/>
          <w:i w:val="0"/>
          <w:iCs w:val="0"/>
          <w:color w:val="auto"/>
          <w:szCs w:val="24"/>
          <w:highlight w:val="none"/>
        </w:rPr>
        <w:t>。</w:t>
      </w:r>
    </w:p>
    <w:p w14:paraId="265B7056">
      <w:pPr>
        <w:pStyle w:val="52"/>
        <w:numPr>
          <w:ilvl w:val="0"/>
          <w:numId w:val="0"/>
        </w:numPr>
        <w:tabs>
          <w:tab w:val="left" w:pos="567"/>
          <w:tab w:val="left" w:pos="941"/>
          <w:tab w:val="clear" w:pos="709"/>
        </w:tabs>
        <w:spacing w:before="0" w:after="0" w:line="360" w:lineRule="auto"/>
        <w:ind w:leftChars="0"/>
        <w:jc w:val="left"/>
        <w:outlineLvl w:val="1"/>
        <w:rPr>
          <w:rFonts w:hint="eastAsia" w:ascii="黑体" w:hAnsi="黑体" w:eastAsia="黑体"/>
          <w:b w:val="0"/>
          <w:i w:val="0"/>
          <w:iCs w:val="0"/>
          <w:color w:val="auto"/>
          <w:sz w:val="30"/>
          <w:szCs w:val="30"/>
          <w:highlight w:val="none"/>
          <w:lang w:eastAsia="zh-CN"/>
        </w:rPr>
      </w:pPr>
      <w:r>
        <w:rPr>
          <w:rFonts w:hint="eastAsia" w:ascii="黑体" w:hAnsi="黑体" w:eastAsia="黑体"/>
          <w:b w:val="0"/>
          <w:i w:val="0"/>
          <w:iCs w:val="0"/>
          <w:color w:val="auto"/>
          <w:sz w:val="30"/>
          <w:szCs w:val="30"/>
          <w:highlight w:val="none"/>
          <w:lang w:val="en-US" w:eastAsia="zh-CN"/>
        </w:rPr>
        <w:t>14.</w:t>
      </w:r>
      <w:r>
        <w:rPr>
          <w:rFonts w:hint="eastAsia" w:ascii="黑体" w:hAnsi="黑体" w:eastAsia="黑体"/>
          <w:b w:val="0"/>
          <w:i w:val="0"/>
          <w:iCs w:val="0"/>
          <w:color w:val="auto"/>
          <w:sz w:val="30"/>
          <w:szCs w:val="30"/>
          <w:highlight w:val="none"/>
          <w:lang w:eastAsia="zh-CN"/>
        </w:rPr>
        <w:t>保密</w:t>
      </w:r>
    </w:p>
    <w:p w14:paraId="2AE9CD40">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hint="eastAsia" w:ascii="宋体" w:hAnsi="宋体"/>
          <w:bCs/>
          <w:i w:val="0"/>
          <w:iCs w:val="0"/>
          <w:color w:val="auto"/>
          <w:szCs w:val="24"/>
          <w:highlight w:val="none"/>
        </w:rPr>
      </w:pPr>
      <w:r>
        <w:rPr>
          <w:rFonts w:hint="eastAsia" w:ascii="宋体" w:hAnsi="宋体"/>
          <w:bCs/>
          <w:i w:val="0"/>
          <w:iCs w:val="0"/>
          <w:color w:val="auto"/>
          <w:szCs w:val="24"/>
          <w:highlight w:val="none"/>
        </w:rPr>
        <w:t>1</w:t>
      </w:r>
      <w:r>
        <w:rPr>
          <w:rFonts w:hint="eastAsia" w:ascii="宋体" w:hAnsi="宋体"/>
          <w:bCs/>
          <w:i w:val="0"/>
          <w:iCs w:val="0"/>
          <w:color w:val="auto"/>
          <w:szCs w:val="24"/>
          <w:highlight w:val="none"/>
          <w:lang w:val="en-US" w:eastAsia="zh-CN"/>
        </w:rPr>
        <w:t>4.5.</w:t>
      </w:r>
      <w:r>
        <w:rPr>
          <w:rFonts w:hint="eastAsia" w:ascii="宋体" w:hAnsi="宋体"/>
          <w:bCs/>
          <w:i w:val="0"/>
          <w:iCs w:val="0"/>
          <w:color w:val="auto"/>
          <w:szCs w:val="24"/>
          <w:highlight w:val="none"/>
          <w:lang w:eastAsia="zh-CN"/>
        </w:rPr>
        <w:t>卖方不得对外公布和宣传与买方的合作关系，合同执行过程中不得拍摄买方现场照片（含设备照片）用于宣传</w:t>
      </w:r>
      <w:r>
        <w:rPr>
          <w:rFonts w:hint="eastAsia" w:ascii="宋体" w:hAnsi="宋体"/>
          <w:bCs/>
          <w:i w:val="0"/>
          <w:iCs w:val="0"/>
          <w:color w:val="auto"/>
          <w:szCs w:val="24"/>
          <w:highlight w:val="none"/>
        </w:rPr>
        <w:t>。</w:t>
      </w:r>
      <w:r>
        <w:rPr>
          <w:rFonts w:hint="eastAsia" w:ascii="宋体" w:hAnsi="宋体"/>
          <w:bCs/>
          <w:i w:val="0"/>
          <w:iCs w:val="0"/>
          <w:color w:val="auto"/>
          <w:szCs w:val="24"/>
          <w:highlight w:val="none"/>
          <w:lang w:val="en-US" w:eastAsia="zh-CN"/>
        </w:rPr>
        <w:t>卖方因违反保密义务造成买方损失，买方有权追究卖方的违约责任并索赔。</w:t>
      </w:r>
    </w:p>
    <w:p w14:paraId="569834AC">
      <w:pPr>
        <w:pStyle w:val="52"/>
        <w:numPr>
          <w:ilvl w:val="0"/>
          <w:numId w:val="13"/>
        </w:numPr>
        <w:tabs>
          <w:tab w:val="left" w:pos="567"/>
          <w:tab w:val="clear" w:pos="709"/>
        </w:tabs>
        <w:spacing w:before="0" w:after="0" w:line="360" w:lineRule="auto"/>
        <w:jc w:val="left"/>
        <w:outlineLvl w:val="1"/>
        <w:rPr>
          <w:rFonts w:ascii="黑体" w:hAnsi="黑体" w:eastAsia="黑体"/>
          <w:b w:val="0"/>
          <w:bCs w:val="0"/>
          <w:i w:val="0"/>
          <w:iCs w:val="0"/>
          <w:color w:val="auto"/>
          <w:sz w:val="30"/>
          <w:szCs w:val="30"/>
          <w:highlight w:val="none"/>
        </w:rPr>
      </w:pPr>
      <w:bookmarkStart w:id="249" w:name="_Toc62653279"/>
      <w:bookmarkStart w:id="250" w:name="_Toc63245646"/>
      <w:r>
        <w:rPr>
          <w:rFonts w:hint="eastAsia" w:ascii="黑体" w:hAnsi="黑体" w:eastAsia="黑体"/>
          <w:b w:val="0"/>
          <w:bCs w:val="0"/>
          <w:i w:val="0"/>
          <w:iCs w:val="0"/>
          <w:color w:val="auto"/>
          <w:sz w:val="30"/>
          <w:szCs w:val="30"/>
          <w:highlight w:val="none"/>
        </w:rPr>
        <w:t>履约保证金</w:t>
      </w:r>
      <w:bookmarkEnd w:id="249"/>
      <w:bookmarkEnd w:id="250"/>
    </w:p>
    <w:p w14:paraId="0BF4E5FA">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hint="eastAsia" w:ascii="宋体" w:hAnsi="宋体"/>
          <w:bCs/>
          <w:i w:val="0"/>
          <w:iCs w:val="0"/>
          <w:color w:val="auto"/>
          <w:szCs w:val="24"/>
          <w:highlight w:val="none"/>
        </w:rPr>
      </w:pPr>
      <w:r>
        <w:rPr>
          <w:rFonts w:hint="eastAsia" w:ascii="宋体" w:hAnsi="宋体"/>
          <w:bCs/>
          <w:i w:val="0"/>
          <w:iCs w:val="0"/>
          <w:color w:val="auto"/>
          <w:szCs w:val="24"/>
          <w:highlight w:val="none"/>
        </w:rPr>
        <w:t>17.1</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卖方应在合同签订之前按合同约定向买方提交履约保证金，履约保证金金额为合同价格的</w:t>
      </w:r>
      <w:r>
        <w:rPr>
          <w:rFonts w:hint="eastAsia" w:ascii="宋体" w:hAnsi="宋体"/>
          <w:bCs/>
          <w:i w:val="0"/>
          <w:iCs w:val="0"/>
          <w:color w:val="auto"/>
          <w:szCs w:val="24"/>
          <w:highlight w:val="none"/>
          <w:lang w:val="en-US" w:eastAsia="zh-CN"/>
        </w:rPr>
        <w:t xml:space="preserve"> </w:t>
      </w:r>
      <w:r>
        <w:rPr>
          <w:rFonts w:hint="eastAsia" w:ascii="宋体" w:hAnsi="宋体"/>
          <w:bCs/>
          <w:i w:val="0"/>
          <w:iCs w:val="0"/>
          <w:color w:val="auto"/>
          <w:szCs w:val="24"/>
          <w:highlight w:val="none"/>
        </w:rPr>
        <w:t>10</w:t>
      </w:r>
      <w:r>
        <w:rPr>
          <w:rFonts w:hint="eastAsia" w:ascii="宋体" w:hAnsi="宋体"/>
          <w:bCs/>
          <w:i w:val="0"/>
          <w:iCs w:val="0"/>
          <w:color w:val="auto"/>
          <w:szCs w:val="24"/>
          <w:highlight w:val="none"/>
          <w:lang w:val="en-US" w:eastAsia="zh-CN"/>
        </w:rPr>
        <w:t xml:space="preserve"> </w:t>
      </w:r>
      <w:r>
        <w:rPr>
          <w:rFonts w:hint="eastAsia" w:ascii="宋体" w:hAnsi="宋体"/>
          <w:bCs/>
          <w:i w:val="0"/>
          <w:iCs w:val="0"/>
          <w:color w:val="auto"/>
          <w:szCs w:val="24"/>
          <w:highlight w:val="none"/>
        </w:rPr>
        <w:t>%。</w:t>
      </w:r>
    </w:p>
    <w:p w14:paraId="2C55F7AD">
      <w:pPr>
        <w:pStyle w:val="52"/>
        <w:numPr>
          <w:ilvl w:val="0"/>
          <w:numId w:val="14"/>
        </w:numPr>
        <w:tabs>
          <w:tab w:val="left" w:pos="567"/>
          <w:tab w:val="clear" w:pos="709"/>
        </w:tabs>
        <w:spacing w:before="0" w:after="0" w:line="360" w:lineRule="auto"/>
        <w:jc w:val="left"/>
        <w:outlineLvl w:val="1"/>
        <w:rPr>
          <w:rFonts w:ascii="黑体" w:hAnsi="黑体" w:eastAsia="黑体"/>
          <w:b w:val="0"/>
          <w:i w:val="0"/>
          <w:iCs w:val="0"/>
          <w:color w:val="auto"/>
          <w:sz w:val="30"/>
          <w:szCs w:val="30"/>
          <w:highlight w:val="none"/>
        </w:rPr>
      </w:pPr>
      <w:bookmarkStart w:id="251" w:name="_Toc63245647"/>
      <w:bookmarkStart w:id="252" w:name="_Toc62653280"/>
      <w:r>
        <w:rPr>
          <w:rFonts w:hint="eastAsia" w:ascii="黑体" w:hAnsi="黑体" w:eastAsia="黑体"/>
          <w:b w:val="0"/>
          <w:i w:val="0"/>
          <w:iCs w:val="0"/>
          <w:color w:val="auto"/>
          <w:sz w:val="30"/>
          <w:szCs w:val="30"/>
          <w:highlight w:val="none"/>
        </w:rPr>
        <w:t>违约责任</w:t>
      </w:r>
      <w:bookmarkEnd w:id="251"/>
      <w:bookmarkEnd w:id="252"/>
    </w:p>
    <w:p w14:paraId="4539586A">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210" w:leftChars="100"/>
        <w:textAlignment w:val="auto"/>
        <w:outlineLvl w:val="2"/>
        <w:rPr>
          <w:rFonts w:ascii="黑体" w:hAnsi="黑体" w:eastAsia="黑体"/>
          <w:bCs/>
          <w:i w:val="0"/>
          <w:iCs w:val="0"/>
          <w:color w:val="auto"/>
          <w:sz w:val="24"/>
          <w:szCs w:val="24"/>
          <w:highlight w:val="none"/>
        </w:rPr>
      </w:pPr>
      <w:r>
        <w:rPr>
          <w:rFonts w:hint="eastAsia" w:ascii="黑体" w:hAnsi="黑体" w:eastAsia="黑体"/>
          <w:bCs/>
          <w:i w:val="0"/>
          <w:iCs w:val="0"/>
          <w:color w:val="auto"/>
          <w:sz w:val="24"/>
          <w:szCs w:val="24"/>
          <w:highlight w:val="none"/>
        </w:rPr>
        <w:t>21.2</w:t>
      </w:r>
      <w:r>
        <w:rPr>
          <w:rFonts w:hint="eastAsia" w:ascii="黑体" w:hAnsi="黑体" w:eastAsia="黑体"/>
          <w:bCs/>
          <w:i w:val="0"/>
          <w:iCs w:val="0"/>
          <w:color w:val="auto"/>
          <w:sz w:val="24"/>
          <w:szCs w:val="24"/>
          <w:highlight w:val="none"/>
          <w:lang w:val="en-US" w:eastAsia="zh-CN"/>
        </w:rPr>
        <w:t>.</w:t>
      </w:r>
      <w:r>
        <w:rPr>
          <w:rFonts w:hint="eastAsia" w:ascii="黑体" w:hAnsi="黑体" w:eastAsia="黑体"/>
          <w:bCs/>
          <w:i w:val="0"/>
          <w:iCs w:val="0"/>
          <w:color w:val="auto"/>
          <w:sz w:val="24"/>
          <w:szCs w:val="24"/>
          <w:highlight w:val="none"/>
        </w:rPr>
        <w:t>性能保证违约责任</w:t>
      </w:r>
    </w:p>
    <w:p w14:paraId="45B1632C">
      <w:pPr>
        <w:pStyle w:val="49"/>
        <w:keepNext w:val="0"/>
        <w:keepLines w:val="0"/>
        <w:pageBreakBefore w:val="0"/>
        <w:widowControl w:val="0"/>
        <w:tabs>
          <w:tab w:val="left" w:pos="851"/>
        </w:tabs>
        <w:kinsoku/>
        <w:wordWrap/>
        <w:overflowPunct/>
        <w:topLinePunct w:val="0"/>
        <w:autoSpaceDE/>
        <w:autoSpaceDN/>
        <w:bidi w:val="0"/>
        <w:adjustRightInd/>
        <w:snapToGrid/>
        <w:spacing w:line="360" w:lineRule="auto"/>
        <w:ind w:firstLine="480" w:firstLineChars="200"/>
        <w:textAlignment w:val="auto"/>
        <w:outlineLvl w:val="9"/>
        <w:rPr>
          <w:rFonts w:ascii="黑体" w:hAnsi="黑体" w:eastAsia="黑体"/>
          <w:bCs/>
          <w:i w:val="0"/>
          <w:iCs w:val="0"/>
          <w:color w:val="auto"/>
          <w:sz w:val="28"/>
          <w:szCs w:val="28"/>
          <w:highlight w:val="none"/>
        </w:rPr>
      </w:pPr>
      <w:r>
        <w:rPr>
          <w:rFonts w:ascii="宋体" w:hAnsi="宋体"/>
          <w:bCs/>
          <w:i w:val="0"/>
          <w:iCs w:val="0"/>
          <w:color w:val="auto"/>
          <w:szCs w:val="24"/>
          <w:highlight w:val="none"/>
        </w:rPr>
        <w:t>由于卖方责任，</w:t>
      </w:r>
      <w:r>
        <w:rPr>
          <w:rFonts w:hint="eastAsia" w:ascii="宋体" w:hAnsi="宋体"/>
          <w:bCs/>
          <w:i w:val="0"/>
          <w:iCs w:val="0"/>
          <w:color w:val="auto"/>
          <w:szCs w:val="24"/>
          <w:highlight w:val="none"/>
        </w:rPr>
        <w:t>合同产品经</w:t>
      </w:r>
      <w:r>
        <w:rPr>
          <w:rFonts w:ascii="宋体" w:hAnsi="宋体"/>
          <w:bCs/>
          <w:i w:val="0"/>
          <w:iCs w:val="0"/>
          <w:color w:val="auto"/>
          <w:szCs w:val="24"/>
          <w:highlight w:val="none"/>
        </w:rPr>
        <w:t>性能验收试验后仍不能达到本合同所规定的一项或多项保证指标时，买方有权</w:t>
      </w:r>
      <w:r>
        <w:rPr>
          <w:rFonts w:hint="eastAsia" w:ascii="宋体" w:hAnsi="宋体"/>
          <w:bCs/>
          <w:i w:val="0"/>
          <w:iCs w:val="0"/>
          <w:color w:val="auto"/>
          <w:szCs w:val="24"/>
          <w:highlight w:val="none"/>
        </w:rPr>
        <w:t>根据</w:t>
      </w:r>
      <w:r>
        <w:rPr>
          <w:rFonts w:ascii="宋体" w:hAnsi="宋体"/>
          <w:bCs/>
          <w:i w:val="0"/>
          <w:iCs w:val="0"/>
          <w:color w:val="auto"/>
          <w:szCs w:val="24"/>
          <w:highlight w:val="none"/>
        </w:rPr>
        <w:t>卖方违约的性质和程度，选择</w:t>
      </w:r>
      <w:r>
        <w:rPr>
          <w:rFonts w:hint="eastAsia" w:ascii="宋体" w:hAnsi="宋体"/>
          <w:bCs/>
          <w:i w:val="0"/>
          <w:iCs w:val="0"/>
          <w:color w:val="auto"/>
          <w:szCs w:val="24"/>
          <w:highlight w:val="none"/>
        </w:rPr>
        <w:t>按</w:t>
      </w:r>
      <w:r>
        <w:rPr>
          <w:rFonts w:ascii="宋体" w:hAnsi="宋体"/>
          <w:bCs/>
          <w:i w:val="0"/>
          <w:iCs w:val="0"/>
          <w:color w:val="auto"/>
          <w:szCs w:val="24"/>
          <w:highlight w:val="none"/>
        </w:rPr>
        <w:t>下列方式</w:t>
      </w:r>
      <w:r>
        <w:rPr>
          <w:rFonts w:hint="eastAsia" w:ascii="宋体" w:hAnsi="宋体"/>
          <w:bCs/>
          <w:i w:val="0"/>
          <w:iCs w:val="0"/>
          <w:color w:val="auto"/>
          <w:szCs w:val="24"/>
          <w:highlight w:val="none"/>
        </w:rPr>
        <w:t>要求卖方</w:t>
      </w:r>
      <w:r>
        <w:rPr>
          <w:rFonts w:ascii="宋体" w:hAnsi="宋体"/>
          <w:bCs/>
          <w:i w:val="0"/>
          <w:iCs w:val="0"/>
          <w:color w:val="auto"/>
          <w:szCs w:val="24"/>
          <w:highlight w:val="none"/>
        </w:rPr>
        <w:t>承担违约责任：</w:t>
      </w:r>
    </w:p>
    <w:p w14:paraId="0B62D75D">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21.2.1</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合同产品的技术</w:t>
      </w:r>
      <w:r>
        <w:rPr>
          <w:rFonts w:ascii="宋体" w:hAnsi="宋体"/>
          <w:bCs/>
          <w:i w:val="0"/>
          <w:iCs w:val="0"/>
          <w:color w:val="auto"/>
          <w:szCs w:val="24"/>
          <w:highlight w:val="none"/>
        </w:rPr>
        <w:t>性能达不到规定的性能保证门槛值</w:t>
      </w:r>
      <w:r>
        <w:rPr>
          <w:rFonts w:hint="eastAsia" w:ascii="宋体" w:hAnsi="宋体"/>
          <w:bCs/>
          <w:i w:val="0"/>
          <w:iCs w:val="0"/>
          <w:color w:val="auto"/>
          <w:szCs w:val="24"/>
          <w:highlight w:val="none"/>
        </w:rPr>
        <w:t>的，卖方应按照以下约定承担性能保证违约责任：</w:t>
      </w:r>
    </w:p>
    <w:p w14:paraId="4C5930F0">
      <w:pPr>
        <w:pStyle w:val="49"/>
        <w:tabs>
          <w:tab w:val="left" w:pos="1134"/>
          <w:tab w:val="clear" w:pos="941"/>
        </w:tabs>
        <w:spacing w:before="0" w:after="0" w:line="360" w:lineRule="auto"/>
        <w:ind w:left="435"/>
        <w:outlineLvl w:val="9"/>
        <w:rPr>
          <w:rFonts w:ascii="宋体" w:hAnsi="宋体"/>
          <w:bCs/>
          <w:i w:val="0"/>
          <w:iCs w:val="0"/>
          <w:color w:val="auto"/>
          <w:szCs w:val="24"/>
          <w:highlight w:val="none"/>
          <w:u w:val="single"/>
        </w:rPr>
      </w:pPr>
      <w:r>
        <w:rPr>
          <w:rFonts w:hint="eastAsia" w:ascii="宋体" w:hAnsi="宋体"/>
          <w:bCs/>
          <w:i w:val="0"/>
          <w:iCs w:val="0"/>
          <w:color w:val="auto"/>
          <w:szCs w:val="24"/>
          <w:highlight w:val="none"/>
        </w:rPr>
        <w:t xml:space="preserve">       </w:t>
      </w:r>
      <w:r>
        <w:rPr>
          <w:rFonts w:hint="eastAsia" w:ascii="宋体" w:hAnsi="宋体"/>
          <w:bCs/>
          <w:i w:val="0"/>
          <w:iCs w:val="0"/>
          <w:color w:val="auto"/>
          <w:szCs w:val="24"/>
          <w:highlight w:val="none"/>
          <w:u w:val="single"/>
        </w:rPr>
        <w:t>除按照合同约定终止合同并退货外，向买方支付合同总金额100%的违约金。</w:t>
      </w:r>
    </w:p>
    <w:p w14:paraId="59E5DA19">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hint="eastAsia" w:ascii="宋体" w:hAnsi="宋体"/>
          <w:bCs/>
          <w:i w:val="0"/>
          <w:iCs w:val="0"/>
          <w:color w:val="auto"/>
          <w:szCs w:val="24"/>
          <w:highlight w:val="none"/>
        </w:rPr>
      </w:pPr>
      <w:r>
        <w:rPr>
          <w:rFonts w:hint="eastAsia" w:ascii="宋体" w:hAnsi="宋体"/>
          <w:bCs/>
          <w:i w:val="0"/>
          <w:iCs w:val="0"/>
          <w:color w:val="auto"/>
          <w:szCs w:val="24"/>
          <w:highlight w:val="none"/>
        </w:rPr>
        <w:t>21.2.2</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合同产品的技术性能高于性能保证门槛值，但低于性能保证值的，卖方应按照以下约定承担性能保证违约责任：</w:t>
      </w:r>
    </w:p>
    <w:p w14:paraId="08460EEF">
      <w:pPr>
        <w:pStyle w:val="49"/>
        <w:tabs>
          <w:tab w:val="left" w:pos="1134"/>
          <w:tab w:val="clear" w:pos="941"/>
        </w:tabs>
        <w:spacing w:before="0" w:after="0" w:line="360" w:lineRule="auto"/>
        <w:ind w:left="435"/>
        <w:outlineLvl w:val="9"/>
        <w:rPr>
          <w:rFonts w:ascii="宋体" w:hAnsi="宋体"/>
          <w:bCs/>
          <w:i w:val="0"/>
          <w:iCs w:val="0"/>
          <w:color w:val="auto"/>
          <w:szCs w:val="24"/>
          <w:highlight w:val="none"/>
          <w:u w:val="single"/>
        </w:rPr>
      </w:pPr>
      <w:r>
        <w:rPr>
          <w:rFonts w:hint="eastAsia" w:ascii="宋体" w:hAnsi="宋体"/>
          <w:bCs/>
          <w:i w:val="0"/>
          <w:iCs w:val="0"/>
          <w:color w:val="auto"/>
          <w:szCs w:val="24"/>
          <w:highlight w:val="none"/>
        </w:rPr>
        <w:t xml:space="preserve">     </w:t>
      </w:r>
      <w:r>
        <w:rPr>
          <w:rFonts w:hint="eastAsia" w:ascii="宋体" w:hAnsi="宋体"/>
          <w:bCs/>
          <w:i w:val="0"/>
          <w:iCs w:val="0"/>
          <w:color w:val="auto"/>
          <w:szCs w:val="24"/>
          <w:highlight w:val="none"/>
          <w:u w:val="single"/>
        </w:rPr>
        <w:t xml:space="preserve">  向买方支付合同总金额50%的违约金。</w:t>
      </w:r>
    </w:p>
    <w:p w14:paraId="482F65C8">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hint="eastAsia" w:ascii="宋体" w:hAnsi="宋体"/>
          <w:bCs/>
          <w:i w:val="0"/>
          <w:iCs w:val="0"/>
          <w:color w:val="auto"/>
          <w:szCs w:val="24"/>
          <w:highlight w:val="none"/>
        </w:rPr>
      </w:pPr>
      <w:r>
        <w:rPr>
          <w:rFonts w:hint="eastAsia" w:ascii="宋体" w:hAnsi="宋体"/>
          <w:bCs/>
          <w:i w:val="0"/>
          <w:iCs w:val="0"/>
          <w:color w:val="auto"/>
          <w:szCs w:val="24"/>
          <w:highlight w:val="none"/>
        </w:rPr>
        <w:t>21.2.3</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卖方交付设备的配置、设备零部件及备品备件的生产厂家（或品牌）与合同不符或以次充好的，卖方除了要按合同约定换货外，还应承担合同总金额20%的违约赔偿；</w:t>
      </w:r>
    </w:p>
    <w:p w14:paraId="48857715">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hint="eastAsia" w:ascii="宋体" w:hAnsi="宋体"/>
          <w:bCs/>
          <w:i w:val="0"/>
          <w:iCs w:val="0"/>
          <w:color w:val="auto"/>
          <w:szCs w:val="24"/>
          <w:highlight w:val="none"/>
        </w:rPr>
      </w:pPr>
      <w:r>
        <w:rPr>
          <w:rFonts w:hint="eastAsia" w:ascii="宋体" w:hAnsi="宋体"/>
          <w:bCs/>
          <w:i w:val="0"/>
          <w:iCs w:val="0"/>
          <w:color w:val="auto"/>
          <w:szCs w:val="24"/>
          <w:highlight w:val="none"/>
        </w:rPr>
        <w:t>21.2.4</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卖方交付设备的规格型号或技术参数与合同约定不符，卖方除了要按合同约定换货外，根据影响买方生产进度的情况，还应承担合同总金额5-20%的违约赔偿；</w:t>
      </w:r>
    </w:p>
    <w:p w14:paraId="3BC611B6">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1267" w:leftChars="200" w:hanging="847" w:hangingChars="353"/>
        <w:textAlignment w:val="auto"/>
        <w:outlineLvl w:val="9"/>
        <w:rPr>
          <w:rFonts w:hint="eastAsia" w:ascii="宋体" w:hAnsi="宋体"/>
          <w:bCs/>
          <w:i w:val="0"/>
          <w:iCs w:val="0"/>
          <w:color w:val="auto"/>
          <w:szCs w:val="24"/>
          <w:highlight w:val="none"/>
        </w:rPr>
      </w:pPr>
      <w:r>
        <w:rPr>
          <w:rFonts w:hint="eastAsia" w:ascii="宋体" w:hAnsi="宋体"/>
          <w:bCs/>
          <w:i w:val="0"/>
          <w:iCs w:val="0"/>
          <w:color w:val="auto"/>
          <w:szCs w:val="24"/>
          <w:highlight w:val="none"/>
        </w:rPr>
        <w:t>21.2.5</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如果卖方的其他违约行为对交付合同设备的质量等造成其他影响的，则卖方应视违约后果向买方承担合同总金额5-20%的违约赔偿。</w:t>
      </w:r>
    </w:p>
    <w:p w14:paraId="753020E2">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210" w:leftChars="100"/>
        <w:textAlignment w:val="auto"/>
        <w:outlineLvl w:val="2"/>
        <w:rPr>
          <w:rFonts w:hint="eastAsia" w:ascii="黑体" w:hAnsi="黑体" w:eastAsia="黑体"/>
          <w:bCs/>
          <w:i w:val="0"/>
          <w:iCs w:val="0"/>
          <w:color w:val="auto"/>
          <w:sz w:val="24"/>
          <w:szCs w:val="24"/>
          <w:highlight w:val="none"/>
        </w:rPr>
      </w:pPr>
      <w:r>
        <w:rPr>
          <w:rFonts w:hint="eastAsia" w:ascii="黑体" w:hAnsi="黑体" w:eastAsia="黑体"/>
          <w:bCs/>
          <w:i w:val="0"/>
          <w:iCs w:val="0"/>
          <w:color w:val="auto"/>
          <w:sz w:val="24"/>
          <w:szCs w:val="24"/>
          <w:highlight w:val="none"/>
        </w:rPr>
        <w:t>21.3</w:t>
      </w:r>
      <w:r>
        <w:rPr>
          <w:rFonts w:hint="eastAsia" w:ascii="黑体" w:hAnsi="黑体" w:eastAsia="黑体"/>
          <w:bCs/>
          <w:i w:val="0"/>
          <w:iCs w:val="0"/>
          <w:color w:val="auto"/>
          <w:sz w:val="24"/>
          <w:szCs w:val="24"/>
          <w:highlight w:val="none"/>
          <w:lang w:val="en-US" w:eastAsia="zh-CN"/>
        </w:rPr>
        <w:t>.</w:t>
      </w:r>
      <w:r>
        <w:rPr>
          <w:rFonts w:hint="eastAsia" w:ascii="黑体" w:hAnsi="黑体" w:eastAsia="黑体"/>
          <w:bCs/>
          <w:i w:val="0"/>
          <w:iCs w:val="0"/>
          <w:color w:val="auto"/>
          <w:sz w:val="24"/>
          <w:szCs w:val="24"/>
          <w:highlight w:val="none"/>
        </w:rPr>
        <w:t>迟延交货违约责任</w:t>
      </w:r>
    </w:p>
    <w:p w14:paraId="2293DB88">
      <w:pPr>
        <w:pStyle w:val="49"/>
        <w:tabs>
          <w:tab w:val="left" w:pos="709"/>
          <w:tab w:val="clear" w:pos="941"/>
        </w:tabs>
        <w:spacing w:before="0" w:after="0" w:line="360" w:lineRule="auto"/>
        <w:ind w:left="850" w:leftChars="40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卖方违反合同约定迟延交货的，应按以下约定支付迟延交货违约金：</w:t>
      </w:r>
    </w:p>
    <w:p w14:paraId="47E1BB17">
      <w:pPr>
        <w:pStyle w:val="49"/>
        <w:tabs>
          <w:tab w:val="left" w:pos="709"/>
          <w:tab w:val="clear" w:pos="941"/>
        </w:tabs>
        <w:spacing w:before="0" w:after="0" w:line="360" w:lineRule="auto"/>
        <w:ind w:left="850" w:leftChars="40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迟交1-4周，每周支付迟交合同产品价格的4‰；</w:t>
      </w:r>
    </w:p>
    <w:p w14:paraId="73712E12">
      <w:pPr>
        <w:pStyle w:val="49"/>
        <w:tabs>
          <w:tab w:val="left" w:pos="709"/>
          <w:tab w:val="clear" w:pos="941"/>
        </w:tabs>
        <w:spacing w:before="0" w:after="0" w:line="360" w:lineRule="auto"/>
        <w:ind w:left="850" w:leftChars="40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迟交5-8周，每周支付迟交合同产品价格的8‰；</w:t>
      </w:r>
    </w:p>
    <w:p w14:paraId="494FBC8F">
      <w:pPr>
        <w:pStyle w:val="49"/>
        <w:tabs>
          <w:tab w:val="left" w:pos="709"/>
          <w:tab w:val="clear" w:pos="941"/>
        </w:tabs>
        <w:spacing w:before="0" w:after="0" w:line="360" w:lineRule="auto"/>
        <w:ind w:left="850" w:leftChars="40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迟交9周以上，每周支付迟交合同产品价格的10‰。</w:t>
      </w:r>
    </w:p>
    <w:p w14:paraId="0FBC2053">
      <w:pPr>
        <w:pStyle w:val="49"/>
        <w:tabs>
          <w:tab w:val="left" w:pos="709"/>
          <w:tab w:val="clear" w:pos="941"/>
        </w:tabs>
        <w:spacing w:before="0" w:after="0" w:line="360" w:lineRule="auto"/>
        <w:ind w:left="850" w:leftChars="40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不满1周的按比例计算。</w:t>
      </w:r>
    </w:p>
    <w:p w14:paraId="44E5F362">
      <w:pPr>
        <w:pStyle w:val="49"/>
        <w:tabs>
          <w:tab w:val="left" w:pos="709"/>
          <w:tab w:val="clear" w:pos="941"/>
        </w:tabs>
        <w:spacing w:before="0" w:after="0" w:line="360" w:lineRule="auto"/>
        <w:ind w:left="850" w:leftChars="405"/>
        <w:outlineLvl w:val="9"/>
        <w:rPr>
          <w:rFonts w:hint="eastAsia" w:ascii="宋体" w:hAnsi="宋体" w:eastAsia="宋体"/>
          <w:bCs/>
          <w:i w:val="0"/>
          <w:iCs w:val="0"/>
          <w:color w:val="auto"/>
          <w:szCs w:val="24"/>
          <w:highlight w:val="none"/>
          <w:lang w:eastAsia="zh-CN"/>
        </w:rPr>
      </w:pPr>
      <w:r>
        <w:rPr>
          <w:rFonts w:hint="eastAsia" w:ascii="宋体" w:hAnsi="宋体"/>
          <w:bCs/>
          <w:i w:val="0"/>
          <w:iCs w:val="0"/>
          <w:color w:val="auto"/>
          <w:szCs w:val="24"/>
          <w:highlight w:val="none"/>
        </w:rPr>
        <w:t>因</w:t>
      </w:r>
      <w:r>
        <w:rPr>
          <w:rFonts w:ascii="宋体" w:hAnsi="宋体"/>
          <w:bCs/>
          <w:i w:val="0"/>
          <w:iCs w:val="0"/>
          <w:color w:val="auto"/>
          <w:szCs w:val="24"/>
          <w:highlight w:val="none"/>
        </w:rPr>
        <w:t>卖方原因引起的</w:t>
      </w:r>
      <w:r>
        <w:rPr>
          <w:rFonts w:hint="eastAsia" w:ascii="宋体" w:hAnsi="宋体"/>
          <w:bCs/>
          <w:i w:val="0"/>
          <w:iCs w:val="0"/>
          <w:color w:val="auto"/>
          <w:szCs w:val="24"/>
          <w:highlight w:val="none"/>
        </w:rPr>
        <w:t>延迟</w:t>
      </w:r>
      <w:r>
        <w:rPr>
          <w:rFonts w:ascii="宋体" w:hAnsi="宋体"/>
          <w:bCs/>
          <w:i w:val="0"/>
          <w:iCs w:val="0"/>
          <w:color w:val="auto"/>
          <w:szCs w:val="24"/>
          <w:highlight w:val="none"/>
        </w:rPr>
        <w:t>交货超过</w:t>
      </w:r>
      <w:r>
        <w:rPr>
          <w:rFonts w:hint="eastAsia" w:ascii="宋体" w:hAnsi="宋体"/>
          <w:bCs/>
          <w:i w:val="0"/>
          <w:iCs w:val="0"/>
          <w:color w:val="auto"/>
          <w:szCs w:val="24"/>
          <w:highlight w:val="none"/>
        </w:rPr>
        <w:t>90天的</w:t>
      </w:r>
      <w:r>
        <w:rPr>
          <w:rFonts w:ascii="宋体" w:hAnsi="宋体"/>
          <w:bCs/>
          <w:i w:val="0"/>
          <w:iCs w:val="0"/>
          <w:color w:val="auto"/>
          <w:szCs w:val="24"/>
          <w:highlight w:val="none"/>
        </w:rPr>
        <w:t>，买方</w:t>
      </w:r>
      <w:r>
        <w:rPr>
          <w:rFonts w:hint="eastAsia" w:ascii="宋体" w:hAnsi="宋体"/>
          <w:bCs/>
          <w:i w:val="0"/>
          <w:iCs w:val="0"/>
          <w:color w:val="auto"/>
          <w:szCs w:val="24"/>
          <w:highlight w:val="none"/>
        </w:rPr>
        <w:t>有权</w:t>
      </w:r>
      <w:r>
        <w:rPr>
          <w:rFonts w:ascii="宋体" w:hAnsi="宋体"/>
          <w:bCs/>
          <w:i w:val="0"/>
          <w:iCs w:val="0"/>
          <w:color w:val="auto"/>
          <w:szCs w:val="24"/>
          <w:highlight w:val="none"/>
        </w:rPr>
        <w:t>终止本合同</w:t>
      </w:r>
      <w:r>
        <w:rPr>
          <w:rFonts w:hint="eastAsia" w:ascii="宋体" w:hAnsi="宋体"/>
          <w:bCs/>
          <w:i w:val="0"/>
          <w:iCs w:val="0"/>
          <w:color w:val="auto"/>
          <w:szCs w:val="24"/>
          <w:highlight w:val="none"/>
          <w:lang w:eastAsia="zh-CN"/>
        </w:rPr>
        <w:t>，</w:t>
      </w:r>
      <w:r>
        <w:rPr>
          <w:rFonts w:hint="eastAsia"/>
          <w:bCs/>
          <w:i w:val="0"/>
          <w:iCs w:val="0"/>
          <w:color w:val="auto"/>
          <w:kern w:val="0"/>
          <w:sz w:val="24"/>
          <w:highlight w:val="none"/>
          <w:lang w:eastAsia="zh-CN"/>
        </w:rPr>
        <w:t>且买方不承担任何责任；同时因卖方迟延交货对买方造成的损失全部由卖方负责承担。</w:t>
      </w:r>
    </w:p>
    <w:p w14:paraId="7AE7E239">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21.4</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卖方未经买方批准擅自对合同工作进行分包的，买方有权要求卖方解除分包合同，并拒绝支付分包工作所对应的合同价款；每发生一次，卖方还应向买方支付分包工作所对应的合同价款100%的违约金。</w:t>
      </w:r>
    </w:p>
    <w:p w14:paraId="148EDF86">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21.5</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卖方违规擅自将合同工作分包给无资质或不符合资质要求的单位承担的，买方有权解除合同并要求卖方向买方支付合同金额100%的违约金。</w:t>
      </w:r>
    </w:p>
    <w:p w14:paraId="7E0A6E9C">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hint="eastAsia" w:ascii="宋体" w:hAnsi="宋体"/>
          <w:bCs/>
          <w:i w:val="0"/>
          <w:iCs w:val="0"/>
          <w:color w:val="auto"/>
          <w:szCs w:val="24"/>
          <w:highlight w:val="none"/>
        </w:rPr>
      </w:pPr>
      <w:r>
        <w:rPr>
          <w:rFonts w:hint="eastAsia" w:ascii="宋体" w:hAnsi="宋体"/>
          <w:bCs/>
          <w:i w:val="0"/>
          <w:iCs w:val="0"/>
          <w:color w:val="auto"/>
          <w:szCs w:val="24"/>
          <w:highlight w:val="none"/>
        </w:rPr>
        <w:t>21.6</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 xml:space="preserve">卖方未经买方同意，擅自将本合同项下的部分或全部义务转让给第三方的，买方有权单方面解除合同并要求卖方向买方支付合同金额50%的违约金。 </w:t>
      </w:r>
    </w:p>
    <w:p w14:paraId="1991B655">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lang w:val="en-US" w:eastAsia="zh-CN"/>
        </w:rPr>
        <w:t>21.9.</w:t>
      </w:r>
      <w:r>
        <w:rPr>
          <w:rFonts w:hint="eastAsia" w:ascii="宋体" w:hAnsi="宋体"/>
          <w:bCs/>
          <w:i w:val="0"/>
          <w:iCs w:val="0"/>
          <w:color w:val="auto"/>
          <w:szCs w:val="24"/>
          <w:highlight w:val="none"/>
        </w:rPr>
        <w:t>卖方明知或应当知道所提供的合同产品（包括分包物项和外购物项）为假冒伪劣产品的，视为卖方故意欺诈。一经查实，买方有权拒付该合同所有款项并要求卖方向买方支付合同金额200%的违约金。</w:t>
      </w:r>
    </w:p>
    <w:p w14:paraId="3659E5C3">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lang w:val="en-US" w:eastAsia="zh-CN"/>
        </w:rPr>
        <w:t>21.10.</w:t>
      </w:r>
      <w:r>
        <w:rPr>
          <w:rFonts w:hint="eastAsia" w:ascii="宋体" w:hAnsi="宋体"/>
          <w:bCs/>
          <w:i w:val="0"/>
          <w:iCs w:val="0"/>
          <w:color w:val="auto"/>
          <w:szCs w:val="24"/>
          <w:highlight w:val="none"/>
        </w:rPr>
        <w:t>卖方非主观故意原因在合同范围内提供假冒伪劣产品的，卖方应及时和无偿替换正规合格产品，或以买方认可的条件退偿相关产品的合同价款和相关财务费用，并向买方支付合同金额50%的违约金。</w:t>
      </w:r>
    </w:p>
    <w:p w14:paraId="6E413DE7">
      <w:pPr>
        <w:pStyle w:val="49"/>
        <w:keepNext w:val="0"/>
        <w:keepLines w:val="0"/>
        <w:pageBreakBefore w:val="0"/>
        <w:widowControl w:val="0"/>
        <w:tabs>
          <w:tab w:val="left" w:pos="1134"/>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hint="eastAsia" w:ascii="宋体" w:hAnsi="宋体"/>
          <w:bCs/>
          <w:i w:val="0"/>
          <w:iCs w:val="0"/>
          <w:color w:val="auto"/>
          <w:sz w:val="24"/>
          <w:highlight w:val="none"/>
          <w:lang w:val="en-US" w:eastAsia="zh-CN"/>
        </w:rPr>
      </w:pPr>
      <w:r>
        <w:rPr>
          <w:rFonts w:hint="eastAsia" w:ascii="宋体" w:hAnsi="宋体"/>
          <w:bCs/>
          <w:i w:val="0"/>
          <w:iCs w:val="0"/>
          <w:color w:val="auto"/>
          <w:szCs w:val="24"/>
          <w:highlight w:val="none"/>
          <w:lang w:val="en-US" w:eastAsia="zh-CN"/>
        </w:rPr>
        <w:t>21.11.</w:t>
      </w:r>
      <w:r>
        <w:rPr>
          <w:rFonts w:hint="eastAsia" w:ascii="宋体" w:hAnsi="宋体"/>
          <w:bCs/>
          <w:i w:val="0"/>
          <w:iCs w:val="0"/>
          <w:color w:val="auto"/>
          <w:szCs w:val="24"/>
          <w:highlight w:val="none"/>
        </w:rPr>
        <w:t>在合同履行过程中，如经查实卖方存在伪造资质/证明/记录/报告或提供虚假文件/材料等弄虚作假行为的，每发生一起，卖方应向买方支付合同金额100%的违约金。</w:t>
      </w:r>
    </w:p>
    <w:p w14:paraId="4C6EC832">
      <w:pPr>
        <w:pStyle w:val="49"/>
        <w:keepNext w:val="0"/>
        <w:keepLines w:val="0"/>
        <w:pageBreakBefore w:val="0"/>
        <w:widowControl w:val="0"/>
        <w:tabs>
          <w:tab w:val="left" w:pos="709"/>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Theme="minorEastAsia" w:hAnsiTheme="minorEastAsia" w:eastAsiaTheme="minorEastAsia"/>
          <w:bCs/>
          <w:i w:val="0"/>
          <w:iCs w:val="0"/>
          <w:color w:val="auto"/>
          <w:szCs w:val="24"/>
          <w:highlight w:val="none"/>
        </w:rPr>
      </w:pPr>
      <w:r>
        <w:rPr>
          <w:rFonts w:hint="eastAsia" w:asciiTheme="minorEastAsia" w:hAnsiTheme="minorEastAsia" w:eastAsiaTheme="minorEastAsia"/>
          <w:bCs/>
          <w:i w:val="0"/>
          <w:iCs w:val="0"/>
          <w:color w:val="auto"/>
          <w:szCs w:val="24"/>
          <w:highlight w:val="none"/>
        </w:rPr>
        <w:t>21.1</w:t>
      </w:r>
      <w:r>
        <w:rPr>
          <w:rFonts w:hint="eastAsia" w:asciiTheme="minorEastAsia" w:hAnsiTheme="minorEastAsia" w:eastAsiaTheme="minorEastAsia"/>
          <w:bCs/>
          <w:i w:val="0"/>
          <w:iCs w:val="0"/>
          <w:color w:val="auto"/>
          <w:szCs w:val="24"/>
          <w:highlight w:val="none"/>
          <w:lang w:val="en-US" w:eastAsia="zh-CN"/>
        </w:rPr>
        <w:t>2.</w:t>
      </w:r>
      <w:r>
        <w:rPr>
          <w:rFonts w:hint="eastAsia" w:asciiTheme="minorEastAsia" w:hAnsiTheme="minorEastAsia" w:eastAsiaTheme="minorEastAsia"/>
          <w:bCs/>
          <w:i w:val="0"/>
          <w:iCs w:val="0"/>
          <w:color w:val="auto"/>
          <w:szCs w:val="24"/>
          <w:highlight w:val="none"/>
        </w:rPr>
        <w:t>卖方违反其他合同义务的，应按以下约定承担违约责任：</w:t>
      </w:r>
    </w:p>
    <w:p w14:paraId="7B454F2A">
      <w:pPr>
        <w:pStyle w:val="49"/>
        <w:tabs>
          <w:tab w:val="left" w:pos="709"/>
          <w:tab w:val="clear" w:pos="941"/>
        </w:tabs>
        <w:spacing w:before="0" w:after="0" w:line="360" w:lineRule="auto"/>
        <w:ind w:left="1133" w:leftChars="271" w:hanging="564" w:hangingChars="23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卖方未按期向买方交付技术资料的，每迟交1日，应向买方支付合同价格0.1%且不超过10000元的违约金；卖方向买方提供的图纸有错误的，每发现1张有错误的图纸，应向买方支付合同价格0.1%且不超过10000元的违约金。</w:t>
      </w:r>
    </w:p>
    <w:p w14:paraId="72C4F454">
      <w:pPr>
        <w:pStyle w:val="49"/>
        <w:tabs>
          <w:tab w:val="left" w:pos="709"/>
          <w:tab w:val="clear" w:pos="941"/>
        </w:tabs>
        <w:snapToGrid w:val="0"/>
        <w:spacing w:before="0" w:after="0" w:line="360" w:lineRule="auto"/>
        <w:ind w:left="1133" w:leftChars="271" w:hanging="564" w:hangingChars="23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（2）由于卖方提供技术服务存在错误或疏忽，造成买方工期延误的，每延误工期1周卖方应向买方支付合同价格</w:t>
      </w:r>
      <w:r>
        <w:rPr>
          <w:rFonts w:hint="eastAsia" w:ascii="宋体" w:hAnsi="宋体"/>
          <w:bCs/>
          <w:i w:val="0"/>
          <w:iCs w:val="0"/>
          <w:color w:val="auto"/>
          <w:szCs w:val="24"/>
          <w:highlight w:val="none"/>
          <w:u w:val="single"/>
        </w:rPr>
        <w:t>0.1</w:t>
      </w:r>
      <w:r>
        <w:rPr>
          <w:rFonts w:hint="eastAsia" w:ascii="宋体" w:hAnsi="宋体"/>
          <w:bCs/>
          <w:i w:val="0"/>
          <w:iCs w:val="0"/>
          <w:color w:val="auto"/>
          <w:szCs w:val="24"/>
          <w:highlight w:val="none"/>
        </w:rPr>
        <w:t>%的违约金，不足一周的按比例计算。</w:t>
      </w:r>
    </w:p>
    <w:p w14:paraId="01C65E03">
      <w:pPr>
        <w:pStyle w:val="49"/>
        <w:tabs>
          <w:tab w:val="left" w:pos="709"/>
          <w:tab w:val="clear" w:pos="941"/>
        </w:tabs>
        <w:snapToGrid w:val="0"/>
        <w:spacing w:before="0" w:after="0" w:line="360" w:lineRule="auto"/>
        <w:ind w:left="1133" w:leftChars="271" w:hanging="564" w:hangingChars="23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（3）买方要求卖方进行现场服务时，卖方未在约定的时间内答复和到达现场的，每推迟1日卖方应向买方支付违约金</w:t>
      </w:r>
      <w:r>
        <w:rPr>
          <w:rFonts w:hint="eastAsia" w:ascii="宋体" w:hAnsi="宋体"/>
          <w:bCs/>
          <w:i w:val="0"/>
          <w:iCs w:val="0"/>
          <w:color w:val="auto"/>
          <w:szCs w:val="24"/>
          <w:highlight w:val="none"/>
          <w:u w:val="single"/>
        </w:rPr>
        <w:t>5000</w:t>
      </w:r>
      <w:r>
        <w:rPr>
          <w:rFonts w:hint="eastAsia" w:ascii="宋体" w:hAnsi="宋体"/>
          <w:bCs/>
          <w:i w:val="0"/>
          <w:iCs w:val="0"/>
          <w:color w:val="auto"/>
          <w:szCs w:val="24"/>
          <w:highlight w:val="none"/>
        </w:rPr>
        <w:t>元。</w:t>
      </w:r>
    </w:p>
    <w:p w14:paraId="662A4DBF">
      <w:pPr>
        <w:pStyle w:val="49"/>
        <w:tabs>
          <w:tab w:val="left" w:pos="709"/>
          <w:tab w:val="clear" w:pos="941"/>
        </w:tabs>
        <w:snapToGrid w:val="0"/>
        <w:spacing w:before="0" w:after="0" w:line="360" w:lineRule="auto"/>
        <w:ind w:left="1133" w:leftChars="271" w:hanging="564" w:hangingChars="23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（4）在质量保证期内合同产品出现质量问题，卖方接到通知后未在48小时内到达现场进行处置的，每推迟1日应向买方支付违约金</w:t>
      </w:r>
      <w:r>
        <w:rPr>
          <w:rFonts w:hint="eastAsia" w:ascii="宋体" w:hAnsi="宋体"/>
          <w:bCs/>
          <w:i w:val="0"/>
          <w:iCs w:val="0"/>
          <w:color w:val="auto"/>
          <w:szCs w:val="24"/>
          <w:highlight w:val="none"/>
          <w:u w:val="single"/>
        </w:rPr>
        <w:t>5000</w:t>
      </w:r>
      <w:r>
        <w:rPr>
          <w:rFonts w:hint="eastAsia" w:ascii="宋体" w:hAnsi="宋体"/>
          <w:bCs/>
          <w:i w:val="0"/>
          <w:iCs w:val="0"/>
          <w:color w:val="auto"/>
          <w:szCs w:val="24"/>
          <w:highlight w:val="none"/>
        </w:rPr>
        <w:t>元。</w:t>
      </w:r>
    </w:p>
    <w:p w14:paraId="74AF6454">
      <w:pPr>
        <w:pStyle w:val="49"/>
        <w:tabs>
          <w:tab w:val="left" w:pos="709"/>
          <w:tab w:val="clear" w:pos="941"/>
        </w:tabs>
        <w:spacing w:before="0" w:after="0" w:line="360" w:lineRule="auto"/>
        <w:ind w:left="1133" w:leftChars="271" w:hanging="564" w:hangingChars="235"/>
        <w:outlineLvl w:val="9"/>
        <w:rPr>
          <w:rFonts w:ascii="宋体" w:hAnsi="宋体"/>
          <w:bCs/>
          <w:i w:val="0"/>
          <w:iCs w:val="0"/>
          <w:color w:val="auto"/>
          <w:szCs w:val="24"/>
          <w:highlight w:val="none"/>
        </w:rPr>
      </w:pPr>
      <w:r>
        <w:rPr>
          <w:rFonts w:hint="eastAsia" w:ascii="宋体" w:hAnsi="宋体"/>
          <w:bCs/>
          <w:i w:val="0"/>
          <w:iCs w:val="0"/>
          <w:color w:val="auto"/>
          <w:szCs w:val="24"/>
          <w:highlight w:val="none"/>
        </w:rPr>
        <w:t>（5）合同产品交付后，由于卖方原因造成的质量问题导致买方工程不能按期投运的，每延误1周，卖方应向买方支付合同价格</w:t>
      </w:r>
      <w:r>
        <w:rPr>
          <w:rFonts w:hint="eastAsia" w:ascii="宋体" w:hAnsi="宋体"/>
          <w:bCs/>
          <w:i w:val="0"/>
          <w:iCs w:val="0"/>
          <w:color w:val="auto"/>
          <w:szCs w:val="24"/>
          <w:highlight w:val="none"/>
          <w:u w:val="single"/>
        </w:rPr>
        <w:t>0.1</w:t>
      </w:r>
      <w:r>
        <w:rPr>
          <w:rFonts w:hint="eastAsia" w:ascii="宋体" w:hAnsi="宋体"/>
          <w:bCs/>
          <w:i w:val="0"/>
          <w:iCs w:val="0"/>
          <w:color w:val="auto"/>
          <w:szCs w:val="24"/>
          <w:highlight w:val="none"/>
        </w:rPr>
        <w:t>%的违约金，不足一周的按比例计算。</w:t>
      </w:r>
    </w:p>
    <w:p w14:paraId="6F14B98D">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（6）由于卖方设计、材料或制造缺陷等原因造成合同产品停运的，每停运一次卖方应向买方支付合同价格</w:t>
      </w:r>
      <w:r>
        <w:rPr>
          <w:rFonts w:hint="eastAsia" w:ascii="宋体" w:hAnsi="宋体"/>
          <w:bCs/>
          <w:i w:val="0"/>
          <w:iCs w:val="0"/>
          <w:color w:val="auto"/>
          <w:szCs w:val="24"/>
          <w:highlight w:val="none"/>
          <w:u w:val="single"/>
          <w:lang w:val="en-US" w:eastAsia="zh-CN"/>
        </w:rPr>
        <w:t>10</w:t>
      </w:r>
      <w:r>
        <w:rPr>
          <w:rFonts w:hint="eastAsia" w:ascii="宋体" w:hAnsi="宋体"/>
          <w:bCs/>
          <w:i w:val="0"/>
          <w:iCs w:val="0"/>
          <w:color w:val="auto"/>
          <w:szCs w:val="24"/>
          <w:highlight w:val="none"/>
        </w:rPr>
        <w:t>%的违约金；如停运超过72小时，每增加24小时，卖方应向买方额外支付合同总价格</w:t>
      </w:r>
      <w:r>
        <w:rPr>
          <w:rFonts w:hint="eastAsia" w:ascii="宋体" w:hAnsi="宋体"/>
          <w:bCs/>
          <w:i w:val="0"/>
          <w:iCs w:val="0"/>
          <w:color w:val="auto"/>
          <w:szCs w:val="24"/>
          <w:highlight w:val="none"/>
          <w:u w:val="single"/>
        </w:rPr>
        <w:t>0.</w:t>
      </w:r>
      <w:r>
        <w:rPr>
          <w:rFonts w:hint="eastAsia" w:ascii="宋体" w:hAnsi="宋体"/>
          <w:bCs/>
          <w:i w:val="0"/>
          <w:iCs w:val="0"/>
          <w:color w:val="auto"/>
          <w:szCs w:val="24"/>
          <w:highlight w:val="none"/>
          <w:u w:val="single"/>
          <w:lang w:val="en-US" w:eastAsia="zh-CN"/>
        </w:rPr>
        <w:t>1</w:t>
      </w:r>
      <w:r>
        <w:rPr>
          <w:rFonts w:hint="eastAsia" w:ascii="宋体" w:hAnsi="宋体"/>
          <w:bCs/>
          <w:i w:val="0"/>
          <w:iCs w:val="0"/>
          <w:color w:val="auto"/>
          <w:szCs w:val="24"/>
          <w:highlight w:val="none"/>
        </w:rPr>
        <w:t>%的违约金。</w:t>
      </w:r>
    </w:p>
    <w:p w14:paraId="2FBFDABB">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（7）合同因卖方原因终止的，卖方应向买方支付相当于终止部分合同价格总额</w:t>
      </w:r>
      <w:r>
        <w:rPr>
          <w:rFonts w:hint="eastAsia" w:ascii="宋体" w:hAnsi="宋体"/>
          <w:bCs/>
          <w:i w:val="0"/>
          <w:iCs w:val="0"/>
          <w:color w:val="auto"/>
          <w:szCs w:val="24"/>
          <w:highlight w:val="none"/>
          <w:u w:val="single"/>
        </w:rPr>
        <w:t>100%</w:t>
      </w:r>
      <w:r>
        <w:rPr>
          <w:rFonts w:hint="eastAsia" w:ascii="宋体" w:hAnsi="宋体"/>
          <w:bCs/>
          <w:i w:val="0"/>
          <w:iCs w:val="0"/>
          <w:color w:val="auto"/>
          <w:szCs w:val="24"/>
          <w:highlight w:val="none"/>
        </w:rPr>
        <w:t>的违约金。</w:t>
      </w:r>
    </w:p>
    <w:p w14:paraId="4325107B">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（8）卖方根据本合同需支付各项违约金累计达到合同价格</w:t>
      </w:r>
      <w:r>
        <w:rPr>
          <w:rFonts w:hint="eastAsia" w:ascii="宋体" w:hAnsi="宋体"/>
          <w:bCs/>
          <w:i w:val="0"/>
          <w:iCs w:val="0"/>
          <w:color w:val="auto"/>
          <w:szCs w:val="24"/>
          <w:highlight w:val="none"/>
          <w:lang w:eastAsia="zh-CN"/>
        </w:rPr>
        <w:t>的</w:t>
      </w:r>
      <w:r>
        <w:rPr>
          <w:rFonts w:hint="eastAsia" w:ascii="宋体" w:hAnsi="宋体"/>
          <w:bCs/>
          <w:i w:val="0"/>
          <w:iCs w:val="0"/>
          <w:color w:val="auto"/>
          <w:szCs w:val="24"/>
          <w:highlight w:val="none"/>
          <w:u w:val="single"/>
        </w:rPr>
        <w:t>30</w:t>
      </w:r>
      <w:r>
        <w:rPr>
          <w:rFonts w:hint="eastAsia" w:ascii="宋体" w:hAnsi="宋体"/>
          <w:bCs/>
          <w:i w:val="0"/>
          <w:iCs w:val="0"/>
          <w:color w:val="auto"/>
          <w:szCs w:val="24"/>
          <w:highlight w:val="none"/>
        </w:rPr>
        <w:t>%时，买方有权终止合同并退货（如有必要）。</w:t>
      </w:r>
    </w:p>
    <w:p w14:paraId="79C02B9F">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（9）卖方未按时向买方提供增值税专用发票的，每逾期一天，应向买方支付相当于发票金额</w:t>
      </w:r>
      <w:r>
        <w:rPr>
          <w:rFonts w:hint="eastAsia" w:ascii="宋体" w:hAnsi="宋体"/>
          <w:bCs/>
          <w:i w:val="0"/>
          <w:iCs w:val="0"/>
          <w:color w:val="auto"/>
          <w:szCs w:val="24"/>
          <w:highlight w:val="none"/>
          <w:u w:val="single"/>
        </w:rPr>
        <w:t>0.05</w:t>
      </w:r>
      <w:r>
        <w:rPr>
          <w:rFonts w:hint="eastAsia" w:ascii="宋体" w:hAnsi="宋体"/>
          <w:bCs/>
          <w:i w:val="0"/>
          <w:iCs w:val="0"/>
          <w:color w:val="auto"/>
          <w:szCs w:val="24"/>
          <w:highlight w:val="none"/>
        </w:rPr>
        <w:t>%的违约金。</w:t>
      </w:r>
    </w:p>
    <w:p w14:paraId="67DAAD73">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（10）</w:t>
      </w:r>
      <w:r>
        <w:rPr>
          <w:rFonts w:ascii="宋体" w:hAnsi="宋体"/>
          <w:bCs/>
          <w:i w:val="0"/>
          <w:iCs w:val="0"/>
          <w:color w:val="auto"/>
          <w:szCs w:val="24"/>
          <w:highlight w:val="none"/>
        </w:rPr>
        <w:t>卖方对合同产品的名称、规格型号等信息有疑义，</w:t>
      </w:r>
      <w:r>
        <w:rPr>
          <w:rFonts w:hint="eastAsia" w:ascii="宋体" w:hAnsi="宋体"/>
          <w:bCs/>
          <w:i w:val="0"/>
          <w:iCs w:val="0"/>
          <w:color w:val="auto"/>
          <w:szCs w:val="24"/>
          <w:highlight w:val="none"/>
        </w:rPr>
        <w:t>但未向买方提出或未经买方确认即进行发货的</w:t>
      </w:r>
      <w:r>
        <w:rPr>
          <w:rFonts w:ascii="宋体" w:hAnsi="宋体"/>
          <w:bCs/>
          <w:i w:val="0"/>
          <w:iCs w:val="0"/>
          <w:color w:val="auto"/>
          <w:szCs w:val="24"/>
          <w:highlight w:val="none"/>
        </w:rPr>
        <w:t>, 卖方应按发生到货差异物资总价的</w:t>
      </w:r>
      <w:r>
        <w:rPr>
          <w:rFonts w:hint="eastAsia" w:ascii="宋体" w:hAnsi="宋体"/>
          <w:bCs/>
          <w:i w:val="0"/>
          <w:iCs w:val="0"/>
          <w:color w:val="auto"/>
          <w:szCs w:val="24"/>
          <w:highlight w:val="none"/>
          <w:u w:val="single"/>
        </w:rPr>
        <w:t>0.1</w:t>
      </w:r>
      <w:r>
        <w:rPr>
          <w:rFonts w:ascii="宋体" w:hAnsi="宋体"/>
          <w:bCs/>
          <w:i w:val="0"/>
          <w:iCs w:val="0"/>
          <w:color w:val="auto"/>
          <w:szCs w:val="24"/>
          <w:highlight w:val="none"/>
        </w:rPr>
        <w:t>%</w:t>
      </w:r>
      <w:r>
        <w:rPr>
          <w:rFonts w:hint="eastAsia" w:ascii="宋体" w:hAnsi="宋体"/>
          <w:bCs/>
          <w:i w:val="0"/>
          <w:iCs w:val="0"/>
          <w:color w:val="auto"/>
          <w:szCs w:val="24"/>
          <w:highlight w:val="none"/>
        </w:rPr>
        <w:t>向买方</w:t>
      </w:r>
      <w:r>
        <w:rPr>
          <w:rFonts w:ascii="宋体" w:hAnsi="宋体"/>
          <w:bCs/>
          <w:i w:val="0"/>
          <w:iCs w:val="0"/>
          <w:color w:val="auto"/>
          <w:szCs w:val="24"/>
          <w:highlight w:val="none"/>
        </w:rPr>
        <w:t>支付违约金。</w:t>
      </w:r>
    </w:p>
    <w:p w14:paraId="61D6008A">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（11）</w:t>
      </w:r>
      <w:r>
        <w:rPr>
          <w:rFonts w:ascii="宋体" w:hAnsi="宋体"/>
          <w:bCs/>
          <w:i w:val="0"/>
          <w:iCs w:val="0"/>
          <w:color w:val="auto"/>
          <w:szCs w:val="24"/>
          <w:highlight w:val="none"/>
        </w:rPr>
        <w:t>如果卖方提供的合同产品或者</w:t>
      </w:r>
      <w:r>
        <w:rPr>
          <w:rFonts w:hint="eastAsia" w:ascii="宋体" w:hAnsi="宋体"/>
          <w:bCs/>
          <w:i w:val="0"/>
          <w:iCs w:val="0"/>
          <w:color w:val="auto"/>
          <w:szCs w:val="24"/>
          <w:highlight w:val="none"/>
        </w:rPr>
        <w:t>文件资料侵犯了</w:t>
      </w:r>
      <w:r>
        <w:rPr>
          <w:rFonts w:ascii="宋体" w:hAnsi="宋体"/>
          <w:bCs/>
          <w:i w:val="0"/>
          <w:iCs w:val="0"/>
          <w:color w:val="auto"/>
          <w:szCs w:val="24"/>
          <w:highlight w:val="none"/>
        </w:rPr>
        <w:t>第三方</w:t>
      </w:r>
      <w:r>
        <w:rPr>
          <w:rFonts w:hint="eastAsia" w:ascii="宋体" w:hAnsi="宋体"/>
          <w:bCs/>
          <w:i w:val="0"/>
          <w:iCs w:val="0"/>
          <w:color w:val="auto"/>
          <w:szCs w:val="24"/>
          <w:highlight w:val="none"/>
        </w:rPr>
        <w:t>的知识产权</w:t>
      </w:r>
      <w:r>
        <w:rPr>
          <w:rFonts w:ascii="宋体" w:hAnsi="宋体"/>
          <w:bCs/>
          <w:i w:val="0"/>
          <w:iCs w:val="0"/>
          <w:color w:val="auto"/>
          <w:szCs w:val="24"/>
          <w:highlight w:val="none"/>
        </w:rPr>
        <w:t>，</w:t>
      </w:r>
      <w:r>
        <w:rPr>
          <w:rFonts w:hint="eastAsia" w:ascii="宋体" w:hAnsi="宋体"/>
          <w:bCs/>
          <w:i w:val="0"/>
          <w:iCs w:val="0"/>
          <w:color w:val="auto"/>
          <w:szCs w:val="24"/>
          <w:highlight w:val="none"/>
        </w:rPr>
        <w:t>除赔偿买方损失外，</w:t>
      </w:r>
      <w:r>
        <w:rPr>
          <w:rFonts w:ascii="宋体" w:hAnsi="宋体"/>
          <w:bCs/>
          <w:i w:val="0"/>
          <w:iCs w:val="0"/>
          <w:color w:val="auto"/>
          <w:szCs w:val="24"/>
          <w:highlight w:val="none"/>
        </w:rPr>
        <w:t>卖方</w:t>
      </w:r>
      <w:r>
        <w:rPr>
          <w:rFonts w:hint="eastAsia" w:ascii="宋体" w:hAnsi="宋体"/>
          <w:bCs/>
          <w:i w:val="0"/>
          <w:iCs w:val="0"/>
          <w:color w:val="auto"/>
          <w:szCs w:val="24"/>
          <w:highlight w:val="none"/>
        </w:rPr>
        <w:t>应按合同总价</w:t>
      </w:r>
      <w:r>
        <w:rPr>
          <w:rFonts w:hint="eastAsia" w:ascii="宋体" w:hAnsi="宋体"/>
          <w:bCs/>
          <w:i w:val="0"/>
          <w:iCs w:val="0"/>
          <w:color w:val="auto"/>
          <w:szCs w:val="24"/>
          <w:highlight w:val="none"/>
          <w:u w:val="single"/>
        </w:rPr>
        <w:t>100</w:t>
      </w:r>
      <w:r>
        <w:rPr>
          <w:rFonts w:hint="eastAsia" w:ascii="宋体" w:hAnsi="宋体"/>
          <w:bCs/>
          <w:i w:val="0"/>
          <w:iCs w:val="0"/>
          <w:color w:val="auto"/>
          <w:szCs w:val="24"/>
          <w:highlight w:val="none"/>
        </w:rPr>
        <w:t>%向买方支付违约金</w:t>
      </w:r>
      <w:r>
        <w:rPr>
          <w:rFonts w:ascii="宋体" w:hAnsi="宋体"/>
          <w:bCs/>
          <w:i w:val="0"/>
          <w:iCs w:val="0"/>
          <w:color w:val="auto"/>
          <w:szCs w:val="24"/>
          <w:highlight w:val="none"/>
        </w:rPr>
        <w:t>。</w:t>
      </w:r>
    </w:p>
    <w:p w14:paraId="535B34BA">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（12）卖方违反保密义务的，除赔偿买方损失外，应按合同总价</w:t>
      </w:r>
      <w:r>
        <w:rPr>
          <w:rFonts w:hint="eastAsia" w:ascii="宋体" w:hAnsi="宋体"/>
          <w:bCs/>
          <w:i w:val="0"/>
          <w:iCs w:val="0"/>
          <w:color w:val="auto"/>
          <w:szCs w:val="24"/>
          <w:highlight w:val="none"/>
          <w:u w:val="single"/>
        </w:rPr>
        <w:t>100</w:t>
      </w:r>
      <w:r>
        <w:rPr>
          <w:rFonts w:hint="eastAsia" w:ascii="宋体" w:hAnsi="宋体"/>
          <w:bCs/>
          <w:i w:val="0"/>
          <w:iCs w:val="0"/>
          <w:color w:val="auto"/>
          <w:szCs w:val="24"/>
          <w:highlight w:val="none"/>
        </w:rPr>
        <w:t>%向买方支付违约金</w:t>
      </w:r>
      <w:r>
        <w:rPr>
          <w:rFonts w:ascii="宋体" w:hAnsi="宋体"/>
          <w:bCs/>
          <w:i w:val="0"/>
          <w:iCs w:val="0"/>
          <w:color w:val="auto"/>
          <w:szCs w:val="24"/>
          <w:highlight w:val="none"/>
        </w:rPr>
        <w:t>。</w:t>
      </w:r>
    </w:p>
    <w:p w14:paraId="20F7E7BD">
      <w:pPr>
        <w:pStyle w:val="49"/>
        <w:tabs>
          <w:tab w:val="left" w:pos="709"/>
          <w:tab w:val="clear" w:pos="941"/>
        </w:tabs>
        <w:spacing w:before="0" w:after="0" w:line="360" w:lineRule="auto"/>
        <w:ind w:left="1214" w:leftChars="280" w:hanging="626" w:hangingChars="26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（13）卖方未按时提交履约保证金或履约保函的，应向买方支付相当于履约保证金金额</w:t>
      </w:r>
      <w:r>
        <w:rPr>
          <w:rFonts w:hint="eastAsia" w:ascii="宋体" w:hAnsi="宋体"/>
          <w:bCs/>
          <w:i w:val="0"/>
          <w:iCs w:val="0"/>
          <w:color w:val="auto"/>
          <w:szCs w:val="24"/>
          <w:highlight w:val="none"/>
          <w:u w:val="single"/>
        </w:rPr>
        <w:t>0.1</w:t>
      </w:r>
      <w:r>
        <w:rPr>
          <w:rFonts w:hint="eastAsia" w:ascii="宋体" w:hAnsi="宋体"/>
          <w:bCs/>
          <w:i w:val="0"/>
          <w:iCs w:val="0"/>
          <w:color w:val="auto"/>
          <w:szCs w:val="24"/>
          <w:highlight w:val="none"/>
        </w:rPr>
        <w:t>%的违约金。</w:t>
      </w:r>
    </w:p>
    <w:p w14:paraId="3B87CD3F">
      <w:pPr>
        <w:pStyle w:val="49"/>
        <w:tabs>
          <w:tab w:val="left" w:pos="709"/>
          <w:tab w:val="clear" w:pos="941"/>
        </w:tabs>
        <w:spacing w:before="0" w:after="0" w:line="360" w:lineRule="auto"/>
        <w:ind w:left="1214" w:leftChars="280" w:hanging="626" w:hangingChars="261"/>
        <w:outlineLvl w:val="9"/>
        <w:rPr>
          <w:rFonts w:hint="eastAsia" w:ascii="宋体" w:hAnsi="宋体"/>
          <w:bCs/>
          <w:i w:val="0"/>
          <w:iCs w:val="0"/>
          <w:color w:val="auto"/>
          <w:szCs w:val="24"/>
          <w:highlight w:val="none"/>
        </w:rPr>
      </w:pPr>
      <w:r>
        <w:rPr>
          <w:rFonts w:hint="eastAsia" w:ascii="宋体" w:hAnsi="宋体"/>
          <w:bCs/>
          <w:i w:val="0"/>
          <w:iCs w:val="0"/>
          <w:color w:val="auto"/>
          <w:szCs w:val="24"/>
          <w:highlight w:val="none"/>
        </w:rPr>
        <w:t>（14）卖方未按时重新提交履约保函的，提交时间每延期一日，卖方应向买方支付履约保函金额</w:t>
      </w:r>
      <w:r>
        <w:rPr>
          <w:rFonts w:hint="eastAsia" w:ascii="宋体" w:hAnsi="宋体"/>
          <w:bCs/>
          <w:i w:val="0"/>
          <w:iCs w:val="0"/>
          <w:color w:val="auto"/>
          <w:szCs w:val="24"/>
          <w:highlight w:val="none"/>
          <w:u w:val="single"/>
        </w:rPr>
        <w:t>0.1</w:t>
      </w:r>
      <w:r>
        <w:rPr>
          <w:rFonts w:hint="eastAsia" w:ascii="宋体" w:hAnsi="宋体"/>
          <w:bCs/>
          <w:i w:val="0"/>
          <w:iCs w:val="0"/>
          <w:color w:val="auto"/>
          <w:szCs w:val="24"/>
          <w:highlight w:val="none"/>
        </w:rPr>
        <w:t>%的违约金。</w:t>
      </w:r>
    </w:p>
    <w:p w14:paraId="20A1FC8D">
      <w:pPr>
        <w:pStyle w:val="49"/>
        <w:tabs>
          <w:tab w:val="left" w:pos="709"/>
          <w:tab w:val="clear" w:pos="941"/>
        </w:tabs>
        <w:spacing w:before="0" w:after="0" w:line="360" w:lineRule="auto"/>
        <w:ind w:left="1214" w:leftChars="280" w:hanging="626" w:hangingChars="261"/>
        <w:outlineLvl w:val="9"/>
        <w:rPr>
          <w:rFonts w:hint="eastAsia" w:ascii="宋体" w:hAnsi="宋体" w:eastAsia="宋体" w:cs="Times New Roman"/>
          <w:bCs/>
          <w:i w:val="0"/>
          <w:iCs w:val="0"/>
          <w:color w:val="auto"/>
          <w:kern w:val="0"/>
          <w:sz w:val="24"/>
          <w:szCs w:val="24"/>
          <w:highlight w:val="none"/>
          <w:lang w:val="en-US" w:eastAsia="zh-CN" w:bidi="ar-SA"/>
        </w:rPr>
      </w:pPr>
      <w:r>
        <w:rPr>
          <w:rFonts w:hint="eastAsia" w:ascii="宋体" w:hAnsi="宋体" w:eastAsia="宋体" w:cs="Times New Roman"/>
          <w:bCs/>
          <w:i w:val="0"/>
          <w:iCs w:val="0"/>
          <w:color w:val="auto"/>
          <w:kern w:val="0"/>
          <w:sz w:val="24"/>
          <w:szCs w:val="24"/>
          <w:highlight w:val="none"/>
          <w:lang w:val="en-US" w:eastAsia="zh-CN" w:bidi="ar-SA"/>
        </w:rPr>
        <w:t>（1</w:t>
      </w:r>
      <w:r>
        <w:rPr>
          <w:rFonts w:hint="eastAsia" w:ascii="宋体" w:hAnsi="宋体" w:cs="Times New Roman"/>
          <w:bCs/>
          <w:i w:val="0"/>
          <w:iCs w:val="0"/>
          <w:color w:val="auto"/>
          <w:kern w:val="0"/>
          <w:sz w:val="24"/>
          <w:szCs w:val="24"/>
          <w:highlight w:val="none"/>
          <w:lang w:val="en-US" w:eastAsia="zh-CN" w:bidi="ar-SA"/>
        </w:rPr>
        <w:t>5</w:t>
      </w:r>
      <w:r>
        <w:rPr>
          <w:rFonts w:hint="eastAsia" w:ascii="宋体" w:hAnsi="宋体" w:eastAsia="宋体" w:cs="Times New Roman"/>
          <w:bCs/>
          <w:i w:val="0"/>
          <w:iCs w:val="0"/>
          <w:color w:val="auto"/>
          <w:kern w:val="0"/>
          <w:sz w:val="24"/>
          <w:szCs w:val="24"/>
          <w:highlight w:val="none"/>
          <w:lang w:val="en-US" w:eastAsia="zh-CN" w:bidi="ar-SA"/>
        </w:rPr>
        <w:t>）合同执行过程中，涉及技术和商务变更，对设备采购合同执行造成重要影响的，买卖双方均以书面函件形式进行确认，买方以加盖采购与供应部部门章作为确认条件，未加盖采购与供应部部门章的均属于无效变更。买方有权拒绝，卖方应承担相应法律责任。</w:t>
      </w:r>
    </w:p>
    <w:p w14:paraId="1E8FB7D7">
      <w:pPr>
        <w:pStyle w:val="49"/>
        <w:keepNext w:val="0"/>
        <w:keepLines w:val="0"/>
        <w:pageBreakBefore w:val="0"/>
        <w:widowControl w:val="0"/>
        <w:tabs>
          <w:tab w:val="left" w:pos="993"/>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hint="eastAsia" w:ascii="宋体" w:hAnsi="宋体"/>
          <w:bCs/>
          <w:i w:val="0"/>
          <w:iCs w:val="0"/>
          <w:color w:val="auto"/>
          <w:szCs w:val="24"/>
          <w:highlight w:val="none"/>
          <w:lang w:val="en-US" w:eastAsia="zh-CN"/>
        </w:rPr>
      </w:pPr>
      <w:r>
        <w:rPr>
          <w:rFonts w:hint="eastAsia" w:ascii="宋体" w:hAnsi="宋体"/>
          <w:bCs/>
          <w:i w:val="0"/>
          <w:iCs w:val="0"/>
          <w:color w:val="auto"/>
          <w:szCs w:val="24"/>
          <w:highlight w:val="none"/>
          <w:lang w:val="en-US" w:eastAsia="zh-CN"/>
        </w:rPr>
        <w:t>21.18.一经查实，卖方存在违反核安全法规、许可证条件、标准、程序和细则、合同等以及故意提供不准确、不完整、不真实的信息记录等造假行为，卖方应向买方支付合同总金额100%的违约金。买方有权追究卖方的法律责任,由此给买方造成的所有直接损失和间接损失均由卖方承担。</w:t>
      </w:r>
    </w:p>
    <w:p w14:paraId="31AC4DB2">
      <w:pPr>
        <w:pStyle w:val="52"/>
        <w:keepNext w:val="0"/>
        <w:keepLines w:val="0"/>
        <w:pageBreakBefore w:val="0"/>
        <w:widowControl w:val="0"/>
        <w:numPr>
          <w:ilvl w:val="0"/>
          <w:numId w:val="14"/>
        </w:numPr>
        <w:tabs>
          <w:tab w:val="left" w:pos="567"/>
          <w:tab w:val="clear" w:pos="709"/>
        </w:tabs>
        <w:kinsoku/>
        <w:wordWrap/>
        <w:overflowPunct/>
        <w:topLinePunct w:val="0"/>
        <w:autoSpaceDE/>
        <w:autoSpaceDN/>
        <w:bidi w:val="0"/>
        <w:adjustRightInd/>
        <w:snapToGrid/>
        <w:spacing w:before="0" w:after="0" w:line="360" w:lineRule="auto"/>
        <w:ind w:left="0" w:firstLine="0"/>
        <w:jc w:val="left"/>
        <w:textAlignment w:val="auto"/>
        <w:outlineLvl w:val="1"/>
        <w:rPr>
          <w:rFonts w:ascii="黑体" w:hAnsi="黑体" w:eastAsia="黑体"/>
          <w:b w:val="0"/>
          <w:i w:val="0"/>
          <w:iCs w:val="0"/>
          <w:color w:val="auto"/>
          <w:sz w:val="30"/>
          <w:szCs w:val="30"/>
          <w:highlight w:val="none"/>
        </w:rPr>
      </w:pPr>
      <w:bookmarkStart w:id="253" w:name="_Toc62653281"/>
      <w:bookmarkStart w:id="254" w:name="_Toc63245648"/>
      <w:r>
        <w:rPr>
          <w:rFonts w:hint="eastAsia" w:ascii="黑体" w:hAnsi="黑体" w:eastAsia="黑体"/>
          <w:b w:val="0"/>
          <w:i w:val="0"/>
          <w:iCs w:val="0"/>
          <w:color w:val="auto"/>
          <w:sz w:val="30"/>
          <w:szCs w:val="30"/>
          <w:highlight w:val="none"/>
        </w:rPr>
        <w:t>不可抗力</w:t>
      </w:r>
      <w:bookmarkEnd w:id="253"/>
      <w:bookmarkEnd w:id="254"/>
    </w:p>
    <w:p w14:paraId="5108B521">
      <w:pPr>
        <w:pStyle w:val="49"/>
        <w:keepNext w:val="0"/>
        <w:keepLines w:val="0"/>
        <w:pageBreakBefore w:val="0"/>
        <w:widowControl w:val="0"/>
        <w:tabs>
          <w:tab w:val="left" w:pos="993"/>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22.4</w:t>
      </w:r>
      <w:r>
        <w:rPr>
          <w:rFonts w:hint="eastAsia" w:ascii="宋体" w:hAnsi="宋体"/>
          <w:bCs/>
          <w:i w:val="0"/>
          <w:iCs w:val="0"/>
          <w:color w:val="auto"/>
          <w:szCs w:val="24"/>
          <w:highlight w:val="none"/>
          <w:lang w:val="en-US" w:eastAsia="zh-CN"/>
        </w:rPr>
        <w:t>.</w:t>
      </w:r>
      <w:r>
        <w:rPr>
          <w:rFonts w:hint="eastAsia" w:ascii="宋体" w:hAnsi="宋体"/>
          <w:bCs/>
          <w:i w:val="0"/>
          <w:iCs w:val="0"/>
          <w:color w:val="auto"/>
          <w:szCs w:val="24"/>
          <w:highlight w:val="none"/>
        </w:rPr>
        <w:t>如果不可抗力事件的影响已达</w:t>
      </w:r>
      <w:r>
        <w:rPr>
          <w:rFonts w:hint="eastAsia" w:ascii="宋体" w:hAnsi="宋体"/>
          <w:bCs/>
          <w:i w:val="0"/>
          <w:iCs w:val="0"/>
          <w:color w:val="auto"/>
          <w:szCs w:val="24"/>
          <w:highlight w:val="none"/>
          <w:u w:val="single"/>
        </w:rPr>
        <w:t>90</w:t>
      </w:r>
      <w:r>
        <w:rPr>
          <w:rFonts w:hint="eastAsia" w:ascii="宋体" w:hAnsi="宋体"/>
          <w:bCs/>
          <w:i w:val="0"/>
          <w:iCs w:val="0"/>
          <w:color w:val="auto"/>
          <w:szCs w:val="24"/>
          <w:highlight w:val="none"/>
        </w:rPr>
        <w:t>天或双方预计不可抗力事件的影响将延续</w:t>
      </w:r>
      <w:r>
        <w:rPr>
          <w:rFonts w:hint="eastAsia" w:ascii="宋体" w:hAnsi="宋体"/>
          <w:bCs/>
          <w:i w:val="0"/>
          <w:iCs w:val="0"/>
          <w:color w:val="auto"/>
          <w:szCs w:val="24"/>
          <w:highlight w:val="none"/>
          <w:u w:val="single"/>
        </w:rPr>
        <w:t>90</w:t>
      </w:r>
      <w:r>
        <w:rPr>
          <w:rFonts w:hint="eastAsia" w:ascii="宋体" w:hAnsi="宋体"/>
          <w:bCs/>
          <w:i w:val="0"/>
          <w:iCs w:val="0"/>
          <w:color w:val="auto"/>
          <w:szCs w:val="24"/>
          <w:highlight w:val="none"/>
        </w:rPr>
        <w:t>天以上时，任何一方有权终止本合同。</w:t>
      </w:r>
    </w:p>
    <w:p w14:paraId="314AF222">
      <w:pPr>
        <w:pStyle w:val="52"/>
        <w:keepNext w:val="0"/>
        <w:keepLines w:val="0"/>
        <w:pageBreakBefore w:val="0"/>
        <w:widowControl w:val="0"/>
        <w:numPr>
          <w:ilvl w:val="0"/>
          <w:numId w:val="15"/>
        </w:numPr>
        <w:tabs>
          <w:tab w:val="left" w:pos="567"/>
          <w:tab w:val="clear" w:pos="0"/>
          <w:tab w:val="clear" w:pos="709"/>
        </w:tabs>
        <w:kinsoku/>
        <w:wordWrap/>
        <w:overflowPunct/>
        <w:topLinePunct w:val="0"/>
        <w:autoSpaceDE/>
        <w:autoSpaceDN/>
        <w:bidi w:val="0"/>
        <w:adjustRightInd/>
        <w:snapToGrid/>
        <w:spacing w:before="0" w:after="0" w:line="360" w:lineRule="auto"/>
        <w:ind w:left="0" w:leftChars="0" w:firstLine="0" w:firstLineChars="0"/>
        <w:jc w:val="left"/>
        <w:textAlignment w:val="auto"/>
        <w:outlineLvl w:val="1"/>
        <w:rPr>
          <w:rFonts w:ascii="黑体" w:hAnsi="黑体" w:eastAsia="黑体"/>
          <w:b w:val="0"/>
          <w:i w:val="0"/>
          <w:iCs w:val="0"/>
          <w:color w:val="auto"/>
          <w:sz w:val="30"/>
          <w:szCs w:val="30"/>
          <w:highlight w:val="none"/>
        </w:rPr>
      </w:pPr>
      <w:bookmarkStart w:id="255" w:name="_Toc63245649"/>
      <w:bookmarkStart w:id="256" w:name="_Toc62653282"/>
      <w:r>
        <w:rPr>
          <w:rFonts w:hint="eastAsia" w:ascii="黑体" w:hAnsi="黑体" w:eastAsia="黑体"/>
          <w:b w:val="0"/>
          <w:i w:val="0"/>
          <w:iCs w:val="0"/>
          <w:color w:val="auto"/>
          <w:sz w:val="30"/>
          <w:szCs w:val="30"/>
          <w:highlight w:val="none"/>
        </w:rPr>
        <w:t>争议解决</w:t>
      </w:r>
      <w:bookmarkEnd w:id="255"/>
      <w:bookmarkEnd w:id="256"/>
    </w:p>
    <w:p w14:paraId="5E926BFF">
      <w:pPr>
        <w:keepNext w:val="0"/>
        <w:keepLines w:val="0"/>
        <w:pageBreakBefore w:val="0"/>
        <w:widowControl/>
        <w:tabs>
          <w:tab w:val="left" w:pos="426"/>
        </w:tabs>
        <w:kinsoku/>
        <w:wordWrap/>
        <w:overflowPunct/>
        <w:topLinePunct w:val="0"/>
        <w:autoSpaceDE/>
        <w:autoSpaceDN/>
        <w:bidi w:val="0"/>
        <w:adjustRightInd/>
        <w:snapToGrid/>
        <w:spacing w:line="360" w:lineRule="auto"/>
        <w:ind w:left="1057" w:leftChars="100" w:hanging="847" w:hangingChars="353"/>
        <w:jc w:val="left"/>
        <w:textAlignment w:val="auto"/>
        <w:outlineLvl w:val="2"/>
        <w:rPr>
          <w:rFonts w:ascii="宋体" w:hAnsi="宋体"/>
          <w:bCs/>
          <w:i w:val="0"/>
          <w:iCs w:val="0"/>
          <w:color w:val="auto"/>
          <w:highlight w:val="none"/>
        </w:rPr>
      </w:pPr>
      <w:r>
        <w:rPr>
          <w:rFonts w:hint="eastAsia" w:ascii="宋体" w:hAnsi="宋体"/>
          <w:i w:val="0"/>
          <w:iCs w:val="0"/>
          <w:color w:val="auto"/>
          <w:sz w:val="24"/>
          <w:highlight w:val="none"/>
        </w:rPr>
        <w:t>26.2</w:t>
      </w:r>
      <w:r>
        <w:rPr>
          <w:rFonts w:hint="eastAsia" w:ascii="宋体" w:hAnsi="宋体"/>
          <w:i w:val="0"/>
          <w:iCs w:val="0"/>
          <w:color w:val="auto"/>
          <w:sz w:val="24"/>
          <w:highlight w:val="none"/>
          <w:lang w:val="en-US" w:eastAsia="zh-CN"/>
        </w:rPr>
        <w:t>.</w:t>
      </w:r>
      <w:r>
        <w:rPr>
          <w:rFonts w:hint="eastAsia" w:ascii="宋体" w:hAnsi="宋体"/>
          <w:i w:val="0"/>
          <w:iCs w:val="0"/>
          <w:color w:val="auto"/>
          <w:sz w:val="24"/>
          <w:highlight w:val="none"/>
        </w:rPr>
        <w:t>若争议经协商仍无法解决的，</w:t>
      </w:r>
      <w:r>
        <w:rPr>
          <w:rFonts w:hint="eastAsia" w:hAnsi="宋体"/>
          <w:i w:val="0"/>
          <w:iCs w:val="0"/>
          <w:color w:val="auto"/>
          <w:sz w:val="24"/>
          <w:szCs w:val="20"/>
          <w:highlight w:val="none"/>
        </w:rPr>
        <w:t>向买方所在地有管辖权的人民法院提起诉讼。</w:t>
      </w:r>
    </w:p>
    <w:p w14:paraId="66EB3449">
      <w:pPr>
        <w:pStyle w:val="52"/>
        <w:keepNext w:val="0"/>
        <w:keepLines w:val="0"/>
        <w:pageBreakBefore w:val="0"/>
        <w:widowControl w:val="0"/>
        <w:numPr>
          <w:ilvl w:val="0"/>
          <w:numId w:val="16"/>
        </w:numPr>
        <w:tabs>
          <w:tab w:val="left" w:pos="567"/>
          <w:tab w:val="clear" w:pos="0"/>
          <w:tab w:val="clear" w:pos="709"/>
        </w:tabs>
        <w:kinsoku/>
        <w:wordWrap/>
        <w:overflowPunct/>
        <w:topLinePunct w:val="0"/>
        <w:autoSpaceDE/>
        <w:autoSpaceDN/>
        <w:bidi w:val="0"/>
        <w:adjustRightInd/>
        <w:snapToGrid/>
        <w:spacing w:before="0" w:after="0" w:line="360" w:lineRule="auto"/>
        <w:ind w:left="0" w:leftChars="0" w:firstLine="0" w:firstLineChars="0"/>
        <w:jc w:val="left"/>
        <w:textAlignment w:val="auto"/>
        <w:outlineLvl w:val="1"/>
        <w:rPr>
          <w:rFonts w:ascii="黑体" w:hAnsi="黑体" w:eastAsia="黑体"/>
          <w:b w:val="0"/>
          <w:i w:val="0"/>
          <w:iCs w:val="0"/>
          <w:color w:val="auto"/>
          <w:sz w:val="30"/>
          <w:szCs w:val="30"/>
          <w:highlight w:val="none"/>
        </w:rPr>
      </w:pPr>
      <w:bookmarkStart w:id="257" w:name="_Toc63245650"/>
      <w:bookmarkStart w:id="258" w:name="_Toc62653283"/>
      <w:r>
        <w:rPr>
          <w:rFonts w:hint="eastAsia" w:ascii="黑体" w:hAnsi="黑体" w:eastAsia="黑体"/>
          <w:b w:val="0"/>
          <w:i w:val="0"/>
          <w:iCs w:val="0"/>
          <w:color w:val="auto"/>
          <w:sz w:val="30"/>
          <w:szCs w:val="30"/>
          <w:highlight w:val="none"/>
        </w:rPr>
        <w:t>补充条款</w:t>
      </w:r>
      <w:bookmarkEnd w:id="257"/>
      <w:bookmarkEnd w:id="258"/>
    </w:p>
    <w:p w14:paraId="5FD48AB9">
      <w:pPr>
        <w:pStyle w:val="49"/>
        <w:tabs>
          <w:tab w:val="left" w:pos="993"/>
          <w:tab w:val="clear" w:pos="941"/>
        </w:tabs>
        <w:spacing w:before="0" w:after="0" w:line="360" w:lineRule="auto"/>
        <w:ind w:left="588" w:leftChars="280" w:firstLine="26" w:firstLineChars="11"/>
        <w:outlineLvl w:val="9"/>
        <w:rPr>
          <w:rFonts w:ascii="宋体" w:hAnsi="宋体"/>
          <w:bCs/>
          <w:i w:val="0"/>
          <w:iCs w:val="0"/>
          <w:color w:val="auto"/>
          <w:szCs w:val="24"/>
          <w:highlight w:val="none"/>
        </w:rPr>
      </w:pPr>
      <w:r>
        <w:rPr>
          <w:rFonts w:hint="eastAsia" w:ascii="宋体" w:hAnsi="宋体"/>
          <w:bCs/>
          <w:i w:val="0"/>
          <w:iCs w:val="0"/>
          <w:color w:val="auto"/>
          <w:szCs w:val="24"/>
          <w:highlight w:val="none"/>
        </w:rPr>
        <w:t>双方同意对本合同作以下补充：</w:t>
      </w:r>
    </w:p>
    <w:p w14:paraId="504AB772">
      <w:pPr>
        <w:pStyle w:val="49"/>
        <w:keepNext w:val="0"/>
        <w:keepLines w:val="0"/>
        <w:pageBreakBefore w:val="0"/>
        <w:widowControl w:val="0"/>
        <w:tabs>
          <w:tab w:val="left" w:pos="993"/>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30</w:t>
      </w:r>
      <w:r>
        <w:rPr>
          <w:rFonts w:ascii="宋体" w:hAnsi="宋体"/>
          <w:bCs/>
          <w:i w:val="0"/>
          <w:iCs w:val="0"/>
          <w:color w:val="auto"/>
          <w:szCs w:val="24"/>
          <w:highlight w:val="none"/>
        </w:rPr>
        <w:t>.1</w:t>
      </w:r>
      <w:r>
        <w:rPr>
          <w:rFonts w:hint="eastAsia" w:ascii="宋体" w:hAnsi="宋体"/>
          <w:bCs/>
          <w:i w:val="0"/>
          <w:iCs w:val="0"/>
          <w:color w:val="auto"/>
          <w:szCs w:val="24"/>
          <w:highlight w:val="none"/>
          <w:lang w:val="en-US" w:eastAsia="zh-CN"/>
        </w:rPr>
        <w:t>.</w:t>
      </w:r>
      <w:r>
        <w:rPr>
          <w:rFonts w:ascii="宋体" w:hAnsi="宋体"/>
          <w:bCs/>
          <w:i w:val="0"/>
          <w:iCs w:val="0"/>
          <w:color w:val="auto"/>
          <w:szCs w:val="24"/>
          <w:highlight w:val="none"/>
        </w:rPr>
        <w:t>卖方应在本合同签订前按招标文件约定向买方提交履约保证金，履约保证金金额为中标合同金额的10%。履约保证金应为由买方认可的中国境内银行出具的银行保函（格式见附件</w:t>
      </w:r>
      <w:r>
        <w:rPr>
          <w:rFonts w:hint="eastAsia" w:ascii="宋体" w:hAnsi="宋体"/>
          <w:bCs/>
          <w:i w:val="0"/>
          <w:iCs w:val="0"/>
          <w:color w:val="auto"/>
          <w:szCs w:val="24"/>
          <w:highlight w:val="none"/>
        </w:rPr>
        <w:t>6</w:t>
      </w:r>
      <w:r>
        <w:rPr>
          <w:rFonts w:ascii="宋体" w:hAnsi="宋体"/>
          <w:bCs/>
          <w:i w:val="0"/>
          <w:iCs w:val="0"/>
          <w:color w:val="auto"/>
          <w:szCs w:val="24"/>
          <w:highlight w:val="none"/>
        </w:rPr>
        <w:t>《履约保函》）或买方同意的其他形式，与提供履约保证金有关的费用由卖方负担。</w:t>
      </w:r>
    </w:p>
    <w:p w14:paraId="09F169E0">
      <w:pPr>
        <w:pStyle w:val="49"/>
        <w:keepNext w:val="0"/>
        <w:keepLines w:val="0"/>
        <w:pageBreakBefore w:val="0"/>
        <w:widowControl w:val="0"/>
        <w:tabs>
          <w:tab w:val="left" w:pos="993"/>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30</w:t>
      </w:r>
      <w:r>
        <w:rPr>
          <w:rFonts w:ascii="宋体" w:hAnsi="宋体"/>
          <w:bCs/>
          <w:i w:val="0"/>
          <w:iCs w:val="0"/>
          <w:color w:val="auto"/>
          <w:szCs w:val="24"/>
          <w:highlight w:val="none"/>
        </w:rPr>
        <w:t>.</w:t>
      </w:r>
      <w:r>
        <w:rPr>
          <w:rFonts w:hint="eastAsia" w:ascii="宋体" w:hAnsi="宋体"/>
          <w:bCs/>
          <w:i w:val="0"/>
          <w:iCs w:val="0"/>
          <w:color w:val="auto"/>
          <w:szCs w:val="24"/>
          <w:highlight w:val="none"/>
        </w:rPr>
        <w:t>2</w:t>
      </w:r>
      <w:r>
        <w:rPr>
          <w:rFonts w:hint="eastAsia" w:ascii="宋体" w:hAnsi="宋体"/>
          <w:bCs/>
          <w:i w:val="0"/>
          <w:iCs w:val="0"/>
          <w:color w:val="auto"/>
          <w:szCs w:val="24"/>
          <w:highlight w:val="none"/>
          <w:lang w:val="en-US" w:eastAsia="zh-CN"/>
        </w:rPr>
        <w:t>.</w:t>
      </w:r>
      <w:r>
        <w:rPr>
          <w:rFonts w:ascii="宋体" w:hAnsi="宋体"/>
          <w:bCs/>
          <w:i w:val="0"/>
          <w:iCs w:val="0"/>
          <w:color w:val="auto"/>
          <w:szCs w:val="24"/>
          <w:highlight w:val="none"/>
        </w:rPr>
        <w:t>履约保证金有效期为自合同生效之日起至合同产品全部通过临时验收之日止。有效期届满并无索赔（有索赔待索赔完成）之日起15日内，买方将无息退还履约保证金。经买方同意，卖方以汇票或支票形式提交履约保证金的，如果票据期限短于合同约定的履约保证金有效期的，买方有权在票据期限届满前兑现票据项下的全部款项，作为卖方履行合同义务的担保；卖方以履约保函形式提交履约保证金的，如果履约保函的实际担保期限短于合同约定的履约保证金有效期，卖方应于担保期限到期日15日前重新提供履约保函（保函的担保期限应经买方事先认可），否则应按第</w:t>
      </w:r>
      <w:r>
        <w:rPr>
          <w:rFonts w:hint="eastAsia" w:ascii="宋体" w:hAnsi="宋体"/>
          <w:bCs/>
          <w:i w:val="0"/>
          <w:iCs w:val="0"/>
          <w:color w:val="auto"/>
          <w:szCs w:val="24"/>
          <w:highlight w:val="none"/>
          <w:lang w:val="en-US" w:eastAsia="zh-CN"/>
        </w:rPr>
        <w:t>21</w:t>
      </w:r>
      <w:r>
        <w:rPr>
          <w:rFonts w:ascii="宋体" w:hAnsi="宋体"/>
          <w:bCs/>
          <w:i w:val="0"/>
          <w:iCs w:val="0"/>
          <w:color w:val="auto"/>
          <w:szCs w:val="24"/>
          <w:highlight w:val="none"/>
        </w:rPr>
        <w:t>条的约定承担违约责任；同时，买方有权提取履约保函项下的全部款项，作为卖方履行合同义务的担保。</w:t>
      </w:r>
    </w:p>
    <w:p w14:paraId="4512F718">
      <w:pPr>
        <w:pStyle w:val="49"/>
        <w:keepNext w:val="0"/>
        <w:keepLines w:val="0"/>
        <w:pageBreakBefore w:val="0"/>
        <w:widowControl w:val="0"/>
        <w:tabs>
          <w:tab w:val="left" w:pos="993"/>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30</w:t>
      </w:r>
      <w:r>
        <w:rPr>
          <w:rFonts w:ascii="宋体" w:hAnsi="宋体"/>
          <w:bCs/>
          <w:i w:val="0"/>
          <w:iCs w:val="0"/>
          <w:color w:val="auto"/>
          <w:szCs w:val="24"/>
          <w:highlight w:val="none"/>
        </w:rPr>
        <w:t>.</w:t>
      </w:r>
      <w:r>
        <w:rPr>
          <w:rFonts w:hint="eastAsia" w:ascii="宋体" w:hAnsi="宋体"/>
          <w:bCs/>
          <w:i w:val="0"/>
          <w:iCs w:val="0"/>
          <w:color w:val="auto"/>
          <w:szCs w:val="24"/>
          <w:highlight w:val="none"/>
        </w:rPr>
        <w:t>3</w:t>
      </w:r>
      <w:r>
        <w:rPr>
          <w:rFonts w:hint="eastAsia" w:ascii="宋体" w:hAnsi="宋体"/>
          <w:bCs/>
          <w:i w:val="0"/>
          <w:iCs w:val="0"/>
          <w:color w:val="auto"/>
          <w:szCs w:val="24"/>
          <w:highlight w:val="none"/>
          <w:lang w:val="en-US" w:eastAsia="zh-CN"/>
        </w:rPr>
        <w:t>.</w:t>
      </w:r>
      <w:r>
        <w:rPr>
          <w:rFonts w:ascii="宋体" w:hAnsi="宋体"/>
          <w:bCs/>
          <w:i w:val="0"/>
          <w:iCs w:val="0"/>
          <w:color w:val="auto"/>
          <w:szCs w:val="24"/>
          <w:highlight w:val="none"/>
        </w:rPr>
        <w:t>履约保证金是卖方履行合同义务的担保，如买方不履行合同约定的义务或其履行不符合合同的约定，买方有权扣划相应金额的履约保证金。</w:t>
      </w:r>
    </w:p>
    <w:p w14:paraId="5729D3CF">
      <w:pPr>
        <w:pStyle w:val="49"/>
        <w:keepNext w:val="0"/>
        <w:keepLines w:val="0"/>
        <w:pageBreakBefore w:val="0"/>
        <w:widowControl w:val="0"/>
        <w:tabs>
          <w:tab w:val="left" w:pos="993"/>
          <w:tab w:val="clear" w:pos="941"/>
        </w:tabs>
        <w:kinsoku/>
        <w:wordWrap/>
        <w:overflowPunct/>
        <w:topLinePunct w:val="0"/>
        <w:autoSpaceDE/>
        <w:autoSpaceDN/>
        <w:bidi w:val="0"/>
        <w:adjustRightInd/>
        <w:snapToGrid/>
        <w:spacing w:before="0" w:after="0" w:line="360" w:lineRule="auto"/>
        <w:ind w:left="690" w:leftChars="100" w:hanging="480" w:hangingChars="200"/>
        <w:textAlignment w:val="auto"/>
        <w:outlineLvl w:val="2"/>
        <w:rPr>
          <w:rFonts w:ascii="宋体" w:hAnsi="宋体"/>
          <w:bCs/>
          <w:i w:val="0"/>
          <w:iCs w:val="0"/>
          <w:color w:val="auto"/>
          <w:szCs w:val="24"/>
          <w:highlight w:val="none"/>
        </w:rPr>
      </w:pPr>
      <w:r>
        <w:rPr>
          <w:rFonts w:hint="eastAsia" w:ascii="宋体" w:hAnsi="宋体"/>
          <w:bCs/>
          <w:i w:val="0"/>
          <w:iCs w:val="0"/>
          <w:color w:val="auto"/>
          <w:szCs w:val="24"/>
          <w:highlight w:val="none"/>
        </w:rPr>
        <w:t>30</w:t>
      </w:r>
      <w:r>
        <w:rPr>
          <w:rFonts w:ascii="宋体" w:hAnsi="宋体"/>
          <w:bCs/>
          <w:i w:val="0"/>
          <w:iCs w:val="0"/>
          <w:color w:val="auto"/>
          <w:szCs w:val="24"/>
          <w:highlight w:val="none"/>
        </w:rPr>
        <w:t>.</w:t>
      </w:r>
      <w:r>
        <w:rPr>
          <w:rFonts w:hint="eastAsia" w:ascii="宋体" w:hAnsi="宋体"/>
          <w:bCs/>
          <w:i w:val="0"/>
          <w:iCs w:val="0"/>
          <w:color w:val="auto"/>
          <w:szCs w:val="24"/>
          <w:highlight w:val="none"/>
        </w:rPr>
        <w:t>4</w:t>
      </w:r>
      <w:r>
        <w:rPr>
          <w:rFonts w:hint="eastAsia" w:ascii="宋体" w:hAnsi="宋体"/>
          <w:bCs/>
          <w:i w:val="0"/>
          <w:iCs w:val="0"/>
          <w:color w:val="auto"/>
          <w:szCs w:val="24"/>
          <w:highlight w:val="none"/>
          <w:lang w:val="en-US" w:eastAsia="zh-CN"/>
        </w:rPr>
        <w:t>.</w:t>
      </w:r>
      <w:r>
        <w:rPr>
          <w:rFonts w:ascii="宋体" w:hAnsi="宋体"/>
          <w:bCs/>
          <w:i w:val="0"/>
          <w:iCs w:val="0"/>
          <w:color w:val="auto"/>
          <w:szCs w:val="24"/>
          <w:highlight w:val="none"/>
        </w:rPr>
        <w:t>在合同约定的保证期限（如有）届满后，合同双方应当严格按照合同约定，及时对已收取的合同保证金（如有）进行核实和结算。</w:t>
      </w:r>
    </w:p>
    <w:p w14:paraId="1A20EBA7">
      <w:pPr>
        <w:pStyle w:val="35"/>
        <w:pageBreakBefore w:val="0"/>
        <w:widowControl w:val="0"/>
        <w:kinsoku/>
        <w:wordWrap/>
        <w:overflowPunct/>
        <w:topLinePunct w:val="0"/>
        <w:autoSpaceDE/>
        <w:autoSpaceDN/>
        <w:bidi w:val="0"/>
        <w:ind w:left="850" w:leftChars="100" w:hanging="640" w:hangingChars="200"/>
        <w:outlineLvl w:val="9"/>
        <w:rPr>
          <w:rFonts w:eastAsia="仿宋_GB2312"/>
          <w:bCs/>
          <w:i w:val="0"/>
          <w:iCs w:val="0"/>
          <w:color w:val="auto"/>
          <w:sz w:val="24"/>
          <w:szCs w:val="24"/>
          <w:highlight w:val="none"/>
        </w:rPr>
      </w:pPr>
      <w:r>
        <w:rPr>
          <w:rFonts w:ascii="仿宋_GB2312"/>
          <w:b w:val="0"/>
          <w:bCs/>
          <w:i w:val="0"/>
          <w:iCs w:val="0"/>
          <w:color w:val="auto"/>
          <w:highlight w:val="none"/>
        </w:rPr>
        <w:br w:type="page"/>
      </w:r>
    </w:p>
    <w:p w14:paraId="7C3C200A">
      <w:pPr>
        <w:autoSpaceDE w:val="0"/>
        <w:autoSpaceDN w:val="0"/>
        <w:adjustRightInd w:val="0"/>
        <w:snapToGrid w:val="0"/>
        <w:spacing w:line="360" w:lineRule="auto"/>
        <w:ind w:firstLine="723" w:firstLineChars="200"/>
        <w:jc w:val="center"/>
        <w:rPr>
          <w:rFonts w:ascii="黑体" w:hAnsi="黑体" w:eastAsia="黑体"/>
          <w:b/>
          <w:i w:val="0"/>
          <w:iCs w:val="0"/>
          <w:color w:val="auto"/>
          <w:sz w:val="36"/>
          <w:szCs w:val="36"/>
          <w:highlight w:val="none"/>
        </w:rPr>
      </w:pPr>
    </w:p>
    <w:p w14:paraId="30766508">
      <w:pPr>
        <w:pStyle w:val="52"/>
        <w:numPr>
          <w:ilvl w:val="0"/>
          <w:numId w:val="0"/>
        </w:numPr>
        <w:spacing w:before="0" w:after="0" w:line="360" w:lineRule="auto"/>
        <w:ind w:left="425"/>
        <w:jc w:val="center"/>
        <w:rPr>
          <w:i w:val="0"/>
          <w:iCs w:val="0"/>
          <w:color w:val="auto"/>
          <w:highlight w:val="none"/>
        </w:rPr>
      </w:pPr>
      <w:bookmarkStart w:id="259" w:name="_Toc63245651"/>
      <w:bookmarkStart w:id="307" w:name="_GoBack"/>
      <w:bookmarkEnd w:id="307"/>
      <w:r>
        <w:rPr>
          <w:rFonts w:hint="eastAsia" w:ascii="黑体" w:hAnsi="黑体" w:eastAsia="黑体"/>
          <w:i w:val="0"/>
          <w:iCs w:val="0"/>
          <w:color w:val="auto"/>
          <w:sz w:val="36"/>
          <w:szCs w:val="36"/>
          <w:highlight w:val="none"/>
        </w:rPr>
        <w:t>第四部分  合同附件</w:t>
      </w:r>
      <w:bookmarkEnd w:id="259"/>
    </w:p>
    <w:p w14:paraId="3C7FBABD">
      <w:pPr>
        <w:pStyle w:val="52"/>
        <w:numPr>
          <w:ilvl w:val="0"/>
          <w:numId w:val="0"/>
        </w:numPr>
        <w:outlineLvl w:val="1"/>
        <w:rPr>
          <w:rFonts w:hint="eastAsia" w:ascii="黑体" w:hAnsi="黑体" w:eastAsia="黑体"/>
          <w:b w:val="0"/>
          <w:bCs w:val="0"/>
          <w:i w:val="0"/>
          <w:iCs w:val="0"/>
          <w:color w:val="auto"/>
          <w:szCs w:val="24"/>
          <w:highlight w:val="none"/>
        </w:rPr>
      </w:pPr>
      <w:bookmarkStart w:id="260" w:name="_Toc63245425"/>
      <w:bookmarkStart w:id="261" w:name="_Toc63245652"/>
      <w:bookmarkStart w:id="262" w:name="_Toc62653284"/>
      <w:r>
        <w:rPr>
          <w:rFonts w:ascii="黑体" w:hAnsi="黑体" w:eastAsia="黑体"/>
          <w:b w:val="0"/>
          <w:bCs w:val="0"/>
          <w:i w:val="0"/>
          <w:iCs w:val="0"/>
          <w:color w:val="auto"/>
          <w:szCs w:val="24"/>
          <w:highlight w:val="none"/>
        </w:rPr>
        <w:t>附件1《</w:t>
      </w:r>
      <w:r>
        <w:rPr>
          <w:rFonts w:hint="eastAsia" w:ascii="黑体" w:hAnsi="黑体" w:eastAsia="黑体"/>
          <w:b w:val="0"/>
          <w:bCs w:val="0"/>
          <w:i w:val="0"/>
          <w:iCs w:val="0"/>
          <w:color w:val="auto"/>
          <w:szCs w:val="24"/>
          <w:highlight w:val="none"/>
          <w:lang w:eastAsia="zh-CN"/>
        </w:rPr>
        <w:t xml:space="preserve">  </w:t>
      </w:r>
      <w:r>
        <w:rPr>
          <w:rFonts w:ascii="黑体" w:hAnsi="黑体" w:eastAsia="黑体"/>
          <w:b w:val="0"/>
          <w:bCs w:val="0"/>
          <w:i w:val="0"/>
          <w:iCs w:val="0"/>
          <w:color w:val="auto"/>
          <w:szCs w:val="24"/>
          <w:highlight w:val="none"/>
        </w:rPr>
        <w:t>技术协议》</w:t>
      </w:r>
      <w:bookmarkEnd w:id="260"/>
      <w:bookmarkEnd w:id="261"/>
      <w:bookmarkEnd w:id="262"/>
      <w:bookmarkStart w:id="263" w:name="_Toc63245653"/>
      <w:bookmarkStart w:id="264" w:name="_Toc63245426"/>
      <w:bookmarkStart w:id="265" w:name="_Toc62653285"/>
      <w:r>
        <w:rPr>
          <w:rFonts w:hint="eastAsia" w:ascii="黑体" w:hAnsi="黑体" w:eastAsia="黑体"/>
          <w:b w:val="0"/>
          <w:bCs w:val="0"/>
          <w:i w:val="0"/>
          <w:iCs w:val="0"/>
          <w:color w:val="auto"/>
          <w:szCs w:val="24"/>
          <w:highlight w:val="none"/>
        </w:rPr>
        <w:t>另附</w:t>
      </w:r>
    </w:p>
    <w:p w14:paraId="5F23E1FE">
      <w:pPr>
        <w:pStyle w:val="52"/>
        <w:numPr>
          <w:ilvl w:val="0"/>
          <w:numId w:val="0"/>
        </w:numPr>
        <w:outlineLvl w:val="1"/>
        <w:rPr>
          <w:rFonts w:hint="default" w:ascii="黑体" w:hAnsi="黑体" w:eastAsia="黑体"/>
          <w:b w:val="0"/>
          <w:bCs w:val="0"/>
          <w:i w:val="0"/>
          <w:iCs w:val="0"/>
          <w:color w:val="auto"/>
          <w:szCs w:val="24"/>
          <w:highlight w:val="none"/>
          <w:lang w:val="en-US"/>
        </w:rPr>
      </w:pPr>
      <w:r>
        <w:rPr>
          <w:rFonts w:hint="default" w:ascii="黑体" w:hAnsi="黑体" w:eastAsia="黑体"/>
          <w:b w:val="0"/>
          <w:bCs w:val="0"/>
          <w:i w:val="0"/>
          <w:iCs w:val="0"/>
          <w:color w:val="auto"/>
          <w:szCs w:val="24"/>
          <w:highlight w:val="none"/>
          <w:lang w:val="en-US"/>
        </w:rPr>
        <w:t>(</w:t>
      </w:r>
      <w:r>
        <w:rPr>
          <w:rFonts w:hint="eastAsia" w:ascii="黑体" w:hAnsi="黑体" w:eastAsia="黑体"/>
          <w:b w:val="0"/>
          <w:bCs w:val="0"/>
          <w:i w:val="0"/>
          <w:iCs w:val="0"/>
          <w:color w:val="auto"/>
          <w:szCs w:val="24"/>
          <w:highlight w:val="none"/>
          <w:lang w:val="en-US" w:eastAsia="zh-CN"/>
        </w:rPr>
        <w:t>此页以下无正文</w:t>
      </w:r>
      <w:r>
        <w:rPr>
          <w:rFonts w:hint="default" w:ascii="黑体" w:hAnsi="黑体" w:eastAsia="黑体"/>
          <w:b w:val="0"/>
          <w:bCs w:val="0"/>
          <w:i w:val="0"/>
          <w:iCs w:val="0"/>
          <w:color w:val="auto"/>
          <w:szCs w:val="24"/>
          <w:highlight w:val="none"/>
          <w:lang w:val="en-US"/>
        </w:rPr>
        <w:t>)</w:t>
      </w:r>
    </w:p>
    <w:p w14:paraId="7A5AD1DA">
      <w:pPr>
        <w:rPr>
          <w:rFonts w:ascii="黑体" w:hAnsi="黑体" w:eastAsia="黑体"/>
          <w:b w:val="0"/>
          <w:bCs w:val="0"/>
          <w:i w:val="0"/>
          <w:iCs w:val="0"/>
          <w:color w:val="auto"/>
          <w:szCs w:val="24"/>
          <w:highlight w:val="none"/>
        </w:rPr>
      </w:pPr>
      <w:r>
        <w:rPr>
          <w:rFonts w:ascii="黑体" w:hAnsi="黑体" w:eastAsia="黑体"/>
          <w:b w:val="0"/>
          <w:bCs w:val="0"/>
          <w:i w:val="0"/>
          <w:iCs w:val="0"/>
          <w:color w:val="auto"/>
          <w:szCs w:val="24"/>
          <w:highlight w:val="none"/>
        </w:rPr>
        <w:br w:type="page"/>
      </w:r>
    </w:p>
    <w:p w14:paraId="2127C895">
      <w:pPr>
        <w:pStyle w:val="52"/>
        <w:numPr>
          <w:ilvl w:val="0"/>
          <w:numId w:val="0"/>
        </w:numPr>
        <w:outlineLvl w:val="1"/>
        <w:rPr>
          <w:rFonts w:ascii="黑体" w:hAnsi="黑体" w:eastAsia="黑体"/>
          <w:b w:val="0"/>
          <w:bCs w:val="0"/>
          <w:i w:val="0"/>
          <w:iCs w:val="0"/>
          <w:color w:val="auto"/>
          <w:szCs w:val="24"/>
          <w:highlight w:val="none"/>
        </w:rPr>
      </w:pPr>
      <w:r>
        <w:rPr>
          <w:rFonts w:ascii="黑体" w:hAnsi="黑体" w:eastAsia="黑体"/>
          <w:b w:val="0"/>
          <w:bCs w:val="0"/>
          <w:i w:val="0"/>
          <w:iCs w:val="0"/>
          <w:color w:val="auto"/>
          <w:szCs w:val="24"/>
          <w:highlight w:val="none"/>
        </w:rPr>
        <w:t>附件</w:t>
      </w:r>
      <w:r>
        <w:rPr>
          <w:rFonts w:hint="eastAsia" w:ascii="黑体" w:hAnsi="黑体" w:eastAsia="黑体"/>
          <w:b w:val="0"/>
          <w:bCs w:val="0"/>
          <w:i w:val="0"/>
          <w:iCs w:val="0"/>
          <w:color w:val="auto"/>
          <w:szCs w:val="24"/>
          <w:highlight w:val="none"/>
        </w:rPr>
        <w:t>2</w:t>
      </w:r>
      <w:r>
        <w:rPr>
          <w:rFonts w:ascii="黑体" w:hAnsi="黑体" w:eastAsia="黑体"/>
          <w:b w:val="0"/>
          <w:bCs w:val="0"/>
          <w:i w:val="0"/>
          <w:iCs w:val="0"/>
          <w:color w:val="auto"/>
          <w:szCs w:val="24"/>
          <w:highlight w:val="none"/>
        </w:rPr>
        <w:t>《</w:t>
      </w:r>
      <w:r>
        <w:rPr>
          <w:rFonts w:hint="eastAsia" w:ascii="黑体" w:hAnsi="黑体" w:eastAsia="黑体"/>
          <w:b w:val="0"/>
          <w:bCs w:val="0"/>
          <w:i w:val="0"/>
          <w:iCs w:val="0"/>
          <w:color w:val="auto"/>
          <w:szCs w:val="24"/>
          <w:highlight w:val="none"/>
          <w:lang w:eastAsia="zh-CN"/>
        </w:rPr>
        <w:t xml:space="preserve">  </w:t>
      </w:r>
      <w:r>
        <w:rPr>
          <w:rFonts w:hint="eastAsia" w:ascii="黑体" w:hAnsi="黑体" w:eastAsia="黑体"/>
          <w:b w:val="0"/>
          <w:bCs w:val="0"/>
          <w:i w:val="0"/>
          <w:iCs w:val="0"/>
          <w:color w:val="auto"/>
          <w:szCs w:val="24"/>
          <w:highlight w:val="none"/>
        </w:rPr>
        <w:t>价格明细表》</w:t>
      </w:r>
      <w:bookmarkEnd w:id="263"/>
      <w:bookmarkEnd w:id="264"/>
      <w:bookmarkEnd w:id="265"/>
      <w:bookmarkStart w:id="266" w:name="_Toc63245428"/>
      <w:bookmarkStart w:id="267" w:name="_Toc63245655"/>
      <w:bookmarkStart w:id="268" w:name="_Toc62653287"/>
    </w:p>
    <w:tbl>
      <w:tblPr>
        <w:tblStyle w:val="37"/>
        <w:tblW w:w="10130" w:type="dxa"/>
        <w:jc w:val="center"/>
        <w:tblLayout w:type="fixed"/>
        <w:tblCellMar>
          <w:top w:w="0" w:type="dxa"/>
          <w:left w:w="0" w:type="dxa"/>
          <w:bottom w:w="0" w:type="dxa"/>
          <w:right w:w="0" w:type="dxa"/>
        </w:tblCellMar>
      </w:tblPr>
      <w:tblGrid>
        <w:gridCol w:w="993"/>
        <w:gridCol w:w="739"/>
        <w:gridCol w:w="1342"/>
        <w:gridCol w:w="754"/>
        <w:gridCol w:w="851"/>
        <w:gridCol w:w="1514"/>
        <w:gridCol w:w="994"/>
        <w:gridCol w:w="945"/>
        <w:gridCol w:w="1998"/>
      </w:tblGrid>
      <w:tr w14:paraId="73C17C98">
        <w:tblPrEx>
          <w:tblCellMar>
            <w:top w:w="0" w:type="dxa"/>
            <w:left w:w="0" w:type="dxa"/>
            <w:bottom w:w="0" w:type="dxa"/>
            <w:right w:w="0" w:type="dxa"/>
          </w:tblCellMar>
        </w:tblPrEx>
        <w:trPr>
          <w:trHeight w:val="97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B65B0F8">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bCs/>
                <w:kern w:val="0"/>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序号</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3DB097E8">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bCs/>
                <w:kern w:val="0"/>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分项名称</w:t>
            </w:r>
          </w:p>
        </w:tc>
        <w:tc>
          <w:tcPr>
            <w:tcW w:w="754" w:type="dxa"/>
            <w:tcBorders>
              <w:top w:val="single" w:color="000000" w:sz="4" w:space="0"/>
              <w:left w:val="single" w:color="000000" w:sz="4" w:space="0"/>
              <w:bottom w:val="single" w:color="000000" w:sz="4" w:space="0"/>
              <w:right w:val="single" w:color="000000" w:sz="4" w:space="0"/>
            </w:tcBorders>
            <w:vAlign w:val="center"/>
          </w:tcPr>
          <w:p w14:paraId="434B6F00">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bCs/>
                <w:kern w:val="0"/>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0F4BBDBF">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bCs/>
                <w:kern w:val="0"/>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数量</w:t>
            </w:r>
          </w:p>
        </w:tc>
        <w:tc>
          <w:tcPr>
            <w:tcW w:w="1514" w:type="dxa"/>
            <w:tcBorders>
              <w:top w:val="single" w:color="000000" w:sz="4" w:space="0"/>
              <w:left w:val="single" w:color="000000" w:sz="4" w:space="0"/>
              <w:bottom w:val="single" w:color="000000" w:sz="4" w:space="0"/>
              <w:right w:val="single" w:color="000000" w:sz="4" w:space="0"/>
            </w:tcBorders>
            <w:vAlign w:val="center"/>
          </w:tcPr>
          <w:p w14:paraId="3C47B6C9">
            <w:pPr>
              <w:keepNext w:val="0"/>
              <w:keepLines w:val="0"/>
              <w:suppressLineNumbers w:val="0"/>
              <w:autoSpaceDE w:val="0"/>
              <w:autoSpaceDN w:val="0"/>
              <w:adjustRightInd w:val="0"/>
              <w:spacing w:before="0" w:beforeAutospacing="0" w:after="0" w:afterAutospacing="0"/>
              <w:ind w:left="0" w:right="-23" w:firstLine="0" w:firstLineChars="0"/>
              <w:jc w:val="center"/>
              <w:rPr>
                <w:rFonts w:hint="default" w:ascii="Times New Roman" w:hAnsi="Times New Roman" w:eastAsia="宋体" w:cs="Times New Roman"/>
                <w:b/>
                <w:bCs/>
                <w:kern w:val="0"/>
                <w:position w:val="-1"/>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硬件（响应参数、规格或品牌）</w:t>
            </w:r>
          </w:p>
        </w:tc>
        <w:tc>
          <w:tcPr>
            <w:tcW w:w="994" w:type="dxa"/>
            <w:tcBorders>
              <w:top w:val="single" w:color="000000" w:sz="4" w:space="0"/>
              <w:left w:val="single" w:color="000000" w:sz="4" w:space="0"/>
              <w:bottom w:val="single" w:color="000000" w:sz="4" w:space="0"/>
              <w:right w:val="single" w:color="000000" w:sz="4" w:space="0"/>
            </w:tcBorders>
            <w:vAlign w:val="center"/>
          </w:tcPr>
          <w:p w14:paraId="71AC291F">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bCs/>
                <w:kern w:val="0"/>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单价</w:t>
            </w:r>
          </w:p>
        </w:tc>
        <w:tc>
          <w:tcPr>
            <w:tcW w:w="945" w:type="dxa"/>
            <w:tcBorders>
              <w:top w:val="single" w:color="000000" w:sz="4" w:space="0"/>
              <w:left w:val="single" w:color="000000" w:sz="4" w:space="0"/>
              <w:bottom w:val="single" w:color="000000" w:sz="4" w:space="0"/>
              <w:right w:val="single" w:color="000000" w:sz="4" w:space="0"/>
            </w:tcBorders>
            <w:vAlign w:val="center"/>
          </w:tcPr>
          <w:p w14:paraId="519092D0">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bCs/>
                <w:kern w:val="0"/>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总价</w:t>
            </w:r>
          </w:p>
        </w:tc>
        <w:tc>
          <w:tcPr>
            <w:tcW w:w="1998" w:type="dxa"/>
            <w:tcBorders>
              <w:top w:val="single" w:color="000000" w:sz="4" w:space="0"/>
              <w:left w:val="single" w:color="000000" w:sz="4" w:space="0"/>
              <w:bottom w:val="single" w:color="000000" w:sz="4" w:space="0"/>
              <w:right w:val="single" w:color="000000" w:sz="4" w:space="0"/>
            </w:tcBorders>
            <w:vAlign w:val="center"/>
          </w:tcPr>
          <w:p w14:paraId="005F4AEB">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bCs/>
                <w:kern w:val="0"/>
                <w:position w:val="-1"/>
                <w:sz w:val="24"/>
                <w:szCs w:val="24"/>
                <w:highlight w:val="none"/>
                <w:shd w:val="clear" w:color="auto" w:fill="auto"/>
              </w:rPr>
            </w:pPr>
            <w:r>
              <w:rPr>
                <w:rFonts w:hint="default" w:ascii="Times New Roman" w:hAnsi="Times New Roman" w:eastAsia="宋体" w:cs="Times New Roman"/>
                <w:b/>
                <w:bCs/>
                <w:kern w:val="0"/>
                <w:position w:val="-1"/>
                <w:sz w:val="24"/>
                <w:szCs w:val="24"/>
                <w:highlight w:val="none"/>
                <w:shd w:val="clear" w:color="auto" w:fill="auto"/>
              </w:rPr>
              <w:t>备注</w:t>
            </w:r>
          </w:p>
        </w:tc>
      </w:tr>
      <w:tr w14:paraId="0DBED3CC">
        <w:tblPrEx>
          <w:tblCellMar>
            <w:top w:w="0" w:type="dxa"/>
            <w:left w:w="0" w:type="dxa"/>
            <w:bottom w:w="0" w:type="dxa"/>
            <w:right w:w="0" w:type="dxa"/>
          </w:tblCellMar>
        </w:tblPrEx>
        <w:trPr>
          <w:trHeight w:val="63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57706F3">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rPr>
            </w:pPr>
            <w:r>
              <w:rPr>
                <w:rFonts w:hint="default" w:ascii="Times New Roman" w:hAnsi="Times New Roman" w:eastAsia="宋体" w:cs="Times New Roman"/>
                <w:b w:val="0"/>
                <w:bCs w:val="0"/>
                <w:kern w:val="0"/>
                <w:position w:val="-1"/>
                <w:sz w:val="24"/>
                <w:szCs w:val="24"/>
                <w:highlight w:val="none"/>
                <w:shd w:val="clear" w:color="auto" w:fill="auto"/>
              </w:rPr>
              <w:t>1</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7AB261A2">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eastAsia="zh-CN"/>
              </w:rPr>
            </w:pPr>
            <w:r>
              <w:rPr>
                <w:rFonts w:hint="eastAsia" w:cs="Times New Roman"/>
                <w:b w:val="0"/>
                <w:bCs w:val="0"/>
                <w:kern w:val="0"/>
                <w:position w:val="-1"/>
                <w:sz w:val="24"/>
                <w:szCs w:val="24"/>
                <w:highlight w:val="none"/>
                <w:shd w:val="clear" w:color="auto" w:fill="auto"/>
                <w:lang w:eastAsia="zh-CN"/>
              </w:rPr>
              <w:t xml:space="preserve">  </w:t>
            </w:r>
          </w:p>
        </w:tc>
        <w:tc>
          <w:tcPr>
            <w:tcW w:w="754" w:type="dxa"/>
            <w:tcBorders>
              <w:top w:val="single" w:color="000000" w:sz="4" w:space="0"/>
              <w:left w:val="single" w:color="000000" w:sz="4" w:space="0"/>
              <w:bottom w:val="single" w:color="000000" w:sz="4" w:space="0"/>
              <w:right w:val="single" w:color="000000" w:sz="4" w:space="0"/>
            </w:tcBorders>
            <w:vAlign w:val="center"/>
          </w:tcPr>
          <w:p w14:paraId="55788130">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0"/>
                <w:position w:val="-1"/>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155BF393">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lang w:val="en-US" w:eastAsia="zh-CN"/>
              </w:rPr>
            </w:pPr>
            <w:r>
              <w:rPr>
                <w:rFonts w:hint="default" w:ascii="Times New Roman" w:hAnsi="Times New Roman" w:eastAsia="宋体" w:cs="Times New Roman"/>
                <w:b/>
                <w:kern w:val="0"/>
                <w:position w:val="-1"/>
                <w:sz w:val="24"/>
                <w:szCs w:val="24"/>
                <w:highlight w:val="none"/>
                <w:shd w:val="clear" w:color="auto" w:fill="auto"/>
                <w:lang w:val="en-US" w:eastAsia="zh-CN"/>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1B446175">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lang w:val="en-US" w:eastAsia="zh-CN"/>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3533CB09">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lang w:eastAsia="zh-CN"/>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0A98552">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lang w:eastAsia="zh-CN"/>
              </w:rPr>
            </w:pPr>
          </w:p>
        </w:tc>
        <w:tc>
          <w:tcPr>
            <w:tcW w:w="1998" w:type="dxa"/>
            <w:tcBorders>
              <w:top w:val="single" w:color="000000" w:sz="4" w:space="0"/>
              <w:left w:val="single" w:color="000000" w:sz="4" w:space="0"/>
              <w:bottom w:val="single" w:color="000000" w:sz="4" w:space="0"/>
              <w:right w:val="single" w:color="000000" w:sz="4" w:space="0"/>
            </w:tcBorders>
          </w:tcPr>
          <w:p w14:paraId="6138C80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r>
      <w:tr w14:paraId="63648775">
        <w:tblPrEx>
          <w:tblCellMar>
            <w:top w:w="0" w:type="dxa"/>
            <w:left w:w="0" w:type="dxa"/>
            <w:bottom w:w="0" w:type="dxa"/>
            <w:right w:w="0" w:type="dxa"/>
          </w:tblCellMar>
        </w:tblPrEx>
        <w:trPr>
          <w:trHeight w:val="395"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68E49DA5">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lang w:val="en-US" w:eastAsia="zh-CN"/>
              </w:rPr>
            </w:pPr>
            <w:r>
              <w:rPr>
                <w:rFonts w:hint="eastAsia" w:ascii="Times New Roman" w:hAnsi="Times New Roman" w:eastAsia="宋体" w:cs="Times New Roman"/>
                <w:b w:val="0"/>
                <w:bCs w:val="0"/>
                <w:kern w:val="0"/>
                <w:position w:val="-1"/>
                <w:sz w:val="24"/>
                <w:szCs w:val="24"/>
                <w:highlight w:val="none"/>
                <w:shd w:val="clear" w:color="auto" w:fill="auto"/>
                <w:lang w:val="en-US" w:eastAsia="zh-CN"/>
              </w:rPr>
              <w:t>2</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1DC0D8B9">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lang w:val="en-US" w:eastAsia="zh-CN"/>
              </w:rPr>
            </w:pPr>
            <w:r>
              <w:rPr>
                <w:rFonts w:hint="eastAsia" w:ascii="Times New Roman" w:hAnsi="Times New Roman" w:eastAsia="宋体" w:cs="Times New Roman"/>
                <w:b w:val="0"/>
                <w:bCs w:val="0"/>
                <w:kern w:val="0"/>
                <w:position w:val="-1"/>
                <w:sz w:val="24"/>
                <w:szCs w:val="24"/>
                <w:highlight w:val="none"/>
                <w:shd w:val="clear" w:color="auto" w:fill="auto"/>
              </w:rPr>
              <w:t>客户端</w:t>
            </w:r>
          </w:p>
        </w:tc>
        <w:tc>
          <w:tcPr>
            <w:tcW w:w="754" w:type="dxa"/>
            <w:tcBorders>
              <w:top w:val="single" w:color="000000" w:sz="4" w:space="0"/>
              <w:left w:val="single" w:color="000000" w:sz="4" w:space="0"/>
              <w:bottom w:val="single" w:color="000000" w:sz="4" w:space="0"/>
              <w:right w:val="single" w:color="000000" w:sz="4" w:space="0"/>
            </w:tcBorders>
            <w:vAlign w:val="center"/>
          </w:tcPr>
          <w:p w14:paraId="68E77A73">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61189F3B">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kern w:val="0"/>
                <w:position w:val="-1"/>
                <w:sz w:val="24"/>
                <w:szCs w:val="24"/>
                <w:highlight w:val="none"/>
                <w:shd w:val="clear" w:color="auto" w:fill="auto"/>
                <w:lang w:val="en-US" w:eastAsia="zh-CN" w:bidi="ar-SA"/>
              </w:rPr>
            </w:pPr>
            <w:r>
              <w:rPr>
                <w:rFonts w:hint="eastAsia" w:ascii="Times New Roman" w:hAnsi="Times New Roman" w:eastAsia="宋体" w:cs="Times New Roman"/>
                <w:b w:val="0"/>
                <w:bCs/>
                <w:kern w:val="0"/>
                <w:position w:val="-1"/>
                <w:sz w:val="24"/>
                <w:szCs w:val="24"/>
                <w:highlight w:val="none"/>
                <w:shd w:val="clear" w:color="auto" w:fill="auto"/>
                <w:lang w:val="en-US" w:eastAsia="zh-CN" w:bidi="ar-SA"/>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3289B765">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7911FEF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4BC5D6E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049D107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lang w:val="en-US" w:eastAsia="zh-CN"/>
              </w:rPr>
            </w:pPr>
          </w:p>
        </w:tc>
      </w:tr>
      <w:tr w14:paraId="7A23C6BB">
        <w:tblPrEx>
          <w:tblCellMar>
            <w:top w:w="0" w:type="dxa"/>
            <w:left w:w="0" w:type="dxa"/>
            <w:bottom w:w="0" w:type="dxa"/>
            <w:right w:w="0" w:type="dxa"/>
          </w:tblCellMar>
        </w:tblPrEx>
        <w:trPr>
          <w:trHeight w:val="1312" w:hRule="exact"/>
          <w:jc w:val="center"/>
        </w:trPr>
        <w:tc>
          <w:tcPr>
            <w:tcW w:w="993" w:type="dxa"/>
            <w:vMerge w:val="restart"/>
            <w:tcBorders>
              <w:top w:val="single" w:color="000000" w:sz="4" w:space="0"/>
              <w:left w:val="single" w:color="000000" w:sz="4" w:space="0"/>
              <w:right w:val="single" w:color="000000" w:sz="4" w:space="0"/>
            </w:tcBorders>
            <w:vAlign w:val="center"/>
          </w:tcPr>
          <w:p w14:paraId="7DE2150D">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lang w:val="en-US" w:eastAsia="zh-CN"/>
              </w:rPr>
            </w:pPr>
            <w:r>
              <w:rPr>
                <w:rFonts w:hint="eastAsia" w:ascii="Times New Roman" w:hAnsi="Times New Roman" w:eastAsia="宋体" w:cs="Times New Roman"/>
                <w:b w:val="0"/>
                <w:bCs w:val="0"/>
                <w:kern w:val="0"/>
                <w:position w:val="-1"/>
                <w:sz w:val="24"/>
                <w:szCs w:val="24"/>
                <w:highlight w:val="none"/>
                <w:shd w:val="clear" w:color="auto" w:fill="auto"/>
                <w:lang w:val="en-US" w:eastAsia="zh-CN"/>
              </w:rPr>
              <w:t>3</w:t>
            </w:r>
          </w:p>
        </w:tc>
        <w:tc>
          <w:tcPr>
            <w:tcW w:w="739" w:type="dxa"/>
            <w:vMerge w:val="restart"/>
            <w:tcBorders>
              <w:top w:val="single" w:color="000000" w:sz="4" w:space="0"/>
              <w:left w:val="single" w:color="000000" w:sz="4" w:space="0"/>
              <w:right w:val="single" w:color="auto" w:sz="4" w:space="0"/>
            </w:tcBorders>
            <w:vAlign w:val="center"/>
          </w:tcPr>
          <w:p w14:paraId="421FC282">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lang w:val="en-US" w:eastAsia="zh-CN"/>
              </w:rPr>
            </w:pPr>
            <w:r>
              <w:rPr>
                <w:rFonts w:hint="eastAsia" w:ascii="Times New Roman" w:hAnsi="Times New Roman" w:eastAsia="宋体" w:cs="Times New Roman"/>
                <w:b w:val="0"/>
                <w:bCs w:val="0"/>
                <w:kern w:val="0"/>
                <w:position w:val="-1"/>
                <w:sz w:val="24"/>
                <w:szCs w:val="24"/>
                <w:highlight w:val="none"/>
                <w:shd w:val="clear" w:color="auto" w:fill="auto"/>
                <w:lang w:eastAsia="zh-CN"/>
              </w:rPr>
              <w:t>配套软件</w:t>
            </w:r>
          </w:p>
        </w:tc>
        <w:tc>
          <w:tcPr>
            <w:tcW w:w="1342" w:type="dxa"/>
            <w:tcBorders>
              <w:top w:val="single" w:color="auto" w:sz="4" w:space="0"/>
              <w:left w:val="single" w:color="auto" w:sz="4" w:space="0"/>
              <w:bottom w:val="single" w:color="auto" w:sz="4" w:space="0"/>
              <w:right w:val="single" w:color="auto" w:sz="4" w:space="0"/>
            </w:tcBorders>
            <w:vAlign w:val="center"/>
          </w:tcPr>
          <w:p w14:paraId="0A7F15E9">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0"/>
                <w:position w:val="-1"/>
                <w:sz w:val="24"/>
                <w:szCs w:val="24"/>
                <w:highlight w:val="none"/>
                <w:shd w:val="clear" w:color="auto" w:fill="auto"/>
                <w:lang w:eastAsia="zh-CN"/>
              </w:rPr>
            </w:pPr>
            <w:r>
              <w:rPr>
                <w:rFonts w:hint="eastAsia" w:ascii="Times New Roman" w:hAnsi="Times New Roman" w:eastAsia="宋体" w:cs="Times New Roman"/>
                <w:b w:val="0"/>
                <w:bCs w:val="0"/>
                <w:kern w:val="0"/>
                <w:position w:val="-1"/>
                <w:sz w:val="24"/>
                <w:szCs w:val="24"/>
                <w:highlight w:val="none"/>
                <w:shd w:val="clear" w:color="auto" w:fill="auto"/>
                <w:lang w:eastAsia="zh-CN"/>
              </w:rPr>
              <w:t>自主可控服务器操作系统</w:t>
            </w:r>
          </w:p>
        </w:tc>
        <w:tc>
          <w:tcPr>
            <w:tcW w:w="754" w:type="dxa"/>
            <w:tcBorders>
              <w:top w:val="single" w:color="000000" w:sz="4" w:space="0"/>
              <w:left w:val="single" w:color="auto" w:sz="4" w:space="0"/>
              <w:bottom w:val="single" w:color="000000" w:sz="4" w:space="0"/>
              <w:right w:val="single" w:color="000000" w:sz="4" w:space="0"/>
            </w:tcBorders>
            <w:vAlign w:val="center"/>
          </w:tcPr>
          <w:p w14:paraId="010F3A4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636E9C65">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kern w:val="0"/>
                <w:position w:val="-1"/>
                <w:sz w:val="24"/>
                <w:szCs w:val="24"/>
                <w:highlight w:val="none"/>
                <w:shd w:val="clear" w:color="auto" w:fill="auto"/>
                <w:lang w:val="en-US" w:eastAsia="zh-CN" w:bidi="ar-SA"/>
              </w:rPr>
            </w:pPr>
            <w:r>
              <w:rPr>
                <w:rFonts w:hint="eastAsia" w:ascii="Times New Roman" w:hAnsi="Times New Roman" w:eastAsia="宋体" w:cs="Times New Roman"/>
                <w:b w:val="0"/>
                <w:bCs/>
                <w:kern w:val="0"/>
                <w:position w:val="-1"/>
                <w:sz w:val="24"/>
                <w:szCs w:val="24"/>
                <w:highlight w:val="none"/>
                <w:shd w:val="clear" w:color="auto" w:fill="auto"/>
                <w:lang w:val="en-US" w:eastAsia="zh-CN" w:bidi="ar-SA"/>
              </w:rPr>
              <w:t>5</w:t>
            </w:r>
          </w:p>
        </w:tc>
        <w:tc>
          <w:tcPr>
            <w:tcW w:w="1514" w:type="dxa"/>
            <w:tcBorders>
              <w:top w:val="single" w:color="000000" w:sz="4" w:space="0"/>
              <w:left w:val="single" w:color="000000" w:sz="4" w:space="0"/>
              <w:bottom w:val="single" w:color="000000" w:sz="4" w:space="0"/>
              <w:right w:val="single" w:color="000000" w:sz="4" w:space="0"/>
            </w:tcBorders>
            <w:vAlign w:val="center"/>
          </w:tcPr>
          <w:p w14:paraId="027B5FD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1AA910D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3FA575E9">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09357BC8">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r>
      <w:tr w14:paraId="637D208F">
        <w:tblPrEx>
          <w:tblCellMar>
            <w:top w:w="0" w:type="dxa"/>
            <w:left w:w="0" w:type="dxa"/>
            <w:bottom w:w="0" w:type="dxa"/>
            <w:right w:w="0" w:type="dxa"/>
          </w:tblCellMar>
        </w:tblPrEx>
        <w:trPr>
          <w:trHeight w:val="1312" w:hRule="exact"/>
          <w:jc w:val="center"/>
        </w:trPr>
        <w:tc>
          <w:tcPr>
            <w:tcW w:w="993" w:type="dxa"/>
            <w:vMerge w:val="continue"/>
            <w:tcBorders>
              <w:left w:val="single" w:color="000000" w:sz="4" w:space="0"/>
              <w:right w:val="single" w:color="000000" w:sz="4" w:space="0"/>
            </w:tcBorders>
            <w:vAlign w:val="center"/>
          </w:tcPr>
          <w:p w14:paraId="3AC11418">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val="en-US" w:eastAsia="zh-CN"/>
              </w:rPr>
            </w:pPr>
          </w:p>
        </w:tc>
        <w:tc>
          <w:tcPr>
            <w:tcW w:w="739" w:type="dxa"/>
            <w:vMerge w:val="continue"/>
            <w:tcBorders>
              <w:left w:val="single" w:color="000000" w:sz="4" w:space="0"/>
              <w:right w:val="single" w:color="auto" w:sz="4" w:space="0"/>
            </w:tcBorders>
            <w:vAlign w:val="center"/>
          </w:tcPr>
          <w:p w14:paraId="59AC4AA9">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eastAsia="zh-CN"/>
              </w:rPr>
            </w:pPr>
          </w:p>
        </w:tc>
        <w:tc>
          <w:tcPr>
            <w:tcW w:w="1342" w:type="dxa"/>
            <w:tcBorders>
              <w:top w:val="single" w:color="auto" w:sz="4" w:space="0"/>
              <w:left w:val="single" w:color="auto" w:sz="4" w:space="0"/>
              <w:bottom w:val="single" w:color="auto" w:sz="4" w:space="0"/>
              <w:right w:val="single" w:color="auto" w:sz="4" w:space="0"/>
            </w:tcBorders>
            <w:vAlign w:val="center"/>
          </w:tcPr>
          <w:p w14:paraId="08B12DFF">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0"/>
                <w:position w:val="-1"/>
                <w:sz w:val="24"/>
                <w:szCs w:val="24"/>
                <w:highlight w:val="none"/>
                <w:shd w:val="clear" w:color="auto" w:fill="auto"/>
                <w:lang w:eastAsia="zh-CN"/>
              </w:rPr>
            </w:pPr>
            <w:r>
              <w:rPr>
                <w:rFonts w:hint="eastAsia" w:ascii="Times New Roman" w:hAnsi="Times New Roman" w:eastAsia="宋体" w:cs="Times New Roman"/>
                <w:b w:val="0"/>
                <w:bCs w:val="0"/>
                <w:kern w:val="0"/>
                <w:position w:val="-1"/>
                <w:sz w:val="24"/>
                <w:szCs w:val="24"/>
                <w:highlight w:val="none"/>
                <w:shd w:val="clear" w:color="auto" w:fill="auto"/>
                <w:lang w:eastAsia="zh-CN"/>
              </w:rPr>
              <w:t>终端国产自主可控操作系统</w:t>
            </w:r>
          </w:p>
        </w:tc>
        <w:tc>
          <w:tcPr>
            <w:tcW w:w="754" w:type="dxa"/>
            <w:tcBorders>
              <w:top w:val="single" w:color="000000" w:sz="4" w:space="0"/>
              <w:left w:val="single" w:color="auto" w:sz="4" w:space="0"/>
              <w:bottom w:val="single" w:color="000000" w:sz="4" w:space="0"/>
              <w:right w:val="single" w:color="000000" w:sz="4" w:space="0"/>
            </w:tcBorders>
            <w:vAlign w:val="center"/>
          </w:tcPr>
          <w:p w14:paraId="4C4AC13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608281CC">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等线" w:cs="Times New Roman"/>
                <w:bCs/>
                <w:kern w:val="0"/>
                <w:sz w:val="24"/>
                <w:szCs w:val="24"/>
                <w:highlight w:val="none"/>
                <w:lang w:val="en-US" w:eastAsia="zh-CN" w:bidi="ar-SA"/>
              </w:rPr>
            </w:pPr>
            <w:r>
              <w:rPr>
                <w:rFonts w:hint="eastAsia" w:ascii="Times New Roman" w:hAnsi="Times New Roman" w:eastAsia="等线" w:cs="Times New Roman"/>
                <w:bCs/>
                <w:kern w:val="0"/>
                <w:sz w:val="24"/>
                <w:szCs w:val="24"/>
                <w:highlight w:val="none"/>
                <w:lang w:val="en-US" w:eastAsia="zh-CN" w:bidi="ar-SA"/>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1CCF2D5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2892573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4685D932">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0D37FB4D">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Times New Roman" w:hAnsi="Times New Roman" w:eastAsia="宋体" w:cs="Times New Roman"/>
                <w:b w:val="0"/>
                <w:bCs/>
                <w:kern w:val="0"/>
                <w:sz w:val="24"/>
                <w:szCs w:val="24"/>
                <w:highlight w:val="none"/>
                <w:shd w:val="clear" w:color="auto" w:fill="auto"/>
                <w:lang w:val="en-US" w:eastAsia="zh-CN"/>
              </w:rPr>
            </w:pPr>
          </w:p>
        </w:tc>
      </w:tr>
      <w:tr w14:paraId="685C35E8">
        <w:tblPrEx>
          <w:tblCellMar>
            <w:top w:w="0" w:type="dxa"/>
            <w:left w:w="0" w:type="dxa"/>
            <w:bottom w:w="0" w:type="dxa"/>
            <w:right w:w="0" w:type="dxa"/>
          </w:tblCellMar>
        </w:tblPrEx>
        <w:trPr>
          <w:trHeight w:val="945" w:hRule="exact"/>
          <w:jc w:val="center"/>
        </w:trPr>
        <w:tc>
          <w:tcPr>
            <w:tcW w:w="993" w:type="dxa"/>
            <w:vMerge w:val="continue"/>
            <w:tcBorders>
              <w:left w:val="single" w:color="000000" w:sz="4" w:space="0"/>
              <w:right w:val="single" w:color="000000" w:sz="4" w:space="0"/>
            </w:tcBorders>
            <w:vAlign w:val="center"/>
          </w:tcPr>
          <w:p w14:paraId="579B2ECB">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val="en-US" w:eastAsia="zh-CN"/>
              </w:rPr>
            </w:pPr>
          </w:p>
        </w:tc>
        <w:tc>
          <w:tcPr>
            <w:tcW w:w="739" w:type="dxa"/>
            <w:vMerge w:val="continue"/>
            <w:tcBorders>
              <w:left w:val="single" w:color="000000" w:sz="4" w:space="0"/>
              <w:right w:val="single" w:color="auto" w:sz="4" w:space="0"/>
            </w:tcBorders>
            <w:vAlign w:val="center"/>
          </w:tcPr>
          <w:p w14:paraId="26FE0417">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eastAsia="zh-CN"/>
              </w:rPr>
            </w:pPr>
          </w:p>
        </w:tc>
        <w:tc>
          <w:tcPr>
            <w:tcW w:w="1342" w:type="dxa"/>
            <w:tcBorders>
              <w:top w:val="single" w:color="auto" w:sz="4" w:space="0"/>
              <w:left w:val="single" w:color="auto" w:sz="4" w:space="0"/>
              <w:bottom w:val="single" w:color="auto" w:sz="4" w:space="0"/>
              <w:right w:val="single" w:color="auto" w:sz="4" w:space="0"/>
            </w:tcBorders>
            <w:vAlign w:val="center"/>
          </w:tcPr>
          <w:p w14:paraId="4F4EA183">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0"/>
                <w:position w:val="-1"/>
                <w:sz w:val="24"/>
                <w:szCs w:val="24"/>
                <w:highlight w:val="none"/>
                <w:shd w:val="clear" w:color="auto" w:fill="auto"/>
                <w:lang w:eastAsia="zh-CN"/>
              </w:rPr>
            </w:pPr>
            <w:r>
              <w:rPr>
                <w:rFonts w:hint="eastAsia" w:ascii="Times New Roman" w:hAnsi="Times New Roman" w:eastAsia="宋体" w:cs="Times New Roman"/>
                <w:b w:val="0"/>
                <w:bCs w:val="0"/>
                <w:kern w:val="0"/>
                <w:position w:val="-1"/>
                <w:sz w:val="24"/>
                <w:szCs w:val="24"/>
                <w:highlight w:val="none"/>
                <w:shd w:val="clear" w:color="auto" w:fill="auto"/>
                <w:lang w:val="en-US" w:eastAsia="zh-CN"/>
              </w:rPr>
              <w:t>自主可控高性能数据库</w:t>
            </w:r>
          </w:p>
        </w:tc>
        <w:tc>
          <w:tcPr>
            <w:tcW w:w="754" w:type="dxa"/>
            <w:tcBorders>
              <w:top w:val="single" w:color="000000" w:sz="4" w:space="0"/>
              <w:left w:val="single" w:color="auto" w:sz="4" w:space="0"/>
              <w:bottom w:val="single" w:color="000000" w:sz="4" w:space="0"/>
              <w:right w:val="single" w:color="000000" w:sz="4" w:space="0"/>
            </w:tcBorders>
            <w:vAlign w:val="center"/>
          </w:tcPr>
          <w:p w14:paraId="313C6CEA">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4447CA77">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eastAsia" w:ascii="Times New Roman" w:hAnsi="Times New Roman" w:eastAsia="等线" w:cs="Times New Roman"/>
                <w:bCs/>
                <w:kern w:val="0"/>
                <w:sz w:val="24"/>
                <w:szCs w:val="24"/>
                <w:highlight w:val="none"/>
                <w:lang w:val="en-US" w:eastAsia="zh-CN" w:bidi="ar-SA"/>
              </w:rPr>
            </w:pPr>
            <w:r>
              <w:rPr>
                <w:rFonts w:hint="eastAsia" w:ascii="Times New Roman" w:hAnsi="Times New Roman" w:eastAsia="等线" w:cs="Times New Roman"/>
                <w:bCs/>
                <w:kern w:val="0"/>
                <w:sz w:val="24"/>
                <w:szCs w:val="24"/>
                <w:highlight w:val="none"/>
                <w:lang w:val="en-US" w:eastAsia="zh-CN" w:bidi="ar-SA"/>
              </w:rPr>
              <w:t>2</w:t>
            </w:r>
          </w:p>
        </w:tc>
        <w:tc>
          <w:tcPr>
            <w:tcW w:w="1514" w:type="dxa"/>
            <w:tcBorders>
              <w:top w:val="single" w:color="000000" w:sz="4" w:space="0"/>
              <w:left w:val="single" w:color="000000" w:sz="4" w:space="0"/>
              <w:bottom w:val="single" w:color="000000" w:sz="4" w:space="0"/>
              <w:right w:val="single" w:color="000000" w:sz="4" w:space="0"/>
            </w:tcBorders>
            <w:vAlign w:val="center"/>
          </w:tcPr>
          <w:p w14:paraId="5ECE881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1DF2996F">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05B396E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0ABF1FF6">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Times New Roman" w:hAnsi="Times New Roman" w:eastAsia="宋体" w:cs="Times New Roman"/>
                <w:b w:val="0"/>
                <w:bCs/>
                <w:kern w:val="0"/>
                <w:sz w:val="24"/>
                <w:szCs w:val="24"/>
                <w:highlight w:val="none"/>
                <w:shd w:val="clear" w:color="auto" w:fill="auto"/>
                <w:lang w:val="en-US" w:eastAsia="zh-CN"/>
              </w:rPr>
            </w:pPr>
          </w:p>
        </w:tc>
      </w:tr>
      <w:tr w14:paraId="76A365F4">
        <w:tblPrEx>
          <w:tblCellMar>
            <w:top w:w="0" w:type="dxa"/>
            <w:left w:w="0" w:type="dxa"/>
            <w:bottom w:w="0" w:type="dxa"/>
            <w:right w:w="0" w:type="dxa"/>
          </w:tblCellMar>
        </w:tblPrEx>
        <w:trPr>
          <w:trHeight w:val="1805" w:hRule="exact"/>
          <w:jc w:val="center"/>
        </w:trPr>
        <w:tc>
          <w:tcPr>
            <w:tcW w:w="993" w:type="dxa"/>
            <w:vMerge w:val="continue"/>
            <w:tcBorders>
              <w:left w:val="single" w:color="000000" w:sz="4" w:space="0"/>
              <w:bottom w:val="single" w:color="000000" w:sz="4" w:space="0"/>
              <w:right w:val="single" w:color="000000" w:sz="4" w:space="0"/>
            </w:tcBorders>
            <w:vAlign w:val="center"/>
          </w:tcPr>
          <w:p w14:paraId="6AA09EAC">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val="en-US" w:eastAsia="zh-CN"/>
              </w:rPr>
            </w:pPr>
          </w:p>
        </w:tc>
        <w:tc>
          <w:tcPr>
            <w:tcW w:w="739" w:type="dxa"/>
            <w:vMerge w:val="continue"/>
            <w:tcBorders>
              <w:left w:val="single" w:color="000000" w:sz="4" w:space="0"/>
              <w:bottom w:val="single" w:color="000000" w:sz="4" w:space="0"/>
              <w:right w:val="single" w:color="auto" w:sz="4" w:space="0"/>
            </w:tcBorders>
            <w:vAlign w:val="center"/>
          </w:tcPr>
          <w:p w14:paraId="555F60AF">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0"/>
                <w:position w:val="-1"/>
                <w:sz w:val="24"/>
                <w:szCs w:val="24"/>
                <w:highlight w:val="none"/>
                <w:shd w:val="clear" w:color="auto" w:fill="auto"/>
                <w:lang w:eastAsia="zh-CN"/>
              </w:rPr>
            </w:pPr>
          </w:p>
        </w:tc>
        <w:tc>
          <w:tcPr>
            <w:tcW w:w="1342" w:type="dxa"/>
            <w:tcBorders>
              <w:top w:val="single" w:color="auto" w:sz="4" w:space="0"/>
              <w:left w:val="single" w:color="auto" w:sz="4" w:space="0"/>
              <w:bottom w:val="single" w:color="auto" w:sz="4" w:space="0"/>
              <w:right w:val="single" w:color="auto" w:sz="4" w:space="0"/>
            </w:tcBorders>
            <w:vAlign w:val="center"/>
          </w:tcPr>
          <w:p w14:paraId="283C80E8">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0"/>
                <w:position w:val="-1"/>
                <w:sz w:val="24"/>
                <w:szCs w:val="24"/>
                <w:highlight w:val="none"/>
                <w:shd w:val="clear" w:color="auto" w:fill="auto"/>
                <w:lang w:eastAsia="zh-CN"/>
              </w:rPr>
            </w:pPr>
            <w:r>
              <w:rPr>
                <w:rFonts w:hint="eastAsia" w:ascii="Times New Roman" w:hAnsi="Times New Roman" w:eastAsia="宋体" w:cs="Times New Roman"/>
                <w:b w:val="0"/>
                <w:bCs w:val="0"/>
                <w:kern w:val="0"/>
                <w:position w:val="-1"/>
                <w:sz w:val="24"/>
                <w:szCs w:val="24"/>
                <w:highlight w:val="none"/>
                <w:shd w:val="clear" w:color="auto" w:fill="auto"/>
                <w:lang w:eastAsia="zh-CN"/>
              </w:rPr>
              <w:t>等级保护测评、第三方代码安全检测、漏洞扫描</w:t>
            </w:r>
          </w:p>
        </w:tc>
        <w:tc>
          <w:tcPr>
            <w:tcW w:w="754" w:type="dxa"/>
            <w:tcBorders>
              <w:top w:val="single" w:color="000000" w:sz="4" w:space="0"/>
              <w:left w:val="single" w:color="auto" w:sz="4" w:space="0"/>
              <w:bottom w:val="single" w:color="000000" w:sz="4" w:space="0"/>
              <w:right w:val="single" w:color="000000" w:sz="4" w:space="0"/>
            </w:tcBorders>
            <w:vAlign w:val="center"/>
          </w:tcPr>
          <w:p w14:paraId="011B2612">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7183CE53">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eastAsia" w:ascii="Times New Roman" w:hAnsi="Times New Roman" w:eastAsia="等线" w:cs="Times New Roman"/>
                <w:bCs/>
                <w:kern w:val="0"/>
                <w:sz w:val="24"/>
                <w:szCs w:val="24"/>
                <w:highlight w:val="none"/>
                <w:lang w:val="en-US" w:eastAsia="zh-CN" w:bidi="ar-SA"/>
              </w:rPr>
            </w:pPr>
            <w:r>
              <w:rPr>
                <w:rFonts w:hint="eastAsia" w:ascii="Times New Roman" w:hAnsi="Times New Roman" w:eastAsia="等线" w:cs="Times New Roman"/>
                <w:bCs/>
                <w:kern w:val="0"/>
                <w:sz w:val="24"/>
                <w:szCs w:val="24"/>
                <w:highlight w:val="none"/>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529104A1">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3717AE4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6922F35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2D3E7397">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Times New Roman" w:hAnsi="Times New Roman" w:eastAsia="宋体" w:cs="Times New Roman"/>
                <w:b w:val="0"/>
                <w:bCs/>
                <w:kern w:val="0"/>
                <w:sz w:val="24"/>
                <w:szCs w:val="24"/>
                <w:highlight w:val="none"/>
                <w:shd w:val="clear" w:color="auto" w:fill="auto"/>
                <w:lang w:val="en-US" w:eastAsia="zh-CN"/>
              </w:rPr>
            </w:pPr>
          </w:p>
        </w:tc>
      </w:tr>
      <w:tr w14:paraId="6E23EA2D">
        <w:tblPrEx>
          <w:tblCellMar>
            <w:top w:w="0" w:type="dxa"/>
            <w:left w:w="0" w:type="dxa"/>
            <w:bottom w:w="0" w:type="dxa"/>
            <w:right w:w="0" w:type="dxa"/>
          </w:tblCellMar>
        </w:tblPrEx>
        <w:trPr>
          <w:trHeight w:val="66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106FBE7">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lang w:val="en-US" w:eastAsia="zh-CN"/>
              </w:rPr>
            </w:pPr>
            <w:r>
              <w:rPr>
                <w:rFonts w:hint="eastAsia" w:ascii="Times New Roman" w:hAnsi="Times New Roman" w:eastAsia="宋体" w:cs="Times New Roman"/>
                <w:b w:val="0"/>
                <w:bCs w:val="0"/>
                <w:kern w:val="0"/>
                <w:position w:val="-1"/>
                <w:sz w:val="24"/>
                <w:szCs w:val="24"/>
                <w:highlight w:val="none"/>
                <w:shd w:val="clear" w:color="auto" w:fill="auto"/>
                <w:lang w:val="en-US" w:eastAsia="zh-CN"/>
              </w:rPr>
              <w:t>4</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11E7918B">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0"/>
                <w:position w:val="-1"/>
                <w:sz w:val="24"/>
                <w:szCs w:val="24"/>
                <w:highlight w:val="none"/>
                <w:shd w:val="clear" w:color="auto" w:fill="auto"/>
                <w:lang w:val="en-US" w:eastAsia="zh-CN"/>
              </w:rPr>
            </w:pPr>
            <w:r>
              <w:rPr>
                <w:rFonts w:hint="eastAsia" w:ascii="Times New Roman" w:hAnsi="Times New Roman" w:eastAsia="宋体" w:cs="Times New Roman"/>
                <w:b w:val="0"/>
                <w:bCs w:val="0"/>
                <w:kern w:val="0"/>
                <w:position w:val="-1"/>
                <w:sz w:val="24"/>
                <w:szCs w:val="24"/>
                <w:highlight w:val="none"/>
                <w:shd w:val="clear" w:color="auto" w:fill="auto"/>
                <w:lang w:val="en-US" w:eastAsia="zh-CN"/>
              </w:rPr>
              <w:t>音视频现场记录仪</w:t>
            </w:r>
          </w:p>
        </w:tc>
        <w:tc>
          <w:tcPr>
            <w:tcW w:w="754" w:type="dxa"/>
            <w:tcBorders>
              <w:top w:val="single" w:color="000000" w:sz="4" w:space="0"/>
              <w:left w:val="single" w:color="000000" w:sz="4" w:space="0"/>
              <w:bottom w:val="single" w:color="000000" w:sz="4" w:space="0"/>
              <w:right w:val="single" w:color="000000" w:sz="4" w:space="0"/>
            </w:tcBorders>
            <w:vAlign w:val="center"/>
          </w:tcPr>
          <w:p w14:paraId="02EF35CD">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sz w:val="24"/>
                <w:szCs w:val="24"/>
                <w:highlight w:val="none"/>
                <w:shd w:val="clear" w:color="auto" w:fill="auto"/>
                <w:lang w:eastAsia="zh-CN"/>
              </w:rPr>
            </w:pPr>
            <w:r>
              <w:rPr>
                <w:rFonts w:hint="default" w:ascii="Times New Roman" w:hAnsi="Times New Roman" w:eastAsia="宋体" w:cs="Times New Roman"/>
                <w:b w:val="0"/>
                <w:bCs/>
                <w:sz w:val="24"/>
                <w:szCs w:val="24"/>
                <w:highlight w:val="none"/>
                <w:shd w:val="clear" w:color="auto" w:fill="auto"/>
                <w:lang w:eastAsia="zh-CN"/>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34C11871">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kern w:val="0"/>
                <w:position w:val="-1"/>
                <w:sz w:val="24"/>
                <w:szCs w:val="24"/>
                <w:highlight w:val="none"/>
                <w:shd w:val="clear" w:color="auto" w:fill="auto"/>
                <w:lang w:val="en-US" w:eastAsia="zh-CN" w:bidi="ar-SA"/>
              </w:rPr>
            </w:pPr>
            <w:r>
              <w:rPr>
                <w:rFonts w:hint="eastAsia" w:ascii="Times New Roman" w:hAnsi="Times New Roman" w:eastAsia="宋体" w:cs="Times New Roman"/>
                <w:b w:val="0"/>
                <w:bCs/>
                <w:kern w:val="0"/>
                <w:position w:val="-1"/>
                <w:sz w:val="24"/>
                <w:szCs w:val="24"/>
                <w:highlight w:val="none"/>
                <w:shd w:val="clear" w:color="auto" w:fill="auto"/>
                <w:lang w:val="en-US" w:eastAsia="zh-CN" w:bidi="ar-SA"/>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204FA1F5">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0F6C8A4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A58505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04E3EB4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kern w:val="0"/>
                <w:sz w:val="24"/>
                <w:szCs w:val="24"/>
                <w:highlight w:val="none"/>
                <w:shd w:val="clear" w:color="auto" w:fill="auto"/>
                <w:lang w:val="en-US" w:eastAsia="zh-CN"/>
              </w:rPr>
            </w:pPr>
          </w:p>
        </w:tc>
      </w:tr>
      <w:tr w14:paraId="795E1F37">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5B08A9A">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sz w:val="24"/>
                <w:szCs w:val="24"/>
                <w:highlight w:val="none"/>
                <w:shd w:val="clear" w:color="auto" w:fill="auto"/>
                <w:lang w:val="en-US" w:eastAsia="zh-CN"/>
              </w:rPr>
            </w:pPr>
            <w:r>
              <w:rPr>
                <w:rFonts w:hint="eastAsia" w:ascii="Times New Roman" w:hAnsi="Times New Roman" w:eastAsia="宋体" w:cs="Times New Roman"/>
                <w:b/>
                <w:sz w:val="24"/>
                <w:szCs w:val="24"/>
                <w:highlight w:val="none"/>
                <w:shd w:val="clear" w:color="auto" w:fill="auto"/>
                <w:lang w:val="en-US" w:eastAsia="zh-CN"/>
              </w:rPr>
              <w:t>5</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13C07CC9">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sz w:val="24"/>
                <w:szCs w:val="24"/>
                <w:highlight w:val="none"/>
                <w:shd w:val="clear" w:color="auto" w:fill="auto"/>
              </w:rPr>
            </w:pPr>
            <w:r>
              <w:rPr>
                <w:rFonts w:hint="default" w:ascii="Times New Roman" w:hAnsi="Times New Roman" w:eastAsia="宋体" w:cs="Times New Roman"/>
                <w:b/>
                <w:sz w:val="24"/>
                <w:szCs w:val="24"/>
                <w:highlight w:val="none"/>
                <w:shd w:val="clear" w:color="auto" w:fill="auto"/>
              </w:rPr>
              <w:t>运保费</w:t>
            </w:r>
          </w:p>
        </w:tc>
        <w:tc>
          <w:tcPr>
            <w:tcW w:w="754" w:type="dxa"/>
            <w:tcBorders>
              <w:top w:val="single" w:color="000000" w:sz="4" w:space="0"/>
              <w:left w:val="single" w:color="000000" w:sz="4" w:space="0"/>
              <w:bottom w:val="single" w:color="000000" w:sz="4" w:space="0"/>
              <w:right w:val="single" w:color="000000" w:sz="4" w:space="0"/>
            </w:tcBorders>
            <w:vAlign w:val="center"/>
          </w:tcPr>
          <w:p w14:paraId="1B9BB16D">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19841A30">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3C50AD26">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2A40DAD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675B11D4">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436E90B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r>
      <w:tr w14:paraId="1A7C26FC">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3A6ACE6">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sz w:val="24"/>
                <w:szCs w:val="24"/>
                <w:highlight w:val="none"/>
                <w:shd w:val="clear" w:color="auto" w:fill="auto"/>
                <w:lang w:val="en-US" w:eastAsia="zh-CN"/>
              </w:rPr>
            </w:pPr>
            <w:r>
              <w:rPr>
                <w:rFonts w:hint="eastAsia" w:ascii="Times New Roman" w:hAnsi="Times New Roman" w:eastAsia="宋体" w:cs="Times New Roman"/>
                <w:b/>
                <w:sz w:val="24"/>
                <w:szCs w:val="24"/>
                <w:highlight w:val="none"/>
                <w:shd w:val="clear" w:color="auto" w:fill="auto"/>
                <w:lang w:val="en-US" w:eastAsia="zh-CN"/>
              </w:rPr>
              <w:t>6</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413B9462">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sz w:val="24"/>
                <w:szCs w:val="24"/>
                <w:highlight w:val="none"/>
                <w:shd w:val="clear" w:color="auto" w:fill="auto"/>
              </w:rPr>
            </w:pPr>
            <w:r>
              <w:rPr>
                <w:rFonts w:hint="default" w:ascii="Times New Roman" w:hAnsi="Times New Roman" w:eastAsia="宋体" w:cs="Times New Roman"/>
                <w:b/>
                <w:sz w:val="24"/>
                <w:szCs w:val="24"/>
                <w:highlight w:val="none"/>
                <w:shd w:val="clear" w:color="auto" w:fill="auto"/>
              </w:rPr>
              <w:t>装卸费</w:t>
            </w:r>
          </w:p>
        </w:tc>
        <w:tc>
          <w:tcPr>
            <w:tcW w:w="754" w:type="dxa"/>
            <w:tcBorders>
              <w:top w:val="single" w:color="000000" w:sz="4" w:space="0"/>
              <w:left w:val="single" w:color="000000" w:sz="4" w:space="0"/>
              <w:bottom w:val="single" w:color="000000" w:sz="4" w:space="0"/>
              <w:right w:val="single" w:color="000000" w:sz="4" w:space="0"/>
            </w:tcBorders>
            <w:vAlign w:val="center"/>
          </w:tcPr>
          <w:p w14:paraId="37CB1EE3">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76EF2A0D">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56281AC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0706E8DF">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0381105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69517F1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r>
      <w:tr w14:paraId="3851526B">
        <w:tblPrEx>
          <w:tblCellMar>
            <w:top w:w="0" w:type="dxa"/>
            <w:left w:w="0" w:type="dxa"/>
            <w:bottom w:w="0" w:type="dxa"/>
            <w:right w:w="0" w:type="dxa"/>
          </w:tblCellMar>
        </w:tblPrEx>
        <w:trPr>
          <w:trHeight w:val="740"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2FC0CFB2">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sz w:val="24"/>
                <w:szCs w:val="24"/>
                <w:highlight w:val="none"/>
                <w:shd w:val="clear" w:color="auto" w:fill="auto"/>
                <w:lang w:val="en-US" w:eastAsia="zh-CN"/>
              </w:rPr>
            </w:pPr>
            <w:r>
              <w:rPr>
                <w:rFonts w:hint="eastAsia" w:ascii="Times New Roman" w:hAnsi="Times New Roman" w:eastAsia="宋体" w:cs="Times New Roman"/>
                <w:b/>
                <w:sz w:val="24"/>
                <w:szCs w:val="24"/>
                <w:highlight w:val="none"/>
                <w:shd w:val="clear" w:color="auto" w:fill="auto"/>
                <w:lang w:val="en-US" w:eastAsia="zh-CN"/>
              </w:rPr>
              <w:t>7</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0760B85D">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sz w:val="24"/>
                <w:szCs w:val="24"/>
                <w:highlight w:val="none"/>
                <w:shd w:val="clear" w:color="auto" w:fill="auto"/>
              </w:rPr>
            </w:pPr>
            <w:r>
              <w:rPr>
                <w:rFonts w:hint="default" w:ascii="Times New Roman" w:hAnsi="Times New Roman" w:eastAsia="宋体" w:cs="Times New Roman"/>
                <w:b/>
                <w:sz w:val="24"/>
                <w:szCs w:val="24"/>
                <w:highlight w:val="none"/>
                <w:shd w:val="clear" w:color="auto" w:fill="auto"/>
                <w:lang w:eastAsia="zh-CN"/>
              </w:rPr>
              <w:t>组装、</w:t>
            </w:r>
            <w:r>
              <w:rPr>
                <w:rFonts w:hint="default" w:ascii="Times New Roman" w:hAnsi="Times New Roman" w:eastAsia="宋体" w:cs="Times New Roman"/>
                <w:b/>
                <w:sz w:val="24"/>
                <w:szCs w:val="24"/>
                <w:highlight w:val="none"/>
                <w:shd w:val="clear" w:color="auto" w:fill="auto"/>
              </w:rPr>
              <w:t>安装调试</w:t>
            </w:r>
          </w:p>
        </w:tc>
        <w:tc>
          <w:tcPr>
            <w:tcW w:w="754" w:type="dxa"/>
            <w:tcBorders>
              <w:top w:val="single" w:color="000000" w:sz="4" w:space="0"/>
              <w:left w:val="single" w:color="000000" w:sz="4" w:space="0"/>
              <w:bottom w:val="single" w:color="000000" w:sz="4" w:space="0"/>
              <w:right w:val="single" w:color="000000" w:sz="4" w:space="0"/>
            </w:tcBorders>
            <w:vAlign w:val="center"/>
          </w:tcPr>
          <w:p w14:paraId="7020D5ED">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7968F9A6">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0CD5E1B1">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52499D96">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6E66095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54FD6F42">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r>
      <w:tr w14:paraId="01CCE67A">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6B1197D4">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sz w:val="24"/>
                <w:szCs w:val="24"/>
                <w:highlight w:val="none"/>
                <w:shd w:val="clear" w:color="auto" w:fill="auto"/>
                <w:lang w:val="en-US" w:eastAsia="zh-CN"/>
              </w:rPr>
            </w:pPr>
            <w:r>
              <w:rPr>
                <w:rFonts w:hint="eastAsia" w:ascii="Times New Roman" w:hAnsi="Times New Roman" w:eastAsia="宋体" w:cs="Times New Roman"/>
                <w:b/>
                <w:sz w:val="24"/>
                <w:szCs w:val="24"/>
                <w:highlight w:val="none"/>
                <w:shd w:val="clear" w:color="auto" w:fill="auto"/>
                <w:lang w:val="en-US" w:eastAsia="zh-CN"/>
              </w:rPr>
              <w:t>8</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5AD6FC08">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sz w:val="24"/>
                <w:szCs w:val="24"/>
                <w:highlight w:val="none"/>
                <w:shd w:val="clear" w:color="auto" w:fill="auto"/>
              </w:rPr>
            </w:pPr>
            <w:r>
              <w:rPr>
                <w:rFonts w:hint="default" w:ascii="Times New Roman" w:hAnsi="Times New Roman" w:eastAsia="宋体" w:cs="Times New Roman"/>
                <w:b/>
                <w:sz w:val="24"/>
                <w:szCs w:val="24"/>
                <w:highlight w:val="none"/>
                <w:shd w:val="clear" w:color="auto" w:fill="auto"/>
              </w:rPr>
              <w:t>培训费及其他</w:t>
            </w:r>
          </w:p>
        </w:tc>
        <w:tc>
          <w:tcPr>
            <w:tcW w:w="754" w:type="dxa"/>
            <w:tcBorders>
              <w:top w:val="single" w:color="000000" w:sz="4" w:space="0"/>
              <w:left w:val="single" w:color="000000" w:sz="4" w:space="0"/>
              <w:bottom w:val="single" w:color="000000" w:sz="4" w:space="0"/>
              <w:right w:val="single" w:color="000000" w:sz="4" w:space="0"/>
            </w:tcBorders>
            <w:vAlign w:val="center"/>
          </w:tcPr>
          <w:p w14:paraId="364F0194">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20EAB4D3">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kern w:val="0"/>
                <w:position w:val="-1"/>
                <w:sz w:val="24"/>
                <w:szCs w:val="24"/>
                <w:highlight w:val="none"/>
                <w:shd w:val="clear" w:color="auto" w:fill="auto"/>
              </w:rPr>
            </w:pPr>
            <w:r>
              <w:rPr>
                <w:rFonts w:hint="default" w:ascii="Times New Roman" w:hAnsi="Times New Roman" w:eastAsia="宋体" w:cs="Times New Roman"/>
                <w:b/>
                <w:kern w:val="0"/>
                <w:position w:val="-1"/>
                <w:sz w:val="24"/>
                <w:szCs w:val="24"/>
                <w:highlight w:val="none"/>
                <w:shd w:val="clear" w:color="auto" w:fill="auto"/>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116A1538">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7F7A4AD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048660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0A36AF0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r>
      <w:tr w14:paraId="016313D5">
        <w:tblPrEx>
          <w:tblCellMar>
            <w:top w:w="0" w:type="dxa"/>
            <w:left w:w="0" w:type="dxa"/>
            <w:bottom w:w="0" w:type="dxa"/>
            <w:right w:w="0" w:type="dxa"/>
          </w:tblCellMar>
        </w:tblPrEx>
        <w:trPr>
          <w:trHeight w:val="438" w:hRule="exact"/>
          <w:jc w:val="center"/>
        </w:trPr>
        <w:tc>
          <w:tcPr>
            <w:tcW w:w="6193" w:type="dxa"/>
            <w:gridSpan w:val="6"/>
            <w:tcBorders>
              <w:top w:val="single" w:color="000000" w:sz="4" w:space="0"/>
              <w:left w:val="single" w:color="000000" w:sz="4" w:space="0"/>
              <w:bottom w:val="single" w:color="000000" w:sz="4" w:space="0"/>
              <w:right w:val="single" w:color="000000" w:sz="4" w:space="0"/>
            </w:tcBorders>
            <w:vAlign w:val="center"/>
          </w:tcPr>
          <w:p w14:paraId="01822422">
            <w:pPr>
              <w:keepNext w:val="0"/>
              <w:keepLines w:val="0"/>
              <w:suppressLineNumbers w:val="0"/>
              <w:autoSpaceDE w:val="0"/>
              <w:autoSpaceDN w:val="0"/>
              <w:adjustRightInd w:val="0"/>
              <w:spacing w:before="0" w:beforeAutospacing="0" w:after="0" w:afterAutospacing="0"/>
              <w:ind w:left="2443" w:right="2423" w:firstLine="0" w:firstLineChars="0"/>
              <w:jc w:val="center"/>
              <w:rPr>
                <w:rFonts w:hint="default" w:ascii="Times New Roman" w:hAnsi="Times New Roman" w:eastAsia="宋体" w:cs="Times New Roman"/>
                <w:kern w:val="0"/>
                <w:sz w:val="24"/>
                <w:szCs w:val="24"/>
                <w:highlight w:val="none"/>
                <w:shd w:val="clear" w:color="auto" w:fill="auto"/>
              </w:rPr>
            </w:pPr>
            <w:r>
              <w:rPr>
                <w:rFonts w:hint="default" w:ascii="Times New Roman" w:hAnsi="Times New Roman" w:eastAsia="宋体" w:cs="Times New Roman"/>
                <w:kern w:val="0"/>
                <w:position w:val="-1"/>
                <w:sz w:val="24"/>
                <w:szCs w:val="24"/>
                <w:highlight w:val="none"/>
                <w:shd w:val="clear" w:color="auto" w:fill="auto"/>
              </w:rPr>
              <w:t>合计报价</w:t>
            </w:r>
          </w:p>
        </w:tc>
        <w:tc>
          <w:tcPr>
            <w:tcW w:w="994" w:type="dxa"/>
            <w:tcBorders>
              <w:top w:val="single" w:color="000000" w:sz="4" w:space="0"/>
              <w:left w:val="single" w:color="000000" w:sz="4" w:space="0"/>
              <w:bottom w:val="single" w:color="000000" w:sz="4" w:space="0"/>
              <w:right w:val="single" w:color="000000" w:sz="4" w:space="0"/>
            </w:tcBorders>
            <w:vAlign w:val="center"/>
          </w:tcPr>
          <w:p w14:paraId="2C7EBF8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38733B03">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c>
          <w:tcPr>
            <w:tcW w:w="1998" w:type="dxa"/>
            <w:tcBorders>
              <w:top w:val="single" w:color="000000" w:sz="4" w:space="0"/>
              <w:left w:val="single" w:color="000000" w:sz="4" w:space="0"/>
              <w:bottom w:val="single" w:color="000000" w:sz="4" w:space="0"/>
              <w:right w:val="single" w:color="000000" w:sz="4" w:space="0"/>
            </w:tcBorders>
          </w:tcPr>
          <w:p w14:paraId="3B12A38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kern w:val="0"/>
                <w:sz w:val="24"/>
                <w:szCs w:val="24"/>
                <w:highlight w:val="none"/>
                <w:shd w:val="clear" w:color="auto" w:fill="auto"/>
              </w:rPr>
            </w:pPr>
          </w:p>
        </w:tc>
      </w:tr>
    </w:tbl>
    <w:p w14:paraId="0845949C">
      <w:pPr>
        <w:widowControl/>
        <w:jc w:val="left"/>
        <w:rPr>
          <w:rFonts w:ascii="黑体" w:hAnsi="黑体" w:eastAsia="黑体"/>
          <w:i w:val="0"/>
          <w:iCs w:val="0"/>
          <w:color w:val="auto"/>
          <w:kern w:val="0"/>
          <w:sz w:val="24"/>
          <w:highlight w:val="none"/>
        </w:rPr>
      </w:pPr>
    </w:p>
    <w:p w14:paraId="20DEFB30">
      <w:pPr>
        <w:keepNext w:val="0"/>
        <w:keepLines w:val="0"/>
        <w:widowControl/>
        <w:suppressLineNumbers w:val="0"/>
        <w:spacing w:before="0" w:beforeAutospacing="0" w:after="0" w:afterAutospacing="0" w:line="560" w:lineRule="atLeast"/>
        <w:ind w:right="0"/>
        <w:jc w:val="both"/>
        <w:rPr>
          <w:rFonts w:hint="eastAsia" w:ascii="宋体" w:hAnsi="宋体" w:eastAsia="宋体" w:cs="宋体"/>
          <w:i w:val="0"/>
          <w:iCs w:val="0"/>
          <w:color w:val="auto"/>
          <w:kern w:val="0"/>
          <w:sz w:val="24"/>
          <w:highlight w:val="none"/>
        </w:rPr>
      </w:pPr>
      <w:r>
        <w:rPr>
          <w:rFonts w:hint="eastAsia" w:ascii="宋体" w:hAnsi="宋体" w:eastAsia="宋体" w:cs="宋体"/>
          <w:b/>
          <w:bCs/>
          <w:i w:val="0"/>
          <w:iCs w:val="0"/>
          <w:caps w:val="0"/>
          <w:color w:val="auto"/>
          <w:spacing w:val="0"/>
          <w:kern w:val="0"/>
          <w:sz w:val="21"/>
          <w:szCs w:val="21"/>
          <w:highlight w:val="none"/>
          <w:u w:val="single"/>
          <w:lang w:val="en-US" w:eastAsia="zh-CN" w:bidi="ar"/>
        </w:rPr>
        <w:t>注：本《明细表》所列供货范围为实现合同目的所需的主要设备范围，非全部供货范围。在合同执行过程中，如发现《明细表》所列出的设备不满足合同产品功能/性能要求，或存在漏项和短缺，而该遗漏或短缺部分是满足合同产品的功能/性能要求所必须的，均视为属于卖方的供货和服务范围，卖方应负责将遗漏或短缺的部分补上，发生的费用由卖方自行承担。卖方不得以合同外供货或合同变更等任何理由要求买方支付任何费用。</w:t>
      </w:r>
    </w:p>
    <w:p w14:paraId="7C21217F">
      <w:pPr>
        <w:rPr>
          <w:rFonts w:hint="eastAsia" w:ascii="黑体" w:hAnsi="黑体" w:eastAsia="黑体"/>
          <w:b w:val="0"/>
          <w:bCs w:val="0"/>
          <w:i w:val="0"/>
          <w:iCs w:val="0"/>
          <w:color w:val="auto"/>
          <w:szCs w:val="24"/>
          <w:highlight w:val="none"/>
        </w:rPr>
      </w:pPr>
      <w:r>
        <w:rPr>
          <w:rFonts w:hint="eastAsia" w:ascii="黑体" w:hAnsi="黑体" w:eastAsia="黑体"/>
          <w:b w:val="0"/>
          <w:bCs w:val="0"/>
          <w:i w:val="0"/>
          <w:iCs w:val="0"/>
          <w:color w:val="auto"/>
          <w:szCs w:val="24"/>
          <w:highlight w:val="none"/>
        </w:rPr>
        <w:br w:type="page"/>
      </w:r>
    </w:p>
    <w:p w14:paraId="1C5D3654">
      <w:pPr>
        <w:pStyle w:val="52"/>
        <w:numPr>
          <w:ilvl w:val="0"/>
          <w:numId w:val="0"/>
        </w:numPr>
        <w:outlineLvl w:val="1"/>
        <w:rPr>
          <w:rFonts w:ascii="黑体" w:hAnsi="黑体" w:eastAsia="黑体"/>
          <w:b w:val="0"/>
          <w:bCs w:val="0"/>
          <w:i w:val="0"/>
          <w:iCs w:val="0"/>
          <w:color w:val="auto"/>
          <w:szCs w:val="24"/>
          <w:highlight w:val="none"/>
        </w:rPr>
      </w:pPr>
      <w:r>
        <w:rPr>
          <w:rFonts w:hint="eastAsia" w:ascii="黑体" w:hAnsi="黑体" w:eastAsia="黑体"/>
          <w:b w:val="0"/>
          <w:bCs w:val="0"/>
          <w:i w:val="0"/>
          <w:iCs w:val="0"/>
          <w:color w:val="auto"/>
          <w:szCs w:val="24"/>
          <w:highlight w:val="none"/>
        </w:rPr>
        <w:t>附件3</w:t>
      </w:r>
      <w:r>
        <w:rPr>
          <w:rFonts w:ascii="黑体" w:hAnsi="黑体" w:eastAsia="黑体"/>
          <w:b w:val="0"/>
          <w:bCs w:val="0"/>
          <w:i w:val="0"/>
          <w:iCs w:val="0"/>
          <w:color w:val="auto"/>
          <w:szCs w:val="24"/>
          <w:highlight w:val="none"/>
        </w:rPr>
        <w:t>《文件</w:t>
      </w:r>
      <w:r>
        <w:rPr>
          <w:rFonts w:hint="eastAsia" w:ascii="黑体" w:hAnsi="黑体" w:eastAsia="黑体"/>
          <w:b w:val="0"/>
          <w:bCs w:val="0"/>
          <w:i w:val="0"/>
          <w:iCs w:val="0"/>
          <w:color w:val="auto"/>
          <w:szCs w:val="24"/>
          <w:highlight w:val="none"/>
        </w:rPr>
        <w:t>编制要求</w:t>
      </w:r>
      <w:r>
        <w:rPr>
          <w:rFonts w:ascii="黑体" w:hAnsi="黑体" w:eastAsia="黑体"/>
          <w:b w:val="0"/>
          <w:bCs w:val="0"/>
          <w:i w:val="0"/>
          <w:iCs w:val="0"/>
          <w:color w:val="auto"/>
          <w:szCs w:val="24"/>
          <w:highlight w:val="none"/>
        </w:rPr>
        <w:t>》</w:t>
      </w:r>
      <w:bookmarkEnd w:id="266"/>
      <w:bookmarkEnd w:id="267"/>
      <w:bookmarkEnd w:id="268"/>
    </w:p>
    <w:p w14:paraId="4519610A">
      <w:pPr>
        <w:pStyle w:val="52"/>
        <w:numPr>
          <w:ilvl w:val="0"/>
          <w:numId w:val="0"/>
        </w:numPr>
        <w:jc w:val="center"/>
        <w:outlineLvl w:val="9"/>
        <w:rPr>
          <w:rFonts w:ascii="黑体" w:hAnsi="黑体" w:eastAsia="黑体"/>
          <w:b w:val="0"/>
          <w:bCs w:val="0"/>
          <w:i w:val="0"/>
          <w:iCs w:val="0"/>
          <w:color w:val="auto"/>
          <w:szCs w:val="24"/>
          <w:highlight w:val="none"/>
        </w:rPr>
      </w:pPr>
      <w:r>
        <w:rPr>
          <w:rFonts w:hint="eastAsia" w:cs="宋体" w:asciiTheme="minorEastAsia" w:hAnsiTheme="minorEastAsia" w:eastAsiaTheme="minorEastAsia"/>
          <w:i w:val="0"/>
          <w:iCs w:val="0"/>
          <w:color w:val="auto"/>
          <w:sz w:val="28"/>
          <w:szCs w:val="28"/>
          <w:highlight w:val="none"/>
        </w:rPr>
        <w:t>文件编制要求</w:t>
      </w:r>
    </w:p>
    <w:p w14:paraId="47E19E0B">
      <w:pPr>
        <w:widowControl/>
        <w:spacing w:after="120" w:afterLines="50" w:line="300" w:lineRule="auto"/>
        <w:ind w:left="569" w:hanging="569" w:hangingChars="236"/>
        <w:rPr>
          <w:rFonts w:asciiTheme="minorEastAsia" w:hAnsiTheme="minorEastAsia" w:eastAsiaTheme="minorEastAsia"/>
          <w:b/>
          <w:i w:val="0"/>
          <w:iCs w:val="0"/>
          <w:color w:val="auto"/>
          <w:sz w:val="24"/>
          <w:highlight w:val="none"/>
        </w:rPr>
      </w:pPr>
      <w:r>
        <w:rPr>
          <w:rFonts w:hint="eastAsia" w:asciiTheme="minorEastAsia" w:hAnsiTheme="minorEastAsia" w:eastAsiaTheme="minorEastAsia"/>
          <w:b/>
          <w:i w:val="0"/>
          <w:iCs w:val="0"/>
          <w:color w:val="auto"/>
          <w:sz w:val="24"/>
          <w:highlight w:val="none"/>
        </w:rPr>
        <w:t>一、</w:t>
      </w:r>
      <w:r>
        <w:rPr>
          <w:rFonts w:asciiTheme="minorEastAsia" w:hAnsiTheme="minorEastAsia" w:eastAsiaTheme="minorEastAsia"/>
          <w:b/>
          <w:i w:val="0"/>
          <w:iCs w:val="0"/>
          <w:color w:val="auto"/>
          <w:sz w:val="24"/>
          <w:highlight w:val="none"/>
        </w:rPr>
        <w:t>总则</w:t>
      </w:r>
    </w:p>
    <w:p w14:paraId="71126E41">
      <w:pPr>
        <w:widowControl/>
        <w:spacing w:after="120" w:afterLines="50" w:line="300" w:lineRule="auto"/>
        <w:rPr>
          <w:rFonts w:asciiTheme="minorEastAsia" w:hAnsiTheme="minorEastAsia" w:eastAsiaTheme="minorEastAsia"/>
          <w:b/>
          <w:i w:val="0"/>
          <w:iCs w:val="0"/>
          <w:color w:val="auto"/>
          <w:sz w:val="24"/>
          <w:highlight w:val="none"/>
        </w:rPr>
      </w:pPr>
      <w:r>
        <w:rPr>
          <w:rFonts w:hint="eastAsia" w:asciiTheme="minorEastAsia" w:hAnsiTheme="minorEastAsia" w:eastAsiaTheme="minorEastAsia"/>
          <w:b/>
          <w:i w:val="0"/>
          <w:iCs w:val="0"/>
          <w:color w:val="auto"/>
          <w:sz w:val="24"/>
          <w:highlight w:val="none"/>
        </w:rPr>
        <w:t>1.</w:t>
      </w:r>
      <w:r>
        <w:rPr>
          <w:rFonts w:asciiTheme="minorEastAsia" w:hAnsiTheme="minorEastAsia" w:eastAsiaTheme="minorEastAsia"/>
          <w:b/>
          <w:i w:val="0"/>
          <w:iCs w:val="0"/>
          <w:color w:val="auto"/>
          <w:sz w:val="24"/>
          <w:highlight w:val="none"/>
        </w:rPr>
        <w:t>概述</w:t>
      </w:r>
    </w:p>
    <w:p w14:paraId="37B249B1">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合同双方之间往来书面函件应由</w:t>
      </w:r>
      <w:r>
        <w:rPr>
          <w:rFonts w:hint="eastAsia" w:asciiTheme="minorEastAsia" w:hAnsiTheme="minorEastAsia" w:eastAsiaTheme="minorEastAsia"/>
          <w:i w:val="0"/>
          <w:iCs w:val="0"/>
          <w:color w:val="auto"/>
          <w:sz w:val="24"/>
          <w:highlight w:val="none"/>
        </w:rPr>
        <w:t>公司法人</w:t>
      </w:r>
      <w:r>
        <w:rPr>
          <w:rFonts w:asciiTheme="minorEastAsia" w:hAnsiTheme="minorEastAsia" w:eastAsiaTheme="minorEastAsia"/>
          <w:i w:val="0"/>
          <w:iCs w:val="0"/>
          <w:color w:val="auto"/>
          <w:sz w:val="24"/>
          <w:highlight w:val="none"/>
        </w:rPr>
        <w:t>或其授权代表签字方可有效，双方必须将其函件签字人或其授权人以书面形式通知对方。任何一方授权人发生变更时，变更方应在5个工作日内书面通知对方。</w:t>
      </w:r>
    </w:p>
    <w:p w14:paraId="465A3890">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合同双方应使用书面函件作为正式通讯方式。除书面函件外，合同双方也可以使用其他方式进行沟通，这些方式包括口头沟通和使用未经签字的书面文件（通过使用电话、远程视频会议和碰头会议、电子邮件等）。书面函件外的其他联系过程及结果，除非正式形成记录并经总经理或其授权代表签章同意，否则不具备约束力。</w:t>
      </w:r>
    </w:p>
    <w:p w14:paraId="77603810">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除本合同特别约定或另有书面约定外，合同双方的函件通信渠道按本合同约定的规则执行。双方之间往来的每封函件只能涉及一个相对独立的主题。</w:t>
      </w:r>
    </w:p>
    <w:p w14:paraId="735CCFA0">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文件材料的组织应结构清晰、逻辑性强。文件材料内容要正确、准确、一致、清晰完整。卖方文件材料的提交应及时、充分，满足合同进度要求。</w:t>
      </w:r>
    </w:p>
    <w:p w14:paraId="67FB84EB">
      <w:pPr>
        <w:spacing w:after="120" w:afterLines="50" w:line="300" w:lineRule="auto"/>
        <w:ind w:left="569" w:hanging="569" w:hangingChars="236"/>
        <w:rPr>
          <w:rFonts w:asciiTheme="minorEastAsia" w:hAnsiTheme="minorEastAsia" w:eastAsiaTheme="minorEastAsia"/>
          <w:b/>
          <w:i w:val="0"/>
          <w:iCs w:val="0"/>
          <w:color w:val="auto"/>
          <w:sz w:val="24"/>
          <w:highlight w:val="none"/>
        </w:rPr>
      </w:pPr>
      <w:r>
        <w:rPr>
          <w:rFonts w:hint="eastAsia" w:asciiTheme="minorEastAsia" w:hAnsiTheme="minorEastAsia" w:eastAsiaTheme="minorEastAsia"/>
          <w:b/>
          <w:i w:val="0"/>
          <w:iCs w:val="0"/>
          <w:color w:val="auto"/>
          <w:sz w:val="24"/>
          <w:highlight w:val="none"/>
        </w:rPr>
        <w:t>2.</w:t>
      </w:r>
      <w:r>
        <w:rPr>
          <w:rFonts w:asciiTheme="minorEastAsia" w:hAnsiTheme="minorEastAsia" w:eastAsiaTheme="minorEastAsia"/>
          <w:b/>
          <w:i w:val="0"/>
          <w:iCs w:val="0"/>
          <w:color w:val="auto"/>
          <w:sz w:val="24"/>
          <w:highlight w:val="none"/>
        </w:rPr>
        <w:t>合同文件标准化</w:t>
      </w:r>
    </w:p>
    <w:p w14:paraId="435AE9E5">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hint="eastAsia" w:asciiTheme="minorEastAsia" w:hAnsiTheme="minorEastAsia" w:eastAsiaTheme="minorEastAsia"/>
          <w:i w:val="0"/>
          <w:iCs w:val="0"/>
          <w:color w:val="auto"/>
          <w:sz w:val="24"/>
          <w:highlight w:val="none"/>
        </w:rPr>
        <w:t>2.1</w:t>
      </w:r>
      <w:r>
        <w:rPr>
          <w:rFonts w:asciiTheme="minorEastAsia" w:hAnsiTheme="minorEastAsia" w:eastAsiaTheme="minorEastAsia"/>
          <w:i w:val="0"/>
          <w:iCs w:val="0"/>
          <w:color w:val="auto"/>
          <w:sz w:val="24"/>
          <w:highlight w:val="none"/>
        </w:rPr>
        <w:t xml:space="preserve"> 语言</w:t>
      </w:r>
    </w:p>
    <w:p w14:paraId="229781BD">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除本合同特别约定或另有书面约定外，本合同文件使用中文书写、解释和说明。</w:t>
      </w:r>
    </w:p>
    <w:p w14:paraId="6BC5BE02">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本合同双方往来函件使用中文，如使用两种以上（含两种）语言文字时，中文应为解释和说明本合同函件的标准语言文字，如为双方抄送对方的信函，则以原信函语言为准。</w:t>
      </w:r>
    </w:p>
    <w:p w14:paraId="0E9F9A8E">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2.2文件及图纸尺寸</w:t>
      </w:r>
    </w:p>
    <w:p w14:paraId="09E5E2F0">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合同文件及图纸幅面，需要符合国际“A”系列：A0、A1、A2、A3和A4。A3及以上幅面的文件、图纸按《GB10609.3技术制图复制图的折叠方法》的规定统一折叠成A4幅面，图纸折叠时须将标题栏露在右下角。</w:t>
      </w:r>
    </w:p>
    <w:p w14:paraId="4D1811DA">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2.3 份数</w:t>
      </w:r>
    </w:p>
    <w:p w14:paraId="15DAE148">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合同项下产品</w:t>
      </w:r>
      <w:r>
        <w:rPr>
          <w:rFonts w:hint="eastAsia" w:asciiTheme="minorEastAsia" w:hAnsiTheme="minorEastAsia" w:eastAsiaTheme="minorEastAsia"/>
          <w:i w:val="0"/>
          <w:iCs w:val="0"/>
          <w:color w:val="auto"/>
          <w:sz w:val="24"/>
          <w:highlight w:val="none"/>
        </w:rPr>
        <w:t>随机资料</w:t>
      </w:r>
      <w:r>
        <w:rPr>
          <w:rFonts w:asciiTheme="minorEastAsia" w:hAnsiTheme="minorEastAsia" w:eastAsiaTheme="minorEastAsia"/>
          <w:i w:val="0"/>
          <w:iCs w:val="0"/>
          <w:color w:val="auto"/>
          <w:sz w:val="24"/>
          <w:highlight w:val="none"/>
        </w:rPr>
        <w:t>随产品提交，</w:t>
      </w:r>
      <w:r>
        <w:rPr>
          <w:rFonts w:hint="eastAsia" w:asciiTheme="minorEastAsia" w:hAnsiTheme="minorEastAsia" w:eastAsiaTheme="minorEastAsia"/>
          <w:i w:val="0"/>
          <w:iCs w:val="0"/>
          <w:color w:val="auto"/>
          <w:sz w:val="24"/>
          <w:highlight w:val="none"/>
        </w:rPr>
        <w:t>具体数量按照技术协议要求执行</w:t>
      </w:r>
      <w:r>
        <w:rPr>
          <w:rFonts w:asciiTheme="minorEastAsia" w:hAnsiTheme="minorEastAsia" w:eastAsiaTheme="minorEastAsia"/>
          <w:i w:val="0"/>
          <w:iCs w:val="0"/>
          <w:color w:val="auto"/>
          <w:sz w:val="24"/>
          <w:highlight w:val="none"/>
        </w:rPr>
        <w:t>。</w:t>
      </w:r>
    </w:p>
    <w:p w14:paraId="7100D223">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2.4文件提交时应使用提交文件清单，清单中应明确提交文件的名称、编号、版本、份数等信息。</w:t>
      </w:r>
    </w:p>
    <w:p w14:paraId="52F15451">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2.5装订</w:t>
      </w:r>
    </w:p>
    <w:p w14:paraId="7A277D19">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文件应装订完整，防止遗失及页码错乱。每页文件均标识有顺序码、文件名称及版本。</w:t>
      </w:r>
    </w:p>
    <w:p w14:paraId="35653363">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文件左侧装订，左白边宽宜为25mm。</w:t>
      </w:r>
    </w:p>
    <w:p w14:paraId="23587F27">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2.6电子文件规定</w:t>
      </w:r>
    </w:p>
    <w:p w14:paraId="62B10E07">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发送方应确保所提交的电子文件清晰可读。</w:t>
      </w:r>
    </w:p>
    <w:p w14:paraId="078F5332">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电子文件根据文件大小，使用E-mail或电子光盘提交和接收。</w:t>
      </w:r>
    </w:p>
    <w:p w14:paraId="4BFA7E28">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文件的电子文件的命名为“编码+版本+文件题名”，各字段之间用空格隔开。</w:t>
      </w:r>
    </w:p>
    <w:p w14:paraId="7AE86023">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扫描的电子文件应满足DA/T 31《纸质档案数字化技术规范》的要求。</w:t>
      </w:r>
    </w:p>
    <w:p w14:paraId="1B388BA3">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电子文件应注明特殊软件环境，如软件名称、版本。</w:t>
      </w:r>
    </w:p>
    <w:p w14:paraId="1BE7F571">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生成电子文件的软件（版本）应采用通用的OFFICE套件。原则上，除签字页以外的所有文件应尽可能由源格式直接转换成PDF。电子文件要清晰可读。</w:t>
      </w:r>
    </w:p>
    <w:p w14:paraId="37BA8DEC">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电子文件在光盘上的组织形式应统一，每张光盘内均应包含有1个EXCEL格式的文件（图纸）清单，包含的项目至少包括：文件的名称、编号、版本、份数等信息。光盘的标识应包括制作单位名称、盘号、盘内文件清单；光盘采用安全的包装，确保所提交的文件清晰可读。盘内文件提交前应采用必要手段进行病毒检查和清除，严禁携带任何病毒。光盘要表面清洁完好无损。</w:t>
      </w:r>
    </w:p>
    <w:p w14:paraId="6DA49396">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2.7同一种类的文件和同一份文件的格式必须保持一致。</w:t>
      </w:r>
    </w:p>
    <w:p w14:paraId="7B1E9F6A">
      <w:pPr>
        <w:spacing w:after="120" w:afterLines="50" w:line="300" w:lineRule="auto"/>
        <w:ind w:left="569" w:hanging="569" w:hangingChars="236"/>
        <w:rPr>
          <w:rFonts w:asciiTheme="minorEastAsia" w:hAnsiTheme="minorEastAsia" w:eastAsiaTheme="minorEastAsia"/>
          <w:b/>
          <w:i w:val="0"/>
          <w:iCs w:val="0"/>
          <w:color w:val="auto"/>
          <w:sz w:val="24"/>
          <w:highlight w:val="none"/>
        </w:rPr>
      </w:pPr>
      <w:r>
        <w:rPr>
          <w:rFonts w:asciiTheme="minorEastAsia" w:hAnsiTheme="minorEastAsia" w:eastAsiaTheme="minorEastAsia"/>
          <w:b/>
          <w:i w:val="0"/>
          <w:iCs w:val="0"/>
          <w:color w:val="auto"/>
          <w:sz w:val="24"/>
          <w:highlight w:val="none"/>
        </w:rPr>
        <w:t>3文件递交</w:t>
      </w:r>
    </w:p>
    <w:p w14:paraId="73D96B87">
      <w:pPr>
        <w:spacing w:after="120" w:afterLines="50" w:line="300" w:lineRule="auto"/>
        <w:ind w:left="454" w:hanging="453" w:hangingChars="189"/>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3.1</w:t>
      </w:r>
      <w:r>
        <w:rPr>
          <w:rFonts w:hint="eastAsia" w:asciiTheme="minorEastAsia" w:hAnsiTheme="minorEastAsia" w:eastAsiaTheme="minorEastAsia"/>
          <w:i w:val="0"/>
          <w:iCs w:val="0"/>
          <w:color w:val="auto"/>
          <w:sz w:val="24"/>
          <w:highlight w:val="none"/>
        </w:rPr>
        <w:t>随机资料</w:t>
      </w:r>
      <w:r>
        <w:rPr>
          <w:rFonts w:asciiTheme="minorEastAsia" w:hAnsiTheme="minorEastAsia" w:eastAsiaTheme="minorEastAsia"/>
          <w:i w:val="0"/>
          <w:iCs w:val="0"/>
          <w:color w:val="auto"/>
          <w:sz w:val="24"/>
          <w:highlight w:val="none"/>
        </w:rPr>
        <w:t>应在买方现场交付。交付的</w:t>
      </w:r>
      <w:r>
        <w:rPr>
          <w:rFonts w:hint="eastAsia" w:asciiTheme="minorEastAsia" w:hAnsiTheme="minorEastAsia" w:eastAsiaTheme="minorEastAsia"/>
          <w:i w:val="0"/>
          <w:iCs w:val="0"/>
          <w:color w:val="auto"/>
          <w:sz w:val="24"/>
          <w:highlight w:val="none"/>
        </w:rPr>
        <w:t>资料</w:t>
      </w:r>
      <w:r>
        <w:rPr>
          <w:rFonts w:asciiTheme="minorEastAsia" w:hAnsiTheme="minorEastAsia" w:eastAsiaTheme="minorEastAsia"/>
          <w:i w:val="0"/>
          <w:iCs w:val="0"/>
          <w:color w:val="auto"/>
          <w:sz w:val="24"/>
          <w:highlight w:val="none"/>
        </w:rPr>
        <w:t>应包装完好，无缺失、破损。当发现缺陷时，卖方应及时补充或更换。</w:t>
      </w:r>
    </w:p>
    <w:p w14:paraId="4B049944">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原则上，</w:t>
      </w:r>
      <w:r>
        <w:rPr>
          <w:rFonts w:hint="eastAsia" w:asciiTheme="minorEastAsia" w:hAnsiTheme="minorEastAsia" w:eastAsiaTheme="minorEastAsia"/>
          <w:i w:val="0"/>
          <w:iCs w:val="0"/>
          <w:color w:val="auto"/>
          <w:sz w:val="24"/>
          <w:highlight w:val="none"/>
        </w:rPr>
        <w:t>随机资料</w:t>
      </w:r>
      <w:r>
        <w:rPr>
          <w:rFonts w:asciiTheme="minorEastAsia" w:hAnsiTheme="minorEastAsia" w:eastAsiaTheme="minorEastAsia"/>
          <w:i w:val="0"/>
          <w:iCs w:val="0"/>
          <w:color w:val="auto"/>
          <w:sz w:val="24"/>
          <w:highlight w:val="none"/>
        </w:rPr>
        <w:t>文件应</w:t>
      </w:r>
      <w:r>
        <w:rPr>
          <w:rFonts w:hint="eastAsia" w:asciiTheme="minorEastAsia" w:hAnsiTheme="minorEastAsia" w:eastAsiaTheme="minorEastAsia"/>
          <w:i w:val="0"/>
          <w:iCs w:val="0"/>
          <w:color w:val="auto"/>
          <w:sz w:val="24"/>
          <w:highlight w:val="none"/>
        </w:rPr>
        <w:t>至少</w:t>
      </w:r>
      <w:r>
        <w:rPr>
          <w:rFonts w:asciiTheme="minorEastAsia" w:hAnsiTheme="minorEastAsia" w:eastAsiaTheme="minorEastAsia"/>
          <w:i w:val="0"/>
          <w:iCs w:val="0"/>
          <w:color w:val="auto"/>
          <w:sz w:val="24"/>
          <w:highlight w:val="none"/>
        </w:rPr>
        <w:t>为原件。对个别确实无法提供原件的文件，经双方协商同意后，可以在其复制件上加盖其</w:t>
      </w:r>
      <w:r>
        <w:rPr>
          <w:rFonts w:hint="eastAsia" w:asciiTheme="minorEastAsia" w:hAnsiTheme="minorEastAsia" w:eastAsiaTheme="minorEastAsia"/>
          <w:i w:val="0"/>
          <w:iCs w:val="0"/>
          <w:color w:val="auto"/>
          <w:sz w:val="24"/>
          <w:highlight w:val="none"/>
        </w:rPr>
        <w:t>质检专用章</w:t>
      </w:r>
      <w:r>
        <w:rPr>
          <w:rFonts w:asciiTheme="minorEastAsia" w:hAnsiTheme="minorEastAsia" w:eastAsiaTheme="minorEastAsia"/>
          <w:i w:val="0"/>
          <w:iCs w:val="0"/>
          <w:color w:val="auto"/>
          <w:sz w:val="24"/>
          <w:highlight w:val="none"/>
        </w:rPr>
        <w:t>视同为原件，与原件等效，并注明原件存放位置。</w:t>
      </w:r>
    </w:p>
    <w:p w14:paraId="28666701">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3.2文件质量要求</w:t>
      </w:r>
    </w:p>
    <w:p w14:paraId="2BF567A3">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双方提交的纸质文件须字迹清楚，图样、图表清晰整洁，签字认可手续完备，保证其可以被扫描为ASCII格式或PDF格式。所用纸张至少采用70g/m</w:t>
      </w:r>
      <w:r>
        <w:rPr>
          <w:rFonts w:asciiTheme="minorEastAsia" w:hAnsiTheme="minorEastAsia" w:eastAsiaTheme="minorEastAsia"/>
          <w:i w:val="0"/>
          <w:iCs w:val="0"/>
          <w:color w:val="auto"/>
          <w:sz w:val="24"/>
          <w:highlight w:val="none"/>
          <w:vertAlign w:val="superscript"/>
        </w:rPr>
        <w:t>2</w:t>
      </w:r>
      <w:r>
        <w:rPr>
          <w:rFonts w:asciiTheme="minorEastAsia" w:hAnsiTheme="minorEastAsia" w:eastAsiaTheme="minorEastAsia"/>
          <w:i w:val="0"/>
          <w:iCs w:val="0"/>
          <w:color w:val="auto"/>
          <w:sz w:val="24"/>
          <w:highlight w:val="none"/>
        </w:rPr>
        <w:t>书写纸。</w:t>
      </w:r>
    </w:p>
    <w:p w14:paraId="5E79DA66">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复印、打印文件及照片的字迹、线条和影像的清晰及牢固程度。</w:t>
      </w:r>
    </w:p>
    <w:p w14:paraId="3D214A39">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不能有热敏纸，不能有铅笔、圆珠笔、红黑水、纯蓝墨水、复写纸等书写的字迹。</w:t>
      </w:r>
    </w:p>
    <w:p w14:paraId="36202D40">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在文件递交过程中，若有文件升版，在新版的文件开头须附有版本记录页来说明版本的更新历史。</w:t>
      </w:r>
    </w:p>
    <w:p w14:paraId="52DECAA0">
      <w:pPr>
        <w:spacing w:after="120" w:afterLines="50" w:line="300" w:lineRule="auto"/>
        <w:ind w:left="569" w:hanging="569" w:hangingChars="236"/>
        <w:rPr>
          <w:rFonts w:asciiTheme="minorEastAsia" w:hAnsiTheme="minorEastAsia" w:eastAsiaTheme="minorEastAsia"/>
          <w:b/>
          <w:i w:val="0"/>
          <w:iCs w:val="0"/>
          <w:color w:val="auto"/>
          <w:sz w:val="24"/>
          <w:highlight w:val="none"/>
        </w:rPr>
      </w:pPr>
      <w:r>
        <w:rPr>
          <w:rFonts w:asciiTheme="minorEastAsia" w:hAnsiTheme="minorEastAsia" w:eastAsiaTheme="minorEastAsia"/>
          <w:b/>
          <w:i w:val="0"/>
          <w:iCs w:val="0"/>
          <w:color w:val="auto"/>
          <w:sz w:val="24"/>
          <w:highlight w:val="none"/>
        </w:rPr>
        <w:t>4文件范围</w:t>
      </w:r>
    </w:p>
    <w:p w14:paraId="34291BCE">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4.1卖方应负责向买方提供有关卖方履行合同所做工作的规定文件，包括但不限于</w:t>
      </w:r>
      <w:r>
        <w:rPr>
          <w:rFonts w:hint="eastAsia" w:asciiTheme="minorEastAsia" w:hAnsiTheme="minorEastAsia" w:eastAsiaTheme="minorEastAsia"/>
          <w:i w:val="0"/>
          <w:iCs w:val="0"/>
          <w:color w:val="auto"/>
          <w:sz w:val="24"/>
          <w:highlight w:val="none"/>
        </w:rPr>
        <w:t>本合同专用条款第5.3条的规定</w:t>
      </w:r>
      <w:r>
        <w:rPr>
          <w:rFonts w:asciiTheme="minorEastAsia" w:hAnsiTheme="minorEastAsia" w:eastAsiaTheme="minorEastAsia"/>
          <w:i w:val="0"/>
          <w:iCs w:val="0"/>
          <w:color w:val="auto"/>
          <w:sz w:val="24"/>
          <w:highlight w:val="none"/>
        </w:rPr>
        <w:t>。</w:t>
      </w:r>
    </w:p>
    <w:p w14:paraId="725DFF60">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4.2卖方应对合同项下卖方提供的文件和信息的任何分歧、错误和遗漏负责，而无论这些文件和信息是否已被买方审查通过与否，除非这些分歧、错误和遗漏是由于买方提供给卖方的不准确文件所造成的。</w:t>
      </w:r>
    </w:p>
    <w:p w14:paraId="6E9B80E2">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4.3由于上述分歧、错误、遗漏导致的必要的文件更改和文件修订由卖方完成。</w:t>
      </w:r>
    </w:p>
    <w:p w14:paraId="52866F75">
      <w:pPr>
        <w:spacing w:after="120" w:afterLines="50" w:line="300" w:lineRule="auto"/>
        <w:ind w:left="566" w:hanging="566" w:hangingChars="236"/>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4.4对于买方提供的任何信息，卖方如发现内容不足、遗漏、矛盾，意义表述含糊不清，或卖方对正确性有质疑等，则应及时通知买方处理。</w:t>
      </w:r>
    </w:p>
    <w:p w14:paraId="2E0CD9CD">
      <w:pPr>
        <w:spacing w:after="120" w:afterLines="50" w:line="300" w:lineRule="auto"/>
        <w:ind w:left="569" w:hanging="569" w:hangingChars="236"/>
        <w:rPr>
          <w:rFonts w:asciiTheme="minorEastAsia" w:hAnsiTheme="minorEastAsia" w:eastAsiaTheme="minorEastAsia"/>
          <w:b/>
          <w:i w:val="0"/>
          <w:iCs w:val="0"/>
          <w:color w:val="auto"/>
          <w:sz w:val="24"/>
          <w:highlight w:val="none"/>
        </w:rPr>
      </w:pPr>
      <w:r>
        <w:rPr>
          <w:rFonts w:asciiTheme="minorEastAsia" w:hAnsiTheme="minorEastAsia" w:eastAsiaTheme="minorEastAsia"/>
          <w:b/>
          <w:i w:val="0"/>
          <w:iCs w:val="0"/>
          <w:color w:val="auto"/>
          <w:sz w:val="24"/>
          <w:highlight w:val="none"/>
        </w:rPr>
        <w:t>5卖方提交文件的接收</w:t>
      </w:r>
    </w:p>
    <w:p w14:paraId="020707AB">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卖方提交的文件，以买方接收日期为准。</w:t>
      </w:r>
    </w:p>
    <w:p w14:paraId="3ACEA89B">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如买方在收到文件后发现短缺、损坏或其他缺陷，由买方通知卖方，卖方应在收到买方通知后五个工作日内采取以下行动之一：补足短缺的文件、替换损坏或有缺陷的文件、明确告知买方完成补救的日期</w:t>
      </w:r>
      <w:r>
        <w:rPr>
          <w:rFonts w:hint="eastAsia" w:asciiTheme="minorEastAsia" w:hAnsiTheme="minorEastAsia" w:eastAsiaTheme="minorEastAsia"/>
          <w:i w:val="0"/>
          <w:iCs w:val="0"/>
          <w:color w:val="auto"/>
          <w:sz w:val="24"/>
          <w:highlight w:val="none"/>
        </w:rPr>
        <w:t>；</w:t>
      </w:r>
      <w:r>
        <w:rPr>
          <w:rFonts w:asciiTheme="minorEastAsia" w:hAnsiTheme="minorEastAsia" w:eastAsiaTheme="minorEastAsia"/>
          <w:i w:val="0"/>
          <w:iCs w:val="0"/>
          <w:color w:val="auto"/>
          <w:sz w:val="24"/>
          <w:highlight w:val="none"/>
        </w:rPr>
        <w:t>如果由于买方的责任丢失或损坏了文件，并要求再行提供，卖方应满足这一要求，费用由买方承担。</w:t>
      </w:r>
    </w:p>
    <w:p w14:paraId="153ADE09">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卖方所提交文件/图纸的语言、尺寸、编码、格式及质量应满足本合同要求。如因上述原因导致买方退回的，限期3个工作日内卖方给予更正；卖方应按照本附件的数量、介质和时间要求，提交文件/图纸，由于卖方自身原因导致的，限期5个工作日内卖方给予更正。</w:t>
      </w:r>
    </w:p>
    <w:p w14:paraId="20AF536A">
      <w:pPr>
        <w:widowControl/>
        <w:spacing w:after="120" w:afterLines="50" w:line="300" w:lineRule="auto"/>
        <w:ind w:left="569" w:hanging="569" w:hangingChars="236"/>
        <w:rPr>
          <w:rFonts w:asciiTheme="minorEastAsia" w:hAnsiTheme="minorEastAsia" w:eastAsiaTheme="minorEastAsia"/>
          <w:b/>
          <w:i w:val="0"/>
          <w:iCs w:val="0"/>
          <w:color w:val="auto"/>
          <w:sz w:val="24"/>
          <w:highlight w:val="none"/>
        </w:rPr>
      </w:pPr>
      <w:r>
        <w:rPr>
          <w:rFonts w:hint="eastAsia" w:asciiTheme="minorEastAsia" w:hAnsiTheme="minorEastAsia" w:eastAsiaTheme="minorEastAsia"/>
          <w:b/>
          <w:i w:val="0"/>
          <w:iCs w:val="0"/>
          <w:color w:val="auto"/>
          <w:sz w:val="24"/>
          <w:highlight w:val="none"/>
        </w:rPr>
        <w:t>二、</w:t>
      </w:r>
      <w:r>
        <w:rPr>
          <w:rFonts w:asciiTheme="minorEastAsia" w:hAnsiTheme="minorEastAsia" w:eastAsiaTheme="minorEastAsia"/>
          <w:b/>
          <w:i w:val="0"/>
          <w:iCs w:val="0"/>
          <w:color w:val="auto"/>
          <w:sz w:val="24"/>
          <w:highlight w:val="none"/>
        </w:rPr>
        <w:t xml:space="preserve"> 合同提交文件</w:t>
      </w:r>
    </w:p>
    <w:p w14:paraId="3B445A32">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合同提交文件是指按照本合同规定卖方应向买方提交的文件。下列为合同提交文件的内容要求：</w:t>
      </w:r>
    </w:p>
    <w:p w14:paraId="14CEEBC2">
      <w:pPr>
        <w:tabs>
          <w:tab w:val="left" w:pos="567"/>
        </w:tabs>
        <w:spacing w:after="120" w:afterLines="50" w:line="300" w:lineRule="auto"/>
        <w:rPr>
          <w:rFonts w:asciiTheme="minorEastAsia" w:hAnsiTheme="minorEastAsia" w:eastAsiaTheme="minorEastAsia"/>
          <w:i w:val="0"/>
          <w:iCs w:val="0"/>
          <w:color w:val="auto"/>
          <w:sz w:val="24"/>
          <w:highlight w:val="none"/>
        </w:rPr>
      </w:pPr>
      <w:r>
        <w:rPr>
          <w:rFonts w:hint="eastAsia" w:asciiTheme="minorEastAsia" w:hAnsiTheme="minorEastAsia" w:eastAsiaTheme="minorEastAsia"/>
          <w:i w:val="0"/>
          <w:iCs w:val="0"/>
          <w:color w:val="auto"/>
          <w:sz w:val="24"/>
          <w:highlight w:val="none"/>
        </w:rPr>
        <w:t>1.</w:t>
      </w:r>
      <w:r>
        <w:rPr>
          <w:rFonts w:asciiTheme="minorEastAsia" w:hAnsiTheme="minorEastAsia" w:eastAsiaTheme="minorEastAsia"/>
          <w:i w:val="0"/>
          <w:iCs w:val="0"/>
          <w:color w:val="auto"/>
          <w:sz w:val="24"/>
          <w:highlight w:val="none"/>
        </w:rPr>
        <w:t>提交文件清单</w:t>
      </w:r>
    </w:p>
    <w:p w14:paraId="39DE1AD8">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该文件按文件类型列出合同提交文件的名称、编号、版次。此文件应及时修订。</w:t>
      </w:r>
    </w:p>
    <w:p w14:paraId="187C9915">
      <w:pPr>
        <w:tabs>
          <w:tab w:val="left" w:pos="567"/>
        </w:tabs>
        <w:spacing w:after="120" w:afterLines="50" w:line="300" w:lineRule="auto"/>
        <w:rPr>
          <w:rFonts w:asciiTheme="minorEastAsia" w:hAnsiTheme="minorEastAsia" w:eastAsiaTheme="minorEastAsia"/>
          <w:i w:val="0"/>
          <w:iCs w:val="0"/>
          <w:color w:val="auto"/>
          <w:sz w:val="24"/>
          <w:highlight w:val="none"/>
        </w:rPr>
      </w:pPr>
      <w:r>
        <w:rPr>
          <w:rFonts w:hint="eastAsia" w:asciiTheme="minorEastAsia" w:hAnsiTheme="minorEastAsia" w:eastAsiaTheme="minorEastAsia"/>
          <w:i w:val="0"/>
          <w:iCs w:val="0"/>
          <w:color w:val="auto"/>
          <w:sz w:val="24"/>
          <w:highlight w:val="none"/>
        </w:rPr>
        <w:t>2.</w:t>
      </w:r>
      <w:r>
        <w:rPr>
          <w:rFonts w:asciiTheme="minorEastAsia" w:hAnsiTheme="minorEastAsia" w:eastAsiaTheme="minorEastAsia"/>
          <w:i w:val="0"/>
          <w:iCs w:val="0"/>
          <w:color w:val="auto"/>
          <w:sz w:val="24"/>
          <w:highlight w:val="none"/>
        </w:rPr>
        <w:t>项目</w:t>
      </w:r>
      <w:r>
        <w:rPr>
          <w:rFonts w:hint="eastAsia" w:asciiTheme="minorEastAsia" w:hAnsiTheme="minorEastAsia" w:eastAsiaTheme="minorEastAsia"/>
          <w:i w:val="0"/>
          <w:iCs w:val="0"/>
          <w:color w:val="auto"/>
          <w:sz w:val="24"/>
          <w:highlight w:val="none"/>
        </w:rPr>
        <w:t>进度计划</w:t>
      </w:r>
    </w:p>
    <w:p w14:paraId="21A21880">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实现本合同目的和意愿，</w:t>
      </w:r>
      <w:r>
        <w:rPr>
          <w:rFonts w:hint="eastAsia" w:asciiTheme="minorEastAsia" w:hAnsiTheme="minorEastAsia" w:eastAsiaTheme="minorEastAsia"/>
          <w:i w:val="0"/>
          <w:iCs w:val="0"/>
          <w:color w:val="auto"/>
          <w:sz w:val="24"/>
          <w:highlight w:val="none"/>
        </w:rPr>
        <w:t>卖</w:t>
      </w:r>
      <w:r>
        <w:rPr>
          <w:rFonts w:asciiTheme="minorEastAsia" w:hAnsiTheme="minorEastAsia" w:eastAsiaTheme="minorEastAsia"/>
          <w:i w:val="0"/>
          <w:iCs w:val="0"/>
          <w:color w:val="auto"/>
          <w:sz w:val="24"/>
          <w:highlight w:val="none"/>
        </w:rPr>
        <w:t>方应向</w:t>
      </w:r>
      <w:r>
        <w:rPr>
          <w:rFonts w:hint="eastAsia" w:asciiTheme="minorEastAsia" w:hAnsiTheme="minorEastAsia" w:eastAsiaTheme="minorEastAsia"/>
          <w:i w:val="0"/>
          <w:iCs w:val="0"/>
          <w:color w:val="auto"/>
          <w:sz w:val="24"/>
          <w:highlight w:val="none"/>
        </w:rPr>
        <w:t>买方</w:t>
      </w:r>
      <w:r>
        <w:rPr>
          <w:rFonts w:asciiTheme="minorEastAsia" w:hAnsiTheme="minorEastAsia" w:eastAsiaTheme="minorEastAsia"/>
          <w:i w:val="0"/>
          <w:iCs w:val="0"/>
          <w:color w:val="auto"/>
          <w:sz w:val="24"/>
          <w:highlight w:val="none"/>
        </w:rPr>
        <w:t>提交一份</w:t>
      </w:r>
      <w:bookmarkStart w:id="269" w:name="OLE_LINK2"/>
      <w:r>
        <w:rPr>
          <w:rFonts w:asciiTheme="minorEastAsia" w:hAnsiTheme="minorEastAsia" w:eastAsiaTheme="minorEastAsia"/>
          <w:i w:val="0"/>
          <w:iCs w:val="0"/>
          <w:color w:val="auto"/>
          <w:sz w:val="24"/>
          <w:highlight w:val="none"/>
        </w:rPr>
        <w:t>项目进度计划至少应包括技术准备、物料准备、制造活动、验收与运输、分卖方承担任务的与合同产品交付进度产生影响的活动。</w:t>
      </w:r>
      <w:bookmarkEnd w:id="269"/>
    </w:p>
    <w:p w14:paraId="64E5739F">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项目执行</w:t>
      </w:r>
      <w:r>
        <w:rPr>
          <w:rFonts w:hint="eastAsia" w:asciiTheme="minorEastAsia" w:hAnsiTheme="minorEastAsia" w:eastAsiaTheme="minorEastAsia"/>
          <w:i w:val="0"/>
          <w:iCs w:val="0"/>
          <w:color w:val="auto"/>
          <w:sz w:val="24"/>
          <w:highlight w:val="none"/>
        </w:rPr>
        <w:t>进度计划</w:t>
      </w:r>
      <w:r>
        <w:rPr>
          <w:rFonts w:asciiTheme="minorEastAsia" w:hAnsiTheme="minorEastAsia" w:eastAsiaTheme="minorEastAsia"/>
          <w:i w:val="0"/>
          <w:iCs w:val="0"/>
          <w:color w:val="auto"/>
          <w:sz w:val="24"/>
          <w:highlight w:val="none"/>
        </w:rPr>
        <w:t>的目的是为了实现合同执行期间各类信息的及时报送和共享，其内容应覆盖合同范围内的所有活动，至少应包括技术、质量（含质保质检和监造）、进度、安全、风险预警、纠正行动等</w:t>
      </w:r>
    </w:p>
    <w:p w14:paraId="07A2625E">
      <w:pPr>
        <w:tabs>
          <w:tab w:val="left" w:pos="567"/>
        </w:tabs>
        <w:spacing w:after="120" w:afterLines="50" w:line="300" w:lineRule="auto"/>
        <w:rPr>
          <w:rFonts w:asciiTheme="minorEastAsia" w:hAnsiTheme="minorEastAsia" w:eastAsiaTheme="minorEastAsia"/>
          <w:i w:val="0"/>
          <w:iCs w:val="0"/>
          <w:color w:val="auto"/>
          <w:sz w:val="24"/>
          <w:highlight w:val="none"/>
        </w:rPr>
      </w:pPr>
      <w:r>
        <w:rPr>
          <w:rFonts w:hint="eastAsia" w:asciiTheme="minorEastAsia" w:hAnsiTheme="minorEastAsia" w:eastAsiaTheme="minorEastAsia"/>
          <w:i w:val="0"/>
          <w:iCs w:val="0"/>
          <w:color w:val="auto"/>
          <w:sz w:val="24"/>
          <w:highlight w:val="none"/>
        </w:rPr>
        <w:t>3.</w:t>
      </w:r>
      <w:r>
        <w:rPr>
          <w:rFonts w:asciiTheme="minorEastAsia" w:hAnsiTheme="minorEastAsia" w:eastAsiaTheme="minorEastAsia"/>
          <w:i w:val="0"/>
          <w:iCs w:val="0"/>
          <w:color w:val="auto"/>
          <w:sz w:val="24"/>
          <w:highlight w:val="none"/>
        </w:rPr>
        <w:t>包装和运输文件</w:t>
      </w:r>
    </w:p>
    <w:p w14:paraId="2A423ED5">
      <w:pPr>
        <w:spacing w:after="120" w:afterLines="50" w:line="300" w:lineRule="auto"/>
        <w:ind w:left="424" w:leftChars="202"/>
        <w:rPr>
          <w:rFonts w:asciiTheme="minorEastAsia" w:hAnsiTheme="minorEastAsia" w:eastAsiaTheme="minorEastAsia"/>
          <w:i w:val="0"/>
          <w:iCs w:val="0"/>
          <w:color w:val="auto"/>
          <w:sz w:val="24"/>
          <w:highlight w:val="none"/>
        </w:rPr>
      </w:pPr>
      <w:r>
        <w:rPr>
          <w:rFonts w:asciiTheme="minorEastAsia" w:hAnsiTheme="minorEastAsia" w:eastAsiaTheme="minorEastAsia"/>
          <w:i w:val="0"/>
          <w:iCs w:val="0"/>
          <w:color w:val="auto"/>
          <w:sz w:val="24"/>
          <w:highlight w:val="none"/>
        </w:rPr>
        <w:t>产品的包装和卸出方案产品装卸注意事项及包装箱外观尺寸规格及操作、维护、使用、存放要求；</w:t>
      </w:r>
    </w:p>
    <w:p w14:paraId="6DC61AA9">
      <w:pPr>
        <w:tabs>
          <w:tab w:val="left" w:pos="567"/>
        </w:tabs>
        <w:spacing w:after="120" w:afterLines="50" w:line="300" w:lineRule="auto"/>
        <w:rPr>
          <w:rFonts w:asciiTheme="minorEastAsia" w:hAnsiTheme="minorEastAsia" w:eastAsiaTheme="minorEastAsia"/>
          <w:i w:val="0"/>
          <w:iCs w:val="0"/>
          <w:color w:val="auto"/>
          <w:sz w:val="24"/>
          <w:highlight w:val="none"/>
        </w:rPr>
      </w:pPr>
      <w:r>
        <w:rPr>
          <w:rFonts w:hint="eastAsia" w:asciiTheme="minorEastAsia" w:hAnsiTheme="minorEastAsia" w:eastAsiaTheme="minorEastAsia"/>
          <w:i w:val="0"/>
          <w:iCs w:val="0"/>
          <w:color w:val="auto"/>
          <w:sz w:val="24"/>
          <w:highlight w:val="none"/>
        </w:rPr>
        <w:t>4.</w:t>
      </w:r>
      <w:r>
        <w:rPr>
          <w:rFonts w:asciiTheme="minorEastAsia" w:hAnsiTheme="minorEastAsia" w:eastAsiaTheme="minorEastAsia"/>
          <w:i w:val="0"/>
          <w:iCs w:val="0"/>
          <w:color w:val="auto"/>
          <w:sz w:val="24"/>
          <w:highlight w:val="none"/>
        </w:rPr>
        <w:t>装箱单</w:t>
      </w:r>
    </w:p>
    <w:p w14:paraId="1D3CABC4">
      <w:pPr>
        <w:spacing w:after="120" w:afterLines="50" w:line="300" w:lineRule="auto"/>
        <w:ind w:left="424" w:leftChars="202"/>
        <w:rPr>
          <w:rFonts w:eastAsiaTheme="minorEastAsia"/>
          <w:b/>
          <w:i w:val="0"/>
          <w:iCs w:val="0"/>
          <w:color w:val="auto"/>
          <w:sz w:val="30"/>
          <w:szCs w:val="30"/>
          <w:highlight w:val="none"/>
        </w:rPr>
      </w:pPr>
      <w:r>
        <w:rPr>
          <w:rFonts w:asciiTheme="minorEastAsia" w:hAnsiTheme="minorEastAsia" w:eastAsiaTheme="minorEastAsia"/>
          <w:bCs/>
          <w:i w:val="0"/>
          <w:iCs w:val="0"/>
          <w:color w:val="auto"/>
          <w:sz w:val="24"/>
          <w:highlight w:val="none"/>
        </w:rPr>
        <w:t>在产品发运前，卖方应向买方提供装箱单。其内容包括运输包装箱编号、毛重、产品净重、产品的批次号、标识和类型等。</w:t>
      </w:r>
    </w:p>
    <w:p w14:paraId="454EA01C">
      <w:pPr>
        <w:pStyle w:val="52"/>
        <w:numPr>
          <w:ilvl w:val="0"/>
          <w:numId w:val="0"/>
        </w:numPr>
        <w:outlineLvl w:val="9"/>
        <w:rPr>
          <w:rFonts w:ascii="黑体" w:hAnsi="黑体" w:eastAsia="黑体"/>
          <w:b w:val="0"/>
          <w:bCs w:val="0"/>
          <w:i w:val="0"/>
          <w:iCs w:val="0"/>
          <w:color w:val="auto"/>
          <w:szCs w:val="24"/>
          <w:highlight w:val="none"/>
        </w:rPr>
      </w:pPr>
    </w:p>
    <w:p w14:paraId="7B8A863A">
      <w:pPr>
        <w:pStyle w:val="63"/>
        <w:spacing w:before="120" w:beforeLines="50" w:line="360" w:lineRule="auto"/>
        <w:ind w:firstLine="422" w:firstLineChars="140"/>
        <w:jc w:val="center"/>
        <w:rPr>
          <w:rFonts w:ascii="Times New Roman" w:hAnsi="Times New Roman"/>
          <w:b/>
          <w:i w:val="0"/>
          <w:iCs w:val="0"/>
          <w:color w:val="auto"/>
          <w:sz w:val="24"/>
          <w:szCs w:val="24"/>
          <w:highlight w:val="none"/>
        </w:rPr>
      </w:pPr>
      <w:r>
        <w:rPr>
          <w:rFonts w:hint="eastAsia" w:ascii="Times New Roman" w:hAnsi="Times New Roman"/>
          <w:b/>
          <w:i w:val="0"/>
          <w:iCs w:val="0"/>
          <w:color w:val="auto"/>
          <w:sz w:val="30"/>
          <w:szCs w:val="30"/>
          <w:highlight w:val="none"/>
        </w:rPr>
        <w:t xml:space="preserve"> </w:t>
      </w:r>
    </w:p>
    <w:p w14:paraId="00CFDCFB">
      <w:pPr>
        <w:pStyle w:val="52"/>
        <w:numPr>
          <w:ilvl w:val="0"/>
          <w:numId w:val="0"/>
        </w:numPr>
        <w:outlineLvl w:val="9"/>
        <w:rPr>
          <w:i w:val="0"/>
          <w:iCs w:val="0"/>
          <w:color w:val="auto"/>
          <w:szCs w:val="24"/>
          <w:highlight w:val="none"/>
        </w:rPr>
        <w:sectPr>
          <w:headerReference r:id="rId3" w:type="default"/>
          <w:footerReference r:id="rId4" w:type="default"/>
          <w:pgSz w:w="11906" w:h="16838"/>
          <w:pgMar w:top="1276" w:right="1418" w:bottom="1418" w:left="1418" w:header="851" w:footer="851" w:gutter="0"/>
          <w:cols w:space="720" w:num="1"/>
          <w:docGrid w:linePitch="312" w:charSpace="0"/>
        </w:sectPr>
      </w:pPr>
    </w:p>
    <w:p w14:paraId="63C8DF46">
      <w:pPr>
        <w:pStyle w:val="52"/>
        <w:numPr>
          <w:ilvl w:val="0"/>
          <w:numId w:val="0"/>
        </w:numPr>
        <w:outlineLvl w:val="1"/>
        <w:rPr>
          <w:rFonts w:ascii="黑体" w:hAnsi="黑体" w:eastAsia="黑体"/>
          <w:b w:val="0"/>
          <w:bCs w:val="0"/>
          <w:i w:val="0"/>
          <w:iCs w:val="0"/>
          <w:color w:val="auto"/>
          <w:szCs w:val="24"/>
          <w:highlight w:val="none"/>
        </w:rPr>
      </w:pPr>
      <w:bookmarkStart w:id="270" w:name="_Toc63245656"/>
      <w:bookmarkStart w:id="271" w:name="_Toc63245429"/>
      <w:bookmarkStart w:id="272" w:name="_Toc62653288"/>
      <w:r>
        <w:rPr>
          <w:rFonts w:ascii="黑体" w:hAnsi="黑体" w:eastAsia="黑体"/>
          <w:b w:val="0"/>
          <w:bCs w:val="0"/>
          <w:i w:val="0"/>
          <w:iCs w:val="0"/>
          <w:color w:val="auto"/>
          <w:szCs w:val="24"/>
          <w:highlight w:val="none"/>
        </w:rPr>
        <w:t>附件</w:t>
      </w:r>
      <w:r>
        <w:rPr>
          <w:rFonts w:hint="eastAsia" w:ascii="黑体" w:hAnsi="黑体" w:eastAsia="黑体"/>
          <w:b w:val="0"/>
          <w:bCs w:val="0"/>
          <w:i w:val="0"/>
          <w:iCs w:val="0"/>
          <w:color w:val="auto"/>
          <w:szCs w:val="24"/>
          <w:highlight w:val="none"/>
        </w:rPr>
        <w:t>4</w:t>
      </w:r>
      <w:r>
        <w:rPr>
          <w:rFonts w:ascii="黑体" w:hAnsi="黑体" w:eastAsia="黑体"/>
          <w:b w:val="0"/>
          <w:bCs w:val="0"/>
          <w:i w:val="0"/>
          <w:iCs w:val="0"/>
          <w:color w:val="auto"/>
          <w:szCs w:val="24"/>
          <w:highlight w:val="none"/>
        </w:rPr>
        <w:t>《</w:t>
      </w:r>
      <w:r>
        <w:rPr>
          <w:rFonts w:hint="eastAsia" w:ascii="黑体" w:hAnsi="黑体" w:eastAsia="黑体"/>
          <w:b w:val="0"/>
          <w:bCs w:val="0"/>
          <w:i w:val="0"/>
          <w:iCs w:val="0"/>
          <w:color w:val="auto"/>
          <w:szCs w:val="24"/>
          <w:highlight w:val="none"/>
          <w:lang w:eastAsia="zh-CN"/>
        </w:rPr>
        <w:t>廉洁</w:t>
      </w:r>
      <w:r>
        <w:rPr>
          <w:rFonts w:hint="eastAsia" w:ascii="黑体" w:hAnsi="黑体" w:eastAsia="黑体"/>
          <w:b w:val="0"/>
          <w:bCs w:val="0"/>
          <w:i w:val="0"/>
          <w:iCs w:val="0"/>
          <w:color w:val="auto"/>
          <w:szCs w:val="24"/>
          <w:highlight w:val="none"/>
        </w:rPr>
        <w:t>协议书</w:t>
      </w:r>
      <w:r>
        <w:rPr>
          <w:rFonts w:ascii="黑体" w:hAnsi="黑体" w:eastAsia="黑体"/>
          <w:b w:val="0"/>
          <w:bCs w:val="0"/>
          <w:i w:val="0"/>
          <w:iCs w:val="0"/>
          <w:color w:val="auto"/>
          <w:szCs w:val="24"/>
          <w:highlight w:val="none"/>
        </w:rPr>
        <w:t>》</w:t>
      </w:r>
      <w:bookmarkEnd w:id="270"/>
      <w:bookmarkEnd w:id="271"/>
      <w:bookmarkEnd w:id="272"/>
      <w:bookmarkStart w:id="273" w:name="_Toc63245657"/>
      <w:bookmarkStart w:id="274" w:name="_Toc62653289"/>
      <w:bookmarkStart w:id="275" w:name="_Toc63245430"/>
    </w:p>
    <w:p w14:paraId="7C621B08">
      <w:pPr>
        <w:widowControl/>
        <w:autoSpaceDE w:val="0"/>
        <w:autoSpaceDN w:val="0"/>
        <w:snapToGrid w:val="0"/>
        <w:spacing w:line="360" w:lineRule="auto"/>
        <w:ind w:left="425" w:hanging="425"/>
        <w:jc w:val="center"/>
        <w:rPr>
          <w:rFonts w:ascii="宋体" w:hAnsi="宋体" w:cs="宋体"/>
          <w:b/>
          <w:i w:val="0"/>
          <w:iCs w:val="0"/>
          <w:color w:val="auto"/>
          <w:sz w:val="28"/>
          <w:szCs w:val="28"/>
          <w:highlight w:val="none"/>
        </w:rPr>
      </w:pPr>
      <w:r>
        <w:rPr>
          <w:rFonts w:hint="eastAsia" w:ascii="宋体" w:hAnsi="宋体" w:cs="宋体"/>
          <w:b/>
          <w:i w:val="0"/>
          <w:iCs w:val="0"/>
          <w:color w:val="auto"/>
          <w:sz w:val="28"/>
          <w:szCs w:val="28"/>
          <w:highlight w:val="none"/>
          <w:lang w:eastAsia="zh-CN"/>
        </w:rPr>
        <w:t>廉洁</w:t>
      </w:r>
      <w:r>
        <w:rPr>
          <w:rFonts w:hint="eastAsia" w:ascii="宋体" w:hAnsi="宋体" w:cs="宋体"/>
          <w:b/>
          <w:i w:val="0"/>
          <w:iCs w:val="0"/>
          <w:color w:val="auto"/>
          <w:sz w:val="28"/>
          <w:szCs w:val="28"/>
          <w:highlight w:val="none"/>
        </w:rPr>
        <w:t>协议书</w:t>
      </w:r>
    </w:p>
    <w:p w14:paraId="4276F8B1">
      <w:pPr>
        <w:spacing w:line="360" w:lineRule="auto"/>
        <w:rPr>
          <w:rFonts w:hint="default" w:ascii="宋体" w:hAnsi="宋体" w:eastAsia="宋体"/>
          <w:i w:val="0"/>
          <w:iCs w:val="0"/>
          <w:color w:val="auto"/>
          <w:kern w:val="0"/>
          <w:sz w:val="24"/>
          <w:highlight w:val="none"/>
          <w:u w:val="single"/>
          <w:lang w:val="en-US" w:eastAsia="zh-CN"/>
        </w:rPr>
      </w:pPr>
      <w:r>
        <w:rPr>
          <w:rFonts w:hint="eastAsia" w:ascii="宋体" w:hAnsi="宋体"/>
          <w:i w:val="0"/>
          <w:iCs w:val="0"/>
          <w:color w:val="auto"/>
          <w:kern w:val="0"/>
          <w:sz w:val="24"/>
          <w:highlight w:val="none"/>
        </w:rPr>
        <w:t>项目名称：</w:t>
      </w:r>
      <w:r>
        <w:rPr>
          <w:rFonts w:hint="eastAsia" w:ascii="宋体" w:hAnsi="宋体"/>
          <w:i w:val="0"/>
          <w:iCs w:val="0"/>
          <w:color w:val="auto"/>
          <w:kern w:val="0"/>
          <w:sz w:val="24"/>
          <w:highlight w:val="none"/>
          <w:u w:val="single"/>
          <w:lang w:val="en-US" w:eastAsia="zh-CN"/>
        </w:rPr>
        <w:t xml:space="preserve">                       </w:t>
      </w:r>
    </w:p>
    <w:p w14:paraId="16A3573F">
      <w:pPr>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合同编号：</w:t>
      </w:r>
      <w:r>
        <w:rPr>
          <w:rFonts w:hint="eastAsia" w:ascii="宋体" w:hAnsi="宋体"/>
          <w:i w:val="0"/>
          <w:iCs w:val="0"/>
          <w:color w:val="auto"/>
          <w:kern w:val="0"/>
          <w:sz w:val="24"/>
          <w:highlight w:val="none"/>
          <w:u w:val="single"/>
          <w:lang w:val="en-US" w:eastAsia="zh-CN"/>
        </w:rPr>
        <w:t xml:space="preserve">                       </w:t>
      </w:r>
    </w:p>
    <w:p w14:paraId="67A3D656">
      <w:pPr>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合同总价：参见合同价格条款</w:t>
      </w:r>
    </w:p>
    <w:p w14:paraId="69C69144">
      <w:pPr>
        <w:spacing w:line="360" w:lineRule="auto"/>
        <w:rPr>
          <w:rFonts w:hint="eastAsia" w:ascii="宋体" w:hAnsi="宋体" w:eastAsia="宋体"/>
          <w:i w:val="0"/>
          <w:iCs w:val="0"/>
          <w:color w:val="auto"/>
          <w:kern w:val="0"/>
          <w:sz w:val="24"/>
          <w:highlight w:val="none"/>
          <w:lang w:eastAsia="zh-CN"/>
        </w:rPr>
      </w:pPr>
      <w:r>
        <w:rPr>
          <w:rFonts w:hint="eastAsia" w:ascii="宋体" w:hAnsi="宋体"/>
          <w:i w:val="0"/>
          <w:iCs w:val="0"/>
          <w:color w:val="auto"/>
          <w:kern w:val="0"/>
          <w:sz w:val="24"/>
          <w:highlight w:val="none"/>
        </w:rPr>
        <w:t>买方：</w:t>
      </w:r>
      <w:r>
        <w:rPr>
          <w:rFonts w:hint="eastAsia" w:ascii="宋体" w:hAnsi="宋体"/>
          <w:i w:val="0"/>
          <w:iCs w:val="0"/>
          <w:color w:val="auto"/>
          <w:kern w:val="0"/>
          <w:sz w:val="24"/>
          <w:highlight w:val="none"/>
          <w:lang w:eastAsia="zh-CN"/>
        </w:rPr>
        <w:t xml:space="preserve">  有限公司</w:t>
      </w:r>
    </w:p>
    <w:p w14:paraId="032B0593">
      <w:pPr>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卖方：</w:t>
      </w:r>
      <w:r>
        <w:rPr>
          <w:rFonts w:hint="eastAsia" w:ascii="宋体" w:hAnsi="宋体"/>
          <w:i w:val="0"/>
          <w:iCs w:val="0"/>
          <w:color w:val="auto"/>
          <w:kern w:val="0"/>
          <w:sz w:val="24"/>
          <w:highlight w:val="none"/>
          <w:u w:val="single"/>
          <w:lang w:val="en-US" w:eastAsia="zh-CN"/>
        </w:rPr>
        <w:t xml:space="preserve">                       </w:t>
      </w:r>
    </w:p>
    <w:p w14:paraId="2FA9399A">
      <w:pPr>
        <w:spacing w:line="360" w:lineRule="auto"/>
        <w:ind w:firstLine="480" w:firstLineChars="200"/>
        <w:rPr>
          <w:rFonts w:ascii="宋体" w:hAnsi="宋体"/>
          <w:i w:val="0"/>
          <w:iCs w:val="0"/>
          <w:color w:val="auto"/>
          <w:kern w:val="0"/>
          <w:sz w:val="24"/>
          <w:highlight w:val="none"/>
        </w:rPr>
      </w:pPr>
      <w:r>
        <w:rPr>
          <w:rFonts w:hint="eastAsia" w:ascii="宋体" w:hAnsi="宋体"/>
          <w:i w:val="0"/>
          <w:iCs w:val="0"/>
          <w:color w:val="auto"/>
          <w:kern w:val="0"/>
          <w:sz w:val="24"/>
          <w:highlight w:val="none"/>
        </w:rPr>
        <w:t>根据党和国家有关法规法律和党风廉政建设责任制的规定，为了加强各项经济活动的党风廉政建设，规范买卖双方在经济工作中的各项业务活动，防止发生各种不正当利益的违纪违法行为，保护双方合法权益，经买卖双方协商，自愿签订本协议：</w:t>
      </w:r>
    </w:p>
    <w:p w14:paraId="2D1B1AA8">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一、买卖双方应严格遵守国家的法律法规、相关政策和党风廉政建设各项规定。</w:t>
      </w:r>
    </w:p>
    <w:p w14:paraId="6EABE9ED">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二、业务活动必须坚持公开、公平、公正、诚信、透明的原则（法律法规另有规定的除外），不得损害国家和对方利益，不得获取不正当利益，双方单位有义务监督本单位工作人员的廉洁行为。</w:t>
      </w:r>
    </w:p>
    <w:p w14:paraId="003E3CE5">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三、买方及工作人员事前、事中、事后不得以任何理由索取和接受卖方财物（包括礼金、有价证券、贵重物品和回扣、好处费等，下同）。不准报销应由买方工作人员个人支付的费用。卖方工作人员不得以任何理由向买方及有关工作人员赠送财物（内容同上）。</w:t>
      </w:r>
    </w:p>
    <w:p w14:paraId="1826474B">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四、买方工作人员不得借装修住房、婚丧嫁娶等机会向卖方敛财。不得要求卖方安排配偶子女的工作以及在出国（境）、旅游等方面为其提供方便。卖方不得在上述方面为买方提供特殊照顾。</w:t>
      </w:r>
    </w:p>
    <w:p w14:paraId="3BAAF89E">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五、买方工作人员不得接受卖方可能影响公正执行合同的宴请、健身、娱乐活动。卖方不得借机向买方提供影响公正执行合同的上述活动。</w:t>
      </w:r>
    </w:p>
    <w:p w14:paraId="780CE725">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六、发现对方在业务活动中有违法违纪行为，应及时提醒对方，情节严重的，应向其上级主管部门或对方纪检监察部门举报。双方主管部门在调查涉嫌违法违纪人员时，对方应给予积极配合，提供真实情况及证据。</w:t>
      </w:r>
    </w:p>
    <w:p w14:paraId="1908036F">
      <w:pPr>
        <w:autoSpaceDE w:val="0"/>
        <w:autoSpaceDN w:val="0"/>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七、买方工作人员违反本协议，视情节给予批评教育、纪律处分、直至追究法律责任。卖方工作人员违反本协议，应给予批评教育，视情节将拒绝接受有关人员在买方从事业务活动，取消卖方潜在供应商（供方）资格。</w:t>
      </w:r>
    </w:p>
    <w:p w14:paraId="5D61B4F3">
      <w:pPr>
        <w:autoSpaceDE w:val="0"/>
        <w:autoSpaceDN w:val="0"/>
        <w:spacing w:line="360" w:lineRule="auto"/>
        <w:rPr>
          <w:rFonts w:ascii="宋体" w:hAnsi="宋体"/>
          <w:i w:val="0"/>
          <w:iCs w:val="0"/>
          <w:color w:val="auto"/>
          <w:kern w:val="0"/>
          <w:highlight w:val="none"/>
        </w:rPr>
      </w:pPr>
      <w:r>
        <w:rPr>
          <w:rFonts w:hint="eastAsia" w:ascii="宋体" w:hAnsi="宋体"/>
          <w:i w:val="0"/>
          <w:iCs w:val="0"/>
          <w:color w:val="auto"/>
          <w:kern w:val="0"/>
          <w:sz w:val="24"/>
          <w:highlight w:val="none"/>
        </w:rPr>
        <w:t>八、本协议一式两份，双方各存一份。</w:t>
      </w:r>
    </w:p>
    <w:p w14:paraId="0B166E97">
      <w:pPr>
        <w:autoSpaceDE w:val="0"/>
        <w:autoSpaceDN w:val="0"/>
        <w:spacing w:line="360" w:lineRule="auto"/>
        <w:rPr>
          <w:rFonts w:ascii="宋体" w:hAnsi="宋体"/>
          <w:i w:val="0"/>
          <w:iCs w:val="0"/>
          <w:color w:val="auto"/>
          <w:kern w:val="0"/>
          <w:sz w:val="24"/>
          <w:highlight w:val="none"/>
        </w:rPr>
      </w:pPr>
      <w:r>
        <w:rPr>
          <w:rFonts w:ascii="宋体" w:hAnsi="宋体"/>
          <w:i w:val="0"/>
          <w:iCs w:val="0"/>
          <w:color w:val="auto"/>
          <w:kern w:val="0"/>
          <w:sz w:val="24"/>
          <w:highlight w:val="none"/>
        </w:rPr>
        <w:t>九、举报地址：</w:t>
      </w:r>
      <w:r>
        <w:rPr>
          <w:rFonts w:hint="eastAsia" w:ascii="宋体" w:hAnsi="宋体"/>
          <w:i w:val="0"/>
          <w:iCs w:val="0"/>
          <w:color w:val="auto"/>
          <w:kern w:val="0"/>
          <w:sz w:val="24"/>
          <w:highlight w:val="none"/>
          <w:lang w:eastAsia="zh-CN"/>
        </w:rPr>
        <w:t xml:space="preserve">  有限公司</w:t>
      </w:r>
      <w:r>
        <w:rPr>
          <w:rFonts w:ascii="宋体" w:hAnsi="宋体"/>
          <w:i w:val="0"/>
          <w:iCs w:val="0"/>
          <w:color w:val="auto"/>
          <w:kern w:val="0"/>
          <w:sz w:val="24"/>
          <w:highlight w:val="none"/>
        </w:rPr>
        <w:t>纪检监</w:t>
      </w:r>
      <w:r>
        <w:rPr>
          <w:rFonts w:hint="eastAsia" w:ascii="宋体" w:hAnsi="宋体"/>
          <w:i w:val="0"/>
          <w:iCs w:val="0"/>
          <w:color w:val="auto"/>
          <w:kern w:val="0"/>
          <w:sz w:val="24"/>
          <w:highlight w:val="none"/>
        </w:rPr>
        <w:t>督部，电话0472-3139582。</w:t>
      </w:r>
    </w:p>
    <w:p w14:paraId="700EDE1F">
      <w:pPr>
        <w:autoSpaceDE w:val="0"/>
        <w:autoSpaceDN w:val="0"/>
        <w:spacing w:line="360" w:lineRule="auto"/>
        <w:rPr>
          <w:rFonts w:hint="eastAsia" w:ascii="宋体" w:hAnsi="宋体"/>
          <w:i w:val="0"/>
          <w:iCs w:val="0"/>
          <w:color w:val="auto"/>
          <w:kern w:val="0"/>
          <w:sz w:val="24"/>
          <w:highlight w:val="none"/>
        </w:rPr>
      </w:pPr>
      <w:r>
        <w:rPr>
          <w:rFonts w:hint="eastAsia" w:ascii="宋体" w:hAnsi="宋体"/>
          <w:i w:val="0"/>
          <w:iCs w:val="0"/>
          <w:color w:val="auto"/>
          <w:kern w:val="0"/>
          <w:sz w:val="24"/>
          <w:highlight w:val="none"/>
        </w:rPr>
        <w:t>买方：</w:t>
      </w:r>
      <w:r>
        <w:rPr>
          <w:rFonts w:hint="eastAsia" w:ascii="宋体" w:hAnsi="宋体"/>
          <w:i w:val="0"/>
          <w:iCs w:val="0"/>
          <w:color w:val="auto"/>
          <w:kern w:val="0"/>
          <w:sz w:val="24"/>
          <w:highlight w:val="none"/>
          <w:lang w:eastAsia="zh-CN"/>
        </w:rPr>
        <w:t xml:space="preserve">  有限公司</w:t>
      </w:r>
      <w:r>
        <w:rPr>
          <w:rFonts w:hint="eastAsia" w:ascii="宋体" w:hAnsi="宋体"/>
          <w:i w:val="0"/>
          <w:iCs w:val="0"/>
          <w:color w:val="auto"/>
          <w:kern w:val="0"/>
          <w:sz w:val="24"/>
          <w:highlight w:val="none"/>
        </w:rPr>
        <w:t xml:space="preserve">      卖方：</w:t>
      </w:r>
      <w:r>
        <w:rPr>
          <w:rFonts w:hint="eastAsia" w:ascii="宋体" w:hAnsi="宋体"/>
          <w:i w:val="0"/>
          <w:iCs w:val="0"/>
          <w:color w:val="auto"/>
          <w:kern w:val="0"/>
          <w:sz w:val="24"/>
          <w:highlight w:val="none"/>
          <w:u w:val="single"/>
          <w:lang w:val="en-US" w:eastAsia="zh-CN"/>
        </w:rPr>
        <w:t xml:space="preserve">                       </w:t>
      </w:r>
    </w:p>
    <w:p w14:paraId="06B4E0CA">
      <w:pPr>
        <w:adjustRightInd w:val="0"/>
        <w:snapToGrid w:val="0"/>
        <w:spacing w:line="360" w:lineRule="auto"/>
        <w:rPr>
          <w:rFonts w:ascii="宋体" w:hAnsi="宋体"/>
          <w:i w:val="0"/>
          <w:iCs w:val="0"/>
          <w:color w:val="auto"/>
          <w:sz w:val="24"/>
          <w:highlight w:val="none"/>
        </w:rPr>
      </w:pPr>
    </w:p>
    <w:p w14:paraId="333B2AD2">
      <w:pPr>
        <w:adjustRightInd w:val="0"/>
        <w:snapToGrid w:val="0"/>
        <w:spacing w:line="360" w:lineRule="auto"/>
        <w:rPr>
          <w:rFonts w:ascii="宋体" w:hAnsi="宋体"/>
          <w:i w:val="0"/>
          <w:iCs w:val="0"/>
          <w:color w:val="auto"/>
          <w:sz w:val="24"/>
          <w:highlight w:val="none"/>
        </w:rPr>
      </w:pPr>
      <w:r>
        <w:rPr>
          <w:rFonts w:hint="eastAsia" w:ascii="宋体" w:hAnsi="宋体"/>
          <w:i w:val="0"/>
          <w:iCs w:val="0"/>
          <w:color w:val="auto"/>
          <w:sz w:val="24"/>
          <w:highlight w:val="none"/>
        </w:rPr>
        <w:t>法定代表人(负责人)                       法定代表人(负责人)</w:t>
      </w:r>
    </w:p>
    <w:p w14:paraId="48E426AD">
      <w:pPr>
        <w:adjustRightInd w:val="0"/>
        <w:snapToGrid w:val="0"/>
        <w:spacing w:line="360" w:lineRule="auto"/>
        <w:rPr>
          <w:rFonts w:ascii="宋体" w:hAnsi="宋体"/>
          <w:i w:val="0"/>
          <w:iCs w:val="0"/>
          <w:color w:val="auto"/>
          <w:sz w:val="24"/>
          <w:highlight w:val="none"/>
        </w:rPr>
      </w:pPr>
      <w:r>
        <w:rPr>
          <w:rFonts w:hint="eastAsia" w:ascii="宋体" w:hAnsi="宋体"/>
          <w:i w:val="0"/>
          <w:iCs w:val="0"/>
          <w:color w:val="auto"/>
          <w:sz w:val="24"/>
          <w:highlight w:val="none"/>
        </w:rPr>
        <w:t>或授权代表（签字）：</w:t>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 xml:space="preserve">          </w:t>
      </w:r>
      <w:r>
        <w:rPr>
          <w:rFonts w:hint="eastAsia" w:ascii="宋体" w:hAnsi="宋体"/>
          <w:i w:val="0"/>
          <w:iCs w:val="0"/>
          <w:color w:val="auto"/>
          <w:sz w:val="24"/>
          <w:highlight w:val="none"/>
        </w:rPr>
        <w:t>或授权代表（签字）：</w:t>
      </w:r>
    </w:p>
    <w:p w14:paraId="13BCB8BC">
      <w:pPr>
        <w:spacing w:line="360" w:lineRule="auto"/>
        <w:ind w:firstLine="5280" w:firstLineChars="2200"/>
        <w:rPr>
          <w:rFonts w:ascii="宋体" w:hAnsi="宋体"/>
          <w:i w:val="0"/>
          <w:iCs w:val="0"/>
          <w:color w:val="auto"/>
          <w:kern w:val="0"/>
          <w:sz w:val="24"/>
          <w:highlight w:val="none"/>
        </w:rPr>
      </w:pPr>
    </w:p>
    <w:p w14:paraId="5B437B78">
      <w:pPr>
        <w:spacing w:line="360" w:lineRule="auto"/>
        <w:rPr>
          <w:rFonts w:ascii="宋体" w:hAnsi="宋体"/>
          <w:i w:val="0"/>
          <w:iCs w:val="0"/>
          <w:color w:val="auto"/>
          <w:kern w:val="0"/>
          <w:sz w:val="24"/>
          <w:highlight w:val="none"/>
        </w:rPr>
      </w:pPr>
    </w:p>
    <w:p w14:paraId="5DC34920">
      <w:pPr>
        <w:spacing w:line="360" w:lineRule="auto"/>
        <w:rPr>
          <w:rFonts w:ascii="宋体" w:hAnsi="宋体"/>
          <w:i w:val="0"/>
          <w:iCs w:val="0"/>
          <w:color w:val="auto"/>
          <w:kern w:val="0"/>
          <w:sz w:val="24"/>
          <w:highlight w:val="none"/>
        </w:rPr>
      </w:pPr>
      <w:r>
        <w:rPr>
          <w:rFonts w:hint="eastAsia" w:ascii="宋体" w:hAnsi="宋体"/>
          <w:i w:val="0"/>
          <w:iCs w:val="0"/>
          <w:color w:val="auto"/>
          <w:kern w:val="0"/>
          <w:sz w:val="24"/>
          <w:highlight w:val="none"/>
        </w:rPr>
        <w:t>单位（盖章）</w:t>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 xml:space="preserve">                单位（盖章）</w:t>
      </w:r>
    </w:p>
    <w:p w14:paraId="106AF643">
      <w:pPr>
        <w:spacing w:line="360" w:lineRule="auto"/>
        <w:ind w:firstLine="1440" w:firstLineChars="60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 xml:space="preserve"> </w:t>
      </w:r>
    </w:p>
    <w:p w14:paraId="4D7705B1">
      <w:pPr>
        <w:widowControl/>
        <w:jc w:val="left"/>
        <w:rPr>
          <w:rFonts w:ascii="仿宋_GB2312" w:hAnsi="微软雅黑" w:eastAsia="仿宋_GB2312"/>
          <w:b/>
          <w:bCs/>
          <w:i w:val="0"/>
          <w:iCs w:val="0"/>
          <w:color w:val="auto"/>
          <w:kern w:val="0"/>
          <w:sz w:val="24"/>
          <w:szCs w:val="21"/>
          <w:highlight w:val="none"/>
        </w:rPr>
      </w:pPr>
      <w:r>
        <w:rPr>
          <w:rFonts w:hint="eastAsia" w:ascii="宋体" w:hAnsi="宋体"/>
          <w:i w:val="0"/>
          <w:iCs w:val="0"/>
          <w:color w:val="auto"/>
          <w:kern w:val="0"/>
          <w:sz w:val="24"/>
          <w:highlight w:val="none"/>
        </w:rPr>
        <w:t>年    月    日</w:t>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ab/>
      </w:r>
      <w:r>
        <w:rPr>
          <w:rFonts w:hint="eastAsia" w:ascii="宋体" w:hAnsi="宋体"/>
          <w:i w:val="0"/>
          <w:iCs w:val="0"/>
          <w:color w:val="auto"/>
          <w:kern w:val="0"/>
          <w:sz w:val="24"/>
          <w:highlight w:val="none"/>
        </w:rPr>
        <w:t xml:space="preserve">            年    月    日</w:t>
      </w:r>
      <w:r>
        <w:rPr>
          <w:rFonts w:ascii="仿宋_GB2312" w:hAnsi="微软雅黑"/>
          <w:i w:val="0"/>
          <w:iCs w:val="0"/>
          <w:color w:val="auto"/>
          <w:szCs w:val="21"/>
          <w:highlight w:val="none"/>
        </w:rPr>
        <w:br w:type="page"/>
      </w:r>
    </w:p>
    <w:p w14:paraId="2421FC23">
      <w:pPr>
        <w:pStyle w:val="52"/>
        <w:numPr>
          <w:ilvl w:val="0"/>
          <w:numId w:val="0"/>
        </w:numPr>
        <w:outlineLvl w:val="1"/>
        <w:rPr>
          <w:rFonts w:ascii="黑体" w:hAnsi="黑体" w:eastAsia="黑体"/>
          <w:b w:val="0"/>
          <w:bCs w:val="0"/>
          <w:i w:val="0"/>
          <w:iCs w:val="0"/>
          <w:color w:val="auto"/>
          <w:szCs w:val="24"/>
          <w:highlight w:val="none"/>
        </w:rPr>
      </w:pPr>
      <w:r>
        <w:rPr>
          <w:rFonts w:ascii="黑体" w:hAnsi="黑体" w:eastAsia="黑体"/>
          <w:b w:val="0"/>
          <w:bCs w:val="0"/>
          <w:i w:val="0"/>
          <w:iCs w:val="0"/>
          <w:color w:val="auto"/>
          <w:szCs w:val="24"/>
          <w:highlight w:val="none"/>
        </w:rPr>
        <w:t>附件</w:t>
      </w:r>
      <w:r>
        <w:rPr>
          <w:rFonts w:hint="eastAsia" w:ascii="黑体" w:hAnsi="黑体" w:eastAsia="黑体"/>
          <w:b w:val="0"/>
          <w:bCs w:val="0"/>
          <w:i w:val="0"/>
          <w:iCs w:val="0"/>
          <w:color w:val="auto"/>
          <w:szCs w:val="24"/>
          <w:highlight w:val="none"/>
        </w:rPr>
        <w:t>5</w:t>
      </w:r>
      <w:r>
        <w:rPr>
          <w:rFonts w:ascii="黑体" w:hAnsi="黑体" w:eastAsia="黑体" w:cs="Times New Roman"/>
          <w:b w:val="0"/>
          <w:bCs w:val="0"/>
          <w:i w:val="0"/>
          <w:iCs w:val="0"/>
          <w:color w:val="auto"/>
          <w:szCs w:val="24"/>
          <w:highlight w:val="none"/>
        </w:rPr>
        <w:t>《</w:t>
      </w:r>
      <w:r>
        <w:rPr>
          <w:rFonts w:hint="default" w:ascii="黑体" w:hAnsi="黑体" w:eastAsia="黑体" w:cs="Times New Roman"/>
          <w:b w:val="0"/>
          <w:bCs w:val="0"/>
          <w:i w:val="0"/>
          <w:iCs w:val="0"/>
          <w:color w:val="auto"/>
          <w:szCs w:val="24"/>
          <w:highlight w:val="none"/>
        </w:rPr>
        <w:t>安全生产、环境保护和职业健康协议</w:t>
      </w:r>
      <w:r>
        <w:rPr>
          <w:rFonts w:ascii="黑体" w:hAnsi="黑体" w:eastAsia="黑体" w:cs="Times New Roman"/>
          <w:b w:val="0"/>
          <w:bCs w:val="0"/>
          <w:i w:val="0"/>
          <w:iCs w:val="0"/>
          <w:color w:val="auto"/>
          <w:szCs w:val="24"/>
          <w:highlight w:val="none"/>
        </w:rPr>
        <w:t>》</w:t>
      </w:r>
      <w:bookmarkEnd w:id="273"/>
      <w:bookmarkEnd w:id="274"/>
      <w:bookmarkEnd w:id="275"/>
    </w:p>
    <w:p w14:paraId="3BEDBEAF">
      <w:pPr>
        <w:autoSpaceDE w:val="0"/>
        <w:autoSpaceDN w:val="0"/>
        <w:jc w:val="center"/>
        <w:rPr>
          <w:rFonts w:eastAsia="仿宋_GB2312" w:cs="黑体"/>
          <w:b/>
          <w:i w:val="0"/>
          <w:iCs w:val="0"/>
          <w:color w:val="auto"/>
          <w:kern w:val="0"/>
          <w:sz w:val="36"/>
          <w:szCs w:val="44"/>
          <w:highlight w:val="none"/>
        </w:rPr>
      </w:pPr>
      <w:r>
        <w:rPr>
          <w:rFonts w:hint="default" w:ascii="Times New Roman" w:hAnsi="Times New Roman" w:eastAsia="仿宋_GB2312" w:cs="黑体"/>
          <w:b/>
          <w:i w:val="0"/>
          <w:iCs w:val="0"/>
          <w:color w:val="auto"/>
          <w:kern w:val="0"/>
          <w:sz w:val="36"/>
          <w:szCs w:val="44"/>
          <w:highlight w:val="none"/>
        </w:rPr>
        <w:t>安全生产、环境保护和职业健康协议</w:t>
      </w:r>
    </w:p>
    <w:p w14:paraId="6BE26BD7">
      <w:pPr>
        <w:pStyle w:val="6"/>
        <w:spacing w:line="320" w:lineRule="exact"/>
        <w:rPr>
          <w:i w:val="0"/>
          <w:iCs w:val="0"/>
          <w:color w:val="auto"/>
          <w:sz w:val="22"/>
          <w:szCs w:val="24"/>
          <w:highlight w:val="none"/>
        </w:rPr>
      </w:pPr>
    </w:p>
    <w:p w14:paraId="5BAF7296">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为贯彻落实《中华人民共和国安全生产法》《中华人民共和国职业病防治法》《中华人民共和国环境保护法》《中华人民共和国核安全法》等法律法规，明确甲乙双方在安全生产、环境保护及职业健康管理中的职责，经协商一致，达成如下协议：</w:t>
      </w:r>
    </w:p>
    <w:p w14:paraId="1EB462E2">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一、总则</w:t>
      </w:r>
    </w:p>
    <w:p w14:paraId="7B6F2EB0">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1.协议目的</w:t>
      </w:r>
    </w:p>
    <w:p w14:paraId="5195192A">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明确双方在合作期间的安全环保、职业健康管理责任，确保作业活动符合国家法律法规、行业标准和公司安全环保、职业健康管理制度要求，保障人员健康与环境安全。</w:t>
      </w:r>
    </w:p>
    <w:p w14:paraId="3D56EAB1">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2.适用范围</w:t>
      </w:r>
    </w:p>
    <w:p w14:paraId="65657B5E">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本协议适用于</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在</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厂区或为</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提供服务过程中涉及的所有作业活动。</w:t>
      </w:r>
    </w:p>
    <w:p w14:paraId="54C3F890">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3.</w:t>
      </w:r>
      <w:r>
        <w:rPr>
          <w:rFonts w:hint="eastAsia" w:ascii="宋体" w:hAnsi="宋体" w:eastAsia="宋体" w:cs="宋体"/>
          <w:i w:val="0"/>
          <w:iCs w:val="0"/>
          <w:color w:val="auto"/>
          <w:sz w:val="24"/>
          <w:szCs w:val="24"/>
          <w:highlight w:val="none"/>
          <w:lang w:eastAsia="zh-CN"/>
        </w:rPr>
        <w:t>职业病危害因素</w:t>
      </w:r>
      <w:r>
        <w:rPr>
          <w:rFonts w:hint="eastAsia" w:ascii="宋体" w:hAnsi="宋体" w:eastAsia="宋体" w:cs="宋体"/>
          <w:i w:val="0"/>
          <w:iCs w:val="0"/>
          <w:color w:val="auto"/>
          <w:sz w:val="24"/>
          <w:szCs w:val="24"/>
          <w:highlight w:val="none"/>
        </w:rPr>
        <w:t>说明</w:t>
      </w:r>
    </w:p>
    <w:p w14:paraId="58FC3721">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作业现场可能存在的职业病危害因素包括电离辐射、铀及其化合物、氨、氮氧化物、噪声、粉尘、高温、氟及其化合物、苯酚等，特定区域内涉及的放射性物质为天然核素，不存在人工核素。公司年有效剂量满足《电离辐射防护与放射源安全基本标准》（GB18871）的要求，对人体影响较小。</w:t>
      </w:r>
    </w:p>
    <w:p w14:paraId="3ADEFAAE">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二、</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权利与责任</w:t>
      </w:r>
    </w:p>
    <w:p w14:paraId="520CEDAE">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1.资质审查</w:t>
      </w:r>
    </w:p>
    <w:p w14:paraId="294EEC92">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审查</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的安全环保、职业健康资质，确认其与承包项目匹配。</w:t>
      </w:r>
    </w:p>
    <w:p w14:paraId="77F137F2">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2.风险告知</w:t>
      </w:r>
    </w:p>
    <w:p w14:paraId="279AEDA7">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负责告知</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作业场所的职业危害因素、环境因素、防范措施及事故应急措施，并在公告栏中公示职业病危害因素监测结果。</w:t>
      </w:r>
    </w:p>
    <w:p w14:paraId="0CD11B16">
      <w:pPr>
        <w:pStyle w:val="63"/>
        <w:numPr>
          <w:ilvl w:val="-1"/>
          <w:numId w:val="0"/>
        </w:numPr>
        <w:spacing w:line="360" w:lineRule="auto"/>
        <w:ind w:left="0" w:firstLine="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val="en-US" w:eastAsia="zh-CN"/>
        </w:rPr>
        <w:t>3.</w:t>
      </w:r>
      <w:r>
        <w:rPr>
          <w:rFonts w:hint="eastAsia" w:ascii="宋体" w:hAnsi="宋体" w:eastAsia="宋体" w:cs="宋体"/>
          <w:i w:val="0"/>
          <w:iCs w:val="0"/>
          <w:color w:val="auto"/>
          <w:sz w:val="24"/>
          <w:szCs w:val="24"/>
          <w:highlight w:val="none"/>
        </w:rPr>
        <w:t>监督检查</w:t>
      </w:r>
    </w:p>
    <w:p w14:paraId="0047CDD4">
      <w:pPr>
        <w:pStyle w:val="6"/>
        <w:widowControl/>
        <w:numPr>
          <w:ilvl w:val="0"/>
          <w:numId w:val="0"/>
        </w:numPr>
        <w:autoSpaceDE/>
        <w:autoSpaceDN/>
        <w:adjustRightInd/>
        <w:snapToGrid w:val="0"/>
        <w:spacing w:before="0" w:after="0" w:line="360" w:lineRule="auto"/>
        <w:ind w:leftChars="0"/>
        <w:jc w:val="both"/>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有权对</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作业人员的职业健康体检报告进行检查，对未履行体检义务或安排职业禁忌人员作业的，</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有权按照合同条款要求进行考核或终止合同，并扣除其履约保证金。</w:t>
      </w:r>
    </w:p>
    <w:p w14:paraId="498FD5B2">
      <w:pPr>
        <w:pStyle w:val="6"/>
        <w:widowControl/>
        <w:numPr>
          <w:ilvl w:val="0"/>
          <w:numId w:val="0"/>
        </w:numPr>
        <w:autoSpaceDE/>
        <w:autoSpaceDN/>
        <w:adjustRightInd/>
        <w:snapToGrid w:val="0"/>
        <w:spacing w:before="0" w:after="0" w:line="360" w:lineRule="auto"/>
        <w:ind w:leftChars="0"/>
        <w:jc w:val="both"/>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有权对</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作业现场进行监督检查，对发现的违规行为有权做出警告、罚款、停工等措施。对于</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查出的隐患，</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必须限期完成整改。</w:t>
      </w:r>
    </w:p>
    <w:p w14:paraId="4681BAD7">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4.停工情形</w:t>
      </w:r>
    </w:p>
    <w:p w14:paraId="73AC238B">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出现以下情况，</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有权要求停工整顿：</w:t>
      </w:r>
    </w:p>
    <w:p w14:paraId="0C09AE9F">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发生人员伤亡、设备事故或环境污染事故事件。</w:t>
      </w:r>
    </w:p>
    <w:p w14:paraId="72128DE1">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未履行职业健康体检义务。</w:t>
      </w:r>
    </w:p>
    <w:p w14:paraId="381ED212">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3</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未依据场所职业病危害因素为作业人员提供合规的劳动防护用品。</w:t>
      </w:r>
    </w:p>
    <w:p w14:paraId="10B8A6C0">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4</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使用国家明令禁止使用的可能产生职业病危害的设备或材料。</w:t>
      </w:r>
    </w:p>
    <w:p w14:paraId="6919CA08">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5</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安全管理混乱、重复违章且拒不整改等。</w:t>
      </w:r>
    </w:p>
    <w:p w14:paraId="17599EC6">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6</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违反法律法规标准规范和公司规章制度的其它情况。</w:t>
      </w:r>
    </w:p>
    <w:p w14:paraId="1DA1062E">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5.应急管理</w:t>
      </w:r>
    </w:p>
    <w:p w14:paraId="5132AC28">
      <w:pPr>
        <w:spacing w:line="360" w:lineRule="auto"/>
        <w:ind w:firstLine="480" w:firstLineChars="20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在应急状态下，及时向</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通报应急信息并组织</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人员安全撤离。</w:t>
      </w:r>
    </w:p>
    <w:p w14:paraId="326BF714">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三、</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权利与责任</w:t>
      </w:r>
    </w:p>
    <w:p w14:paraId="3A255E07">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1.法规、制度遵守</w:t>
      </w:r>
    </w:p>
    <w:p w14:paraId="16806BC6">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严格执行法律法规、标准规范和</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安全环保、职业健康管理规定。</w:t>
      </w:r>
    </w:p>
    <w:p w14:paraId="1C26FA94">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不得将承包项目自行转包，如有分包项目，应保证分包单位有相应的安全环保资质，事先书面征得</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的同意。与分包单位签订安全环保、职业健康管理协议，并将</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安全环保、职业健康管理要求落实到管理协议中，分包单位作业人员应严格执行法律法规、标准规范和</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安全环保、职业健康管理规定，签订劳动合同，与分包单位发生的安全环保、职业健康纠纷由</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负责。</w:t>
      </w:r>
    </w:p>
    <w:p w14:paraId="20A0ED52">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2.人员管理</w:t>
      </w:r>
    </w:p>
    <w:p w14:paraId="0DC035EB">
      <w:pPr>
        <w:pStyle w:val="6"/>
        <w:widowControl/>
        <w:numPr>
          <w:ilvl w:val="0"/>
          <w:numId w:val="0"/>
        </w:numPr>
        <w:autoSpaceDE/>
        <w:autoSpaceDN/>
        <w:adjustRightInd/>
        <w:snapToGrid w:val="0"/>
        <w:spacing w:before="0" w:after="0" w:line="360" w:lineRule="auto"/>
        <w:ind w:leftChars="0"/>
        <w:jc w:val="both"/>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开工前，</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必须对本单位从业人员进行安全环保、职业健康教育和培训，进行全面的现场安全技术交底和职业病危害因素告知，未接受安全、职业健康教育和培训不得进入现场作业。</w:t>
      </w:r>
    </w:p>
    <w:p w14:paraId="660C483F">
      <w:pPr>
        <w:pStyle w:val="6"/>
        <w:widowControl/>
        <w:numPr>
          <w:ilvl w:val="0"/>
          <w:numId w:val="0"/>
        </w:numPr>
        <w:autoSpaceDE/>
        <w:autoSpaceDN/>
        <w:adjustRightInd/>
        <w:snapToGrid w:val="0"/>
        <w:spacing w:before="0" w:after="0" w:line="360" w:lineRule="auto"/>
        <w:ind w:leftChars="0"/>
        <w:jc w:val="both"/>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特种作业人员须持有省、市、地区的特种作业安全技术培训部门颁发的有效证件并交</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备案，临时增加的特种作业人员经验证备案后方可进行作业。</w:t>
      </w:r>
    </w:p>
    <w:p w14:paraId="6C7FA103">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3.职业健康</w:t>
      </w:r>
    </w:p>
    <w:p w14:paraId="541BCF7D">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可通过</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公告栏或书面函件获取作业场所的职业</w:t>
      </w:r>
      <w:r>
        <w:rPr>
          <w:rFonts w:hint="eastAsia" w:ascii="宋体" w:hAnsi="宋体" w:eastAsia="宋体" w:cs="宋体"/>
          <w:i w:val="0"/>
          <w:iCs w:val="0"/>
          <w:color w:val="auto"/>
          <w:sz w:val="24"/>
          <w:szCs w:val="24"/>
          <w:highlight w:val="none"/>
          <w:lang w:eastAsia="zh-CN"/>
        </w:rPr>
        <w:t>病</w:t>
      </w:r>
      <w:r>
        <w:rPr>
          <w:rFonts w:hint="eastAsia" w:ascii="宋体" w:hAnsi="宋体" w:eastAsia="宋体" w:cs="宋体"/>
          <w:i w:val="0"/>
          <w:iCs w:val="0"/>
          <w:color w:val="auto"/>
          <w:sz w:val="24"/>
          <w:szCs w:val="24"/>
          <w:highlight w:val="none"/>
        </w:rPr>
        <w:t>危害</w:t>
      </w:r>
      <w:r>
        <w:rPr>
          <w:rFonts w:hint="eastAsia" w:ascii="宋体" w:hAnsi="宋体" w:eastAsia="宋体" w:cs="宋体"/>
          <w:i w:val="0"/>
          <w:iCs w:val="0"/>
          <w:color w:val="auto"/>
          <w:sz w:val="24"/>
          <w:szCs w:val="24"/>
          <w:highlight w:val="none"/>
          <w:lang w:eastAsia="zh-CN"/>
        </w:rPr>
        <w:t>因素和</w:t>
      </w:r>
      <w:r>
        <w:rPr>
          <w:rFonts w:hint="eastAsia" w:ascii="宋体" w:hAnsi="宋体" w:eastAsia="宋体" w:cs="宋体"/>
          <w:i w:val="0"/>
          <w:iCs w:val="0"/>
          <w:color w:val="auto"/>
          <w:sz w:val="24"/>
          <w:szCs w:val="24"/>
          <w:highlight w:val="none"/>
        </w:rPr>
        <w:t>监测结果，并在进入作业现场前将职业病危害因素如实告知其作业人员。</w:t>
      </w:r>
    </w:p>
    <w:p w14:paraId="328FB858">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须根据</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作业场所职业病危害因素，为其作业人员配备相应合规的劳动防护用品，并督促人员正确佩戴。</w:t>
      </w:r>
    </w:p>
    <w:p w14:paraId="55581579">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3</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应当按照法律法规要求，选择由省级以上人民政府卫生行政部门批准的职业健康体检机构对其进入</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存在职业病危害因素场所的员工进行上岗前、在岗期间和离岗时的职业健康</w:t>
      </w:r>
      <w:r>
        <w:rPr>
          <w:rFonts w:hint="eastAsia" w:ascii="宋体" w:hAnsi="宋体" w:eastAsia="宋体" w:cs="宋体"/>
          <w:i w:val="0"/>
          <w:iCs w:val="0"/>
          <w:color w:val="auto"/>
          <w:sz w:val="24"/>
          <w:szCs w:val="24"/>
          <w:highlight w:val="none"/>
          <w:lang w:eastAsia="zh-CN"/>
        </w:rPr>
        <w:t>体检</w:t>
      </w:r>
      <w:r>
        <w:rPr>
          <w:rFonts w:hint="eastAsia" w:ascii="宋体" w:hAnsi="宋体" w:eastAsia="宋体" w:cs="宋体"/>
          <w:i w:val="0"/>
          <w:iCs w:val="0"/>
          <w:color w:val="auto"/>
          <w:sz w:val="24"/>
          <w:szCs w:val="24"/>
          <w:highlight w:val="none"/>
        </w:rPr>
        <w:t>，并承担检查费用，禁止安排职业禁忌人员作业。</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确保参加职业健康检查员工身份的真实性，将检查结果书面告知</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劳动者。</w:t>
      </w:r>
    </w:p>
    <w:p w14:paraId="2E36B708">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4.环境保护</w:t>
      </w:r>
    </w:p>
    <w:p w14:paraId="5A97EABA">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按照</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环境管理规定对放射性废物进行分类收集，禁止将放射性废物和非放射性废物混放，禁止将放射性的废水违规排放。</w:t>
      </w:r>
    </w:p>
    <w:p w14:paraId="42634ACF">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按要求将产生危险废物进行收集、处理。</w:t>
      </w:r>
    </w:p>
    <w:p w14:paraId="7EC914A1">
      <w:pPr>
        <w:pStyle w:val="63"/>
        <w:numPr>
          <w:ilvl w:val="0"/>
          <w:numId w:val="0"/>
        </w:numPr>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3</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施工或作业过程中需保护周边环境，禁止随意砍伐、破坏植被或污染环境。</w:t>
      </w:r>
    </w:p>
    <w:p w14:paraId="51310618">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5.现场安全管理</w:t>
      </w:r>
    </w:p>
    <w:p w14:paraId="2AEF006B">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1</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须保证作业现场所使用的各类工器具、机械设备、操作人员符合国家相关标准和资质要求，设备安全防护装置完好、有效，按要求开展工器具、设备的检查、维护、检定和校准，并确保在有效期内。</w:t>
      </w:r>
    </w:p>
    <w:p w14:paraId="0FF775DF">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2</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在使用中严格执行安全操作规程，对由于设备</w:t>
      </w:r>
      <w:r>
        <w:rPr>
          <w:rFonts w:hint="eastAsia" w:ascii="宋体" w:hAnsi="宋体" w:eastAsia="宋体" w:cs="宋体"/>
          <w:i w:val="0"/>
          <w:iCs w:val="0"/>
          <w:color w:val="auto"/>
          <w:kern w:val="0"/>
          <w:sz w:val="24"/>
          <w:szCs w:val="24"/>
          <w:highlight w:val="none"/>
          <w14:ligatures w14:val="none"/>
        </w:rPr>
        <w:t>、工器具因素或使用操作不当而造成伤亡事故，由</w:t>
      </w:r>
      <w:r>
        <w:rPr>
          <w:rFonts w:hint="eastAsia" w:ascii="宋体" w:hAnsi="宋体" w:eastAsia="宋体" w:cs="宋体"/>
          <w:i w:val="0"/>
          <w:iCs w:val="0"/>
          <w:color w:val="auto"/>
          <w:kern w:val="0"/>
          <w:sz w:val="24"/>
          <w:szCs w:val="24"/>
          <w:highlight w:val="none"/>
          <w:lang w:eastAsia="zh-CN"/>
          <w14:ligatures w14:val="none"/>
        </w:rPr>
        <w:t>卖方</w:t>
      </w:r>
      <w:r>
        <w:rPr>
          <w:rFonts w:hint="eastAsia" w:ascii="宋体" w:hAnsi="宋体" w:eastAsia="宋体" w:cs="宋体"/>
          <w:i w:val="0"/>
          <w:iCs w:val="0"/>
          <w:color w:val="auto"/>
          <w:kern w:val="0"/>
          <w:sz w:val="24"/>
          <w:szCs w:val="24"/>
          <w:highlight w:val="none"/>
          <w14:ligatures w14:val="none"/>
        </w:rPr>
        <w:t>负责。</w:t>
      </w:r>
    </w:p>
    <w:p w14:paraId="0920C164">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3</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高风险作业（如高处作业、动火作业、受限空间作业、临时用电、断路作业等）需提前申请审批，落实安全防护措施。</w:t>
      </w:r>
    </w:p>
    <w:p w14:paraId="41B2F026">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4</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应安排专人负责安全环保、职业健康管理工作，保证作业活动依据方案执行，对作业现场开展风险辨识、风险评价和隐患排查，制定管控措施，对发现的问题及时进行整改，无法立即整改的制定临时管控措施，并上报</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w:t>
      </w:r>
    </w:p>
    <w:p w14:paraId="7ADDBDF0">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5</w:t>
      </w: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rPr>
        <w:t>作业区域需做到工完、料净、场地清，垃圾按</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指定方式处理。</w:t>
      </w:r>
    </w:p>
    <w:p w14:paraId="2B6B26A8">
      <w:pPr>
        <w:pStyle w:val="63"/>
        <w:numPr>
          <w:ilvl w:val="0"/>
          <w:numId w:val="0"/>
        </w:numPr>
        <w:spacing w:line="360" w:lineRule="auto"/>
        <w:ind w:leftChars="0"/>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w:t>
      </w:r>
      <w:r>
        <w:rPr>
          <w:rFonts w:hint="eastAsia" w:ascii="宋体" w:hAnsi="宋体" w:eastAsia="宋体" w:cs="宋体"/>
          <w:i w:val="0"/>
          <w:iCs w:val="0"/>
          <w:color w:val="auto"/>
          <w:sz w:val="24"/>
          <w:szCs w:val="24"/>
          <w:highlight w:val="none"/>
          <w:lang w:val="en-US" w:eastAsia="zh-CN"/>
        </w:rPr>
        <w:t>6</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作业人员禁止在</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规定的禁烟区内吸烟。</w:t>
      </w:r>
    </w:p>
    <w:p w14:paraId="1EFBEC6F">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6.应急职责</w:t>
      </w:r>
    </w:p>
    <w:p w14:paraId="4F1F4B1B">
      <w:pPr>
        <w:pStyle w:val="63"/>
        <w:numPr>
          <w:ilvl w:val="0"/>
          <w:numId w:val="0"/>
        </w:numPr>
        <w:spacing w:line="360" w:lineRule="auto"/>
        <w:ind w:leftChars="0" w:firstLine="480" w:firstLineChars="200"/>
        <w:jc w:val="left"/>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应急状态下</w:t>
      </w:r>
      <w:r>
        <w:rPr>
          <w:rFonts w:hint="eastAsia" w:ascii="宋体" w:hAnsi="宋体" w:eastAsia="宋体" w:cs="宋体"/>
          <w:i w:val="0"/>
          <w:iCs w:val="0"/>
          <w:color w:val="auto"/>
          <w:sz w:val="24"/>
          <w:szCs w:val="24"/>
          <w:highlight w:val="none"/>
          <w:lang w:eastAsia="zh-CN"/>
        </w:rPr>
        <w:t>应</w:t>
      </w:r>
      <w:r>
        <w:rPr>
          <w:rFonts w:hint="eastAsia" w:ascii="宋体" w:hAnsi="宋体" w:eastAsia="宋体" w:cs="宋体"/>
          <w:i w:val="0"/>
          <w:iCs w:val="0"/>
          <w:color w:val="auto"/>
          <w:sz w:val="24"/>
          <w:szCs w:val="24"/>
          <w:highlight w:val="none"/>
        </w:rPr>
        <w:t>服从</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指挥</w:t>
      </w:r>
      <w:r>
        <w:rPr>
          <w:rFonts w:hint="eastAsia" w:ascii="宋体" w:hAnsi="宋体" w:eastAsia="宋体" w:cs="宋体"/>
          <w:i w:val="0"/>
          <w:iCs w:val="0"/>
          <w:color w:val="auto"/>
          <w:sz w:val="24"/>
          <w:szCs w:val="24"/>
          <w:highlight w:val="none"/>
          <w:lang w:eastAsia="zh-CN"/>
        </w:rPr>
        <w:t>。必要时应</w:t>
      </w:r>
      <w:r>
        <w:rPr>
          <w:rFonts w:hint="eastAsia" w:ascii="宋体" w:hAnsi="宋体" w:eastAsia="宋体" w:cs="宋体"/>
          <w:i w:val="0"/>
          <w:iCs w:val="0"/>
          <w:color w:val="auto"/>
          <w:sz w:val="24"/>
          <w:szCs w:val="24"/>
          <w:highlight w:val="none"/>
        </w:rPr>
        <w:t>组织建立本单位应急组织体系，配备必要的应急物资，根据工作性质和内容编制相应的应急预案并报</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备案，参与</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应急演练。</w:t>
      </w:r>
    </w:p>
    <w:p w14:paraId="5BDE25C0">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7.事故责任</w:t>
      </w:r>
    </w:p>
    <w:p w14:paraId="2F166E77">
      <w:pPr>
        <w:pStyle w:val="6"/>
        <w:widowControl/>
        <w:autoSpaceDE/>
        <w:autoSpaceDN/>
        <w:adjustRightInd/>
        <w:snapToGrid w:val="0"/>
        <w:spacing w:before="0" w:after="0" w:line="360" w:lineRule="auto"/>
        <w:ind w:firstLine="480" w:firstLineChars="200"/>
        <w:jc w:val="both"/>
        <w:textAlignment w:val="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员工在作业期间造成伤亡、火灾、电气、机械等重大事故（包括</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责任造成</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从业人员、第三方从业人员伤亡）以及环境污染事件/事故由</w:t>
      </w:r>
      <w:r>
        <w:rPr>
          <w:rFonts w:hint="eastAsia" w:ascii="宋体" w:hAnsi="宋体" w:eastAsia="宋体" w:cs="宋体"/>
          <w:i w:val="0"/>
          <w:iCs w:val="0"/>
          <w:color w:val="auto"/>
          <w:sz w:val="24"/>
          <w:szCs w:val="24"/>
          <w:highlight w:val="none"/>
          <w:lang w:eastAsia="zh-CN"/>
        </w:rPr>
        <w:t>卖方</w:t>
      </w:r>
      <w:r>
        <w:rPr>
          <w:rFonts w:hint="eastAsia" w:ascii="宋体" w:hAnsi="宋体" w:eastAsia="宋体" w:cs="宋体"/>
          <w:i w:val="0"/>
          <w:iCs w:val="0"/>
          <w:color w:val="auto"/>
          <w:sz w:val="24"/>
          <w:szCs w:val="24"/>
          <w:highlight w:val="none"/>
        </w:rPr>
        <w:t>负责。</w:t>
      </w:r>
      <w:r>
        <w:rPr>
          <w:rFonts w:hint="eastAsia" w:ascii="宋体" w:hAnsi="宋体" w:eastAsia="宋体" w:cs="宋体"/>
          <w:i w:val="0"/>
          <w:iCs w:val="0"/>
          <w:color w:val="auto"/>
          <w:sz w:val="24"/>
          <w:szCs w:val="24"/>
          <w:highlight w:val="none"/>
          <w:lang w:eastAsia="zh-CN"/>
        </w:rPr>
        <w:t>买方</w:t>
      </w:r>
      <w:r>
        <w:rPr>
          <w:rFonts w:hint="eastAsia" w:ascii="宋体" w:hAnsi="宋体" w:eastAsia="宋体" w:cs="宋体"/>
          <w:i w:val="0"/>
          <w:iCs w:val="0"/>
          <w:color w:val="auto"/>
          <w:sz w:val="24"/>
          <w:szCs w:val="24"/>
          <w:highlight w:val="none"/>
        </w:rPr>
        <w:t>应协助进行紧急抢救伤员和保护现场。</w:t>
      </w:r>
    </w:p>
    <w:p w14:paraId="1500AA56">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四、争议解决与补充条款</w:t>
      </w:r>
    </w:p>
    <w:p w14:paraId="60B2473D">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1.本协议未尽事宜，按国家法律法规及行业规定执行，也可签订补充协议，补充协议与本协议具有同等法律效力。</w:t>
      </w:r>
    </w:p>
    <w:p w14:paraId="1C3DCD21">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2.甲乙双方必须严格执行本协议，因违反本协议而造成设备事故、人身伤亡事故、职业病、环保事故，由违约方承担一切经济损失。</w:t>
      </w:r>
    </w:p>
    <w:p w14:paraId="6F2501C4">
      <w:pPr>
        <w:spacing w:line="360" w:lineRule="auto"/>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五、协议生效</w:t>
      </w:r>
    </w:p>
    <w:p w14:paraId="66699EA7">
      <w:pPr>
        <w:ind w:left="440" w:hanging="480" w:hangingChars="200"/>
        <w:jc w:val="left"/>
        <w:rPr>
          <w:rFonts w:hint="eastAsia" w:ascii="宋体" w:hAnsi="宋体" w:eastAsia="宋体" w:cs="宋体"/>
          <w:i w:val="0"/>
          <w:iCs w:val="0"/>
          <w:color w:val="auto"/>
          <w:sz w:val="24"/>
          <w:szCs w:val="24"/>
          <w:highlight w:val="none"/>
        </w:rPr>
      </w:pPr>
      <w:r>
        <w:rPr>
          <w:rFonts w:hint="eastAsia" w:ascii="宋体" w:hAnsi="宋体" w:eastAsia="宋体" w:cs="宋体"/>
          <w:i w:val="0"/>
          <w:iCs w:val="0"/>
          <w:color w:val="auto"/>
          <w:sz w:val="24"/>
          <w:szCs w:val="24"/>
          <w:highlight w:val="none"/>
        </w:rPr>
        <w:t>本协议自</w:t>
      </w:r>
      <w:r>
        <w:rPr>
          <w:rFonts w:hint="eastAsia" w:ascii="宋体" w:hAnsi="宋体" w:eastAsia="宋体" w:cs="宋体"/>
          <w:i w:val="0"/>
          <w:iCs w:val="0"/>
          <w:color w:val="auto"/>
          <w:sz w:val="24"/>
          <w:szCs w:val="24"/>
          <w:highlight w:val="none"/>
          <w:lang w:eastAsia="zh-CN"/>
        </w:rPr>
        <w:t>买卖</w:t>
      </w:r>
      <w:r>
        <w:rPr>
          <w:rFonts w:hint="eastAsia" w:ascii="宋体" w:hAnsi="宋体" w:eastAsia="宋体" w:cs="宋体"/>
          <w:i w:val="0"/>
          <w:iCs w:val="0"/>
          <w:color w:val="auto"/>
          <w:sz w:val="24"/>
          <w:szCs w:val="24"/>
          <w:highlight w:val="none"/>
        </w:rPr>
        <w:t>双方签字盖章之日起生效，作为主合同附件，与主合同具有同等法律效力。</w:t>
      </w:r>
    </w:p>
    <w:p w14:paraId="45B3460B">
      <w:pPr>
        <w:ind w:left="440" w:hanging="440" w:hangingChars="200"/>
        <w:jc w:val="left"/>
        <w:rPr>
          <w:rFonts w:eastAsia="仿宋_GB2312"/>
          <w:i w:val="0"/>
          <w:iCs w:val="0"/>
          <w:color w:val="auto"/>
          <w:sz w:val="22"/>
          <w:highlight w:val="none"/>
        </w:rPr>
      </w:pPr>
    </w:p>
    <w:p w14:paraId="20AFEAC3">
      <w:pPr>
        <w:pStyle w:val="52"/>
        <w:numPr>
          <w:ilvl w:val="0"/>
          <w:numId w:val="0"/>
        </w:numPr>
        <w:outlineLvl w:val="9"/>
        <w:rPr>
          <w:i w:val="0"/>
          <w:iCs w:val="0"/>
          <w:color w:val="auto"/>
          <w:highlight w:val="none"/>
        </w:rPr>
      </w:pPr>
      <w:r>
        <w:rPr>
          <w:i w:val="0"/>
          <w:iCs w:val="0"/>
          <w:color w:val="auto"/>
          <w:highlight w:val="none"/>
        </w:rPr>
        <w:br w:type="page"/>
      </w:r>
    </w:p>
    <w:p w14:paraId="02526A95">
      <w:pPr>
        <w:pStyle w:val="52"/>
        <w:numPr>
          <w:ilvl w:val="0"/>
          <w:numId w:val="0"/>
        </w:numPr>
        <w:outlineLvl w:val="1"/>
        <w:rPr>
          <w:i w:val="0"/>
          <w:iCs w:val="0"/>
          <w:color w:val="auto"/>
          <w:highlight w:val="none"/>
        </w:rPr>
      </w:pPr>
      <w:bookmarkStart w:id="276" w:name="_Toc63245431"/>
      <w:bookmarkStart w:id="277" w:name="_Toc62653290"/>
      <w:bookmarkStart w:id="278" w:name="_Toc63245658"/>
      <w:r>
        <w:rPr>
          <w:rFonts w:ascii="黑体" w:hAnsi="黑体" w:eastAsia="黑体"/>
          <w:b w:val="0"/>
          <w:bCs w:val="0"/>
          <w:i w:val="0"/>
          <w:iCs w:val="0"/>
          <w:color w:val="auto"/>
          <w:szCs w:val="24"/>
          <w:highlight w:val="none"/>
        </w:rPr>
        <w:t>附件</w:t>
      </w:r>
      <w:r>
        <w:rPr>
          <w:rFonts w:hint="eastAsia" w:ascii="黑体" w:hAnsi="黑体" w:eastAsia="黑体"/>
          <w:b w:val="0"/>
          <w:bCs w:val="0"/>
          <w:i w:val="0"/>
          <w:iCs w:val="0"/>
          <w:color w:val="auto"/>
          <w:szCs w:val="24"/>
          <w:highlight w:val="none"/>
        </w:rPr>
        <w:t>6</w:t>
      </w:r>
      <w:r>
        <w:rPr>
          <w:rFonts w:ascii="黑体" w:hAnsi="黑体" w:eastAsia="黑体"/>
          <w:b w:val="0"/>
          <w:bCs w:val="0"/>
          <w:i w:val="0"/>
          <w:iCs w:val="0"/>
          <w:color w:val="auto"/>
          <w:szCs w:val="24"/>
          <w:highlight w:val="none"/>
        </w:rPr>
        <w:t>《</w:t>
      </w:r>
      <w:r>
        <w:rPr>
          <w:rFonts w:hint="eastAsia" w:ascii="黑体" w:hAnsi="黑体" w:eastAsia="黑体"/>
          <w:b w:val="0"/>
          <w:bCs w:val="0"/>
          <w:i w:val="0"/>
          <w:iCs w:val="0"/>
          <w:color w:val="auto"/>
          <w:szCs w:val="24"/>
          <w:highlight w:val="none"/>
        </w:rPr>
        <w:t>履约保函</w:t>
      </w:r>
      <w:r>
        <w:rPr>
          <w:rFonts w:ascii="黑体" w:hAnsi="黑体" w:eastAsia="黑体"/>
          <w:b w:val="0"/>
          <w:bCs w:val="0"/>
          <w:i w:val="0"/>
          <w:iCs w:val="0"/>
          <w:color w:val="auto"/>
          <w:szCs w:val="24"/>
          <w:highlight w:val="none"/>
        </w:rPr>
        <w:t>》</w:t>
      </w:r>
      <w:bookmarkEnd w:id="276"/>
      <w:bookmarkEnd w:id="277"/>
      <w:bookmarkEnd w:id="278"/>
    </w:p>
    <w:p w14:paraId="1B9A1C24">
      <w:pPr>
        <w:widowControl/>
        <w:autoSpaceDE w:val="0"/>
        <w:autoSpaceDN w:val="0"/>
        <w:snapToGrid w:val="0"/>
        <w:spacing w:line="360" w:lineRule="auto"/>
        <w:ind w:left="425" w:hanging="425"/>
        <w:jc w:val="center"/>
        <w:rPr>
          <w:rFonts w:cs="宋体" w:asciiTheme="minorEastAsia" w:hAnsiTheme="minorEastAsia" w:eastAsiaTheme="minorEastAsia"/>
          <w:b/>
          <w:i w:val="0"/>
          <w:iCs w:val="0"/>
          <w:color w:val="auto"/>
          <w:sz w:val="28"/>
          <w:szCs w:val="28"/>
          <w:highlight w:val="none"/>
        </w:rPr>
      </w:pPr>
      <w:r>
        <w:rPr>
          <w:rFonts w:hint="eastAsia" w:cs="宋体" w:asciiTheme="minorEastAsia" w:hAnsiTheme="minorEastAsia" w:eastAsiaTheme="minorEastAsia"/>
          <w:b/>
          <w:i w:val="0"/>
          <w:iCs w:val="0"/>
          <w:color w:val="auto"/>
          <w:sz w:val="28"/>
          <w:szCs w:val="28"/>
          <w:highlight w:val="none"/>
        </w:rPr>
        <w:t>履约保函</w:t>
      </w:r>
    </w:p>
    <w:p w14:paraId="23D5E780">
      <w:pPr>
        <w:widowControl/>
        <w:snapToGrid w:val="0"/>
        <w:spacing w:line="360" w:lineRule="auto"/>
        <w:rPr>
          <w:rFonts w:hint="eastAsia" w:ascii="宋体" w:hAnsi="宋体" w:eastAsia="宋体"/>
          <w:i w:val="0"/>
          <w:iCs w:val="0"/>
          <w:color w:val="auto"/>
          <w:kern w:val="0"/>
          <w:sz w:val="24"/>
          <w:highlight w:val="none"/>
          <w:lang w:eastAsia="zh-CN"/>
        </w:rPr>
      </w:pPr>
      <w:r>
        <w:rPr>
          <w:rFonts w:ascii="宋体" w:hAnsi="宋体"/>
          <w:i w:val="0"/>
          <w:iCs w:val="0"/>
          <w:color w:val="auto"/>
          <w:kern w:val="0"/>
          <w:sz w:val="24"/>
          <w:highlight w:val="none"/>
        </w:rPr>
        <w:t>致：</w:t>
      </w:r>
      <w:r>
        <w:rPr>
          <w:rFonts w:hint="eastAsia" w:ascii="宋体" w:hAnsi="宋体"/>
          <w:i w:val="0"/>
          <w:iCs w:val="0"/>
          <w:color w:val="auto"/>
          <w:kern w:val="0"/>
          <w:sz w:val="24"/>
          <w:highlight w:val="none"/>
          <w:lang w:eastAsia="zh-CN"/>
        </w:rPr>
        <w:t xml:space="preserve">  有限公司</w:t>
      </w:r>
    </w:p>
    <w:p w14:paraId="30ECE566">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鉴于（买方名称，以下称“买方”）接受（卖方名称，以下称“卖方”）于年月日参加（项目名称）采购招标项目的投标。本银行，___________（银行名称及法定地址），愿意无条件地、不可撤销地就卖方与你方订立的合同，向你方提供担保，担保金额为中标合同金额的</w:t>
      </w:r>
      <w:r>
        <w:rPr>
          <w:rFonts w:ascii="宋体" w:hAnsi="宋体"/>
          <w:i w:val="0"/>
          <w:iCs w:val="0"/>
          <w:color w:val="auto"/>
          <w:kern w:val="0"/>
          <w:sz w:val="24"/>
          <w:highlight w:val="none"/>
          <w:u w:val="single"/>
        </w:rPr>
        <w:t>10</w:t>
      </w:r>
      <w:r>
        <w:rPr>
          <w:rFonts w:ascii="宋体" w:hAnsi="宋体"/>
          <w:i w:val="0"/>
          <w:iCs w:val="0"/>
          <w:color w:val="auto"/>
          <w:kern w:val="0"/>
          <w:sz w:val="24"/>
          <w:highlight w:val="none"/>
        </w:rPr>
        <w:t>%，即人民币______（大写）__________（小写）并在此声明：</w:t>
      </w:r>
    </w:p>
    <w:p w14:paraId="03D909A6">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1. 本履约保函为无条件的不可撤销的银行保函；</w:t>
      </w:r>
    </w:p>
    <w:p w14:paraId="7135815C">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2. 如果由于卖方在履行采购合同过程中的作为或不作为、故意、疏忽或过失、过错等原因，使你方遭受或可能遭受任何损失时，你方即可向本行发出要求支付的书面通知。本行在收到该通知后将立即按该书面通知所要求的支付金额和时间进行支付。你方在发出此类通知时无需随附任何证据或证据性材料，也无需说明任何理由；</w:t>
      </w:r>
    </w:p>
    <w:p w14:paraId="3FB38C0C">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3. 本履约保函项下的任何支付均为免税和净值，对于现有或将来的税收、关税、收费、费用扣减或预提税款，不论这些款项是何种性质和由谁征收，都不从本履约保函项下的支付中扣除；</w:t>
      </w:r>
    </w:p>
    <w:p w14:paraId="6935E7F0">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4. 本行特此放弃所有因你方与卖方之间发生争议或相互索赔而享有的任何抗辩权；</w:t>
      </w:r>
    </w:p>
    <w:p w14:paraId="0890021B">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5. 本行进一步同意，如果采购合同发生任何情况的修改、修订、补充或其他变化，本行在本履约保函中的责任将不会发生任何变化，采购合同的前述变化也无须通知本行；</w:t>
      </w:r>
    </w:p>
    <w:p w14:paraId="0DEB8B14">
      <w:pPr>
        <w:widowControl/>
        <w:snapToGrid w:val="0"/>
        <w:spacing w:line="360" w:lineRule="auto"/>
        <w:ind w:firstLine="480"/>
        <w:rPr>
          <w:rFonts w:ascii="宋体" w:hAnsi="宋体"/>
          <w:i w:val="0"/>
          <w:iCs w:val="0"/>
          <w:color w:val="auto"/>
          <w:kern w:val="0"/>
          <w:sz w:val="24"/>
          <w:highlight w:val="none"/>
        </w:rPr>
      </w:pPr>
      <w:r>
        <w:rPr>
          <w:rFonts w:ascii="宋体" w:hAnsi="宋体"/>
          <w:i w:val="0"/>
          <w:iCs w:val="0"/>
          <w:color w:val="auto"/>
          <w:kern w:val="0"/>
          <w:sz w:val="24"/>
          <w:highlight w:val="none"/>
        </w:rPr>
        <w:t>6. 本履约保函在______年___月___日起至______年___月___日止的期间内有效。</w:t>
      </w:r>
    </w:p>
    <w:p w14:paraId="38802338">
      <w:pPr>
        <w:widowControl/>
        <w:snapToGrid w:val="0"/>
        <w:spacing w:line="360" w:lineRule="auto"/>
        <w:ind w:left="4677" w:leftChars="2227" w:firstLine="480"/>
        <w:rPr>
          <w:rFonts w:ascii="宋体" w:hAnsi="宋体"/>
          <w:i w:val="0"/>
          <w:iCs w:val="0"/>
          <w:color w:val="auto"/>
          <w:kern w:val="0"/>
          <w:sz w:val="24"/>
          <w:highlight w:val="none"/>
        </w:rPr>
      </w:pPr>
      <w:r>
        <w:rPr>
          <w:rFonts w:ascii="宋体" w:hAnsi="宋体"/>
          <w:i w:val="0"/>
          <w:iCs w:val="0"/>
          <w:color w:val="auto"/>
          <w:kern w:val="0"/>
          <w:sz w:val="24"/>
          <w:highlight w:val="none"/>
        </w:rPr>
        <w:t>银行名称（盖章）：</w:t>
      </w:r>
    </w:p>
    <w:p w14:paraId="38F5FC39">
      <w:pPr>
        <w:widowControl/>
        <w:snapToGrid w:val="0"/>
        <w:spacing w:line="360" w:lineRule="auto"/>
        <w:ind w:left="4677" w:leftChars="2227" w:firstLine="480"/>
        <w:rPr>
          <w:rFonts w:ascii="宋体" w:hAnsi="宋体"/>
          <w:i w:val="0"/>
          <w:iCs w:val="0"/>
          <w:color w:val="auto"/>
          <w:kern w:val="0"/>
          <w:sz w:val="24"/>
          <w:highlight w:val="none"/>
        </w:rPr>
      </w:pPr>
      <w:r>
        <w:rPr>
          <w:rFonts w:ascii="宋体" w:hAnsi="宋体"/>
          <w:i w:val="0"/>
          <w:iCs w:val="0"/>
          <w:color w:val="auto"/>
          <w:kern w:val="0"/>
          <w:sz w:val="24"/>
          <w:highlight w:val="none"/>
        </w:rPr>
        <w:t>负责人：</w:t>
      </w:r>
    </w:p>
    <w:p w14:paraId="544EE071">
      <w:pPr>
        <w:spacing w:line="360" w:lineRule="auto"/>
        <w:ind w:right="420"/>
        <w:jc w:val="center"/>
        <w:rPr>
          <w:rFonts w:ascii="宋体" w:hAnsi="宋体"/>
          <w:i w:val="0"/>
          <w:iCs w:val="0"/>
          <w:color w:val="auto"/>
          <w:sz w:val="24"/>
          <w:highlight w:val="none"/>
        </w:rPr>
      </w:pPr>
      <w:r>
        <w:rPr>
          <w:rFonts w:hint="eastAsia" w:ascii="宋体" w:hAnsi="宋体"/>
          <w:i w:val="0"/>
          <w:iCs w:val="0"/>
          <w:color w:val="auto"/>
          <w:sz w:val="24"/>
          <w:highlight w:val="none"/>
        </w:rPr>
        <w:t xml:space="preserve">                                   </w:t>
      </w:r>
      <w:r>
        <w:rPr>
          <w:rFonts w:ascii="宋体" w:hAnsi="宋体"/>
          <w:i w:val="0"/>
          <w:iCs w:val="0"/>
          <w:color w:val="auto"/>
          <w:sz w:val="24"/>
          <w:highlight w:val="none"/>
        </w:rPr>
        <w:t>日期：    年  月  日</w:t>
      </w:r>
    </w:p>
    <w:p w14:paraId="1EC6697C">
      <w:pPr>
        <w:pStyle w:val="6"/>
        <w:snapToGrid w:val="0"/>
        <w:ind w:left="4677" w:leftChars="2227" w:firstLine="0"/>
        <w:rPr>
          <w:rFonts w:ascii="宋体" w:hAnsi="宋体"/>
          <w:i w:val="0"/>
          <w:iCs w:val="0"/>
          <w:color w:val="auto"/>
          <w:sz w:val="24"/>
          <w:szCs w:val="24"/>
          <w:highlight w:val="none"/>
        </w:rPr>
      </w:pPr>
    </w:p>
    <w:p w14:paraId="2B3A01ED">
      <w:pPr>
        <w:pStyle w:val="52"/>
        <w:numPr>
          <w:ilvl w:val="0"/>
          <w:numId w:val="0"/>
        </w:numPr>
        <w:outlineLvl w:val="1"/>
        <w:rPr>
          <w:rFonts w:ascii="宋体" w:hAnsi="宋体" w:eastAsia="宋体"/>
          <w:bCs w:val="0"/>
          <w:i w:val="0"/>
          <w:iCs w:val="0"/>
          <w:color w:val="auto"/>
          <w:szCs w:val="24"/>
          <w:highlight w:val="none"/>
        </w:rPr>
      </w:pPr>
      <w:r>
        <w:rPr>
          <w:i w:val="0"/>
          <w:iCs w:val="0"/>
          <w:color w:val="auto"/>
          <w:szCs w:val="24"/>
          <w:highlight w:val="none"/>
        </w:rPr>
        <w:br w:type="page"/>
      </w:r>
      <w:bookmarkStart w:id="279" w:name="_Toc62653291"/>
      <w:bookmarkStart w:id="280" w:name="_Toc63245659"/>
      <w:bookmarkStart w:id="281" w:name="_Toc63245432"/>
      <w:r>
        <w:rPr>
          <w:rFonts w:hint="eastAsia" w:ascii="黑体" w:hAnsi="黑体" w:eastAsia="黑体"/>
          <w:b w:val="0"/>
          <w:bCs w:val="0"/>
          <w:i w:val="0"/>
          <w:iCs w:val="0"/>
          <w:color w:val="auto"/>
          <w:szCs w:val="24"/>
          <w:highlight w:val="none"/>
        </w:rPr>
        <w:t>附件</w:t>
      </w:r>
      <w:bookmarkEnd w:id="279"/>
      <w:bookmarkEnd w:id="280"/>
      <w:bookmarkEnd w:id="281"/>
      <w:bookmarkStart w:id="282" w:name="_Toc62653292"/>
      <w:bookmarkStart w:id="283" w:name="_Toc63245660"/>
      <w:bookmarkStart w:id="284" w:name="_Toc63245433"/>
      <w:r>
        <w:rPr>
          <w:rFonts w:hint="eastAsia" w:ascii="黑体" w:hAnsi="黑体" w:eastAsia="黑体"/>
          <w:b w:val="0"/>
          <w:bCs w:val="0"/>
          <w:i w:val="0"/>
          <w:iCs w:val="0"/>
          <w:color w:val="auto"/>
          <w:szCs w:val="24"/>
          <w:highlight w:val="none"/>
        </w:rPr>
        <w:t>7《支付申请书》</w:t>
      </w:r>
      <w:bookmarkEnd w:id="282"/>
      <w:bookmarkEnd w:id="283"/>
      <w:bookmarkEnd w:id="284"/>
    </w:p>
    <w:p w14:paraId="544A3889">
      <w:pPr>
        <w:autoSpaceDE w:val="0"/>
        <w:autoSpaceDN w:val="0"/>
        <w:adjustRightInd w:val="0"/>
        <w:spacing w:after="120" w:line="360" w:lineRule="auto"/>
        <w:jc w:val="center"/>
        <w:rPr>
          <w:rFonts w:ascii="黑体" w:hAnsi="黑体" w:eastAsia="黑体"/>
          <w:b/>
          <w:i w:val="0"/>
          <w:iCs w:val="0"/>
          <w:color w:val="auto"/>
          <w:kern w:val="0"/>
          <w:sz w:val="36"/>
          <w:szCs w:val="36"/>
          <w:highlight w:val="none"/>
        </w:rPr>
      </w:pPr>
      <w:r>
        <w:rPr>
          <w:rFonts w:hint="eastAsia" w:ascii="黑体" w:hAnsi="黑体" w:eastAsia="黑体"/>
          <w:b/>
          <w:i w:val="0"/>
          <w:iCs w:val="0"/>
          <w:color w:val="auto"/>
          <w:kern w:val="0"/>
          <w:sz w:val="36"/>
          <w:szCs w:val="36"/>
          <w:highlight w:val="none"/>
        </w:rPr>
        <w:t>支付申请书</w:t>
      </w:r>
    </w:p>
    <w:p w14:paraId="01A7C41A">
      <w:pPr>
        <w:autoSpaceDE w:val="0"/>
        <w:autoSpaceDN w:val="0"/>
        <w:adjustRightInd w:val="0"/>
        <w:snapToGrid w:val="0"/>
        <w:ind w:right="422" w:rightChars="201"/>
        <w:jc w:val="right"/>
        <w:rPr>
          <w:rFonts w:ascii="宋体" w:hAnsi="宋体"/>
          <w:i w:val="0"/>
          <w:iCs w:val="0"/>
          <w:color w:val="auto"/>
          <w:sz w:val="24"/>
          <w:highlight w:val="none"/>
        </w:rPr>
      </w:pPr>
      <w:r>
        <w:rPr>
          <w:rFonts w:hint="eastAsia"/>
          <w:b/>
          <w:i w:val="0"/>
          <w:iCs w:val="0"/>
          <w:color w:val="auto"/>
          <w:sz w:val="24"/>
          <w:highlight w:val="none"/>
        </w:rPr>
        <w:t xml:space="preserve">                                                               </w:t>
      </w:r>
      <w:r>
        <w:rPr>
          <w:rFonts w:hint="eastAsia" w:ascii="宋体" w:hAnsi="宋体"/>
          <w:b/>
          <w:i w:val="0"/>
          <w:iCs w:val="0"/>
          <w:color w:val="auto"/>
          <w:sz w:val="24"/>
          <w:highlight w:val="none"/>
        </w:rPr>
        <w:t xml:space="preserve">       </w:t>
      </w:r>
      <w:r>
        <w:rPr>
          <w:rFonts w:hint="eastAsia" w:ascii="宋体" w:hAnsi="宋体"/>
          <w:i w:val="0"/>
          <w:iCs w:val="0"/>
          <w:color w:val="auto"/>
          <w:kern w:val="0"/>
          <w:sz w:val="24"/>
          <w:highlight w:val="none"/>
        </w:rPr>
        <w:t>日期：xxxx年xx月xx日</w:t>
      </w:r>
    </w:p>
    <w:tbl>
      <w:tblPr>
        <w:tblStyle w:val="37"/>
        <w:tblW w:w="90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900"/>
        <w:gridCol w:w="1223"/>
        <w:gridCol w:w="2049"/>
        <w:gridCol w:w="720"/>
        <w:gridCol w:w="540"/>
        <w:gridCol w:w="868"/>
        <w:gridCol w:w="162"/>
        <w:gridCol w:w="1440"/>
      </w:tblGrid>
      <w:tr w14:paraId="52E7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188" w:type="dxa"/>
            <w:vMerge w:val="restart"/>
            <w:vAlign w:val="center"/>
          </w:tcPr>
          <w:p w14:paraId="484DCBE1">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合同信息</w:t>
            </w:r>
          </w:p>
        </w:tc>
        <w:tc>
          <w:tcPr>
            <w:tcW w:w="4172" w:type="dxa"/>
            <w:gridSpan w:val="3"/>
            <w:vAlign w:val="center"/>
          </w:tcPr>
          <w:p w14:paraId="764DE6EF">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合同名称</w:t>
            </w:r>
          </w:p>
        </w:tc>
        <w:tc>
          <w:tcPr>
            <w:tcW w:w="2128" w:type="dxa"/>
            <w:gridSpan w:val="3"/>
            <w:vAlign w:val="center"/>
          </w:tcPr>
          <w:p w14:paraId="344627EE">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合同编号</w:t>
            </w:r>
          </w:p>
        </w:tc>
        <w:tc>
          <w:tcPr>
            <w:tcW w:w="1602" w:type="dxa"/>
            <w:gridSpan w:val="2"/>
            <w:vAlign w:val="center"/>
          </w:tcPr>
          <w:p w14:paraId="19AF3796">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合同价格</w:t>
            </w:r>
          </w:p>
        </w:tc>
      </w:tr>
      <w:tr w14:paraId="58C5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188" w:type="dxa"/>
            <w:vMerge w:val="continue"/>
            <w:vAlign w:val="center"/>
          </w:tcPr>
          <w:p w14:paraId="1981A2BF">
            <w:pPr>
              <w:autoSpaceDE w:val="0"/>
              <w:autoSpaceDN w:val="0"/>
              <w:adjustRightInd w:val="0"/>
              <w:snapToGrid w:val="0"/>
              <w:jc w:val="center"/>
              <w:rPr>
                <w:rFonts w:ascii="宋体" w:hAnsi="宋体"/>
                <w:i w:val="0"/>
                <w:iCs w:val="0"/>
                <w:color w:val="auto"/>
                <w:kern w:val="0"/>
                <w:sz w:val="24"/>
                <w:highlight w:val="none"/>
              </w:rPr>
            </w:pPr>
          </w:p>
        </w:tc>
        <w:tc>
          <w:tcPr>
            <w:tcW w:w="4172" w:type="dxa"/>
            <w:gridSpan w:val="3"/>
            <w:vAlign w:val="center"/>
          </w:tcPr>
          <w:p w14:paraId="10FBDF33">
            <w:pPr>
              <w:autoSpaceDE w:val="0"/>
              <w:autoSpaceDN w:val="0"/>
              <w:adjustRightInd w:val="0"/>
              <w:snapToGrid w:val="0"/>
              <w:jc w:val="left"/>
              <w:rPr>
                <w:rFonts w:ascii="宋体" w:hAnsi="宋体"/>
                <w:i w:val="0"/>
                <w:iCs w:val="0"/>
                <w:color w:val="auto"/>
                <w:kern w:val="0"/>
                <w:sz w:val="24"/>
                <w:highlight w:val="none"/>
              </w:rPr>
            </w:pPr>
          </w:p>
        </w:tc>
        <w:tc>
          <w:tcPr>
            <w:tcW w:w="2128" w:type="dxa"/>
            <w:gridSpan w:val="3"/>
            <w:vAlign w:val="center"/>
          </w:tcPr>
          <w:p w14:paraId="7B801A31">
            <w:pPr>
              <w:autoSpaceDE w:val="0"/>
              <w:autoSpaceDN w:val="0"/>
              <w:adjustRightInd w:val="0"/>
              <w:snapToGrid w:val="0"/>
              <w:jc w:val="left"/>
              <w:rPr>
                <w:rFonts w:ascii="宋体" w:hAnsi="宋体"/>
                <w:i w:val="0"/>
                <w:iCs w:val="0"/>
                <w:color w:val="auto"/>
                <w:kern w:val="0"/>
                <w:sz w:val="24"/>
                <w:highlight w:val="none"/>
              </w:rPr>
            </w:pPr>
          </w:p>
        </w:tc>
        <w:tc>
          <w:tcPr>
            <w:tcW w:w="1602" w:type="dxa"/>
            <w:gridSpan w:val="2"/>
            <w:vAlign w:val="center"/>
          </w:tcPr>
          <w:p w14:paraId="22E530EE">
            <w:pPr>
              <w:autoSpaceDE w:val="0"/>
              <w:autoSpaceDN w:val="0"/>
              <w:adjustRightInd w:val="0"/>
              <w:snapToGrid w:val="0"/>
              <w:jc w:val="left"/>
              <w:rPr>
                <w:rFonts w:ascii="宋体" w:hAnsi="宋体"/>
                <w:i w:val="0"/>
                <w:iCs w:val="0"/>
                <w:color w:val="auto"/>
                <w:kern w:val="0"/>
                <w:sz w:val="24"/>
                <w:highlight w:val="none"/>
              </w:rPr>
            </w:pPr>
          </w:p>
        </w:tc>
      </w:tr>
      <w:tr w14:paraId="60C2F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jc w:val="center"/>
        </w:trPr>
        <w:tc>
          <w:tcPr>
            <w:tcW w:w="1188" w:type="dxa"/>
            <w:vMerge w:val="restart"/>
            <w:vAlign w:val="center"/>
          </w:tcPr>
          <w:p w14:paraId="101AA8A4">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支付申请信息</w:t>
            </w:r>
          </w:p>
        </w:tc>
        <w:tc>
          <w:tcPr>
            <w:tcW w:w="7902" w:type="dxa"/>
            <w:gridSpan w:val="8"/>
            <w:vAlign w:val="center"/>
          </w:tcPr>
          <w:p w14:paraId="01678F32">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付款类型（选择打√）</w:t>
            </w:r>
          </w:p>
          <w:p w14:paraId="25E0C3F1">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□预付款 □进度款 □到货款 □安装或调试款 □质保金  □其它</w:t>
            </w:r>
          </w:p>
        </w:tc>
      </w:tr>
      <w:tr w14:paraId="3DDE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188" w:type="dxa"/>
            <w:vMerge w:val="continue"/>
            <w:vAlign w:val="center"/>
          </w:tcPr>
          <w:p w14:paraId="34C89FF8">
            <w:pPr>
              <w:autoSpaceDE w:val="0"/>
              <w:autoSpaceDN w:val="0"/>
              <w:adjustRightInd w:val="0"/>
              <w:snapToGrid w:val="0"/>
              <w:jc w:val="center"/>
              <w:rPr>
                <w:rFonts w:ascii="宋体" w:hAnsi="宋体"/>
                <w:i w:val="0"/>
                <w:iCs w:val="0"/>
                <w:color w:val="auto"/>
                <w:kern w:val="0"/>
                <w:sz w:val="24"/>
                <w:highlight w:val="none"/>
              </w:rPr>
            </w:pPr>
          </w:p>
        </w:tc>
        <w:tc>
          <w:tcPr>
            <w:tcW w:w="2123" w:type="dxa"/>
            <w:gridSpan w:val="2"/>
            <w:vMerge w:val="restart"/>
            <w:vAlign w:val="center"/>
          </w:tcPr>
          <w:p w14:paraId="01A8BFFC">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第___次支付申请</w:t>
            </w:r>
          </w:p>
        </w:tc>
        <w:tc>
          <w:tcPr>
            <w:tcW w:w="2049" w:type="dxa"/>
            <w:vAlign w:val="center"/>
          </w:tcPr>
          <w:p w14:paraId="2B5E4850">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支付金额</w:t>
            </w:r>
          </w:p>
        </w:tc>
        <w:tc>
          <w:tcPr>
            <w:tcW w:w="2290" w:type="dxa"/>
            <w:gridSpan w:val="4"/>
            <w:vAlign w:val="center"/>
          </w:tcPr>
          <w:p w14:paraId="79A070B7">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支付金额大写</w:t>
            </w:r>
          </w:p>
        </w:tc>
        <w:tc>
          <w:tcPr>
            <w:tcW w:w="1440" w:type="dxa"/>
            <w:vAlign w:val="center"/>
          </w:tcPr>
          <w:p w14:paraId="65B619B4">
            <w:pPr>
              <w:autoSpaceDE w:val="0"/>
              <w:autoSpaceDN w:val="0"/>
              <w:adjustRightInd w:val="0"/>
              <w:snapToGrid w:val="0"/>
              <w:ind w:left="-139" w:leftChars="-66" w:right="-76" w:rightChars="-36"/>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付款方式</w:t>
            </w:r>
          </w:p>
        </w:tc>
      </w:tr>
      <w:tr w14:paraId="0B25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188" w:type="dxa"/>
            <w:vMerge w:val="continue"/>
            <w:vAlign w:val="center"/>
          </w:tcPr>
          <w:p w14:paraId="4B150291">
            <w:pPr>
              <w:autoSpaceDE w:val="0"/>
              <w:autoSpaceDN w:val="0"/>
              <w:adjustRightInd w:val="0"/>
              <w:snapToGrid w:val="0"/>
              <w:jc w:val="center"/>
              <w:rPr>
                <w:rFonts w:ascii="宋体" w:hAnsi="宋体"/>
                <w:i w:val="0"/>
                <w:iCs w:val="0"/>
                <w:color w:val="auto"/>
                <w:kern w:val="0"/>
                <w:sz w:val="24"/>
                <w:highlight w:val="none"/>
              </w:rPr>
            </w:pPr>
          </w:p>
        </w:tc>
        <w:tc>
          <w:tcPr>
            <w:tcW w:w="2123" w:type="dxa"/>
            <w:gridSpan w:val="2"/>
            <w:vMerge w:val="continue"/>
            <w:vAlign w:val="center"/>
          </w:tcPr>
          <w:p w14:paraId="70AB0179">
            <w:pPr>
              <w:autoSpaceDE w:val="0"/>
              <w:autoSpaceDN w:val="0"/>
              <w:adjustRightInd w:val="0"/>
              <w:snapToGrid w:val="0"/>
              <w:jc w:val="center"/>
              <w:rPr>
                <w:rFonts w:ascii="宋体" w:hAnsi="宋体"/>
                <w:i w:val="0"/>
                <w:iCs w:val="0"/>
                <w:color w:val="auto"/>
                <w:kern w:val="0"/>
                <w:sz w:val="24"/>
                <w:highlight w:val="none"/>
              </w:rPr>
            </w:pPr>
          </w:p>
        </w:tc>
        <w:tc>
          <w:tcPr>
            <w:tcW w:w="2049" w:type="dxa"/>
            <w:vAlign w:val="center"/>
          </w:tcPr>
          <w:p w14:paraId="25D953D3">
            <w:pPr>
              <w:autoSpaceDE w:val="0"/>
              <w:autoSpaceDN w:val="0"/>
              <w:adjustRightInd w:val="0"/>
              <w:snapToGrid w:val="0"/>
              <w:jc w:val="left"/>
              <w:rPr>
                <w:rFonts w:ascii="宋体" w:hAnsi="宋体"/>
                <w:i w:val="0"/>
                <w:iCs w:val="0"/>
                <w:color w:val="auto"/>
                <w:kern w:val="0"/>
                <w:sz w:val="24"/>
                <w:highlight w:val="none"/>
              </w:rPr>
            </w:pPr>
          </w:p>
        </w:tc>
        <w:tc>
          <w:tcPr>
            <w:tcW w:w="2290" w:type="dxa"/>
            <w:gridSpan w:val="4"/>
            <w:vAlign w:val="center"/>
          </w:tcPr>
          <w:p w14:paraId="7EA08B3E">
            <w:pPr>
              <w:autoSpaceDE w:val="0"/>
              <w:autoSpaceDN w:val="0"/>
              <w:adjustRightInd w:val="0"/>
              <w:snapToGrid w:val="0"/>
              <w:jc w:val="left"/>
              <w:rPr>
                <w:rFonts w:ascii="宋体" w:hAnsi="宋体"/>
                <w:i w:val="0"/>
                <w:iCs w:val="0"/>
                <w:color w:val="auto"/>
                <w:kern w:val="0"/>
                <w:sz w:val="24"/>
                <w:highlight w:val="none"/>
              </w:rPr>
            </w:pPr>
          </w:p>
        </w:tc>
        <w:tc>
          <w:tcPr>
            <w:tcW w:w="1440" w:type="dxa"/>
            <w:vMerge w:val="restart"/>
            <w:vAlign w:val="center"/>
          </w:tcPr>
          <w:p w14:paraId="111BF033">
            <w:pPr>
              <w:autoSpaceDE w:val="0"/>
              <w:autoSpaceDN w:val="0"/>
              <w:adjustRightInd w:val="0"/>
              <w:snapToGrid w:val="0"/>
              <w:jc w:val="left"/>
              <w:rPr>
                <w:rFonts w:ascii="宋体" w:hAnsi="宋体"/>
                <w:i w:val="0"/>
                <w:iCs w:val="0"/>
                <w:color w:val="auto"/>
                <w:kern w:val="0"/>
                <w:sz w:val="24"/>
                <w:highlight w:val="none"/>
              </w:rPr>
            </w:pPr>
          </w:p>
        </w:tc>
      </w:tr>
      <w:tr w14:paraId="3388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1188" w:type="dxa"/>
            <w:vMerge w:val="continue"/>
            <w:vAlign w:val="center"/>
          </w:tcPr>
          <w:p w14:paraId="50E0C95C">
            <w:pPr>
              <w:autoSpaceDE w:val="0"/>
              <w:autoSpaceDN w:val="0"/>
              <w:adjustRightInd w:val="0"/>
              <w:snapToGrid w:val="0"/>
              <w:jc w:val="center"/>
              <w:rPr>
                <w:rFonts w:ascii="宋体" w:hAnsi="宋体"/>
                <w:i w:val="0"/>
                <w:iCs w:val="0"/>
                <w:color w:val="auto"/>
                <w:kern w:val="0"/>
                <w:sz w:val="24"/>
                <w:highlight w:val="none"/>
              </w:rPr>
            </w:pPr>
          </w:p>
        </w:tc>
        <w:tc>
          <w:tcPr>
            <w:tcW w:w="2123" w:type="dxa"/>
            <w:gridSpan w:val="2"/>
            <w:vAlign w:val="center"/>
          </w:tcPr>
          <w:p w14:paraId="1DE492B6">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累计支付金额</w:t>
            </w:r>
          </w:p>
          <w:p w14:paraId="25C0D124">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（含本次申请）</w:t>
            </w:r>
          </w:p>
        </w:tc>
        <w:tc>
          <w:tcPr>
            <w:tcW w:w="4339" w:type="dxa"/>
            <w:gridSpan w:val="5"/>
            <w:vAlign w:val="center"/>
          </w:tcPr>
          <w:p w14:paraId="5E3DE267">
            <w:pPr>
              <w:autoSpaceDE w:val="0"/>
              <w:autoSpaceDN w:val="0"/>
              <w:adjustRightInd w:val="0"/>
              <w:snapToGrid w:val="0"/>
              <w:jc w:val="left"/>
              <w:rPr>
                <w:rFonts w:ascii="宋体" w:hAnsi="宋体"/>
                <w:i w:val="0"/>
                <w:iCs w:val="0"/>
                <w:color w:val="auto"/>
                <w:kern w:val="0"/>
                <w:sz w:val="24"/>
                <w:highlight w:val="none"/>
              </w:rPr>
            </w:pPr>
          </w:p>
        </w:tc>
        <w:tc>
          <w:tcPr>
            <w:tcW w:w="1440" w:type="dxa"/>
            <w:vMerge w:val="continue"/>
            <w:vAlign w:val="center"/>
          </w:tcPr>
          <w:p w14:paraId="6A2B685B">
            <w:pPr>
              <w:autoSpaceDE w:val="0"/>
              <w:autoSpaceDN w:val="0"/>
              <w:adjustRightInd w:val="0"/>
              <w:snapToGrid w:val="0"/>
              <w:jc w:val="left"/>
              <w:rPr>
                <w:rFonts w:ascii="宋体" w:hAnsi="宋体"/>
                <w:i w:val="0"/>
                <w:iCs w:val="0"/>
                <w:color w:val="auto"/>
                <w:kern w:val="0"/>
                <w:sz w:val="24"/>
                <w:highlight w:val="none"/>
              </w:rPr>
            </w:pPr>
          </w:p>
        </w:tc>
      </w:tr>
      <w:tr w14:paraId="7BE4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jc w:val="center"/>
        </w:trPr>
        <w:tc>
          <w:tcPr>
            <w:tcW w:w="1188" w:type="dxa"/>
            <w:vMerge w:val="continue"/>
            <w:vAlign w:val="center"/>
          </w:tcPr>
          <w:p w14:paraId="261E5B5D">
            <w:pPr>
              <w:autoSpaceDE w:val="0"/>
              <w:autoSpaceDN w:val="0"/>
              <w:adjustRightInd w:val="0"/>
              <w:snapToGrid w:val="0"/>
              <w:jc w:val="center"/>
              <w:rPr>
                <w:rFonts w:ascii="宋体" w:hAnsi="宋体"/>
                <w:i w:val="0"/>
                <w:iCs w:val="0"/>
                <w:color w:val="auto"/>
                <w:kern w:val="0"/>
                <w:sz w:val="24"/>
                <w:highlight w:val="none"/>
              </w:rPr>
            </w:pPr>
          </w:p>
        </w:tc>
        <w:tc>
          <w:tcPr>
            <w:tcW w:w="2123" w:type="dxa"/>
            <w:gridSpan w:val="2"/>
            <w:vAlign w:val="center"/>
          </w:tcPr>
          <w:p w14:paraId="16C5E910">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支付依据</w:t>
            </w:r>
          </w:p>
          <w:p w14:paraId="13AEE05C">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（合同支付条款）</w:t>
            </w:r>
          </w:p>
        </w:tc>
        <w:tc>
          <w:tcPr>
            <w:tcW w:w="5779" w:type="dxa"/>
            <w:gridSpan w:val="6"/>
          </w:tcPr>
          <w:p w14:paraId="4EBDDD49">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合同条款第xx条规定：</w:t>
            </w:r>
          </w:p>
          <w:p w14:paraId="0BDDA616">
            <w:pPr>
              <w:autoSpaceDE w:val="0"/>
              <w:autoSpaceDN w:val="0"/>
              <w:adjustRightInd w:val="0"/>
              <w:snapToGrid w:val="0"/>
              <w:jc w:val="left"/>
              <w:rPr>
                <w:rFonts w:ascii="宋体" w:hAnsi="宋体"/>
                <w:i w:val="0"/>
                <w:iCs w:val="0"/>
                <w:color w:val="auto"/>
                <w:kern w:val="0"/>
                <w:sz w:val="24"/>
                <w:highlight w:val="none"/>
              </w:rPr>
            </w:pPr>
          </w:p>
          <w:p w14:paraId="7805D9C6">
            <w:pPr>
              <w:autoSpaceDE w:val="0"/>
              <w:autoSpaceDN w:val="0"/>
              <w:adjustRightInd w:val="0"/>
              <w:snapToGrid w:val="0"/>
              <w:jc w:val="left"/>
              <w:rPr>
                <w:rFonts w:ascii="宋体" w:hAnsi="宋体"/>
                <w:i w:val="0"/>
                <w:iCs w:val="0"/>
                <w:color w:val="auto"/>
                <w:kern w:val="0"/>
                <w:sz w:val="24"/>
                <w:highlight w:val="none"/>
              </w:rPr>
            </w:pPr>
          </w:p>
        </w:tc>
      </w:tr>
      <w:tr w14:paraId="3914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188" w:type="dxa"/>
            <w:vMerge w:val="restart"/>
            <w:vAlign w:val="center"/>
          </w:tcPr>
          <w:p w14:paraId="7D803D02">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卖方信息</w:t>
            </w:r>
          </w:p>
        </w:tc>
        <w:tc>
          <w:tcPr>
            <w:tcW w:w="2123" w:type="dxa"/>
            <w:gridSpan w:val="2"/>
            <w:vAlign w:val="center"/>
          </w:tcPr>
          <w:p w14:paraId="29D980A9">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卖方名称</w:t>
            </w:r>
          </w:p>
        </w:tc>
        <w:tc>
          <w:tcPr>
            <w:tcW w:w="5779" w:type="dxa"/>
            <w:gridSpan w:val="6"/>
            <w:vAlign w:val="center"/>
          </w:tcPr>
          <w:p w14:paraId="7D599321">
            <w:pPr>
              <w:autoSpaceDE w:val="0"/>
              <w:autoSpaceDN w:val="0"/>
              <w:adjustRightInd w:val="0"/>
              <w:snapToGrid w:val="0"/>
              <w:jc w:val="left"/>
              <w:rPr>
                <w:rFonts w:ascii="宋体" w:hAnsi="宋体"/>
                <w:i w:val="0"/>
                <w:iCs w:val="0"/>
                <w:color w:val="auto"/>
                <w:kern w:val="0"/>
                <w:sz w:val="24"/>
                <w:highlight w:val="none"/>
              </w:rPr>
            </w:pPr>
          </w:p>
        </w:tc>
      </w:tr>
      <w:tr w14:paraId="7643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188" w:type="dxa"/>
            <w:vMerge w:val="continue"/>
            <w:vAlign w:val="center"/>
          </w:tcPr>
          <w:p w14:paraId="6ADD86E0">
            <w:pPr>
              <w:autoSpaceDE w:val="0"/>
              <w:autoSpaceDN w:val="0"/>
              <w:adjustRightInd w:val="0"/>
              <w:snapToGrid w:val="0"/>
              <w:jc w:val="center"/>
              <w:rPr>
                <w:rFonts w:ascii="宋体" w:hAnsi="宋体"/>
                <w:i w:val="0"/>
                <w:iCs w:val="0"/>
                <w:color w:val="auto"/>
                <w:kern w:val="0"/>
                <w:sz w:val="24"/>
                <w:highlight w:val="none"/>
              </w:rPr>
            </w:pPr>
          </w:p>
        </w:tc>
        <w:tc>
          <w:tcPr>
            <w:tcW w:w="2123" w:type="dxa"/>
            <w:gridSpan w:val="2"/>
            <w:vAlign w:val="center"/>
          </w:tcPr>
          <w:p w14:paraId="23902E07">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联系人</w:t>
            </w:r>
          </w:p>
        </w:tc>
        <w:tc>
          <w:tcPr>
            <w:tcW w:w="3309" w:type="dxa"/>
            <w:gridSpan w:val="3"/>
            <w:vAlign w:val="center"/>
          </w:tcPr>
          <w:p w14:paraId="16132A4E">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电话</w:t>
            </w:r>
          </w:p>
        </w:tc>
        <w:tc>
          <w:tcPr>
            <w:tcW w:w="2470" w:type="dxa"/>
            <w:gridSpan w:val="3"/>
            <w:vAlign w:val="center"/>
          </w:tcPr>
          <w:p w14:paraId="3151A351">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传真</w:t>
            </w:r>
          </w:p>
        </w:tc>
      </w:tr>
      <w:tr w14:paraId="4E04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188" w:type="dxa"/>
            <w:vMerge w:val="continue"/>
            <w:vAlign w:val="center"/>
          </w:tcPr>
          <w:p w14:paraId="4ADC708D">
            <w:pPr>
              <w:autoSpaceDE w:val="0"/>
              <w:autoSpaceDN w:val="0"/>
              <w:adjustRightInd w:val="0"/>
              <w:snapToGrid w:val="0"/>
              <w:jc w:val="center"/>
              <w:rPr>
                <w:rFonts w:ascii="宋体" w:hAnsi="宋体"/>
                <w:i w:val="0"/>
                <w:iCs w:val="0"/>
                <w:color w:val="auto"/>
                <w:kern w:val="0"/>
                <w:sz w:val="24"/>
                <w:highlight w:val="none"/>
              </w:rPr>
            </w:pPr>
          </w:p>
        </w:tc>
        <w:tc>
          <w:tcPr>
            <w:tcW w:w="2123" w:type="dxa"/>
            <w:gridSpan w:val="2"/>
            <w:vAlign w:val="center"/>
          </w:tcPr>
          <w:p w14:paraId="4B153041">
            <w:pPr>
              <w:autoSpaceDE w:val="0"/>
              <w:autoSpaceDN w:val="0"/>
              <w:adjustRightInd w:val="0"/>
              <w:snapToGrid w:val="0"/>
              <w:jc w:val="left"/>
              <w:rPr>
                <w:rFonts w:ascii="宋体" w:hAnsi="宋体"/>
                <w:i w:val="0"/>
                <w:iCs w:val="0"/>
                <w:color w:val="auto"/>
                <w:kern w:val="0"/>
                <w:sz w:val="24"/>
                <w:highlight w:val="none"/>
              </w:rPr>
            </w:pPr>
          </w:p>
        </w:tc>
        <w:tc>
          <w:tcPr>
            <w:tcW w:w="3309" w:type="dxa"/>
            <w:gridSpan w:val="3"/>
            <w:vAlign w:val="center"/>
          </w:tcPr>
          <w:p w14:paraId="2842FFCE">
            <w:pPr>
              <w:autoSpaceDE w:val="0"/>
              <w:autoSpaceDN w:val="0"/>
              <w:adjustRightInd w:val="0"/>
              <w:snapToGrid w:val="0"/>
              <w:jc w:val="left"/>
              <w:rPr>
                <w:rFonts w:ascii="宋体" w:hAnsi="宋体"/>
                <w:i w:val="0"/>
                <w:iCs w:val="0"/>
                <w:color w:val="auto"/>
                <w:kern w:val="0"/>
                <w:sz w:val="24"/>
                <w:highlight w:val="none"/>
              </w:rPr>
            </w:pPr>
          </w:p>
        </w:tc>
        <w:tc>
          <w:tcPr>
            <w:tcW w:w="2470" w:type="dxa"/>
            <w:gridSpan w:val="3"/>
            <w:vAlign w:val="center"/>
          </w:tcPr>
          <w:p w14:paraId="391E63F1">
            <w:pPr>
              <w:autoSpaceDE w:val="0"/>
              <w:autoSpaceDN w:val="0"/>
              <w:adjustRightInd w:val="0"/>
              <w:snapToGrid w:val="0"/>
              <w:jc w:val="left"/>
              <w:rPr>
                <w:rFonts w:ascii="宋体" w:hAnsi="宋体"/>
                <w:i w:val="0"/>
                <w:iCs w:val="0"/>
                <w:color w:val="auto"/>
                <w:kern w:val="0"/>
                <w:sz w:val="24"/>
                <w:highlight w:val="none"/>
              </w:rPr>
            </w:pPr>
          </w:p>
        </w:tc>
      </w:tr>
      <w:tr w14:paraId="447E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188" w:type="dxa"/>
            <w:vMerge w:val="continue"/>
            <w:vAlign w:val="center"/>
          </w:tcPr>
          <w:p w14:paraId="0448E1C1">
            <w:pPr>
              <w:autoSpaceDE w:val="0"/>
              <w:autoSpaceDN w:val="0"/>
              <w:adjustRightInd w:val="0"/>
              <w:snapToGrid w:val="0"/>
              <w:jc w:val="center"/>
              <w:rPr>
                <w:rFonts w:ascii="宋体" w:hAnsi="宋体"/>
                <w:i w:val="0"/>
                <w:iCs w:val="0"/>
                <w:color w:val="auto"/>
                <w:kern w:val="0"/>
                <w:sz w:val="24"/>
                <w:highlight w:val="none"/>
              </w:rPr>
            </w:pPr>
          </w:p>
        </w:tc>
        <w:tc>
          <w:tcPr>
            <w:tcW w:w="900" w:type="dxa"/>
            <w:vAlign w:val="center"/>
          </w:tcPr>
          <w:p w14:paraId="15613E86">
            <w:pPr>
              <w:autoSpaceDE w:val="0"/>
              <w:autoSpaceDN w:val="0"/>
              <w:adjustRightInd w:val="0"/>
              <w:snapToGrid w:val="0"/>
              <w:ind w:right="-107" w:rightChars="-51"/>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开户行</w:t>
            </w:r>
          </w:p>
        </w:tc>
        <w:tc>
          <w:tcPr>
            <w:tcW w:w="3272" w:type="dxa"/>
            <w:gridSpan w:val="2"/>
            <w:vAlign w:val="center"/>
          </w:tcPr>
          <w:p w14:paraId="2A14C240">
            <w:pPr>
              <w:autoSpaceDE w:val="0"/>
              <w:autoSpaceDN w:val="0"/>
              <w:adjustRightInd w:val="0"/>
              <w:snapToGrid w:val="0"/>
              <w:jc w:val="left"/>
              <w:rPr>
                <w:rFonts w:ascii="宋体" w:hAnsi="宋体"/>
                <w:i w:val="0"/>
                <w:iCs w:val="0"/>
                <w:color w:val="auto"/>
                <w:kern w:val="0"/>
                <w:sz w:val="24"/>
                <w:highlight w:val="none"/>
              </w:rPr>
            </w:pPr>
          </w:p>
        </w:tc>
        <w:tc>
          <w:tcPr>
            <w:tcW w:w="720" w:type="dxa"/>
            <w:vAlign w:val="center"/>
          </w:tcPr>
          <w:p w14:paraId="07F4F1C8">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账号</w:t>
            </w:r>
          </w:p>
        </w:tc>
        <w:tc>
          <w:tcPr>
            <w:tcW w:w="3010" w:type="dxa"/>
            <w:gridSpan w:val="4"/>
            <w:vAlign w:val="center"/>
          </w:tcPr>
          <w:p w14:paraId="26811BEC">
            <w:pPr>
              <w:autoSpaceDE w:val="0"/>
              <w:autoSpaceDN w:val="0"/>
              <w:adjustRightInd w:val="0"/>
              <w:snapToGrid w:val="0"/>
              <w:jc w:val="left"/>
              <w:rPr>
                <w:rFonts w:ascii="宋体" w:hAnsi="宋体"/>
                <w:i w:val="0"/>
                <w:iCs w:val="0"/>
                <w:color w:val="auto"/>
                <w:kern w:val="0"/>
                <w:sz w:val="24"/>
                <w:highlight w:val="none"/>
              </w:rPr>
            </w:pPr>
          </w:p>
        </w:tc>
      </w:tr>
      <w:tr w14:paraId="4BDB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9" w:hRule="atLeast"/>
          <w:jc w:val="center"/>
        </w:trPr>
        <w:tc>
          <w:tcPr>
            <w:tcW w:w="6080" w:type="dxa"/>
            <w:gridSpan w:val="5"/>
            <w:vAlign w:val="center"/>
          </w:tcPr>
          <w:p w14:paraId="6050881A">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卖方承诺上述信息真实有效，否则愿承担由于提供虚假文件所引起的一切法律责任。</w:t>
            </w:r>
          </w:p>
        </w:tc>
        <w:tc>
          <w:tcPr>
            <w:tcW w:w="3010" w:type="dxa"/>
            <w:gridSpan w:val="4"/>
            <w:vAlign w:val="center"/>
          </w:tcPr>
          <w:p w14:paraId="7EADAB5E">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 xml:space="preserve">                 </w:t>
            </w:r>
          </w:p>
          <w:p w14:paraId="708712F3">
            <w:pPr>
              <w:autoSpaceDE w:val="0"/>
              <w:autoSpaceDN w:val="0"/>
              <w:adjustRightInd w:val="0"/>
              <w:snapToGrid w:val="0"/>
              <w:jc w:val="left"/>
              <w:rPr>
                <w:rFonts w:ascii="宋体" w:hAnsi="宋体"/>
                <w:i w:val="0"/>
                <w:iCs w:val="0"/>
                <w:color w:val="auto"/>
                <w:kern w:val="0"/>
                <w:sz w:val="24"/>
                <w:highlight w:val="none"/>
              </w:rPr>
            </w:pPr>
          </w:p>
          <w:p w14:paraId="4963C168">
            <w:pPr>
              <w:autoSpaceDE w:val="0"/>
              <w:autoSpaceDN w:val="0"/>
              <w:adjustRightInd w:val="0"/>
              <w:snapToGrid w:val="0"/>
              <w:jc w:val="left"/>
              <w:rPr>
                <w:rFonts w:ascii="宋体" w:hAnsi="宋体"/>
                <w:i w:val="0"/>
                <w:iCs w:val="0"/>
                <w:color w:val="auto"/>
                <w:kern w:val="0"/>
                <w:sz w:val="24"/>
                <w:highlight w:val="none"/>
              </w:rPr>
            </w:pPr>
          </w:p>
          <w:p w14:paraId="32D9D0F7">
            <w:pPr>
              <w:autoSpaceDE w:val="0"/>
              <w:autoSpaceDN w:val="0"/>
              <w:adjustRightInd w:val="0"/>
              <w:snapToGrid w:val="0"/>
              <w:jc w:val="left"/>
              <w:rPr>
                <w:rFonts w:ascii="宋体" w:hAnsi="宋体"/>
                <w:i w:val="0"/>
                <w:iCs w:val="0"/>
                <w:color w:val="auto"/>
                <w:kern w:val="0"/>
                <w:sz w:val="24"/>
                <w:highlight w:val="none"/>
              </w:rPr>
            </w:pPr>
          </w:p>
          <w:p w14:paraId="30C2B2F8">
            <w:pPr>
              <w:autoSpaceDE w:val="0"/>
              <w:autoSpaceDN w:val="0"/>
              <w:adjustRightInd w:val="0"/>
              <w:snapToGrid w:val="0"/>
              <w:jc w:val="left"/>
              <w:rPr>
                <w:rFonts w:ascii="宋体" w:hAnsi="宋体"/>
                <w:i w:val="0"/>
                <w:iCs w:val="0"/>
                <w:color w:val="auto"/>
                <w:kern w:val="0"/>
                <w:sz w:val="24"/>
                <w:highlight w:val="none"/>
              </w:rPr>
            </w:pPr>
          </w:p>
          <w:p w14:paraId="2820DA38">
            <w:pPr>
              <w:autoSpaceDE w:val="0"/>
              <w:autoSpaceDN w:val="0"/>
              <w:adjustRightInd w:val="0"/>
              <w:snapToGrid w:val="0"/>
              <w:jc w:val="left"/>
              <w:rPr>
                <w:rFonts w:ascii="宋体" w:hAnsi="宋体"/>
                <w:i w:val="0"/>
                <w:iCs w:val="0"/>
                <w:color w:val="auto"/>
                <w:kern w:val="0"/>
                <w:sz w:val="24"/>
                <w:highlight w:val="none"/>
              </w:rPr>
            </w:pPr>
          </w:p>
          <w:p w14:paraId="30BA05AB">
            <w:pPr>
              <w:autoSpaceDE w:val="0"/>
              <w:autoSpaceDN w:val="0"/>
              <w:adjustRightInd w:val="0"/>
              <w:snapToGrid w:val="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卖方签章</w:t>
            </w:r>
          </w:p>
        </w:tc>
      </w:tr>
    </w:tbl>
    <w:p w14:paraId="562E9BF6">
      <w:pPr>
        <w:tabs>
          <w:tab w:val="left" w:pos="709"/>
        </w:tabs>
        <w:rPr>
          <w:i w:val="0"/>
          <w:iCs w:val="0"/>
          <w:color w:val="auto"/>
          <w:highlight w:val="none"/>
        </w:rPr>
      </w:pPr>
    </w:p>
    <w:p w14:paraId="706DB336">
      <w:pPr>
        <w:pStyle w:val="52"/>
        <w:numPr>
          <w:ilvl w:val="0"/>
          <w:numId w:val="0"/>
        </w:numPr>
        <w:outlineLvl w:val="1"/>
        <w:rPr>
          <w:rFonts w:ascii="宋体" w:hAnsi="宋体" w:eastAsia="宋体"/>
          <w:bCs w:val="0"/>
          <w:i w:val="0"/>
          <w:iCs w:val="0"/>
          <w:color w:val="auto"/>
          <w:szCs w:val="24"/>
          <w:highlight w:val="none"/>
        </w:rPr>
      </w:pPr>
      <w:r>
        <w:rPr>
          <w:i w:val="0"/>
          <w:iCs w:val="0"/>
          <w:color w:val="auto"/>
          <w:highlight w:val="none"/>
        </w:rPr>
        <w:br w:type="page"/>
      </w:r>
      <w:bookmarkStart w:id="285" w:name="_Toc63245434"/>
      <w:bookmarkStart w:id="286" w:name="_Toc62653293"/>
      <w:bookmarkStart w:id="287" w:name="_Toc63245661"/>
      <w:r>
        <w:rPr>
          <w:rFonts w:hint="eastAsia" w:ascii="黑体" w:hAnsi="黑体" w:eastAsia="黑体"/>
          <w:b w:val="0"/>
          <w:bCs w:val="0"/>
          <w:i w:val="0"/>
          <w:iCs w:val="0"/>
          <w:color w:val="auto"/>
          <w:szCs w:val="24"/>
          <w:highlight w:val="none"/>
        </w:rPr>
        <w:t>附件8《唛头》</w:t>
      </w:r>
      <w:bookmarkEnd w:id="285"/>
      <w:bookmarkEnd w:id="286"/>
      <w:bookmarkEnd w:id="287"/>
    </w:p>
    <w:p w14:paraId="03425142">
      <w:pPr>
        <w:autoSpaceDE w:val="0"/>
        <w:autoSpaceDN w:val="0"/>
        <w:snapToGrid w:val="0"/>
        <w:jc w:val="left"/>
        <w:rPr>
          <w:rFonts w:ascii="宋体" w:hAnsi="宋体"/>
          <w:i w:val="0"/>
          <w:iCs w:val="0"/>
          <w:color w:val="auto"/>
          <w:kern w:val="0"/>
          <w:sz w:val="24"/>
          <w:highlight w:val="none"/>
        </w:rPr>
      </w:pPr>
    </w:p>
    <w:p w14:paraId="223F7240">
      <w:pPr>
        <w:jc w:val="center"/>
        <w:rPr>
          <w:rFonts w:ascii="宋体" w:hAnsi="宋体"/>
          <w:b/>
          <w:i w:val="0"/>
          <w:iCs w:val="0"/>
          <w:color w:val="auto"/>
          <w:sz w:val="24"/>
          <w:highlight w:val="none"/>
        </w:rPr>
      </w:pPr>
      <w:r>
        <w:rPr>
          <w:rFonts w:hint="eastAsia" w:ascii="宋体" w:hAnsi="宋体"/>
          <w:b/>
          <w:i w:val="0"/>
          <w:iCs w:val="0"/>
          <w:color w:val="auto"/>
          <w:sz w:val="24"/>
          <w:highlight w:val="none"/>
        </w:rPr>
        <w:t>唛头（发货时粘贴在包装箱上）</w:t>
      </w:r>
    </w:p>
    <w:p w14:paraId="3A0DF70B">
      <w:pPr>
        <w:jc w:val="center"/>
        <w:rPr>
          <w:rFonts w:ascii="宋体" w:hAnsi="宋体"/>
          <w:b/>
          <w:i w:val="0"/>
          <w:iCs w:val="0"/>
          <w:color w:val="auto"/>
          <w:sz w:val="24"/>
          <w:highlight w:val="none"/>
        </w:rPr>
      </w:pPr>
    </w:p>
    <w:tbl>
      <w:tblPr>
        <w:tblStyle w:val="37"/>
        <w:tblW w:w="9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6351"/>
      </w:tblGrid>
      <w:tr w14:paraId="1B86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7"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17E2177B">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买方合同号</w:t>
            </w:r>
          </w:p>
        </w:tc>
        <w:tc>
          <w:tcPr>
            <w:tcW w:w="6351" w:type="dxa"/>
            <w:tcBorders>
              <w:top w:val="single" w:color="auto" w:sz="4" w:space="0"/>
              <w:left w:val="single" w:color="auto" w:sz="4" w:space="0"/>
              <w:bottom w:val="single" w:color="auto" w:sz="4" w:space="0"/>
              <w:right w:val="single" w:color="auto" w:sz="4" w:space="0"/>
            </w:tcBorders>
            <w:vAlign w:val="center"/>
          </w:tcPr>
          <w:p w14:paraId="6EF9F787">
            <w:pPr>
              <w:autoSpaceDE w:val="0"/>
              <w:autoSpaceDN w:val="0"/>
              <w:adjustRightInd w:val="0"/>
              <w:snapToGrid w:val="0"/>
              <w:jc w:val="left"/>
              <w:rPr>
                <w:rFonts w:ascii="宋体" w:hAnsi="宋体"/>
                <w:i w:val="0"/>
                <w:iCs w:val="0"/>
                <w:color w:val="auto"/>
                <w:kern w:val="0"/>
                <w:sz w:val="24"/>
                <w:highlight w:val="none"/>
              </w:rPr>
            </w:pPr>
          </w:p>
        </w:tc>
      </w:tr>
      <w:tr w14:paraId="103F8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588C0B9A">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合同名称</w:t>
            </w:r>
          </w:p>
        </w:tc>
        <w:tc>
          <w:tcPr>
            <w:tcW w:w="6351" w:type="dxa"/>
            <w:tcBorders>
              <w:top w:val="single" w:color="auto" w:sz="4" w:space="0"/>
              <w:left w:val="single" w:color="auto" w:sz="4" w:space="0"/>
              <w:bottom w:val="single" w:color="auto" w:sz="4" w:space="0"/>
              <w:right w:val="single" w:color="auto" w:sz="4" w:space="0"/>
            </w:tcBorders>
            <w:vAlign w:val="center"/>
          </w:tcPr>
          <w:p w14:paraId="3D98C96A">
            <w:pPr>
              <w:autoSpaceDE w:val="0"/>
              <w:autoSpaceDN w:val="0"/>
              <w:adjustRightInd w:val="0"/>
              <w:snapToGrid w:val="0"/>
              <w:ind w:firstLine="4080" w:firstLineChars="1700"/>
              <w:jc w:val="left"/>
              <w:rPr>
                <w:rFonts w:ascii="宋体" w:hAnsi="宋体"/>
                <w:i w:val="0"/>
                <w:iCs w:val="0"/>
                <w:color w:val="auto"/>
                <w:kern w:val="0"/>
                <w:sz w:val="24"/>
                <w:highlight w:val="none"/>
              </w:rPr>
            </w:pPr>
            <w:r>
              <w:rPr>
                <w:rFonts w:hint="eastAsia" w:ascii="宋体" w:hAnsi="宋体"/>
                <w:i w:val="0"/>
                <w:iCs w:val="0"/>
                <w:color w:val="auto"/>
                <w:kern w:val="0"/>
                <w:sz w:val="24"/>
                <w:highlight w:val="none"/>
              </w:rPr>
              <w:t>买卖合同</w:t>
            </w:r>
          </w:p>
        </w:tc>
      </w:tr>
      <w:tr w14:paraId="7F18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02FCD9F7">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卖方名称</w:t>
            </w:r>
          </w:p>
        </w:tc>
        <w:tc>
          <w:tcPr>
            <w:tcW w:w="6351" w:type="dxa"/>
            <w:tcBorders>
              <w:top w:val="single" w:color="auto" w:sz="4" w:space="0"/>
              <w:left w:val="single" w:color="auto" w:sz="4" w:space="0"/>
              <w:bottom w:val="single" w:color="auto" w:sz="4" w:space="0"/>
              <w:right w:val="single" w:color="auto" w:sz="4" w:space="0"/>
            </w:tcBorders>
            <w:vAlign w:val="center"/>
          </w:tcPr>
          <w:p w14:paraId="5CAE4E6E">
            <w:pPr>
              <w:autoSpaceDE w:val="0"/>
              <w:autoSpaceDN w:val="0"/>
              <w:adjustRightInd w:val="0"/>
              <w:snapToGrid w:val="0"/>
              <w:jc w:val="left"/>
              <w:rPr>
                <w:rFonts w:hint="eastAsia" w:ascii="宋体" w:hAnsi="宋体" w:eastAsia="宋体"/>
                <w:i w:val="0"/>
                <w:iCs w:val="0"/>
                <w:color w:val="auto"/>
                <w:kern w:val="0"/>
                <w:sz w:val="24"/>
                <w:highlight w:val="none"/>
                <w:lang w:eastAsia="zh-CN"/>
              </w:rPr>
            </w:pPr>
            <w:r>
              <w:rPr>
                <w:rFonts w:hint="eastAsia" w:ascii="宋体" w:hAnsi="宋体"/>
                <w:i w:val="0"/>
                <w:iCs w:val="0"/>
                <w:color w:val="auto"/>
                <w:kern w:val="0"/>
                <w:sz w:val="24"/>
                <w:highlight w:val="none"/>
                <w:lang w:eastAsia="zh-CN"/>
              </w:rPr>
              <w:t xml:space="preserve">  有限公司</w:t>
            </w:r>
          </w:p>
        </w:tc>
      </w:tr>
      <w:tr w14:paraId="5D48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61C9B9C7">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买方名称</w:t>
            </w:r>
          </w:p>
        </w:tc>
        <w:tc>
          <w:tcPr>
            <w:tcW w:w="6351" w:type="dxa"/>
            <w:tcBorders>
              <w:top w:val="single" w:color="auto" w:sz="4" w:space="0"/>
              <w:left w:val="single" w:color="auto" w:sz="4" w:space="0"/>
              <w:bottom w:val="single" w:color="auto" w:sz="4" w:space="0"/>
              <w:right w:val="single" w:color="auto" w:sz="4" w:space="0"/>
            </w:tcBorders>
            <w:vAlign w:val="center"/>
          </w:tcPr>
          <w:p w14:paraId="6BB24087">
            <w:pPr>
              <w:autoSpaceDE w:val="0"/>
              <w:autoSpaceDN w:val="0"/>
              <w:adjustRightInd w:val="0"/>
              <w:snapToGrid w:val="0"/>
              <w:jc w:val="left"/>
              <w:rPr>
                <w:rFonts w:ascii="宋体" w:hAnsi="宋体"/>
                <w:i w:val="0"/>
                <w:iCs w:val="0"/>
                <w:color w:val="auto"/>
                <w:kern w:val="0"/>
                <w:sz w:val="24"/>
                <w:highlight w:val="none"/>
              </w:rPr>
            </w:pPr>
          </w:p>
        </w:tc>
      </w:tr>
      <w:tr w14:paraId="56EB6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0264E56D">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发货人/联系电话</w:t>
            </w:r>
          </w:p>
        </w:tc>
        <w:tc>
          <w:tcPr>
            <w:tcW w:w="6351" w:type="dxa"/>
            <w:tcBorders>
              <w:top w:val="single" w:color="auto" w:sz="4" w:space="0"/>
              <w:left w:val="single" w:color="auto" w:sz="4" w:space="0"/>
              <w:bottom w:val="single" w:color="auto" w:sz="4" w:space="0"/>
              <w:right w:val="single" w:color="auto" w:sz="4" w:space="0"/>
            </w:tcBorders>
            <w:vAlign w:val="center"/>
          </w:tcPr>
          <w:p w14:paraId="662A0C5D">
            <w:pPr>
              <w:autoSpaceDE w:val="0"/>
              <w:autoSpaceDN w:val="0"/>
              <w:adjustRightInd w:val="0"/>
              <w:snapToGrid w:val="0"/>
              <w:jc w:val="left"/>
              <w:rPr>
                <w:rFonts w:ascii="宋体" w:hAnsi="宋体"/>
                <w:i w:val="0"/>
                <w:iCs w:val="0"/>
                <w:color w:val="auto"/>
                <w:kern w:val="0"/>
                <w:sz w:val="24"/>
                <w:highlight w:val="none"/>
              </w:rPr>
            </w:pPr>
          </w:p>
        </w:tc>
      </w:tr>
      <w:tr w14:paraId="4248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6AA4AAFB">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接货人/联系电话</w:t>
            </w:r>
          </w:p>
        </w:tc>
        <w:tc>
          <w:tcPr>
            <w:tcW w:w="6351" w:type="dxa"/>
            <w:tcBorders>
              <w:top w:val="single" w:color="auto" w:sz="4" w:space="0"/>
              <w:left w:val="single" w:color="auto" w:sz="4" w:space="0"/>
              <w:bottom w:val="single" w:color="auto" w:sz="4" w:space="0"/>
              <w:right w:val="single" w:color="auto" w:sz="4" w:space="0"/>
            </w:tcBorders>
            <w:vAlign w:val="center"/>
          </w:tcPr>
          <w:p w14:paraId="3CB8495A">
            <w:pPr>
              <w:autoSpaceDE w:val="0"/>
              <w:autoSpaceDN w:val="0"/>
              <w:adjustRightInd w:val="0"/>
              <w:snapToGrid w:val="0"/>
              <w:jc w:val="left"/>
              <w:rPr>
                <w:rFonts w:ascii="宋体" w:hAnsi="宋体"/>
                <w:i w:val="0"/>
                <w:iCs w:val="0"/>
                <w:color w:val="auto"/>
                <w:kern w:val="0"/>
                <w:sz w:val="24"/>
                <w:highlight w:val="none"/>
              </w:rPr>
            </w:pPr>
          </w:p>
        </w:tc>
      </w:tr>
      <w:tr w14:paraId="11CE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10BB0C59">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发货地点</w:t>
            </w:r>
          </w:p>
        </w:tc>
        <w:tc>
          <w:tcPr>
            <w:tcW w:w="6351" w:type="dxa"/>
            <w:tcBorders>
              <w:top w:val="single" w:color="auto" w:sz="4" w:space="0"/>
              <w:left w:val="single" w:color="auto" w:sz="4" w:space="0"/>
              <w:bottom w:val="single" w:color="auto" w:sz="4" w:space="0"/>
              <w:right w:val="single" w:color="auto" w:sz="4" w:space="0"/>
            </w:tcBorders>
          </w:tcPr>
          <w:p w14:paraId="164800DF">
            <w:pPr>
              <w:autoSpaceDE w:val="0"/>
              <w:autoSpaceDN w:val="0"/>
              <w:adjustRightInd w:val="0"/>
              <w:snapToGrid w:val="0"/>
              <w:jc w:val="left"/>
              <w:rPr>
                <w:rFonts w:ascii="宋体" w:hAnsi="宋体"/>
                <w:i w:val="0"/>
                <w:iCs w:val="0"/>
                <w:color w:val="auto"/>
                <w:kern w:val="0"/>
                <w:sz w:val="24"/>
                <w:highlight w:val="none"/>
              </w:rPr>
            </w:pPr>
          </w:p>
        </w:tc>
      </w:tr>
      <w:tr w14:paraId="3295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2D6F3C21">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到货地点</w:t>
            </w:r>
          </w:p>
        </w:tc>
        <w:tc>
          <w:tcPr>
            <w:tcW w:w="6351" w:type="dxa"/>
            <w:tcBorders>
              <w:top w:val="single" w:color="auto" w:sz="4" w:space="0"/>
              <w:left w:val="single" w:color="auto" w:sz="4" w:space="0"/>
              <w:bottom w:val="single" w:color="auto" w:sz="4" w:space="0"/>
              <w:right w:val="single" w:color="auto" w:sz="4" w:space="0"/>
            </w:tcBorders>
            <w:vAlign w:val="center"/>
          </w:tcPr>
          <w:p w14:paraId="73312BB5">
            <w:pPr>
              <w:autoSpaceDE w:val="0"/>
              <w:autoSpaceDN w:val="0"/>
              <w:adjustRightInd w:val="0"/>
              <w:snapToGrid w:val="0"/>
              <w:jc w:val="left"/>
              <w:rPr>
                <w:rFonts w:ascii="宋体" w:hAnsi="宋体"/>
                <w:i w:val="0"/>
                <w:iCs w:val="0"/>
                <w:color w:val="auto"/>
                <w:kern w:val="0"/>
                <w:sz w:val="24"/>
                <w:highlight w:val="none"/>
              </w:rPr>
            </w:pPr>
          </w:p>
        </w:tc>
      </w:tr>
      <w:tr w14:paraId="2CF9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44FFA2DC">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箱号</w:t>
            </w:r>
            <w:r>
              <w:rPr>
                <w:rFonts w:ascii="宋体" w:hAnsi="宋体"/>
                <w:i w:val="0"/>
                <w:iCs w:val="0"/>
                <w:color w:val="auto"/>
                <w:kern w:val="0"/>
                <w:sz w:val="24"/>
                <w:highlight w:val="none"/>
              </w:rPr>
              <w:t>/</w:t>
            </w:r>
            <w:r>
              <w:rPr>
                <w:rFonts w:hint="eastAsia" w:ascii="宋体" w:hAnsi="宋体"/>
                <w:i w:val="0"/>
                <w:iCs w:val="0"/>
                <w:color w:val="auto"/>
                <w:kern w:val="0"/>
                <w:sz w:val="24"/>
                <w:highlight w:val="none"/>
              </w:rPr>
              <w:t>总件数</w:t>
            </w:r>
          </w:p>
        </w:tc>
        <w:tc>
          <w:tcPr>
            <w:tcW w:w="6351" w:type="dxa"/>
            <w:tcBorders>
              <w:top w:val="single" w:color="auto" w:sz="4" w:space="0"/>
              <w:left w:val="single" w:color="auto" w:sz="4" w:space="0"/>
              <w:bottom w:val="single" w:color="auto" w:sz="4" w:space="0"/>
              <w:right w:val="single" w:color="auto" w:sz="4" w:space="0"/>
            </w:tcBorders>
            <w:vAlign w:val="center"/>
          </w:tcPr>
          <w:p w14:paraId="1C6A1AD1">
            <w:pPr>
              <w:autoSpaceDE w:val="0"/>
              <w:autoSpaceDN w:val="0"/>
              <w:adjustRightInd w:val="0"/>
              <w:snapToGrid w:val="0"/>
              <w:jc w:val="left"/>
              <w:rPr>
                <w:rFonts w:ascii="宋体" w:hAnsi="宋体"/>
                <w:i w:val="0"/>
                <w:iCs w:val="0"/>
                <w:color w:val="auto"/>
                <w:kern w:val="0"/>
                <w:sz w:val="24"/>
                <w:highlight w:val="none"/>
              </w:rPr>
            </w:pPr>
          </w:p>
        </w:tc>
      </w:tr>
      <w:tr w14:paraId="737E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634BA143">
            <w:pPr>
              <w:autoSpaceDE w:val="0"/>
              <w:autoSpaceDN w:val="0"/>
              <w:adjustRightInd w:val="0"/>
              <w:snapToGrid w:val="0"/>
              <w:jc w:val="center"/>
              <w:rPr>
                <w:rFonts w:ascii="宋体" w:hAnsi="宋体"/>
                <w:i w:val="0"/>
                <w:iCs w:val="0"/>
                <w:color w:val="auto"/>
                <w:kern w:val="0"/>
                <w:sz w:val="24"/>
                <w:highlight w:val="none"/>
              </w:rPr>
            </w:pPr>
            <w:r>
              <w:rPr>
                <w:rFonts w:hint="eastAsia" w:ascii="宋体" w:hAnsi="宋体"/>
                <w:i w:val="0"/>
                <w:iCs w:val="0"/>
                <w:color w:val="auto"/>
                <w:kern w:val="0"/>
                <w:sz w:val="24"/>
                <w:highlight w:val="none"/>
              </w:rPr>
              <w:t>包装箱尺寸、重量</w:t>
            </w:r>
          </w:p>
        </w:tc>
        <w:tc>
          <w:tcPr>
            <w:tcW w:w="6351" w:type="dxa"/>
            <w:tcBorders>
              <w:top w:val="single" w:color="auto" w:sz="4" w:space="0"/>
              <w:left w:val="single" w:color="auto" w:sz="4" w:space="0"/>
              <w:bottom w:val="single" w:color="auto" w:sz="4" w:space="0"/>
              <w:right w:val="single" w:color="auto" w:sz="4" w:space="0"/>
            </w:tcBorders>
            <w:vAlign w:val="center"/>
          </w:tcPr>
          <w:p w14:paraId="0C79DB7A">
            <w:pPr>
              <w:autoSpaceDE w:val="0"/>
              <w:autoSpaceDN w:val="0"/>
              <w:adjustRightInd w:val="0"/>
              <w:snapToGrid w:val="0"/>
              <w:jc w:val="left"/>
              <w:rPr>
                <w:rFonts w:ascii="宋体" w:hAnsi="宋体"/>
                <w:i w:val="0"/>
                <w:iCs w:val="0"/>
                <w:color w:val="auto"/>
                <w:kern w:val="0"/>
                <w:sz w:val="24"/>
                <w:highlight w:val="none"/>
              </w:rPr>
            </w:pPr>
          </w:p>
        </w:tc>
      </w:tr>
      <w:tr w14:paraId="67E0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2757" w:type="dxa"/>
            <w:tcBorders>
              <w:top w:val="single" w:color="auto" w:sz="4" w:space="0"/>
              <w:left w:val="single" w:color="auto" w:sz="4" w:space="0"/>
              <w:bottom w:val="single" w:color="auto" w:sz="4" w:space="0"/>
              <w:right w:val="single" w:color="auto" w:sz="4" w:space="0"/>
            </w:tcBorders>
            <w:vAlign w:val="center"/>
          </w:tcPr>
          <w:p w14:paraId="3C80C1D8">
            <w:pPr>
              <w:autoSpaceDE w:val="0"/>
              <w:autoSpaceDN w:val="0"/>
              <w:adjustRightInd w:val="0"/>
              <w:snapToGrid w:val="0"/>
              <w:jc w:val="center"/>
              <w:rPr>
                <w:rFonts w:ascii="宋体" w:hAnsi="宋体"/>
                <w:i w:val="0"/>
                <w:iCs w:val="0"/>
                <w:color w:val="auto"/>
                <w:kern w:val="0"/>
                <w:sz w:val="24"/>
                <w:highlight w:val="none"/>
              </w:rPr>
            </w:pPr>
          </w:p>
        </w:tc>
        <w:tc>
          <w:tcPr>
            <w:tcW w:w="6351" w:type="dxa"/>
            <w:tcBorders>
              <w:top w:val="single" w:color="auto" w:sz="4" w:space="0"/>
              <w:left w:val="single" w:color="auto" w:sz="4" w:space="0"/>
              <w:bottom w:val="single" w:color="auto" w:sz="4" w:space="0"/>
              <w:right w:val="single" w:color="auto" w:sz="4" w:space="0"/>
            </w:tcBorders>
            <w:vAlign w:val="center"/>
          </w:tcPr>
          <w:p w14:paraId="66E37459">
            <w:pPr>
              <w:jc w:val="center"/>
              <w:rPr>
                <w:rFonts w:ascii="宋体" w:hAnsi="宋体"/>
                <w:i w:val="0"/>
                <w:iCs w:val="0"/>
                <w:color w:val="auto"/>
                <w:sz w:val="24"/>
                <w:highlight w:val="none"/>
              </w:rPr>
            </w:pPr>
          </w:p>
        </w:tc>
      </w:tr>
    </w:tbl>
    <w:p w14:paraId="1A6E9DCA">
      <w:pPr>
        <w:rPr>
          <w:rFonts w:ascii="宋体" w:hAnsi="宋体"/>
          <w:i w:val="0"/>
          <w:iCs w:val="0"/>
          <w:color w:val="auto"/>
          <w:sz w:val="24"/>
          <w:highlight w:val="none"/>
        </w:rPr>
      </w:pPr>
    </w:p>
    <w:p w14:paraId="4BFA9B6B">
      <w:pPr>
        <w:pStyle w:val="52"/>
        <w:numPr>
          <w:ilvl w:val="0"/>
          <w:numId w:val="0"/>
        </w:numPr>
        <w:outlineLvl w:val="1"/>
        <w:rPr>
          <w:rFonts w:ascii="宋体" w:hAnsi="宋体" w:eastAsia="宋体"/>
          <w:bCs w:val="0"/>
          <w:i w:val="0"/>
          <w:iCs w:val="0"/>
          <w:color w:val="auto"/>
          <w:szCs w:val="24"/>
          <w:highlight w:val="none"/>
        </w:rPr>
      </w:pPr>
      <w:r>
        <w:rPr>
          <w:rFonts w:ascii="宋体" w:hAnsi="宋体"/>
          <w:i w:val="0"/>
          <w:iCs w:val="0"/>
          <w:color w:val="auto"/>
          <w:highlight w:val="none"/>
        </w:rPr>
        <w:br w:type="page"/>
      </w:r>
      <w:bookmarkStart w:id="288" w:name="_Toc63245435"/>
      <w:bookmarkStart w:id="289" w:name="_Toc63245662"/>
      <w:bookmarkStart w:id="290" w:name="_Toc62653294"/>
      <w:r>
        <w:rPr>
          <w:rFonts w:hint="eastAsia" w:ascii="黑体" w:hAnsi="黑体" w:eastAsia="黑体"/>
          <w:b w:val="0"/>
          <w:bCs w:val="0"/>
          <w:i w:val="0"/>
          <w:iCs w:val="0"/>
          <w:color w:val="auto"/>
          <w:szCs w:val="24"/>
          <w:highlight w:val="none"/>
        </w:rPr>
        <w:t>附件9《发货通知及装箱清单》</w:t>
      </w:r>
      <w:bookmarkEnd w:id="288"/>
      <w:bookmarkEnd w:id="289"/>
      <w:bookmarkEnd w:id="290"/>
    </w:p>
    <w:p w14:paraId="08CB4EBA">
      <w:pPr>
        <w:jc w:val="center"/>
        <w:rPr>
          <w:rFonts w:ascii="宋体" w:hAnsi="宋体"/>
          <w:i w:val="0"/>
          <w:iCs w:val="0"/>
          <w:color w:val="auto"/>
          <w:sz w:val="24"/>
          <w:highlight w:val="none"/>
        </w:rPr>
      </w:pPr>
      <w:r>
        <w:rPr>
          <w:rFonts w:hint="eastAsia" w:ascii="宋体" w:hAnsi="宋体"/>
          <w:i w:val="0"/>
          <w:iCs w:val="0"/>
          <w:color w:val="auto"/>
          <w:sz w:val="24"/>
          <w:highlight w:val="none"/>
        </w:rPr>
        <w:t>XXX公司(买方名称)</w:t>
      </w:r>
    </w:p>
    <w:p w14:paraId="74126B4D">
      <w:pPr>
        <w:jc w:val="center"/>
        <w:rPr>
          <w:rFonts w:ascii="宋体" w:hAnsi="宋体"/>
          <w:i w:val="0"/>
          <w:iCs w:val="0"/>
          <w:color w:val="auto"/>
          <w:sz w:val="24"/>
          <w:highlight w:val="none"/>
        </w:rPr>
      </w:pPr>
    </w:p>
    <w:p w14:paraId="05A55D70">
      <w:pPr>
        <w:tabs>
          <w:tab w:val="center" w:pos="4153"/>
        </w:tabs>
        <w:rPr>
          <w:rFonts w:ascii="宋体" w:hAnsi="宋体"/>
          <w:i w:val="0"/>
          <w:iCs w:val="0"/>
          <w:color w:val="auto"/>
          <w:sz w:val="24"/>
          <w:highlight w:val="none"/>
        </w:rPr>
      </w:pPr>
      <w:r>
        <w:rPr>
          <w:rFonts w:hint="eastAsia" w:ascii="宋体" w:hAnsi="宋体"/>
          <w:i w:val="0"/>
          <w:iCs w:val="0"/>
          <w:color w:val="auto"/>
          <w:sz w:val="24"/>
          <w:highlight w:val="none"/>
        </w:rPr>
        <w:t>地址：                                     电话：</w:t>
      </w:r>
    </w:p>
    <w:p w14:paraId="08938A18">
      <w:pPr>
        <w:tabs>
          <w:tab w:val="left" w:pos="5160"/>
          <w:tab w:val="left" w:pos="6570"/>
        </w:tabs>
        <w:rPr>
          <w:rFonts w:ascii="宋体" w:hAnsi="宋体"/>
          <w:i w:val="0"/>
          <w:iCs w:val="0"/>
          <w:color w:val="auto"/>
          <w:sz w:val="24"/>
          <w:highlight w:val="none"/>
        </w:rPr>
      </w:pPr>
      <w:r>
        <w:rPr>
          <w:rFonts w:hint="eastAsia" w:ascii="宋体" w:hAnsi="宋体"/>
          <w:i w:val="0"/>
          <w:iCs w:val="0"/>
          <w:color w:val="auto"/>
          <w:sz w:val="24"/>
          <w:highlight w:val="none"/>
        </w:rPr>
        <w:t>邮编：</w:t>
      </w:r>
      <w:r>
        <w:rPr>
          <w:rFonts w:hint="eastAsia" w:ascii="宋体" w:hAnsi="宋体"/>
          <w:i w:val="0"/>
          <w:iCs w:val="0"/>
          <w:color w:val="auto"/>
          <w:sz w:val="24"/>
          <w:highlight w:val="none"/>
        </w:rPr>
        <w:tab/>
      </w:r>
      <w:r>
        <w:rPr>
          <w:rFonts w:hint="eastAsia" w:ascii="宋体" w:hAnsi="宋体"/>
          <w:i w:val="0"/>
          <w:iCs w:val="0"/>
          <w:color w:val="auto"/>
          <w:sz w:val="24"/>
          <w:highlight w:val="none"/>
        </w:rPr>
        <w:t>传真：</w:t>
      </w:r>
    </w:p>
    <w:p w14:paraId="18716FEE">
      <w:pPr>
        <w:tabs>
          <w:tab w:val="left" w:pos="3000"/>
        </w:tabs>
        <w:ind w:firstLine="3360" w:firstLineChars="1400"/>
        <w:rPr>
          <w:rFonts w:ascii="宋体" w:hAnsi="宋体"/>
          <w:i w:val="0"/>
          <w:iCs w:val="0"/>
          <w:color w:val="auto"/>
          <w:sz w:val="24"/>
          <w:highlight w:val="none"/>
        </w:rPr>
      </w:pPr>
      <w:r>
        <w:rPr>
          <w:rFonts w:hint="eastAsia" w:ascii="宋体" w:hAnsi="宋体"/>
          <w:i w:val="0"/>
          <w:iCs w:val="0"/>
          <w:color w:val="auto"/>
          <w:sz w:val="24"/>
          <w:highlight w:val="none"/>
        </w:rPr>
        <w:t>发货通知</w:t>
      </w:r>
    </w:p>
    <w:p w14:paraId="7D278CF2">
      <w:pPr>
        <w:tabs>
          <w:tab w:val="left" w:pos="3000"/>
        </w:tabs>
        <w:rPr>
          <w:rFonts w:ascii="宋体" w:hAnsi="宋体"/>
          <w:i w:val="0"/>
          <w:iCs w:val="0"/>
          <w:color w:val="auto"/>
          <w:sz w:val="24"/>
          <w:highlight w:val="none"/>
        </w:rPr>
      </w:pPr>
      <w:r>
        <w:rPr>
          <w:rFonts w:hint="eastAsia" w:ascii="宋体" w:hAnsi="宋体"/>
          <w:i w:val="0"/>
          <w:iCs w:val="0"/>
          <w:color w:val="auto"/>
          <w:sz w:val="24"/>
          <w:highlight w:val="none"/>
        </w:rPr>
        <w:t>XX公司（买方）：</w:t>
      </w:r>
    </w:p>
    <w:p w14:paraId="3019FA23">
      <w:pPr>
        <w:tabs>
          <w:tab w:val="left" w:pos="3000"/>
        </w:tabs>
        <w:ind w:firstLine="480" w:firstLineChars="200"/>
        <w:rPr>
          <w:rFonts w:ascii="宋体" w:hAnsi="宋体"/>
          <w:i w:val="0"/>
          <w:iCs w:val="0"/>
          <w:color w:val="auto"/>
          <w:sz w:val="24"/>
          <w:highlight w:val="none"/>
        </w:rPr>
      </w:pPr>
      <w:r>
        <w:rPr>
          <w:rFonts w:hint="eastAsia" w:ascii="宋体" w:hAnsi="宋体"/>
          <w:i w:val="0"/>
          <w:iCs w:val="0"/>
          <w:color w:val="auto"/>
          <w:sz w:val="24"/>
          <w:highlight w:val="none"/>
        </w:rPr>
        <w:t>按照采购合同规定，我公司将于  年   月   日发运，请查收。</w:t>
      </w:r>
    </w:p>
    <w:tbl>
      <w:tblPr>
        <w:tblStyle w:val="37"/>
        <w:tblW w:w="9360" w:type="dxa"/>
        <w:tblInd w:w="0" w:type="dxa"/>
        <w:tblLayout w:type="autofit"/>
        <w:tblCellMar>
          <w:top w:w="0" w:type="dxa"/>
          <w:left w:w="108" w:type="dxa"/>
          <w:bottom w:w="0" w:type="dxa"/>
          <w:right w:w="108" w:type="dxa"/>
        </w:tblCellMar>
      </w:tblPr>
      <w:tblGrid>
        <w:gridCol w:w="2178"/>
        <w:gridCol w:w="2520"/>
        <w:gridCol w:w="2160"/>
        <w:gridCol w:w="2502"/>
      </w:tblGrid>
      <w:tr w14:paraId="26446C89">
        <w:tblPrEx>
          <w:tblCellMar>
            <w:top w:w="0" w:type="dxa"/>
            <w:left w:w="108" w:type="dxa"/>
            <w:bottom w:w="0" w:type="dxa"/>
            <w:right w:w="108" w:type="dxa"/>
          </w:tblCellMar>
        </w:tblPrEx>
        <w:trPr>
          <w:trHeight w:val="453"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37B8F99B">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采购合同名称</w:t>
            </w:r>
          </w:p>
        </w:tc>
        <w:tc>
          <w:tcPr>
            <w:tcW w:w="2520" w:type="dxa"/>
            <w:tcBorders>
              <w:top w:val="single" w:color="auto" w:sz="4" w:space="0"/>
              <w:left w:val="single" w:color="auto" w:sz="4" w:space="0"/>
              <w:bottom w:val="single" w:color="auto" w:sz="4" w:space="0"/>
              <w:right w:val="single" w:color="auto" w:sz="4" w:space="0"/>
            </w:tcBorders>
            <w:noWrap/>
            <w:vAlign w:val="center"/>
          </w:tcPr>
          <w:p w14:paraId="006937D5">
            <w:pPr>
              <w:widowControl/>
              <w:jc w:val="center"/>
              <w:rPr>
                <w:rFonts w:ascii="宋体" w:hAnsi="宋体" w:cs="宋体"/>
                <w:i w:val="0"/>
                <w:iCs w:val="0"/>
                <w:color w:val="auto"/>
                <w:kern w:val="0"/>
                <w:sz w:val="24"/>
                <w:highlight w:val="none"/>
              </w:rPr>
            </w:pPr>
          </w:p>
        </w:tc>
        <w:tc>
          <w:tcPr>
            <w:tcW w:w="2160" w:type="dxa"/>
            <w:tcBorders>
              <w:top w:val="single" w:color="auto" w:sz="4" w:space="0"/>
              <w:left w:val="single" w:color="auto" w:sz="4" w:space="0"/>
              <w:bottom w:val="single" w:color="auto" w:sz="4" w:space="0"/>
              <w:right w:val="single" w:color="auto" w:sz="4" w:space="0"/>
            </w:tcBorders>
            <w:noWrap/>
            <w:vAlign w:val="center"/>
          </w:tcPr>
          <w:p w14:paraId="7D596B70">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采购合同号</w:t>
            </w:r>
          </w:p>
        </w:tc>
        <w:tc>
          <w:tcPr>
            <w:tcW w:w="2502" w:type="dxa"/>
            <w:tcBorders>
              <w:top w:val="single" w:color="auto" w:sz="4" w:space="0"/>
              <w:left w:val="single" w:color="auto" w:sz="4" w:space="0"/>
              <w:bottom w:val="single" w:color="auto" w:sz="4" w:space="0"/>
              <w:right w:val="single" w:color="auto" w:sz="4" w:space="0"/>
            </w:tcBorders>
            <w:noWrap/>
            <w:vAlign w:val="center"/>
          </w:tcPr>
          <w:p w14:paraId="0CA4877E">
            <w:pPr>
              <w:widowControl/>
              <w:jc w:val="center"/>
              <w:rPr>
                <w:rFonts w:ascii="宋体" w:hAnsi="宋体" w:cs="宋体"/>
                <w:i w:val="0"/>
                <w:iCs w:val="0"/>
                <w:color w:val="auto"/>
                <w:kern w:val="0"/>
                <w:sz w:val="24"/>
                <w:highlight w:val="none"/>
              </w:rPr>
            </w:pPr>
          </w:p>
        </w:tc>
      </w:tr>
      <w:tr w14:paraId="6547F0B5">
        <w:tblPrEx>
          <w:tblCellMar>
            <w:top w:w="0" w:type="dxa"/>
            <w:left w:w="108" w:type="dxa"/>
            <w:bottom w:w="0" w:type="dxa"/>
            <w:right w:w="108" w:type="dxa"/>
          </w:tblCellMar>
        </w:tblPrEx>
        <w:trPr>
          <w:trHeight w:val="447"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4AFEF208">
            <w:pPr>
              <w:widowControl/>
              <w:jc w:val="center"/>
              <w:rPr>
                <w:rFonts w:ascii="宋体" w:hAnsi="宋体" w:cs="宋体"/>
                <w:bCs/>
                <w:i w:val="0"/>
                <w:iCs w:val="0"/>
                <w:color w:val="auto"/>
                <w:kern w:val="0"/>
                <w:sz w:val="24"/>
                <w:highlight w:val="none"/>
              </w:rPr>
            </w:pPr>
            <w:r>
              <w:rPr>
                <w:rFonts w:hint="eastAsia" w:ascii="宋体" w:hAnsi="宋体" w:cs="宋体"/>
                <w:bCs/>
                <w:i w:val="0"/>
                <w:iCs w:val="0"/>
                <w:color w:val="auto"/>
                <w:kern w:val="0"/>
                <w:sz w:val="24"/>
                <w:highlight w:val="none"/>
              </w:rPr>
              <w:t>合同要求交货时间</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0CDD446A">
            <w:pPr>
              <w:widowControl/>
              <w:jc w:val="center"/>
              <w:rPr>
                <w:rFonts w:ascii="宋体" w:hAnsi="宋体" w:cs="宋体"/>
                <w:i w:val="0"/>
                <w:iCs w:val="0"/>
                <w:color w:val="auto"/>
                <w:kern w:val="0"/>
                <w:sz w:val="24"/>
                <w:highlight w:val="none"/>
              </w:rPr>
            </w:pPr>
            <w:r>
              <w:rPr>
                <w:rFonts w:ascii="宋体" w:hAnsi="宋体" w:cs="宋体"/>
                <w:i w:val="0"/>
                <w:iCs w:val="0"/>
                <w:color w:val="auto"/>
                <w:kern w:val="0"/>
                <w:sz w:val="24"/>
                <w:highlight w:val="none"/>
              </w:rPr>
              <w:t>年</w:t>
            </w:r>
            <w:r>
              <w:rPr>
                <w:rFonts w:hint="eastAsia" w:ascii="宋体" w:hAnsi="宋体" w:cs="宋体"/>
                <w:i w:val="0"/>
                <w:iCs w:val="0"/>
                <w:color w:val="auto"/>
                <w:kern w:val="0"/>
                <w:sz w:val="24"/>
                <w:highlight w:val="none"/>
                <w:lang w:val="en-US" w:eastAsia="zh-CN"/>
              </w:rPr>
              <w:t xml:space="preserve">  </w:t>
            </w:r>
            <w:r>
              <w:rPr>
                <w:rFonts w:ascii="宋体" w:hAnsi="宋体" w:cs="宋体"/>
                <w:i w:val="0"/>
                <w:iCs w:val="0"/>
                <w:color w:val="auto"/>
                <w:kern w:val="0"/>
                <w:sz w:val="24"/>
                <w:highlight w:val="none"/>
              </w:rPr>
              <w:t>月</w:t>
            </w:r>
            <w:r>
              <w:rPr>
                <w:rFonts w:hint="eastAsia" w:ascii="宋体" w:hAnsi="宋体" w:cs="宋体"/>
                <w:i w:val="0"/>
                <w:iCs w:val="0"/>
                <w:color w:val="auto"/>
                <w:kern w:val="0"/>
                <w:sz w:val="24"/>
                <w:highlight w:val="none"/>
                <w:lang w:val="en-US" w:eastAsia="zh-CN"/>
              </w:rPr>
              <w:t xml:space="preserve">   </w:t>
            </w:r>
            <w:r>
              <w:rPr>
                <w:rFonts w:ascii="宋体" w:hAnsi="宋体" w:cs="宋体"/>
                <w:i w:val="0"/>
                <w:iCs w:val="0"/>
                <w:color w:val="auto"/>
                <w:kern w:val="0"/>
                <w:sz w:val="24"/>
                <w:highlight w:val="none"/>
              </w:rPr>
              <w:t>日前</w:t>
            </w:r>
          </w:p>
        </w:tc>
      </w:tr>
      <w:tr w14:paraId="6E8D1E51">
        <w:tblPrEx>
          <w:tblCellMar>
            <w:top w:w="0" w:type="dxa"/>
            <w:left w:w="108" w:type="dxa"/>
            <w:bottom w:w="0" w:type="dxa"/>
            <w:right w:w="108" w:type="dxa"/>
          </w:tblCellMar>
        </w:tblPrEx>
        <w:trPr>
          <w:trHeight w:val="467"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37F6000F">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计划发运时间</w:t>
            </w:r>
          </w:p>
        </w:tc>
        <w:tc>
          <w:tcPr>
            <w:tcW w:w="2520" w:type="dxa"/>
            <w:tcBorders>
              <w:top w:val="single" w:color="auto" w:sz="4" w:space="0"/>
              <w:left w:val="single" w:color="auto" w:sz="4" w:space="0"/>
              <w:bottom w:val="single" w:color="auto" w:sz="4" w:space="0"/>
              <w:right w:val="single" w:color="auto" w:sz="4" w:space="0"/>
            </w:tcBorders>
            <w:noWrap/>
            <w:vAlign w:val="center"/>
          </w:tcPr>
          <w:p w14:paraId="55420F2B">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w:t>
            </w:r>
          </w:p>
        </w:tc>
        <w:tc>
          <w:tcPr>
            <w:tcW w:w="2160" w:type="dxa"/>
            <w:tcBorders>
              <w:top w:val="single" w:color="auto" w:sz="4" w:space="0"/>
              <w:left w:val="single" w:color="auto" w:sz="4" w:space="0"/>
              <w:bottom w:val="single" w:color="auto" w:sz="4" w:space="0"/>
              <w:right w:val="single" w:color="auto" w:sz="4" w:space="0"/>
            </w:tcBorders>
            <w:noWrap/>
            <w:vAlign w:val="center"/>
          </w:tcPr>
          <w:p w14:paraId="78C6097F">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预计到达时间</w:t>
            </w:r>
          </w:p>
        </w:tc>
        <w:tc>
          <w:tcPr>
            <w:tcW w:w="2502" w:type="dxa"/>
            <w:tcBorders>
              <w:top w:val="single" w:color="auto" w:sz="4" w:space="0"/>
              <w:left w:val="single" w:color="auto" w:sz="4" w:space="0"/>
              <w:bottom w:val="single" w:color="auto" w:sz="4" w:space="0"/>
              <w:right w:val="single" w:color="auto" w:sz="4" w:space="0"/>
            </w:tcBorders>
            <w:noWrap/>
            <w:vAlign w:val="center"/>
          </w:tcPr>
          <w:p w14:paraId="0CF23F85">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w:t>
            </w:r>
          </w:p>
        </w:tc>
      </w:tr>
      <w:tr w14:paraId="6C912689">
        <w:tblPrEx>
          <w:tblCellMar>
            <w:top w:w="0" w:type="dxa"/>
            <w:left w:w="108" w:type="dxa"/>
            <w:bottom w:w="0" w:type="dxa"/>
            <w:right w:w="108" w:type="dxa"/>
          </w:tblCellMar>
        </w:tblPrEx>
        <w:trPr>
          <w:trHeight w:val="538"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400FABCF">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收   货   人</w:t>
            </w:r>
          </w:p>
        </w:tc>
        <w:tc>
          <w:tcPr>
            <w:tcW w:w="2520" w:type="dxa"/>
            <w:tcBorders>
              <w:top w:val="single" w:color="auto" w:sz="4" w:space="0"/>
              <w:left w:val="single" w:color="auto" w:sz="4" w:space="0"/>
              <w:bottom w:val="single" w:color="auto" w:sz="4" w:space="0"/>
              <w:right w:val="single" w:color="auto" w:sz="4" w:space="0"/>
            </w:tcBorders>
            <w:vAlign w:val="center"/>
          </w:tcPr>
          <w:p w14:paraId="72D10A8E">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（姓名及电话）</w:t>
            </w:r>
          </w:p>
        </w:tc>
        <w:tc>
          <w:tcPr>
            <w:tcW w:w="2160" w:type="dxa"/>
            <w:tcBorders>
              <w:top w:val="single" w:color="auto" w:sz="4" w:space="0"/>
              <w:left w:val="single" w:color="auto" w:sz="4" w:space="0"/>
              <w:bottom w:val="single" w:color="auto" w:sz="4" w:space="0"/>
              <w:right w:val="single" w:color="auto" w:sz="4" w:space="0"/>
            </w:tcBorders>
            <w:vAlign w:val="center"/>
          </w:tcPr>
          <w:p w14:paraId="66D34CE0">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XX合同处</w:t>
            </w:r>
          </w:p>
          <w:p w14:paraId="68E3D75F">
            <w:pPr>
              <w:jc w:val="left"/>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采购项目经理</w:t>
            </w:r>
          </w:p>
        </w:tc>
        <w:tc>
          <w:tcPr>
            <w:tcW w:w="2502" w:type="dxa"/>
            <w:tcBorders>
              <w:top w:val="single" w:color="auto" w:sz="4" w:space="0"/>
              <w:left w:val="single" w:color="auto" w:sz="4" w:space="0"/>
              <w:bottom w:val="single" w:color="auto" w:sz="4" w:space="0"/>
              <w:right w:val="single" w:color="auto" w:sz="4" w:space="0"/>
            </w:tcBorders>
            <w:vAlign w:val="center"/>
          </w:tcPr>
          <w:p w14:paraId="479FB573">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（姓名及电话）</w:t>
            </w:r>
          </w:p>
        </w:tc>
      </w:tr>
      <w:tr w14:paraId="078C16F1">
        <w:tblPrEx>
          <w:tblCellMar>
            <w:top w:w="0" w:type="dxa"/>
            <w:left w:w="108" w:type="dxa"/>
            <w:bottom w:w="0" w:type="dxa"/>
            <w:right w:w="108" w:type="dxa"/>
          </w:tblCellMar>
        </w:tblPrEx>
        <w:trPr>
          <w:trHeight w:val="708"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48AA8C5E">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立项单号</w:t>
            </w:r>
          </w:p>
        </w:tc>
        <w:tc>
          <w:tcPr>
            <w:tcW w:w="2520" w:type="dxa"/>
            <w:tcBorders>
              <w:top w:val="single" w:color="auto" w:sz="4" w:space="0"/>
              <w:left w:val="single" w:color="auto" w:sz="4" w:space="0"/>
              <w:bottom w:val="single" w:color="auto" w:sz="4" w:space="0"/>
              <w:right w:val="single" w:color="auto" w:sz="4" w:space="0"/>
            </w:tcBorders>
            <w:vAlign w:val="center"/>
          </w:tcPr>
          <w:p w14:paraId="6F0A0B94">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需填写</w:t>
            </w:r>
          </w:p>
        </w:tc>
        <w:tc>
          <w:tcPr>
            <w:tcW w:w="2160" w:type="dxa"/>
            <w:tcBorders>
              <w:top w:val="single" w:color="auto" w:sz="4" w:space="0"/>
              <w:left w:val="single" w:color="auto" w:sz="4" w:space="0"/>
              <w:bottom w:val="single" w:color="auto" w:sz="4" w:space="0"/>
              <w:right w:val="single" w:color="auto" w:sz="4" w:space="0"/>
            </w:tcBorders>
            <w:vAlign w:val="center"/>
          </w:tcPr>
          <w:p w14:paraId="2CB277F8">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采购申请部门</w:t>
            </w:r>
          </w:p>
          <w:p w14:paraId="1ED322B4">
            <w:pPr>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项目负责人</w:t>
            </w:r>
          </w:p>
        </w:tc>
        <w:tc>
          <w:tcPr>
            <w:tcW w:w="2502" w:type="dxa"/>
            <w:tcBorders>
              <w:top w:val="single" w:color="auto" w:sz="4" w:space="0"/>
              <w:left w:val="single" w:color="auto" w:sz="4" w:space="0"/>
              <w:bottom w:val="single" w:color="auto" w:sz="4" w:space="0"/>
              <w:right w:val="single" w:color="auto" w:sz="4" w:space="0"/>
            </w:tcBorders>
            <w:vAlign w:val="center"/>
          </w:tcPr>
          <w:p w14:paraId="4F187D21">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（姓名及电话）</w:t>
            </w:r>
          </w:p>
        </w:tc>
      </w:tr>
      <w:tr w14:paraId="3A52328E">
        <w:tblPrEx>
          <w:tblCellMar>
            <w:top w:w="0" w:type="dxa"/>
            <w:left w:w="108" w:type="dxa"/>
            <w:bottom w:w="0" w:type="dxa"/>
            <w:right w:w="108" w:type="dxa"/>
          </w:tblCellMar>
        </w:tblPrEx>
        <w:trPr>
          <w:trHeight w:val="446"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03709235">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发货地点</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0E5A567A">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w:t>
            </w:r>
          </w:p>
        </w:tc>
      </w:tr>
      <w:tr w14:paraId="77A7AFAB">
        <w:tblPrEx>
          <w:tblCellMar>
            <w:top w:w="0" w:type="dxa"/>
            <w:left w:w="108" w:type="dxa"/>
            <w:bottom w:w="0" w:type="dxa"/>
            <w:right w:w="108" w:type="dxa"/>
          </w:tblCellMar>
        </w:tblPrEx>
        <w:trPr>
          <w:trHeight w:val="411"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4E91DBC3">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主要物项描述</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00910027">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w:t>
            </w:r>
          </w:p>
        </w:tc>
      </w:tr>
      <w:tr w14:paraId="21CE6F58">
        <w:tblPrEx>
          <w:tblCellMar>
            <w:top w:w="0" w:type="dxa"/>
            <w:left w:w="108" w:type="dxa"/>
            <w:bottom w:w="0" w:type="dxa"/>
            <w:right w:w="108" w:type="dxa"/>
          </w:tblCellMar>
        </w:tblPrEx>
        <w:trPr>
          <w:trHeight w:val="443"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6B0748DA">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寿期物项说明</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2DBE519A">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□非寿期物项 □寿期物项（已在装箱清单中注明寿期）</w:t>
            </w:r>
          </w:p>
        </w:tc>
      </w:tr>
      <w:tr w14:paraId="550153AB">
        <w:tblPrEx>
          <w:tblCellMar>
            <w:top w:w="0" w:type="dxa"/>
            <w:left w:w="108" w:type="dxa"/>
            <w:bottom w:w="0" w:type="dxa"/>
            <w:right w:w="108" w:type="dxa"/>
          </w:tblCellMar>
        </w:tblPrEx>
        <w:trPr>
          <w:trHeight w:val="300"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746E5AC6">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包装情况</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31C9742D">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纸箱：</w:t>
            </w:r>
            <w:r>
              <w:rPr>
                <w:rFonts w:hint="eastAsia" w:ascii="宋体" w:hAnsi="宋体" w:cs="宋体"/>
                <w:i w:val="0"/>
                <w:iCs w:val="0"/>
                <w:color w:val="auto"/>
                <w:kern w:val="0"/>
                <w:sz w:val="24"/>
                <w:highlight w:val="none"/>
                <w:u w:val="single"/>
              </w:rPr>
              <w:t xml:space="preserve">    </w:t>
            </w:r>
            <w:r>
              <w:rPr>
                <w:rFonts w:hint="eastAsia" w:ascii="宋体" w:hAnsi="宋体" w:cs="宋体"/>
                <w:i w:val="0"/>
                <w:iCs w:val="0"/>
                <w:color w:val="auto"/>
                <w:kern w:val="0"/>
                <w:sz w:val="24"/>
                <w:highlight w:val="none"/>
              </w:rPr>
              <w:t xml:space="preserve"> 箱; 木箱：</w:t>
            </w:r>
            <w:r>
              <w:rPr>
                <w:rFonts w:hint="eastAsia" w:ascii="宋体" w:hAnsi="宋体" w:cs="宋体"/>
                <w:i w:val="0"/>
                <w:iCs w:val="0"/>
                <w:color w:val="auto"/>
                <w:kern w:val="0"/>
                <w:sz w:val="24"/>
                <w:highlight w:val="none"/>
                <w:u w:val="single"/>
              </w:rPr>
              <w:t xml:space="preserve">    </w:t>
            </w:r>
            <w:r>
              <w:rPr>
                <w:rFonts w:hint="eastAsia" w:ascii="宋体" w:hAnsi="宋体" w:cs="宋体"/>
                <w:i w:val="0"/>
                <w:iCs w:val="0"/>
                <w:color w:val="auto"/>
                <w:kern w:val="0"/>
                <w:sz w:val="24"/>
                <w:highlight w:val="none"/>
              </w:rPr>
              <w:t xml:space="preserve"> 箱;  铁箱：</w:t>
            </w:r>
            <w:r>
              <w:rPr>
                <w:rFonts w:hint="eastAsia" w:ascii="宋体" w:hAnsi="宋体" w:cs="宋体"/>
                <w:i w:val="0"/>
                <w:iCs w:val="0"/>
                <w:color w:val="auto"/>
                <w:kern w:val="0"/>
                <w:sz w:val="24"/>
                <w:highlight w:val="none"/>
                <w:u w:val="single"/>
              </w:rPr>
              <w:t xml:space="preserve">    </w:t>
            </w:r>
            <w:r>
              <w:rPr>
                <w:rFonts w:hint="eastAsia" w:ascii="宋体" w:hAnsi="宋体" w:cs="宋体"/>
                <w:i w:val="0"/>
                <w:iCs w:val="0"/>
                <w:color w:val="auto"/>
                <w:kern w:val="0"/>
                <w:sz w:val="24"/>
                <w:highlight w:val="none"/>
              </w:rPr>
              <w:t>箱;  裸装：</w:t>
            </w:r>
            <w:r>
              <w:rPr>
                <w:rFonts w:hint="eastAsia" w:ascii="宋体" w:hAnsi="宋体" w:cs="宋体"/>
                <w:i w:val="0"/>
                <w:iCs w:val="0"/>
                <w:color w:val="auto"/>
                <w:kern w:val="0"/>
                <w:sz w:val="24"/>
                <w:highlight w:val="none"/>
                <w:u w:val="single"/>
              </w:rPr>
              <w:t xml:space="preserve">     </w:t>
            </w:r>
            <w:r>
              <w:rPr>
                <w:rFonts w:hint="eastAsia" w:ascii="宋体" w:hAnsi="宋体" w:cs="宋体"/>
                <w:i w:val="0"/>
                <w:iCs w:val="0"/>
                <w:color w:val="auto"/>
                <w:kern w:val="0"/>
                <w:sz w:val="24"/>
                <w:highlight w:val="none"/>
              </w:rPr>
              <w:t>件。</w:t>
            </w:r>
          </w:p>
        </w:tc>
      </w:tr>
      <w:tr w14:paraId="4F93D6B9">
        <w:tblPrEx>
          <w:tblCellMar>
            <w:top w:w="0" w:type="dxa"/>
            <w:left w:w="108" w:type="dxa"/>
            <w:bottom w:w="0" w:type="dxa"/>
            <w:right w:w="108" w:type="dxa"/>
          </w:tblCellMar>
        </w:tblPrEx>
        <w:trPr>
          <w:trHeight w:val="407"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64996F9B">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运输情况</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453D6EBE">
            <w:pPr>
              <w:widowControl/>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xml:space="preserve"> 运输方式：                    车号：                 </w:t>
            </w:r>
          </w:p>
        </w:tc>
      </w:tr>
      <w:tr w14:paraId="025BC914">
        <w:tblPrEx>
          <w:tblCellMar>
            <w:top w:w="0" w:type="dxa"/>
            <w:left w:w="108" w:type="dxa"/>
            <w:bottom w:w="0" w:type="dxa"/>
            <w:right w:w="108" w:type="dxa"/>
          </w:tblCellMar>
        </w:tblPrEx>
        <w:trPr>
          <w:trHeight w:val="456"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46771A6D">
            <w:pPr>
              <w:widowControl/>
              <w:jc w:val="center"/>
              <w:rPr>
                <w:rFonts w:ascii="宋体" w:hAnsi="宋体" w:cs="宋体"/>
                <w:bCs/>
                <w:i w:val="0"/>
                <w:iCs w:val="0"/>
                <w:color w:val="auto"/>
                <w:kern w:val="0"/>
                <w:sz w:val="24"/>
                <w:highlight w:val="none"/>
              </w:rPr>
            </w:pPr>
            <w:r>
              <w:rPr>
                <w:rFonts w:hint="eastAsia" w:ascii="宋体" w:hAnsi="宋体" w:cs="宋体"/>
                <w:bCs/>
                <w:i w:val="0"/>
                <w:iCs w:val="0"/>
                <w:color w:val="auto"/>
                <w:kern w:val="0"/>
                <w:sz w:val="24"/>
                <w:highlight w:val="none"/>
              </w:rPr>
              <w:t>装卸货方式</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6261FD8B">
            <w:pPr>
              <w:widowControl/>
              <w:jc w:val="center"/>
              <w:rPr>
                <w:rFonts w:ascii="宋体" w:hAnsi="宋体" w:cs="宋体"/>
                <w:bCs/>
                <w:i w:val="0"/>
                <w:iCs w:val="0"/>
                <w:color w:val="auto"/>
                <w:kern w:val="0"/>
                <w:sz w:val="24"/>
                <w:highlight w:val="none"/>
              </w:rPr>
            </w:pPr>
            <w:r>
              <w:rPr>
                <w:rFonts w:hint="eastAsia" w:ascii="宋体" w:hAnsi="宋体" w:cs="宋体"/>
                <w:bCs/>
                <w:i w:val="0"/>
                <w:iCs w:val="0"/>
                <w:color w:val="auto"/>
                <w:kern w:val="0"/>
                <w:sz w:val="24"/>
                <w:highlight w:val="none"/>
              </w:rPr>
              <w:t>□吊车  □叉车  □人工搬运  □其它</w:t>
            </w:r>
          </w:p>
        </w:tc>
      </w:tr>
      <w:tr w14:paraId="582D3D7B">
        <w:tblPrEx>
          <w:tblCellMar>
            <w:top w:w="0" w:type="dxa"/>
            <w:left w:w="108" w:type="dxa"/>
            <w:bottom w:w="0" w:type="dxa"/>
            <w:right w:w="108" w:type="dxa"/>
          </w:tblCellMar>
        </w:tblPrEx>
        <w:trPr>
          <w:trHeight w:val="448"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11DB58C6">
            <w:pPr>
              <w:widowControl/>
              <w:jc w:val="center"/>
              <w:rPr>
                <w:rFonts w:ascii="宋体" w:hAnsi="宋体" w:cs="宋体"/>
                <w:bCs/>
                <w:i w:val="0"/>
                <w:iCs w:val="0"/>
                <w:color w:val="auto"/>
                <w:kern w:val="0"/>
                <w:sz w:val="24"/>
                <w:highlight w:val="none"/>
              </w:rPr>
            </w:pPr>
            <w:r>
              <w:rPr>
                <w:rFonts w:hint="eastAsia" w:ascii="宋体" w:hAnsi="宋体" w:cs="宋体"/>
                <w:bCs/>
                <w:i w:val="0"/>
                <w:iCs w:val="0"/>
                <w:color w:val="auto"/>
                <w:kern w:val="0"/>
                <w:sz w:val="24"/>
                <w:highlight w:val="none"/>
              </w:rPr>
              <w:t>储存级别及条件</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3FF07628">
            <w:pPr>
              <w:widowControl/>
              <w:jc w:val="center"/>
              <w:rPr>
                <w:rFonts w:ascii="宋体" w:hAnsi="宋体" w:cs="宋体"/>
                <w:bCs/>
                <w:i w:val="0"/>
                <w:iCs w:val="0"/>
                <w:color w:val="auto"/>
                <w:kern w:val="0"/>
                <w:sz w:val="24"/>
                <w:highlight w:val="none"/>
              </w:rPr>
            </w:pPr>
            <w:r>
              <w:rPr>
                <w:rFonts w:hint="eastAsia" w:ascii="宋体" w:hAnsi="宋体" w:cs="宋体"/>
                <w:bCs/>
                <w:i w:val="0"/>
                <w:iCs w:val="0"/>
                <w:color w:val="auto"/>
                <w:kern w:val="0"/>
                <w:sz w:val="24"/>
                <w:highlight w:val="none"/>
              </w:rPr>
              <w:t>储存级别   级   □室内  □室外 □其它</w:t>
            </w:r>
          </w:p>
        </w:tc>
      </w:tr>
      <w:tr w14:paraId="02EBC126">
        <w:tblPrEx>
          <w:tblCellMar>
            <w:top w:w="0" w:type="dxa"/>
            <w:left w:w="108" w:type="dxa"/>
            <w:bottom w:w="0" w:type="dxa"/>
            <w:right w:w="108" w:type="dxa"/>
          </w:tblCellMar>
        </w:tblPrEx>
        <w:trPr>
          <w:trHeight w:val="362"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294A7D2E">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发货单位</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5CE9D915">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w:t>
            </w:r>
          </w:p>
        </w:tc>
      </w:tr>
      <w:tr w14:paraId="02E31AB4">
        <w:tblPrEx>
          <w:tblCellMar>
            <w:top w:w="0" w:type="dxa"/>
            <w:left w:w="108" w:type="dxa"/>
            <w:bottom w:w="0" w:type="dxa"/>
            <w:right w:w="108" w:type="dxa"/>
          </w:tblCellMar>
        </w:tblPrEx>
        <w:trPr>
          <w:trHeight w:val="451"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6EDF6FD7">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发货单位联系人及电话：</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6D4DECDC">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　</w:t>
            </w:r>
          </w:p>
        </w:tc>
      </w:tr>
      <w:tr w14:paraId="5F2EBDE3">
        <w:tblPrEx>
          <w:tblCellMar>
            <w:top w:w="0" w:type="dxa"/>
            <w:left w:w="108" w:type="dxa"/>
            <w:bottom w:w="0" w:type="dxa"/>
            <w:right w:w="108" w:type="dxa"/>
          </w:tblCellMar>
        </w:tblPrEx>
        <w:trPr>
          <w:trHeight w:val="493" w:hRule="atLeast"/>
        </w:trPr>
        <w:tc>
          <w:tcPr>
            <w:tcW w:w="2178" w:type="dxa"/>
            <w:tcBorders>
              <w:top w:val="single" w:color="auto" w:sz="4" w:space="0"/>
              <w:left w:val="single" w:color="auto" w:sz="4" w:space="0"/>
              <w:bottom w:val="single" w:color="auto" w:sz="4" w:space="0"/>
              <w:right w:val="single" w:color="auto" w:sz="4" w:space="0"/>
            </w:tcBorders>
            <w:noWrap/>
            <w:vAlign w:val="center"/>
          </w:tcPr>
          <w:p w14:paraId="54FBE462">
            <w:pPr>
              <w:widowControl/>
              <w:jc w:val="cente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附件</w:t>
            </w:r>
          </w:p>
        </w:tc>
        <w:tc>
          <w:tcPr>
            <w:tcW w:w="7182" w:type="dxa"/>
            <w:gridSpan w:val="3"/>
            <w:tcBorders>
              <w:top w:val="single" w:color="auto" w:sz="4" w:space="0"/>
              <w:left w:val="single" w:color="auto" w:sz="4" w:space="0"/>
              <w:bottom w:val="single" w:color="auto" w:sz="4" w:space="0"/>
              <w:right w:val="single" w:color="auto" w:sz="4" w:space="0"/>
            </w:tcBorders>
            <w:noWrap/>
            <w:vAlign w:val="center"/>
          </w:tcPr>
          <w:p w14:paraId="35372996">
            <w:pPr>
              <w:rPr>
                <w:rFonts w:ascii="宋体" w:hAnsi="宋体" w:cs="宋体"/>
                <w:i w:val="0"/>
                <w:iCs w:val="0"/>
                <w:color w:val="auto"/>
                <w:kern w:val="0"/>
                <w:sz w:val="24"/>
                <w:highlight w:val="none"/>
              </w:rPr>
            </w:pPr>
            <w:r>
              <w:rPr>
                <w:rFonts w:hint="eastAsia" w:ascii="宋体" w:hAnsi="宋体" w:cs="宋体"/>
                <w:i w:val="0"/>
                <w:iCs w:val="0"/>
                <w:color w:val="auto"/>
                <w:kern w:val="0"/>
                <w:sz w:val="24"/>
                <w:highlight w:val="none"/>
              </w:rPr>
              <w:t>1、装箱清单2、随箱文件清单3、</w:t>
            </w:r>
            <w:r>
              <w:rPr>
                <w:rFonts w:hint="eastAsia" w:ascii="宋体" w:hAnsi="宋体"/>
                <w:i w:val="0"/>
                <w:iCs w:val="0"/>
                <w:color w:val="auto"/>
                <w:sz w:val="24"/>
                <w:highlight w:val="none"/>
              </w:rPr>
              <w:t>合同物项自检报告</w:t>
            </w:r>
          </w:p>
        </w:tc>
      </w:tr>
    </w:tbl>
    <w:p w14:paraId="5B6F164D">
      <w:pPr>
        <w:tabs>
          <w:tab w:val="left" w:pos="4605"/>
        </w:tabs>
        <w:rPr>
          <w:rFonts w:ascii="宋体" w:hAnsi="宋体"/>
          <w:i w:val="0"/>
          <w:iCs w:val="0"/>
          <w:color w:val="auto"/>
          <w:sz w:val="24"/>
          <w:highlight w:val="none"/>
        </w:rPr>
      </w:pPr>
    </w:p>
    <w:p w14:paraId="41ACB2E5">
      <w:pPr>
        <w:tabs>
          <w:tab w:val="left" w:pos="3000"/>
        </w:tabs>
        <w:jc w:val="center"/>
        <w:rPr>
          <w:rFonts w:ascii="宋体" w:hAnsi="宋体"/>
          <w:i w:val="0"/>
          <w:iCs w:val="0"/>
          <w:color w:val="auto"/>
          <w:sz w:val="24"/>
          <w:szCs w:val="28"/>
          <w:highlight w:val="none"/>
        </w:rPr>
      </w:pPr>
      <w:r>
        <w:rPr>
          <w:rFonts w:hint="eastAsia" w:ascii="宋体" w:hAnsi="宋体"/>
          <w:i w:val="0"/>
          <w:iCs w:val="0"/>
          <w:color w:val="auto"/>
          <w:sz w:val="24"/>
          <w:szCs w:val="28"/>
          <w:highlight w:val="none"/>
        </w:rPr>
        <w:t>装箱清单</w:t>
      </w:r>
    </w:p>
    <w:tbl>
      <w:tblPr>
        <w:tblStyle w:val="37"/>
        <w:tblW w:w="95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059"/>
        <w:gridCol w:w="1423"/>
        <w:gridCol w:w="1495"/>
        <w:gridCol w:w="917"/>
        <w:gridCol w:w="728"/>
        <w:gridCol w:w="1255"/>
        <w:gridCol w:w="991"/>
        <w:gridCol w:w="936"/>
      </w:tblGrid>
      <w:tr w14:paraId="2B38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803" w:type="dxa"/>
            <w:tcBorders>
              <w:top w:val="single" w:color="auto" w:sz="4" w:space="0"/>
              <w:left w:val="single" w:color="auto" w:sz="4" w:space="0"/>
              <w:bottom w:val="single" w:color="auto" w:sz="4" w:space="0"/>
              <w:right w:val="single" w:color="auto" w:sz="4" w:space="0"/>
            </w:tcBorders>
            <w:vAlign w:val="center"/>
          </w:tcPr>
          <w:p w14:paraId="610081CD">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序号</w:t>
            </w:r>
          </w:p>
        </w:tc>
        <w:tc>
          <w:tcPr>
            <w:tcW w:w="1086" w:type="dxa"/>
            <w:tcBorders>
              <w:top w:val="single" w:color="auto" w:sz="4" w:space="0"/>
              <w:left w:val="single" w:color="auto" w:sz="4" w:space="0"/>
              <w:bottom w:val="single" w:color="auto" w:sz="4" w:space="0"/>
              <w:right w:val="single" w:color="auto" w:sz="4" w:space="0"/>
            </w:tcBorders>
            <w:vAlign w:val="center"/>
          </w:tcPr>
          <w:p w14:paraId="6ECC6E2A">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名称</w:t>
            </w:r>
          </w:p>
        </w:tc>
        <w:tc>
          <w:tcPr>
            <w:tcW w:w="1466" w:type="dxa"/>
            <w:tcBorders>
              <w:top w:val="single" w:color="auto" w:sz="4" w:space="0"/>
              <w:left w:val="single" w:color="auto" w:sz="4" w:space="0"/>
              <w:bottom w:val="single" w:color="auto" w:sz="4" w:space="0"/>
              <w:right w:val="single" w:color="auto" w:sz="4" w:space="0"/>
            </w:tcBorders>
            <w:vAlign w:val="center"/>
          </w:tcPr>
          <w:p w14:paraId="4B874A69">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物项编码</w:t>
            </w:r>
          </w:p>
        </w:tc>
        <w:tc>
          <w:tcPr>
            <w:tcW w:w="1541" w:type="dxa"/>
            <w:tcBorders>
              <w:top w:val="single" w:color="auto" w:sz="4" w:space="0"/>
              <w:left w:val="single" w:color="auto" w:sz="4" w:space="0"/>
              <w:bottom w:val="single" w:color="auto" w:sz="4" w:space="0"/>
              <w:right w:val="single" w:color="auto" w:sz="4" w:space="0"/>
            </w:tcBorders>
            <w:vAlign w:val="center"/>
          </w:tcPr>
          <w:p w14:paraId="49D8BC48">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型号规格</w:t>
            </w:r>
          </w:p>
        </w:tc>
        <w:tc>
          <w:tcPr>
            <w:tcW w:w="938" w:type="dxa"/>
            <w:tcBorders>
              <w:top w:val="single" w:color="auto" w:sz="4" w:space="0"/>
              <w:left w:val="single" w:color="auto" w:sz="4" w:space="0"/>
              <w:bottom w:val="single" w:color="auto" w:sz="4" w:space="0"/>
              <w:right w:val="single" w:color="auto" w:sz="4" w:space="0"/>
            </w:tcBorders>
            <w:vAlign w:val="center"/>
          </w:tcPr>
          <w:p w14:paraId="138FCDA0">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数量</w:t>
            </w:r>
          </w:p>
        </w:tc>
        <w:tc>
          <w:tcPr>
            <w:tcW w:w="740" w:type="dxa"/>
            <w:tcBorders>
              <w:top w:val="single" w:color="auto" w:sz="4" w:space="0"/>
              <w:left w:val="single" w:color="auto" w:sz="4" w:space="0"/>
              <w:bottom w:val="single" w:color="auto" w:sz="4" w:space="0"/>
              <w:right w:val="single" w:color="auto" w:sz="4" w:space="0"/>
            </w:tcBorders>
            <w:vAlign w:val="center"/>
          </w:tcPr>
          <w:p w14:paraId="21C4AAB6">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箱号</w:t>
            </w:r>
          </w:p>
        </w:tc>
        <w:tc>
          <w:tcPr>
            <w:tcW w:w="1292" w:type="dxa"/>
            <w:tcBorders>
              <w:top w:val="single" w:color="auto" w:sz="4" w:space="0"/>
              <w:left w:val="single" w:color="auto" w:sz="4" w:space="0"/>
              <w:bottom w:val="single" w:color="auto" w:sz="4" w:space="0"/>
              <w:right w:val="single" w:color="auto" w:sz="4" w:space="0"/>
            </w:tcBorders>
            <w:vAlign w:val="center"/>
          </w:tcPr>
          <w:p w14:paraId="2467B51B">
            <w:pPr>
              <w:tabs>
                <w:tab w:val="left" w:pos="5445"/>
              </w:tabs>
              <w:jc w:val="center"/>
              <w:rPr>
                <w:rFonts w:ascii="宋体" w:hAnsi="宋体"/>
                <w:i w:val="0"/>
                <w:iCs w:val="0"/>
                <w:color w:val="auto"/>
                <w:spacing w:val="-20"/>
                <w:sz w:val="24"/>
                <w:highlight w:val="none"/>
              </w:rPr>
            </w:pPr>
            <w:r>
              <w:rPr>
                <w:rFonts w:hint="eastAsia" w:ascii="宋体" w:hAnsi="宋体"/>
                <w:i w:val="0"/>
                <w:iCs w:val="0"/>
                <w:color w:val="auto"/>
                <w:spacing w:val="-20"/>
                <w:sz w:val="24"/>
                <w:highlight w:val="none"/>
              </w:rPr>
              <w:t>毛重/净重</w:t>
            </w:r>
          </w:p>
        </w:tc>
        <w:tc>
          <w:tcPr>
            <w:tcW w:w="1017" w:type="dxa"/>
            <w:tcBorders>
              <w:top w:val="single" w:color="auto" w:sz="4" w:space="0"/>
              <w:left w:val="single" w:color="auto" w:sz="4" w:space="0"/>
              <w:bottom w:val="single" w:color="auto" w:sz="4" w:space="0"/>
              <w:right w:val="single" w:color="auto" w:sz="4" w:space="0"/>
            </w:tcBorders>
            <w:vAlign w:val="center"/>
          </w:tcPr>
          <w:p w14:paraId="2CDEED70">
            <w:pPr>
              <w:tabs>
                <w:tab w:val="left" w:pos="5445"/>
              </w:tabs>
              <w:jc w:val="center"/>
              <w:rPr>
                <w:rFonts w:ascii="宋体" w:hAnsi="宋体"/>
                <w:i w:val="0"/>
                <w:iCs w:val="0"/>
                <w:color w:val="auto"/>
                <w:spacing w:val="-20"/>
                <w:sz w:val="24"/>
                <w:highlight w:val="none"/>
              </w:rPr>
            </w:pPr>
            <w:r>
              <w:rPr>
                <w:rFonts w:hint="eastAsia" w:ascii="宋体" w:hAnsi="宋体"/>
                <w:i w:val="0"/>
                <w:iCs w:val="0"/>
                <w:color w:val="auto"/>
                <w:spacing w:val="-20"/>
                <w:sz w:val="24"/>
                <w:highlight w:val="none"/>
              </w:rPr>
              <w:t>包装尺寸</w:t>
            </w:r>
          </w:p>
        </w:tc>
        <w:tc>
          <w:tcPr>
            <w:tcW w:w="709" w:type="dxa"/>
            <w:tcBorders>
              <w:top w:val="single" w:color="auto" w:sz="4" w:space="0"/>
              <w:left w:val="single" w:color="auto" w:sz="4" w:space="0"/>
              <w:bottom w:val="single" w:color="auto" w:sz="4" w:space="0"/>
              <w:right w:val="single" w:color="auto" w:sz="4" w:space="0"/>
            </w:tcBorders>
            <w:vAlign w:val="center"/>
          </w:tcPr>
          <w:p w14:paraId="160EDA32">
            <w:pPr>
              <w:tabs>
                <w:tab w:val="left" w:pos="5445"/>
              </w:tabs>
              <w:jc w:val="center"/>
              <w:rPr>
                <w:rFonts w:hint="eastAsia" w:ascii="宋体" w:hAnsi="宋体"/>
                <w:i w:val="0"/>
                <w:iCs w:val="0"/>
                <w:color w:val="auto"/>
                <w:sz w:val="24"/>
                <w:highlight w:val="none"/>
                <w:lang w:eastAsia="zh-CN"/>
              </w:rPr>
            </w:pPr>
            <w:r>
              <w:rPr>
                <w:rFonts w:hint="eastAsia" w:ascii="宋体" w:hAnsi="宋体"/>
                <w:i w:val="0"/>
                <w:iCs w:val="0"/>
                <w:color w:val="auto"/>
                <w:sz w:val="24"/>
                <w:highlight w:val="none"/>
                <w:lang w:eastAsia="zh-CN"/>
              </w:rPr>
              <w:t>货值</w:t>
            </w:r>
          </w:p>
          <w:p w14:paraId="2414D703">
            <w:pPr>
              <w:tabs>
                <w:tab w:val="left" w:pos="5445"/>
              </w:tabs>
              <w:jc w:val="center"/>
              <w:rPr>
                <w:rFonts w:hint="eastAsia" w:ascii="宋体" w:hAnsi="宋体"/>
                <w:i w:val="0"/>
                <w:iCs w:val="0"/>
                <w:color w:val="auto"/>
                <w:sz w:val="24"/>
                <w:highlight w:val="none"/>
                <w:lang w:eastAsia="zh-CN"/>
              </w:rPr>
            </w:pPr>
            <w:r>
              <w:rPr>
                <w:rFonts w:hint="eastAsia" w:ascii="宋体" w:hAnsi="宋体"/>
                <w:i w:val="0"/>
                <w:iCs w:val="0"/>
                <w:color w:val="auto"/>
                <w:sz w:val="24"/>
                <w:highlight w:val="none"/>
                <w:lang w:eastAsia="zh-CN"/>
              </w:rPr>
              <w:t>（元）</w:t>
            </w:r>
          </w:p>
        </w:tc>
      </w:tr>
      <w:tr w14:paraId="058D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803" w:type="dxa"/>
            <w:tcBorders>
              <w:top w:val="single" w:color="auto" w:sz="4" w:space="0"/>
              <w:left w:val="single" w:color="auto" w:sz="4" w:space="0"/>
              <w:bottom w:val="single" w:color="auto" w:sz="4" w:space="0"/>
              <w:right w:val="single" w:color="auto" w:sz="4" w:space="0"/>
            </w:tcBorders>
            <w:vAlign w:val="center"/>
          </w:tcPr>
          <w:p w14:paraId="0648D708">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1</w:t>
            </w:r>
          </w:p>
        </w:tc>
        <w:tc>
          <w:tcPr>
            <w:tcW w:w="1086" w:type="dxa"/>
            <w:tcBorders>
              <w:top w:val="single" w:color="auto" w:sz="4" w:space="0"/>
              <w:left w:val="single" w:color="auto" w:sz="4" w:space="0"/>
              <w:bottom w:val="single" w:color="auto" w:sz="4" w:space="0"/>
              <w:right w:val="single" w:color="auto" w:sz="4" w:space="0"/>
            </w:tcBorders>
            <w:vAlign w:val="center"/>
          </w:tcPr>
          <w:p w14:paraId="1233DB29">
            <w:pPr>
              <w:tabs>
                <w:tab w:val="left" w:pos="5445"/>
              </w:tabs>
              <w:jc w:val="center"/>
              <w:rPr>
                <w:rFonts w:ascii="宋体" w:hAnsi="宋体"/>
                <w:i w:val="0"/>
                <w:iCs w:val="0"/>
                <w:color w:val="auto"/>
                <w:sz w:val="24"/>
                <w:highlight w:val="none"/>
              </w:rPr>
            </w:pPr>
          </w:p>
        </w:tc>
        <w:tc>
          <w:tcPr>
            <w:tcW w:w="1466" w:type="dxa"/>
            <w:tcBorders>
              <w:top w:val="single" w:color="auto" w:sz="4" w:space="0"/>
              <w:left w:val="single" w:color="auto" w:sz="4" w:space="0"/>
              <w:bottom w:val="single" w:color="auto" w:sz="4" w:space="0"/>
              <w:right w:val="single" w:color="auto" w:sz="4" w:space="0"/>
            </w:tcBorders>
            <w:vAlign w:val="center"/>
          </w:tcPr>
          <w:p w14:paraId="2F6C9260">
            <w:pPr>
              <w:tabs>
                <w:tab w:val="left" w:pos="5445"/>
              </w:tabs>
              <w:jc w:val="center"/>
              <w:rPr>
                <w:rFonts w:ascii="宋体" w:hAnsi="宋体"/>
                <w:i w:val="0"/>
                <w:iCs w:val="0"/>
                <w:color w:val="auto"/>
                <w:sz w:val="24"/>
                <w:highlight w:val="none"/>
              </w:rPr>
            </w:pPr>
          </w:p>
        </w:tc>
        <w:tc>
          <w:tcPr>
            <w:tcW w:w="1541" w:type="dxa"/>
            <w:tcBorders>
              <w:top w:val="single" w:color="auto" w:sz="4" w:space="0"/>
              <w:left w:val="single" w:color="auto" w:sz="4" w:space="0"/>
              <w:bottom w:val="single" w:color="auto" w:sz="4" w:space="0"/>
              <w:right w:val="single" w:color="auto" w:sz="4" w:space="0"/>
            </w:tcBorders>
            <w:vAlign w:val="center"/>
          </w:tcPr>
          <w:p w14:paraId="7246FFAD">
            <w:pPr>
              <w:tabs>
                <w:tab w:val="left" w:pos="5445"/>
              </w:tabs>
              <w:jc w:val="center"/>
              <w:rPr>
                <w:rFonts w:ascii="宋体" w:hAnsi="宋体"/>
                <w:i w:val="0"/>
                <w:iCs w:val="0"/>
                <w:color w:val="auto"/>
                <w:sz w:val="24"/>
                <w:highlight w:val="none"/>
              </w:rPr>
            </w:pPr>
          </w:p>
        </w:tc>
        <w:tc>
          <w:tcPr>
            <w:tcW w:w="938" w:type="dxa"/>
            <w:tcBorders>
              <w:top w:val="single" w:color="auto" w:sz="4" w:space="0"/>
              <w:left w:val="single" w:color="auto" w:sz="4" w:space="0"/>
              <w:bottom w:val="single" w:color="auto" w:sz="4" w:space="0"/>
              <w:right w:val="single" w:color="auto" w:sz="4" w:space="0"/>
            </w:tcBorders>
            <w:vAlign w:val="center"/>
          </w:tcPr>
          <w:p w14:paraId="260BDF6A">
            <w:pPr>
              <w:tabs>
                <w:tab w:val="left" w:pos="5445"/>
              </w:tabs>
              <w:jc w:val="center"/>
              <w:rPr>
                <w:rFonts w:ascii="宋体" w:hAnsi="宋体"/>
                <w:i w:val="0"/>
                <w:iCs w:val="0"/>
                <w:color w:val="auto"/>
                <w:sz w:val="24"/>
                <w:highlight w:val="none"/>
              </w:rPr>
            </w:pPr>
          </w:p>
        </w:tc>
        <w:tc>
          <w:tcPr>
            <w:tcW w:w="740" w:type="dxa"/>
            <w:tcBorders>
              <w:top w:val="single" w:color="auto" w:sz="4" w:space="0"/>
              <w:left w:val="single" w:color="auto" w:sz="4" w:space="0"/>
              <w:bottom w:val="single" w:color="auto" w:sz="4" w:space="0"/>
              <w:right w:val="single" w:color="auto" w:sz="4" w:space="0"/>
            </w:tcBorders>
            <w:vAlign w:val="center"/>
          </w:tcPr>
          <w:p w14:paraId="2E990129">
            <w:pPr>
              <w:tabs>
                <w:tab w:val="left" w:pos="5445"/>
              </w:tabs>
              <w:jc w:val="center"/>
              <w:rPr>
                <w:rFonts w:ascii="宋体" w:hAnsi="宋体"/>
                <w:i w:val="0"/>
                <w:iCs w:val="0"/>
                <w:color w:val="auto"/>
                <w:sz w:val="24"/>
                <w:highlight w:val="none"/>
              </w:rPr>
            </w:pPr>
          </w:p>
        </w:tc>
        <w:tc>
          <w:tcPr>
            <w:tcW w:w="1292" w:type="dxa"/>
            <w:tcBorders>
              <w:top w:val="single" w:color="auto" w:sz="4" w:space="0"/>
              <w:left w:val="single" w:color="auto" w:sz="4" w:space="0"/>
              <w:bottom w:val="single" w:color="auto" w:sz="4" w:space="0"/>
              <w:right w:val="single" w:color="auto" w:sz="4" w:space="0"/>
            </w:tcBorders>
            <w:vAlign w:val="center"/>
          </w:tcPr>
          <w:p w14:paraId="3D6F3FB2">
            <w:pPr>
              <w:tabs>
                <w:tab w:val="left" w:pos="5445"/>
              </w:tabs>
              <w:jc w:val="center"/>
              <w:rPr>
                <w:rFonts w:ascii="宋体" w:hAnsi="宋体"/>
                <w:i w:val="0"/>
                <w:iCs w:val="0"/>
                <w:color w:val="auto"/>
                <w:spacing w:val="-20"/>
                <w:sz w:val="24"/>
                <w:highlight w:val="none"/>
              </w:rPr>
            </w:pPr>
          </w:p>
        </w:tc>
        <w:tc>
          <w:tcPr>
            <w:tcW w:w="1017" w:type="dxa"/>
            <w:tcBorders>
              <w:top w:val="single" w:color="auto" w:sz="4" w:space="0"/>
              <w:left w:val="single" w:color="auto" w:sz="4" w:space="0"/>
              <w:bottom w:val="single" w:color="auto" w:sz="4" w:space="0"/>
              <w:right w:val="single" w:color="auto" w:sz="4" w:space="0"/>
            </w:tcBorders>
            <w:vAlign w:val="center"/>
          </w:tcPr>
          <w:p w14:paraId="12F8728D">
            <w:pPr>
              <w:tabs>
                <w:tab w:val="left" w:pos="5445"/>
              </w:tabs>
              <w:jc w:val="center"/>
              <w:rPr>
                <w:rFonts w:ascii="宋体" w:hAnsi="宋体"/>
                <w:i w:val="0"/>
                <w:iCs w:val="0"/>
                <w:color w:val="auto"/>
                <w:spacing w:val="-20"/>
                <w:sz w:val="24"/>
                <w:highlight w:val="none"/>
              </w:rPr>
            </w:pPr>
          </w:p>
        </w:tc>
        <w:tc>
          <w:tcPr>
            <w:tcW w:w="709" w:type="dxa"/>
            <w:tcBorders>
              <w:top w:val="single" w:color="auto" w:sz="4" w:space="0"/>
              <w:left w:val="single" w:color="auto" w:sz="4" w:space="0"/>
              <w:bottom w:val="single" w:color="auto" w:sz="4" w:space="0"/>
              <w:right w:val="single" w:color="auto" w:sz="4" w:space="0"/>
            </w:tcBorders>
            <w:vAlign w:val="center"/>
          </w:tcPr>
          <w:p w14:paraId="084D9FB7">
            <w:pPr>
              <w:tabs>
                <w:tab w:val="left" w:pos="5445"/>
              </w:tabs>
              <w:jc w:val="center"/>
              <w:rPr>
                <w:rFonts w:ascii="宋体" w:hAnsi="宋体"/>
                <w:i w:val="0"/>
                <w:iCs w:val="0"/>
                <w:color w:val="auto"/>
                <w:sz w:val="24"/>
                <w:highlight w:val="none"/>
              </w:rPr>
            </w:pPr>
          </w:p>
        </w:tc>
      </w:tr>
      <w:tr w14:paraId="353F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803" w:type="dxa"/>
            <w:tcBorders>
              <w:top w:val="single" w:color="auto" w:sz="4" w:space="0"/>
              <w:left w:val="single" w:color="auto" w:sz="4" w:space="0"/>
              <w:bottom w:val="single" w:color="auto" w:sz="4" w:space="0"/>
              <w:right w:val="single" w:color="auto" w:sz="4" w:space="0"/>
            </w:tcBorders>
            <w:vAlign w:val="center"/>
          </w:tcPr>
          <w:p w14:paraId="320E6709">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2</w:t>
            </w:r>
          </w:p>
        </w:tc>
        <w:tc>
          <w:tcPr>
            <w:tcW w:w="1086" w:type="dxa"/>
            <w:tcBorders>
              <w:top w:val="single" w:color="auto" w:sz="4" w:space="0"/>
              <w:left w:val="single" w:color="auto" w:sz="4" w:space="0"/>
              <w:bottom w:val="single" w:color="auto" w:sz="4" w:space="0"/>
              <w:right w:val="single" w:color="auto" w:sz="4" w:space="0"/>
            </w:tcBorders>
            <w:vAlign w:val="center"/>
          </w:tcPr>
          <w:p w14:paraId="3CFF7F7C">
            <w:pPr>
              <w:tabs>
                <w:tab w:val="left" w:pos="5445"/>
              </w:tabs>
              <w:jc w:val="center"/>
              <w:rPr>
                <w:rFonts w:ascii="宋体" w:hAnsi="宋体"/>
                <w:i w:val="0"/>
                <w:iCs w:val="0"/>
                <w:color w:val="auto"/>
                <w:sz w:val="24"/>
                <w:highlight w:val="none"/>
              </w:rPr>
            </w:pPr>
          </w:p>
        </w:tc>
        <w:tc>
          <w:tcPr>
            <w:tcW w:w="1466" w:type="dxa"/>
            <w:tcBorders>
              <w:top w:val="single" w:color="auto" w:sz="4" w:space="0"/>
              <w:left w:val="single" w:color="auto" w:sz="4" w:space="0"/>
              <w:bottom w:val="single" w:color="auto" w:sz="4" w:space="0"/>
              <w:right w:val="single" w:color="auto" w:sz="4" w:space="0"/>
            </w:tcBorders>
            <w:vAlign w:val="center"/>
          </w:tcPr>
          <w:p w14:paraId="123908D9">
            <w:pPr>
              <w:tabs>
                <w:tab w:val="left" w:pos="5445"/>
              </w:tabs>
              <w:jc w:val="center"/>
              <w:rPr>
                <w:rFonts w:ascii="宋体" w:hAnsi="宋体"/>
                <w:i w:val="0"/>
                <w:iCs w:val="0"/>
                <w:color w:val="auto"/>
                <w:sz w:val="24"/>
                <w:highlight w:val="none"/>
              </w:rPr>
            </w:pPr>
          </w:p>
        </w:tc>
        <w:tc>
          <w:tcPr>
            <w:tcW w:w="1541" w:type="dxa"/>
            <w:tcBorders>
              <w:top w:val="single" w:color="auto" w:sz="4" w:space="0"/>
              <w:left w:val="single" w:color="auto" w:sz="4" w:space="0"/>
              <w:bottom w:val="single" w:color="auto" w:sz="4" w:space="0"/>
              <w:right w:val="single" w:color="auto" w:sz="4" w:space="0"/>
            </w:tcBorders>
            <w:vAlign w:val="center"/>
          </w:tcPr>
          <w:p w14:paraId="2B1E1F53">
            <w:pPr>
              <w:tabs>
                <w:tab w:val="left" w:pos="5445"/>
              </w:tabs>
              <w:jc w:val="center"/>
              <w:rPr>
                <w:rFonts w:ascii="宋体" w:hAnsi="宋体"/>
                <w:i w:val="0"/>
                <w:iCs w:val="0"/>
                <w:color w:val="auto"/>
                <w:sz w:val="24"/>
                <w:highlight w:val="none"/>
              </w:rPr>
            </w:pPr>
          </w:p>
        </w:tc>
        <w:tc>
          <w:tcPr>
            <w:tcW w:w="938" w:type="dxa"/>
            <w:tcBorders>
              <w:top w:val="single" w:color="auto" w:sz="4" w:space="0"/>
              <w:left w:val="single" w:color="auto" w:sz="4" w:space="0"/>
              <w:bottom w:val="single" w:color="auto" w:sz="4" w:space="0"/>
              <w:right w:val="single" w:color="auto" w:sz="4" w:space="0"/>
            </w:tcBorders>
            <w:vAlign w:val="center"/>
          </w:tcPr>
          <w:p w14:paraId="42A6EBDA">
            <w:pPr>
              <w:tabs>
                <w:tab w:val="left" w:pos="5445"/>
              </w:tabs>
              <w:jc w:val="center"/>
              <w:rPr>
                <w:rFonts w:ascii="宋体" w:hAnsi="宋体"/>
                <w:i w:val="0"/>
                <w:iCs w:val="0"/>
                <w:color w:val="auto"/>
                <w:sz w:val="24"/>
                <w:highlight w:val="none"/>
              </w:rPr>
            </w:pPr>
          </w:p>
        </w:tc>
        <w:tc>
          <w:tcPr>
            <w:tcW w:w="740" w:type="dxa"/>
            <w:tcBorders>
              <w:top w:val="single" w:color="auto" w:sz="4" w:space="0"/>
              <w:left w:val="single" w:color="auto" w:sz="4" w:space="0"/>
              <w:bottom w:val="single" w:color="auto" w:sz="4" w:space="0"/>
              <w:right w:val="single" w:color="auto" w:sz="4" w:space="0"/>
            </w:tcBorders>
            <w:vAlign w:val="center"/>
          </w:tcPr>
          <w:p w14:paraId="0E98619F">
            <w:pPr>
              <w:tabs>
                <w:tab w:val="left" w:pos="5445"/>
              </w:tabs>
              <w:jc w:val="center"/>
              <w:rPr>
                <w:rFonts w:ascii="宋体" w:hAnsi="宋体"/>
                <w:i w:val="0"/>
                <w:iCs w:val="0"/>
                <w:color w:val="auto"/>
                <w:sz w:val="24"/>
                <w:highlight w:val="none"/>
              </w:rPr>
            </w:pPr>
          </w:p>
        </w:tc>
        <w:tc>
          <w:tcPr>
            <w:tcW w:w="1292" w:type="dxa"/>
            <w:tcBorders>
              <w:top w:val="single" w:color="auto" w:sz="4" w:space="0"/>
              <w:left w:val="single" w:color="auto" w:sz="4" w:space="0"/>
              <w:bottom w:val="single" w:color="auto" w:sz="4" w:space="0"/>
              <w:right w:val="single" w:color="auto" w:sz="4" w:space="0"/>
            </w:tcBorders>
            <w:vAlign w:val="center"/>
          </w:tcPr>
          <w:p w14:paraId="3513D461">
            <w:pPr>
              <w:tabs>
                <w:tab w:val="left" w:pos="5445"/>
              </w:tabs>
              <w:jc w:val="center"/>
              <w:rPr>
                <w:rFonts w:ascii="宋体" w:hAnsi="宋体"/>
                <w:i w:val="0"/>
                <w:iCs w:val="0"/>
                <w:color w:val="auto"/>
                <w:spacing w:val="-20"/>
                <w:sz w:val="24"/>
                <w:highlight w:val="none"/>
              </w:rPr>
            </w:pPr>
          </w:p>
        </w:tc>
        <w:tc>
          <w:tcPr>
            <w:tcW w:w="1017" w:type="dxa"/>
            <w:tcBorders>
              <w:top w:val="single" w:color="auto" w:sz="4" w:space="0"/>
              <w:left w:val="single" w:color="auto" w:sz="4" w:space="0"/>
              <w:bottom w:val="single" w:color="auto" w:sz="4" w:space="0"/>
              <w:right w:val="single" w:color="auto" w:sz="4" w:space="0"/>
            </w:tcBorders>
            <w:vAlign w:val="center"/>
          </w:tcPr>
          <w:p w14:paraId="1094140E">
            <w:pPr>
              <w:tabs>
                <w:tab w:val="left" w:pos="5445"/>
              </w:tabs>
              <w:jc w:val="center"/>
              <w:rPr>
                <w:rFonts w:ascii="宋体" w:hAnsi="宋体"/>
                <w:i w:val="0"/>
                <w:iCs w:val="0"/>
                <w:color w:val="auto"/>
                <w:spacing w:val="-20"/>
                <w:sz w:val="24"/>
                <w:highlight w:val="none"/>
              </w:rPr>
            </w:pPr>
          </w:p>
        </w:tc>
        <w:tc>
          <w:tcPr>
            <w:tcW w:w="709" w:type="dxa"/>
            <w:tcBorders>
              <w:top w:val="single" w:color="auto" w:sz="4" w:space="0"/>
              <w:left w:val="single" w:color="auto" w:sz="4" w:space="0"/>
              <w:bottom w:val="single" w:color="auto" w:sz="4" w:space="0"/>
              <w:right w:val="single" w:color="auto" w:sz="4" w:space="0"/>
            </w:tcBorders>
            <w:vAlign w:val="center"/>
          </w:tcPr>
          <w:p w14:paraId="471D564A">
            <w:pPr>
              <w:tabs>
                <w:tab w:val="left" w:pos="5445"/>
              </w:tabs>
              <w:jc w:val="center"/>
              <w:rPr>
                <w:rFonts w:ascii="宋体" w:hAnsi="宋体"/>
                <w:i w:val="0"/>
                <w:iCs w:val="0"/>
                <w:color w:val="auto"/>
                <w:sz w:val="24"/>
                <w:highlight w:val="none"/>
              </w:rPr>
            </w:pPr>
          </w:p>
        </w:tc>
      </w:tr>
      <w:tr w14:paraId="6352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3" w:hRule="atLeast"/>
          <w:jc w:val="center"/>
        </w:trPr>
        <w:tc>
          <w:tcPr>
            <w:tcW w:w="803" w:type="dxa"/>
            <w:tcBorders>
              <w:top w:val="single" w:color="auto" w:sz="4" w:space="0"/>
              <w:left w:val="single" w:color="auto" w:sz="4" w:space="0"/>
              <w:bottom w:val="single" w:color="auto" w:sz="4" w:space="0"/>
              <w:right w:val="single" w:color="auto" w:sz="4" w:space="0"/>
            </w:tcBorders>
            <w:vAlign w:val="center"/>
          </w:tcPr>
          <w:p w14:paraId="238F4E74">
            <w:pPr>
              <w:tabs>
                <w:tab w:val="left" w:pos="5445"/>
              </w:tabs>
              <w:jc w:val="center"/>
              <w:rPr>
                <w:rFonts w:ascii="宋体" w:hAnsi="宋体"/>
                <w:i w:val="0"/>
                <w:iCs w:val="0"/>
                <w:color w:val="auto"/>
                <w:sz w:val="24"/>
                <w:highlight w:val="none"/>
              </w:rPr>
            </w:pPr>
            <w:r>
              <w:rPr>
                <w:rFonts w:hint="eastAsia" w:ascii="宋体" w:hAnsi="宋体"/>
                <w:i w:val="0"/>
                <w:iCs w:val="0"/>
                <w:color w:val="auto"/>
                <w:sz w:val="24"/>
                <w:highlight w:val="none"/>
              </w:rPr>
              <w:t>3</w:t>
            </w:r>
          </w:p>
        </w:tc>
        <w:tc>
          <w:tcPr>
            <w:tcW w:w="1086" w:type="dxa"/>
            <w:tcBorders>
              <w:top w:val="single" w:color="auto" w:sz="4" w:space="0"/>
              <w:left w:val="single" w:color="auto" w:sz="4" w:space="0"/>
              <w:bottom w:val="single" w:color="auto" w:sz="4" w:space="0"/>
              <w:right w:val="single" w:color="auto" w:sz="4" w:space="0"/>
            </w:tcBorders>
            <w:vAlign w:val="center"/>
          </w:tcPr>
          <w:p w14:paraId="302C4A57">
            <w:pPr>
              <w:tabs>
                <w:tab w:val="left" w:pos="5445"/>
              </w:tabs>
              <w:jc w:val="center"/>
              <w:rPr>
                <w:rFonts w:ascii="宋体" w:hAnsi="宋体"/>
                <w:i w:val="0"/>
                <w:iCs w:val="0"/>
                <w:color w:val="auto"/>
                <w:sz w:val="24"/>
                <w:highlight w:val="none"/>
              </w:rPr>
            </w:pPr>
          </w:p>
        </w:tc>
        <w:tc>
          <w:tcPr>
            <w:tcW w:w="1466" w:type="dxa"/>
            <w:tcBorders>
              <w:top w:val="single" w:color="auto" w:sz="4" w:space="0"/>
              <w:left w:val="single" w:color="auto" w:sz="4" w:space="0"/>
              <w:bottom w:val="single" w:color="auto" w:sz="4" w:space="0"/>
              <w:right w:val="single" w:color="auto" w:sz="4" w:space="0"/>
            </w:tcBorders>
            <w:vAlign w:val="center"/>
          </w:tcPr>
          <w:p w14:paraId="6B88CBB7">
            <w:pPr>
              <w:tabs>
                <w:tab w:val="left" w:pos="5445"/>
              </w:tabs>
              <w:jc w:val="center"/>
              <w:rPr>
                <w:rFonts w:ascii="宋体" w:hAnsi="宋体"/>
                <w:i w:val="0"/>
                <w:iCs w:val="0"/>
                <w:color w:val="auto"/>
                <w:sz w:val="24"/>
                <w:highlight w:val="none"/>
              </w:rPr>
            </w:pPr>
          </w:p>
        </w:tc>
        <w:tc>
          <w:tcPr>
            <w:tcW w:w="1541" w:type="dxa"/>
            <w:tcBorders>
              <w:top w:val="single" w:color="auto" w:sz="4" w:space="0"/>
              <w:left w:val="single" w:color="auto" w:sz="4" w:space="0"/>
              <w:bottom w:val="single" w:color="auto" w:sz="4" w:space="0"/>
              <w:right w:val="single" w:color="auto" w:sz="4" w:space="0"/>
            </w:tcBorders>
            <w:vAlign w:val="center"/>
          </w:tcPr>
          <w:p w14:paraId="2B11FD7B">
            <w:pPr>
              <w:tabs>
                <w:tab w:val="left" w:pos="5445"/>
              </w:tabs>
              <w:jc w:val="center"/>
              <w:rPr>
                <w:rFonts w:ascii="宋体" w:hAnsi="宋体"/>
                <w:i w:val="0"/>
                <w:iCs w:val="0"/>
                <w:color w:val="auto"/>
                <w:sz w:val="24"/>
                <w:highlight w:val="none"/>
              </w:rPr>
            </w:pPr>
          </w:p>
        </w:tc>
        <w:tc>
          <w:tcPr>
            <w:tcW w:w="938" w:type="dxa"/>
            <w:tcBorders>
              <w:top w:val="single" w:color="auto" w:sz="4" w:space="0"/>
              <w:left w:val="single" w:color="auto" w:sz="4" w:space="0"/>
              <w:bottom w:val="single" w:color="auto" w:sz="4" w:space="0"/>
              <w:right w:val="single" w:color="auto" w:sz="4" w:space="0"/>
            </w:tcBorders>
            <w:vAlign w:val="center"/>
          </w:tcPr>
          <w:p w14:paraId="4ED3DF87">
            <w:pPr>
              <w:tabs>
                <w:tab w:val="left" w:pos="5445"/>
              </w:tabs>
              <w:jc w:val="center"/>
              <w:rPr>
                <w:rFonts w:ascii="宋体" w:hAnsi="宋体"/>
                <w:i w:val="0"/>
                <w:iCs w:val="0"/>
                <w:color w:val="auto"/>
                <w:sz w:val="24"/>
                <w:highlight w:val="none"/>
              </w:rPr>
            </w:pPr>
          </w:p>
        </w:tc>
        <w:tc>
          <w:tcPr>
            <w:tcW w:w="740" w:type="dxa"/>
            <w:tcBorders>
              <w:top w:val="single" w:color="auto" w:sz="4" w:space="0"/>
              <w:left w:val="single" w:color="auto" w:sz="4" w:space="0"/>
              <w:bottom w:val="single" w:color="auto" w:sz="4" w:space="0"/>
              <w:right w:val="single" w:color="auto" w:sz="4" w:space="0"/>
            </w:tcBorders>
            <w:vAlign w:val="center"/>
          </w:tcPr>
          <w:p w14:paraId="0C4AC6CA">
            <w:pPr>
              <w:tabs>
                <w:tab w:val="left" w:pos="5445"/>
              </w:tabs>
              <w:jc w:val="center"/>
              <w:rPr>
                <w:rFonts w:ascii="宋体" w:hAnsi="宋体"/>
                <w:i w:val="0"/>
                <w:iCs w:val="0"/>
                <w:color w:val="auto"/>
                <w:sz w:val="24"/>
                <w:highlight w:val="none"/>
              </w:rPr>
            </w:pPr>
          </w:p>
        </w:tc>
        <w:tc>
          <w:tcPr>
            <w:tcW w:w="1292" w:type="dxa"/>
            <w:tcBorders>
              <w:top w:val="single" w:color="auto" w:sz="4" w:space="0"/>
              <w:left w:val="single" w:color="auto" w:sz="4" w:space="0"/>
              <w:bottom w:val="single" w:color="auto" w:sz="4" w:space="0"/>
              <w:right w:val="single" w:color="auto" w:sz="4" w:space="0"/>
            </w:tcBorders>
            <w:vAlign w:val="center"/>
          </w:tcPr>
          <w:p w14:paraId="134E829A">
            <w:pPr>
              <w:tabs>
                <w:tab w:val="left" w:pos="5445"/>
              </w:tabs>
              <w:jc w:val="center"/>
              <w:rPr>
                <w:rFonts w:ascii="宋体" w:hAnsi="宋体"/>
                <w:i w:val="0"/>
                <w:iCs w:val="0"/>
                <w:color w:val="auto"/>
                <w:spacing w:val="-20"/>
                <w:sz w:val="24"/>
                <w:highlight w:val="none"/>
              </w:rPr>
            </w:pPr>
          </w:p>
        </w:tc>
        <w:tc>
          <w:tcPr>
            <w:tcW w:w="1017" w:type="dxa"/>
            <w:tcBorders>
              <w:top w:val="single" w:color="auto" w:sz="4" w:space="0"/>
              <w:left w:val="single" w:color="auto" w:sz="4" w:space="0"/>
              <w:bottom w:val="single" w:color="auto" w:sz="4" w:space="0"/>
              <w:right w:val="single" w:color="auto" w:sz="4" w:space="0"/>
            </w:tcBorders>
            <w:vAlign w:val="center"/>
          </w:tcPr>
          <w:p w14:paraId="08447728">
            <w:pPr>
              <w:tabs>
                <w:tab w:val="left" w:pos="5445"/>
              </w:tabs>
              <w:jc w:val="center"/>
              <w:rPr>
                <w:rFonts w:ascii="宋体" w:hAnsi="宋体"/>
                <w:i w:val="0"/>
                <w:iCs w:val="0"/>
                <w:color w:val="auto"/>
                <w:spacing w:val="-20"/>
                <w:sz w:val="24"/>
                <w:highlight w:val="none"/>
              </w:rPr>
            </w:pPr>
          </w:p>
        </w:tc>
        <w:tc>
          <w:tcPr>
            <w:tcW w:w="709" w:type="dxa"/>
            <w:tcBorders>
              <w:top w:val="single" w:color="auto" w:sz="4" w:space="0"/>
              <w:left w:val="single" w:color="auto" w:sz="4" w:space="0"/>
              <w:bottom w:val="single" w:color="auto" w:sz="4" w:space="0"/>
              <w:right w:val="single" w:color="auto" w:sz="4" w:space="0"/>
            </w:tcBorders>
            <w:vAlign w:val="center"/>
          </w:tcPr>
          <w:p w14:paraId="4F9612AB">
            <w:pPr>
              <w:tabs>
                <w:tab w:val="left" w:pos="5445"/>
              </w:tabs>
              <w:jc w:val="center"/>
              <w:rPr>
                <w:rFonts w:ascii="宋体" w:hAnsi="宋体"/>
                <w:i w:val="0"/>
                <w:iCs w:val="0"/>
                <w:color w:val="auto"/>
                <w:sz w:val="24"/>
                <w:highlight w:val="none"/>
              </w:rPr>
            </w:pPr>
          </w:p>
        </w:tc>
      </w:tr>
    </w:tbl>
    <w:p w14:paraId="79F17537">
      <w:pPr>
        <w:spacing w:line="360" w:lineRule="auto"/>
        <w:rPr>
          <w:rFonts w:ascii="宋体" w:hAnsi="宋体"/>
          <w:i w:val="0"/>
          <w:iCs w:val="0"/>
          <w:color w:val="auto"/>
          <w:sz w:val="24"/>
          <w:highlight w:val="none"/>
        </w:rPr>
      </w:pPr>
      <w:r>
        <w:rPr>
          <w:rFonts w:hint="eastAsia" w:ascii="宋体" w:hAnsi="宋体"/>
          <w:i w:val="0"/>
          <w:iCs w:val="0"/>
          <w:color w:val="auto"/>
          <w:sz w:val="24"/>
          <w:highlight w:val="none"/>
        </w:rPr>
        <w:t>注：本通知及装箱清单应在发货前</w:t>
      </w:r>
      <w:r>
        <w:rPr>
          <w:rFonts w:ascii="宋体" w:hAnsi="宋体"/>
          <w:i w:val="0"/>
          <w:iCs w:val="0"/>
          <w:color w:val="auto"/>
          <w:sz w:val="24"/>
          <w:highlight w:val="none"/>
        </w:rPr>
        <w:t>2</w:t>
      </w:r>
      <w:r>
        <w:rPr>
          <w:rFonts w:hint="eastAsia" w:ascii="宋体" w:hAnsi="宋体"/>
          <w:i w:val="0"/>
          <w:iCs w:val="0"/>
          <w:color w:val="auto"/>
          <w:sz w:val="24"/>
          <w:highlight w:val="none"/>
        </w:rPr>
        <w:t>天传真给买方。</w:t>
      </w:r>
    </w:p>
    <w:p w14:paraId="3BC2315D">
      <w:pPr>
        <w:pStyle w:val="52"/>
        <w:numPr>
          <w:ilvl w:val="0"/>
          <w:numId w:val="0"/>
        </w:numPr>
        <w:ind w:firstLine="3720" w:firstLineChars="1550"/>
        <w:outlineLvl w:val="9"/>
        <w:rPr>
          <w:rFonts w:ascii="宋体" w:hAnsi="宋体" w:eastAsia="宋体"/>
          <w:bCs w:val="0"/>
          <w:i w:val="0"/>
          <w:iCs w:val="0"/>
          <w:color w:val="auto"/>
          <w:szCs w:val="24"/>
          <w:highlight w:val="none"/>
        </w:rPr>
      </w:pPr>
      <w:bookmarkStart w:id="291" w:name="_Toc62653295"/>
      <w:bookmarkStart w:id="292" w:name="_Toc63245663"/>
      <w:bookmarkStart w:id="293" w:name="_Toc63245436"/>
      <w:r>
        <w:rPr>
          <w:rFonts w:hint="eastAsia" w:ascii="宋体" w:hAnsi="宋体" w:eastAsia="宋体"/>
          <w:b w:val="0"/>
          <w:i w:val="0"/>
          <w:iCs w:val="0"/>
          <w:color w:val="auto"/>
          <w:highlight w:val="none"/>
        </w:rPr>
        <w:t>授权代表（签字日期）：</w:t>
      </w:r>
      <w:bookmarkEnd w:id="291"/>
      <w:r>
        <w:rPr>
          <w:rFonts w:ascii="宋体" w:hAnsi="宋体"/>
          <w:i w:val="0"/>
          <w:iCs w:val="0"/>
          <w:color w:val="auto"/>
          <w:highlight w:val="none"/>
        </w:rPr>
        <w:br w:type="page"/>
      </w:r>
      <w:bookmarkEnd w:id="292"/>
      <w:bookmarkEnd w:id="293"/>
    </w:p>
    <w:p w14:paraId="50ABDF15">
      <w:pPr>
        <w:pStyle w:val="52"/>
        <w:numPr>
          <w:ilvl w:val="0"/>
          <w:numId w:val="0"/>
        </w:numPr>
        <w:outlineLvl w:val="1"/>
        <w:rPr>
          <w:rFonts w:ascii="宋体" w:hAnsi="宋体" w:eastAsia="宋体"/>
          <w:bCs w:val="0"/>
          <w:i w:val="0"/>
          <w:iCs w:val="0"/>
          <w:color w:val="auto"/>
          <w:szCs w:val="24"/>
          <w:highlight w:val="none"/>
        </w:rPr>
      </w:pPr>
      <w:bookmarkStart w:id="294" w:name="_Toc63245665"/>
      <w:bookmarkStart w:id="295" w:name="_Toc62653298"/>
      <w:bookmarkStart w:id="296" w:name="_Toc63245438"/>
      <w:r>
        <w:rPr>
          <w:rFonts w:hint="eastAsia" w:ascii="黑体" w:hAnsi="黑体" w:eastAsia="黑体"/>
          <w:b w:val="0"/>
          <w:bCs w:val="0"/>
          <w:i w:val="0"/>
          <w:iCs w:val="0"/>
          <w:color w:val="auto"/>
          <w:szCs w:val="24"/>
          <w:highlight w:val="none"/>
        </w:rPr>
        <w:t>附件10《诚信履约承诺书》</w:t>
      </w:r>
      <w:bookmarkEnd w:id="294"/>
      <w:bookmarkEnd w:id="295"/>
      <w:bookmarkEnd w:id="296"/>
    </w:p>
    <w:p w14:paraId="746F18F6">
      <w:pPr>
        <w:spacing w:line="360" w:lineRule="auto"/>
        <w:jc w:val="center"/>
        <w:rPr>
          <w:rFonts w:ascii="等线" w:hAnsi="等线"/>
          <w:i w:val="0"/>
          <w:iCs w:val="0"/>
          <w:color w:val="auto"/>
          <w:sz w:val="24"/>
          <w:highlight w:val="none"/>
        </w:rPr>
      </w:pPr>
      <w:r>
        <w:rPr>
          <w:rFonts w:hint="eastAsia" w:cs="宋体" w:asciiTheme="minorEastAsia" w:hAnsiTheme="minorEastAsia" w:eastAsiaTheme="minorEastAsia"/>
          <w:b/>
          <w:i w:val="0"/>
          <w:iCs w:val="0"/>
          <w:color w:val="auto"/>
          <w:sz w:val="28"/>
          <w:szCs w:val="28"/>
          <w:highlight w:val="none"/>
          <w:lang w:val="en-US" w:eastAsia="zh-CN"/>
        </w:rPr>
        <w:t>诚信履约承诺书</w:t>
      </w:r>
    </w:p>
    <w:p w14:paraId="22521CA8">
      <w:pPr>
        <w:spacing w:line="360" w:lineRule="auto"/>
        <w:rPr>
          <w:rFonts w:asciiTheme="minorEastAsia" w:hAnsiTheme="minorEastAsia"/>
          <w:i w:val="0"/>
          <w:iCs w:val="0"/>
          <w:color w:val="auto"/>
          <w:sz w:val="24"/>
          <w:highlight w:val="none"/>
        </w:rPr>
      </w:pPr>
      <w:r>
        <w:rPr>
          <w:rFonts w:hint="eastAsia" w:asciiTheme="minorEastAsia" w:hAnsiTheme="minorEastAsia"/>
          <w:i w:val="0"/>
          <w:iCs w:val="0"/>
          <w:color w:val="auto"/>
          <w:sz w:val="24"/>
          <w:highlight w:val="none"/>
        </w:rPr>
        <w:t>致</w:t>
      </w:r>
      <w:r>
        <w:rPr>
          <w:rFonts w:hint="eastAsia" w:asciiTheme="minorEastAsia" w:hAnsiTheme="minorEastAsia"/>
          <w:i w:val="0"/>
          <w:iCs w:val="0"/>
          <w:color w:val="auto"/>
          <w:sz w:val="24"/>
          <w:highlight w:val="none"/>
          <w:lang w:eastAsia="zh-CN"/>
        </w:rPr>
        <w:t xml:space="preserve">  有限公司</w:t>
      </w:r>
      <w:r>
        <w:rPr>
          <w:rFonts w:asciiTheme="minorEastAsia" w:hAnsiTheme="minorEastAsia"/>
          <w:i w:val="0"/>
          <w:iCs w:val="0"/>
          <w:color w:val="auto"/>
          <w:sz w:val="24"/>
          <w:highlight w:val="none"/>
        </w:rPr>
        <w:t>：</w:t>
      </w:r>
    </w:p>
    <w:p w14:paraId="1F18AD3F">
      <w:pPr>
        <w:spacing w:line="360" w:lineRule="auto"/>
        <w:ind w:firstLine="480"/>
        <w:rPr>
          <w:rFonts w:asciiTheme="minorEastAsia" w:hAnsiTheme="minorEastAsia"/>
          <w:i w:val="0"/>
          <w:iCs w:val="0"/>
          <w:color w:val="auto"/>
          <w:sz w:val="24"/>
          <w:highlight w:val="none"/>
        </w:rPr>
      </w:pPr>
      <w:r>
        <w:rPr>
          <w:rFonts w:hint="eastAsia" w:asciiTheme="minorEastAsia" w:hAnsiTheme="minorEastAsia"/>
          <w:i w:val="0"/>
          <w:iCs w:val="0"/>
          <w:color w:val="auto"/>
          <w:sz w:val="24"/>
          <w:highlight w:val="none"/>
        </w:rPr>
        <w:t>为</w:t>
      </w:r>
      <w:r>
        <w:rPr>
          <w:rFonts w:asciiTheme="minorEastAsia" w:hAnsiTheme="minorEastAsia"/>
          <w:i w:val="0"/>
          <w:iCs w:val="0"/>
          <w:color w:val="auto"/>
          <w:sz w:val="24"/>
          <w:highlight w:val="none"/>
        </w:rPr>
        <w:t>诚信履行我公司（</w:t>
      </w:r>
      <w:r>
        <w:rPr>
          <w:rFonts w:hint="eastAsia" w:asciiTheme="minorEastAsia" w:hAnsiTheme="minorEastAsia"/>
          <w:i w:val="0"/>
          <w:iCs w:val="0"/>
          <w:color w:val="auto"/>
          <w:sz w:val="24"/>
          <w:highlight w:val="none"/>
          <w:u w:val="single"/>
          <w:lang w:val="en-US" w:eastAsia="zh-CN"/>
        </w:rPr>
        <w:t xml:space="preserve">         卖方公司名称</w:t>
      </w:r>
      <w:r>
        <w:rPr>
          <w:rFonts w:asciiTheme="minorEastAsia" w:hAnsiTheme="minorEastAsia"/>
          <w:i w:val="0"/>
          <w:iCs w:val="0"/>
          <w:color w:val="auto"/>
          <w:sz w:val="24"/>
          <w:highlight w:val="none"/>
        </w:rPr>
        <w:t>）</w:t>
      </w:r>
      <w:r>
        <w:rPr>
          <w:rFonts w:hint="eastAsia" w:asciiTheme="minorEastAsia" w:hAnsiTheme="minorEastAsia"/>
          <w:i w:val="0"/>
          <w:iCs w:val="0"/>
          <w:color w:val="auto"/>
          <w:sz w:val="24"/>
          <w:highlight w:val="none"/>
        </w:rPr>
        <w:t>承接</w:t>
      </w:r>
      <w:r>
        <w:rPr>
          <w:rFonts w:asciiTheme="minorEastAsia" w:hAnsiTheme="minorEastAsia"/>
          <w:i w:val="0"/>
          <w:iCs w:val="0"/>
          <w:color w:val="auto"/>
          <w:sz w:val="24"/>
          <w:highlight w:val="none"/>
        </w:rPr>
        <w:t>的《</w:t>
      </w:r>
      <w:r>
        <w:rPr>
          <w:rFonts w:hint="eastAsia" w:ascii="宋体" w:hAnsi="宋体"/>
          <w:i w:val="0"/>
          <w:iCs w:val="0"/>
          <w:snapToGrid w:val="0"/>
          <w:color w:val="auto"/>
          <w:sz w:val="24"/>
          <w:highlight w:val="none"/>
          <w:u w:val="single"/>
          <w:lang w:val="en-US" w:eastAsia="zh-CN"/>
        </w:rPr>
        <w:t xml:space="preserve">                         采购</w:t>
      </w:r>
      <w:r>
        <w:rPr>
          <w:rFonts w:asciiTheme="minorEastAsia" w:hAnsiTheme="minorEastAsia"/>
          <w:i w:val="0"/>
          <w:iCs w:val="0"/>
          <w:color w:val="auto"/>
          <w:sz w:val="24"/>
          <w:highlight w:val="none"/>
        </w:rPr>
        <w:t>合同》</w:t>
      </w:r>
      <w:r>
        <w:rPr>
          <w:rFonts w:hint="eastAsia" w:asciiTheme="minorEastAsia" w:hAnsiTheme="minorEastAsia"/>
          <w:i w:val="0"/>
          <w:iCs w:val="0"/>
          <w:color w:val="auto"/>
          <w:sz w:val="24"/>
          <w:highlight w:val="none"/>
        </w:rPr>
        <w:t>，我公司在此</w:t>
      </w:r>
      <w:r>
        <w:rPr>
          <w:rFonts w:asciiTheme="minorEastAsia" w:hAnsiTheme="minorEastAsia"/>
          <w:i w:val="0"/>
          <w:iCs w:val="0"/>
          <w:color w:val="auto"/>
          <w:sz w:val="24"/>
          <w:highlight w:val="none"/>
        </w:rPr>
        <w:t>郑重承诺：</w:t>
      </w:r>
    </w:p>
    <w:p w14:paraId="76ADE500">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hint="eastAsia" w:ascii="等线" w:hAnsi="等线"/>
          <w:i w:val="0"/>
          <w:iCs w:val="0"/>
          <w:color w:val="auto"/>
          <w:sz w:val="24"/>
          <w:szCs w:val="24"/>
          <w:highlight w:val="none"/>
        </w:rPr>
        <w:t>我公司</w:t>
      </w:r>
      <w:r>
        <w:rPr>
          <w:rFonts w:ascii="等线" w:hAnsi="等线"/>
          <w:i w:val="0"/>
          <w:iCs w:val="0"/>
          <w:color w:val="auto"/>
          <w:sz w:val="24"/>
          <w:szCs w:val="24"/>
          <w:highlight w:val="none"/>
        </w:rPr>
        <w:t>将</w:t>
      </w:r>
      <w:r>
        <w:rPr>
          <w:rFonts w:hint="eastAsia" w:ascii="等线" w:hAnsi="等线"/>
          <w:i w:val="0"/>
          <w:iCs w:val="0"/>
          <w:color w:val="auto"/>
          <w:sz w:val="24"/>
          <w:szCs w:val="24"/>
          <w:highlight w:val="none"/>
        </w:rPr>
        <w:t>严格恪守“诚实守信”</w:t>
      </w:r>
      <w:r>
        <w:rPr>
          <w:rFonts w:ascii="等线" w:hAnsi="等线"/>
          <w:i w:val="0"/>
          <w:iCs w:val="0"/>
          <w:color w:val="auto"/>
          <w:sz w:val="24"/>
          <w:szCs w:val="24"/>
          <w:highlight w:val="none"/>
        </w:rPr>
        <w:t>原则</w:t>
      </w:r>
      <w:r>
        <w:rPr>
          <w:rFonts w:hint="eastAsia" w:ascii="等线" w:hAnsi="等线"/>
          <w:i w:val="0"/>
          <w:iCs w:val="0"/>
          <w:color w:val="auto"/>
          <w:sz w:val="24"/>
          <w:szCs w:val="24"/>
          <w:highlight w:val="none"/>
        </w:rPr>
        <w:t>，全面</w:t>
      </w:r>
      <w:r>
        <w:rPr>
          <w:rFonts w:ascii="等线" w:hAnsi="等线"/>
          <w:i w:val="0"/>
          <w:iCs w:val="0"/>
          <w:color w:val="auto"/>
          <w:sz w:val="24"/>
          <w:szCs w:val="24"/>
          <w:highlight w:val="none"/>
        </w:rPr>
        <w:t>履行</w:t>
      </w:r>
      <w:r>
        <w:rPr>
          <w:rFonts w:hint="eastAsia" w:ascii="等线" w:hAnsi="等线"/>
          <w:i w:val="0"/>
          <w:iCs w:val="0"/>
          <w:color w:val="auto"/>
          <w:sz w:val="24"/>
          <w:szCs w:val="24"/>
          <w:highlight w:val="none"/>
        </w:rPr>
        <w:t>我方</w:t>
      </w:r>
      <w:r>
        <w:rPr>
          <w:rFonts w:ascii="等线" w:hAnsi="等线"/>
          <w:i w:val="0"/>
          <w:iCs w:val="0"/>
          <w:color w:val="auto"/>
          <w:sz w:val="24"/>
          <w:szCs w:val="24"/>
          <w:highlight w:val="none"/>
        </w:rPr>
        <w:t>的</w:t>
      </w:r>
      <w:r>
        <w:rPr>
          <w:rFonts w:hint="eastAsia" w:ascii="等线" w:hAnsi="等线"/>
          <w:i w:val="0"/>
          <w:iCs w:val="0"/>
          <w:color w:val="auto"/>
          <w:sz w:val="24"/>
          <w:szCs w:val="24"/>
          <w:highlight w:val="none"/>
        </w:rPr>
        <w:t>各项合同</w:t>
      </w:r>
      <w:r>
        <w:rPr>
          <w:rFonts w:ascii="等线" w:hAnsi="等线"/>
          <w:i w:val="0"/>
          <w:iCs w:val="0"/>
          <w:color w:val="auto"/>
          <w:sz w:val="24"/>
          <w:szCs w:val="24"/>
          <w:highlight w:val="none"/>
        </w:rPr>
        <w:t>义务</w:t>
      </w:r>
      <w:r>
        <w:rPr>
          <w:rFonts w:hint="eastAsia" w:ascii="等线" w:hAnsi="等线"/>
          <w:i w:val="0"/>
          <w:iCs w:val="0"/>
          <w:color w:val="auto"/>
          <w:sz w:val="24"/>
          <w:szCs w:val="24"/>
          <w:highlight w:val="none"/>
        </w:rPr>
        <w:t>。</w:t>
      </w:r>
    </w:p>
    <w:p w14:paraId="16FE2DBF">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ascii="等线" w:hAnsi="等线"/>
          <w:i w:val="0"/>
          <w:iCs w:val="0"/>
          <w:color w:val="auto"/>
          <w:sz w:val="24"/>
          <w:szCs w:val="24"/>
          <w:highlight w:val="none"/>
        </w:rPr>
        <w:t>我</w:t>
      </w:r>
      <w:r>
        <w:rPr>
          <w:rFonts w:hint="eastAsia" w:ascii="等线" w:hAnsi="等线"/>
          <w:i w:val="0"/>
          <w:iCs w:val="0"/>
          <w:color w:val="auto"/>
          <w:sz w:val="24"/>
          <w:szCs w:val="24"/>
          <w:highlight w:val="none"/>
        </w:rPr>
        <w:t>公司绝</w:t>
      </w:r>
      <w:r>
        <w:rPr>
          <w:rFonts w:ascii="等线" w:hAnsi="等线"/>
          <w:i w:val="0"/>
          <w:iCs w:val="0"/>
          <w:color w:val="auto"/>
          <w:sz w:val="24"/>
          <w:szCs w:val="24"/>
          <w:highlight w:val="none"/>
        </w:rPr>
        <w:t>不</w:t>
      </w:r>
      <w:r>
        <w:rPr>
          <w:rFonts w:hint="eastAsia" w:ascii="等线" w:hAnsi="等线"/>
          <w:i w:val="0"/>
          <w:iCs w:val="0"/>
          <w:color w:val="auto"/>
          <w:sz w:val="24"/>
          <w:szCs w:val="24"/>
          <w:highlight w:val="none"/>
        </w:rPr>
        <w:t>向</w:t>
      </w:r>
      <w:r>
        <w:rPr>
          <w:rFonts w:ascii="等线" w:hAnsi="等线"/>
          <w:i w:val="0"/>
          <w:iCs w:val="0"/>
          <w:color w:val="auto"/>
          <w:sz w:val="24"/>
          <w:szCs w:val="24"/>
          <w:highlight w:val="none"/>
        </w:rPr>
        <w:t>你方提供</w:t>
      </w:r>
      <w:r>
        <w:rPr>
          <w:rFonts w:hint="eastAsia" w:ascii="等线" w:hAnsi="等线"/>
          <w:i w:val="0"/>
          <w:iCs w:val="0"/>
          <w:color w:val="auto"/>
          <w:sz w:val="24"/>
          <w:szCs w:val="24"/>
          <w:highlight w:val="none"/>
        </w:rPr>
        <w:t>任何假冒、欺诈或</w:t>
      </w:r>
      <w:r>
        <w:rPr>
          <w:rFonts w:ascii="等线" w:hAnsi="等线"/>
          <w:i w:val="0"/>
          <w:iCs w:val="0"/>
          <w:color w:val="auto"/>
          <w:sz w:val="24"/>
          <w:szCs w:val="24"/>
          <w:highlight w:val="none"/>
        </w:rPr>
        <w:t>可疑物项</w:t>
      </w:r>
      <w:r>
        <w:rPr>
          <w:rFonts w:hint="eastAsia" w:ascii="等线" w:hAnsi="等线"/>
          <w:i w:val="0"/>
          <w:iCs w:val="0"/>
          <w:color w:val="auto"/>
          <w:sz w:val="24"/>
          <w:szCs w:val="24"/>
          <w:highlight w:val="none"/>
        </w:rPr>
        <w:t>。我公司保证</w:t>
      </w:r>
      <w:r>
        <w:rPr>
          <w:rFonts w:ascii="等线" w:hAnsi="等线"/>
          <w:i w:val="0"/>
          <w:iCs w:val="0"/>
          <w:color w:val="auto"/>
          <w:sz w:val="24"/>
          <w:szCs w:val="24"/>
          <w:highlight w:val="none"/>
        </w:rPr>
        <w:t>在本合同</w:t>
      </w:r>
      <w:r>
        <w:rPr>
          <w:rFonts w:hint="eastAsia" w:ascii="等线" w:hAnsi="等线"/>
          <w:i w:val="0"/>
          <w:iCs w:val="0"/>
          <w:color w:val="auto"/>
          <w:sz w:val="24"/>
          <w:szCs w:val="24"/>
          <w:highlight w:val="none"/>
        </w:rPr>
        <w:t>项</w:t>
      </w:r>
      <w:r>
        <w:rPr>
          <w:rFonts w:ascii="等线" w:hAnsi="等线"/>
          <w:i w:val="0"/>
          <w:iCs w:val="0"/>
          <w:color w:val="auto"/>
          <w:sz w:val="24"/>
          <w:szCs w:val="24"/>
          <w:highlight w:val="none"/>
        </w:rPr>
        <w:t>下提供的所有</w:t>
      </w:r>
      <w:r>
        <w:rPr>
          <w:rFonts w:hint="eastAsia" w:ascii="等线" w:hAnsi="等线"/>
          <w:i w:val="0"/>
          <w:iCs w:val="0"/>
          <w:color w:val="auto"/>
          <w:sz w:val="24"/>
          <w:szCs w:val="24"/>
          <w:highlight w:val="none"/>
        </w:rPr>
        <w:t>产品、</w:t>
      </w:r>
      <w:r>
        <w:rPr>
          <w:rFonts w:ascii="等线" w:hAnsi="等线"/>
          <w:i w:val="0"/>
          <w:iCs w:val="0"/>
          <w:color w:val="auto"/>
          <w:sz w:val="24"/>
          <w:szCs w:val="24"/>
          <w:highlight w:val="none"/>
        </w:rPr>
        <w:t>服务</w:t>
      </w:r>
      <w:r>
        <w:rPr>
          <w:rFonts w:hint="eastAsia" w:ascii="等线" w:hAnsi="等线"/>
          <w:i w:val="0"/>
          <w:iCs w:val="0"/>
          <w:color w:val="auto"/>
          <w:sz w:val="24"/>
          <w:szCs w:val="24"/>
          <w:highlight w:val="none"/>
        </w:rPr>
        <w:t>、技术</w:t>
      </w:r>
      <w:r>
        <w:rPr>
          <w:rFonts w:ascii="等线" w:hAnsi="等线"/>
          <w:i w:val="0"/>
          <w:iCs w:val="0"/>
          <w:color w:val="auto"/>
          <w:sz w:val="24"/>
          <w:szCs w:val="24"/>
          <w:highlight w:val="none"/>
        </w:rPr>
        <w:t>资料及文件</w:t>
      </w:r>
      <w:r>
        <w:rPr>
          <w:rFonts w:hint="eastAsia" w:ascii="等线" w:hAnsi="等线"/>
          <w:i w:val="0"/>
          <w:iCs w:val="0"/>
          <w:color w:val="auto"/>
          <w:sz w:val="24"/>
          <w:szCs w:val="24"/>
          <w:highlight w:val="none"/>
        </w:rPr>
        <w:t>，均属</w:t>
      </w:r>
      <w:r>
        <w:rPr>
          <w:rFonts w:ascii="等线" w:hAnsi="等线"/>
          <w:i w:val="0"/>
          <w:iCs w:val="0"/>
          <w:color w:val="auto"/>
          <w:sz w:val="24"/>
          <w:szCs w:val="24"/>
          <w:highlight w:val="none"/>
        </w:rPr>
        <w:t>真实</w:t>
      </w:r>
      <w:r>
        <w:rPr>
          <w:rFonts w:hint="eastAsia" w:ascii="等线" w:hAnsi="等线"/>
          <w:i w:val="0"/>
          <w:iCs w:val="0"/>
          <w:color w:val="auto"/>
          <w:sz w:val="24"/>
          <w:szCs w:val="24"/>
          <w:highlight w:val="none"/>
        </w:rPr>
        <w:t>、</w:t>
      </w:r>
      <w:r>
        <w:rPr>
          <w:rFonts w:ascii="等线" w:hAnsi="等线"/>
          <w:i w:val="0"/>
          <w:iCs w:val="0"/>
          <w:color w:val="auto"/>
          <w:sz w:val="24"/>
          <w:szCs w:val="24"/>
          <w:highlight w:val="none"/>
        </w:rPr>
        <w:t>有效</w:t>
      </w:r>
      <w:r>
        <w:rPr>
          <w:rFonts w:hint="eastAsia" w:ascii="等线" w:hAnsi="等线"/>
          <w:i w:val="0"/>
          <w:iCs w:val="0"/>
          <w:color w:val="auto"/>
          <w:sz w:val="24"/>
          <w:szCs w:val="24"/>
          <w:highlight w:val="none"/>
          <w:lang w:eastAsia="zh-CN"/>
        </w:rPr>
        <w:t>、可追溯</w:t>
      </w:r>
      <w:r>
        <w:rPr>
          <w:rFonts w:hint="eastAsia" w:ascii="等线" w:hAnsi="等线"/>
          <w:i w:val="0"/>
          <w:iCs w:val="0"/>
          <w:color w:val="auto"/>
          <w:sz w:val="24"/>
          <w:szCs w:val="24"/>
          <w:highlight w:val="none"/>
        </w:rPr>
        <w:t>。</w:t>
      </w:r>
    </w:p>
    <w:p w14:paraId="68B6A83B">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hint="eastAsia" w:ascii="等线" w:hAnsi="等线"/>
          <w:i w:val="0"/>
          <w:iCs w:val="0"/>
          <w:color w:val="auto"/>
          <w:sz w:val="24"/>
          <w:szCs w:val="24"/>
          <w:highlight w:val="none"/>
        </w:rPr>
        <w:t>我公司绝</w:t>
      </w:r>
      <w:r>
        <w:rPr>
          <w:rFonts w:ascii="等线" w:hAnsi="等线"/>
          <w:i w:val="0"/>
          <w:iCs w:val="0"/>
          <w:color w:val="auto"/>
          <w:sz w:val="24"/>
          <w:szCs w:val="24"/>
          <w:highlight w:val="none"/>
        </w:rPr>
        <w:t>不</w:t>
      </w:r>
      <w:r>
        <w:rPr>
          <w:rFonts w:hint="eastAsia" w:ascii="宋体" w:hAnsi="宋体"/>
          <w:bCs/>
          <w:i w:val="0"/>
          <w:iCs w:val="0"/>
          <w:color w:val="auto"/>
          <w:sz w:val="24"/>
          <w:szCs w:val="24"/>
          <w:highlight w:val="none"/>
        </w:rPr>
        <w:t>向已</w:t>
      </w:r>
      <w:r>
        <w:rPr>
          <w:rFonts w:ascii="宋体" w:hAnsi="宋体"/>
          <w:bCs/>
          <w:i w:val="0"/>
          <w:iCs w:val="0"/>
          <w:color w:val="auto"/>
          <w:sz w:val="24"/>
          <w:szCs w:val="24"/>
          <w:highlight w:val="none"/>
        </w:rPr>
        <w:t>被</w:t>
      </w:r>
      <w:r>
        <w:rPr>
          <w:rFonts w:hint="eastAsia" w:ascii="宋体" w:hAnsi="宋体"/>
          <w:bCs/>
          <w:i w:val="0"/>
          <w:iCs w:val="0"/>
          <w:color w:val="auto"/>
          <w:sz w:val="24"/>
          <w:szCs w:val="24"/>
          <w:highlight w:val="none"/>
        </w:rPr>
        <w:t>你方纳入黑名单的单位或组织</w:t>
      </w:r>
      <w:r>
        <w:rPr>
          <w:rFonts w:ascii="宋体" w:hAnsi="宋体"/>
          <w:bCs/>
          <w:i w:val="0"/>
          <w:iCs w:val="0"/>
          <w:color w:val="auto"/>
          <w:sz w:val="24"/>
          <w:szCs w:val="24"/>
          <w:highlight w:val="none"/>
        </w:rPr>
        <w:t>采购</w:t>
      </w:r>
      <w:r>
        <w:rPr>
          <w:rFonts w:hint="eastAsia" w:ascii="宋体" w:hAnsi="宋体"/>
          <w:bCs/>
          <w:i w:val="0"/>
          <w:iCs w:val="0"/>
          <w:color w:val="auto"/>
          <w:sz w:val="24"/>
          <w:szCs w:val="24"/>
          <w:highlight w:val="none"/>
        </w:rPr>
        <w:t>本</w:t>
      </w:r>
      <w:r>
        <w:rPr>
          <w:rFonts w:ascii="宋体" w:hAnsi="宋体"/>
          <w:bCs/>
          <w:i w:val="0"/>
          <w:iCs w:val="0"/>
          <w:color w:val="auto"/>
          <w:sz w:val="24"/>
          <w:szCs w:val="24"/>
          <w:highlight w:val="none"/>
        </w:rPr>
        <w:t>合同</w:t>
      </w:r>
      <w:r>
        <w:rPr>
          <w:rFonts w:hint="eastAsia" w:ascii="宋体" w:hAnsi="宋体"/>
          <w:bCs/>
          <w:i w:val="0"/>
          <w:iCs w:val="0"/>
          <w:color w:val="auto"/>
          <w:sz w:val="24"/>
          <w:szCs w:val="24"/>
          <w:highlight w:val="none"/>
        </w:rPr>
        <w:t>项下</w:t>
      </w:r>
      <w:r>
        <w:rPr>
          <w:rFonts w:ascii="宋体" w:hAnsi="宋体"/>
          <w:bCs/>
          <w:i w:val="0"/>
          <w:iCs w:val="0"/>
          <w:color w:val="auto"/>
          <w:sz w:val="24"/>
          <w:szCs w:val="24"/>
          <w:highlight w:val="none"/>
        </w:rPr>
        <w:t>的</w:t>
      </w:r>
      <w:r>
        <w:rPr>
          <w:rFonts w:hint="eastAsia" w:ascii="宋体" w:hAnsi="宋体"/>
          <w:bCs/>
          <w:i w:val="0"/>
          <w:iCs w:val="0"/>
          <w:color w:val="auto"/>
          <w:sz w:val="24"/>
          <w:szCs w:val="24"/>
          <w:highlight w:val="none"/>
        </w:rPr>
        <w:t>任何</w:t>
      </w:r>
      <w:r>
        <w:rPr>
          <w:rFonts w:ascii="宋体" w:hAnsi="宋体"/>
          <w:bCs/>
          <w:i w:val="0"/>
          <w:iCs w:val="0"/>
          <w:color w:val="auto"/>
          <w:sz w:val="24"/>
          <w:szCs w:val="24"/>
          <w:highlight w:val="none"/>
        </w:rPr>
        <w:t>产品</w:t>
      </w:r>
      <w:r>
        <w:rPr>
          <w:rFonts w:hint="eastAsia" w:ascii="宋体" w:hAnsi="宋体"/>
          <w:bCs/>
          <w:i w:val="0"/>
          <w:iCs w:val="0"/>
          <w:color w:val="auto"/>
          <w:sz w:val="24"/>
          <w:szCs w:val="24"/>
          <w:highlight w:val="none"/>
        </w:rPr>
        <w:t>，也</w:t>
      </w:r>
      <w:r>
        <w:rPr>
          <w:rFonts w:hint="eastAsia" w:ascii="等线" w:hAnsi="等线"/>
          <w:i w:val="0"/>
          <w:iCs w:val="0"/>
          <w:color w:val="auto"/>
          <w:sz w:val="24"/>
          <w:szCs w:val="24"/>
          <w:highlight w:val="none"/>
        </w:rPr>
        <w:t>绝</w:t>
      </w:r>
      <w:r>
        <w:rPr>
          <w:rFonts w:ascii="宋体" w:hAnsi="宋体"/>
          <w:bCs/>
          <w:i w:val="0"/>
          <w:iCs w:val="0"/>
          <w:color w:val="auto"/>
          <w:sz w:val="24"/>
          <w:szCs w:val="24"/>
          <w:highlight w:val="none"/>
        </w:rPr>
        <w:t>不</w:t>
      </w:r>
      <w:r>
        <w:rPr>
          <w:rFonts w:hint="eastAsia" w:ascii="宋体" w:hAnsi="宋体"/>
          <w:bCs/>
          <w:i w:val="0"/>
          <w:iCs w:val="0"/>
          <w:color w:val="auto"/>
          <w:sz w:val="24"/>
          <w:szCs w:val="24"/>
          <w:highlight w:val="none"/>
        </w:rPr>
        <w:t>委派已</w:t>
      </w:r>
      <w:r>
        <w:rPr>
          <w:rFonts w:ascii="宋体" w:hAnsi="宋体"/>
          <w:bCs/>
          <w:i w:val="0"/>
          <w:iCs w:val="0"/>
          <w:color w:val="auto"/>
          <w:sz w:val="24"/>
          <w:szCs w:val="24"/>
          <w:highlight w:val="none"/>
        </w:rPr>
        <w:t>被</w:t>
      </w:r>
      <w:r>
        <w:rPr>
          <w:rFonts w:hint="eastAsia" w:ascii="宋体" w:hAnsi="宋体"/>
          <w:bCs/>
          <w:i w:val="0"/>
          <w:iCs w:val="0"/>
          <w:color w:val="auto"/>
          <w:sz w:val="24"/>
          <w:szCs w:val="24"/>
          <w:highlight w:val="none"/>
        </w:rPr>
        <w:t>你</w:t>
      </w:r>
      <w:r>
        <w:rPr>
          <w:rFonts w:ascii="宋体" w:hAnsi="宋体"/>
          <w:bCs/>
          <w:i w:val="0"/>
          <w:iCs w:val="0"/>
          <w:color w:val="auto"/>
          <w:sz w:val="24"/>
          <w:szCs w:val="24"/>
          <w:highlight w:val="none"/>
        </w:rPr>
        <w:t>方</w:t>
      </w:r>
      <w:r>
        <w:rPr>
          <w:rFonts w:hint="eastAsia" w:ascii="宋体" w:hAnsi="宋体"/>
          <w:bCs/>
          <w:i w:val="0"/>
          <w:iCs w:val="0"/>
          <w:color w:val="auto"/>
          <w:sz w:val="24"/>
          <w:szCs w:val="24"/>
          <w:highlight w:val="none"/>
        </w:rPr>
        <w:t>纳入黑名单</w:t>
      </w:r>
      <w:r>
        <w:rPr>
          <w:rFonts w:ascii="宋体" w:hAnsi="宋体"/>
          <w:bCs/>
          <w:i w:val="0"/>
          <w:iCs w:val="0"/>
          <w:color w:val="auto"/>
          <w:sz w:val="24"/>
          <w:szCs w:val="24"/>
          <w:highlight w:val="none"/>
        </w:rPr>
        <w:t>的</w:t>
      </w:r>
      <w:r>
        <w:rPr>
          <w:rFonts w:hint="eastAsia" w:ascii="宋体" w:hAnsi="宋体"/>
          <w:bCs/>
          <w:i w:val="0"/>
          <w:iCs w:val="0"/>
          <w:color w:val="auto"/>
          <w:sz w:val="24"/>
          <w:szCs w:val="24"/>
          <w:highlight w:val="none"/>
        </w:rPr>
        <w:t>人员履行本</w:t>
      </w:r>
      <w:r>
        <w:rPr>
          <w:rFonts w:ascii="宋体" w:hAnsi="宋体"/>
          <w:bCs/>
          <w:i w:val="0"/>
          <w:iCs w:val="0"/>
          <w:color w:val="auto"/>
          <w:sz w:val="24"/>
          <w:szCs w:val="24"/>
          <w:highlight w:val="none"/>
        </w:rPr>
        <w:t>合同</w:t>
      </w:r>
      <w:r>
        <w:rPr>
          <w:rFonts w:hint="eastAsia" w:ascii="宋体" w:hAnsi="宋体"/>
          <w:bCs/>
          <w:i w:val="0"/>
          <w:iCs w:val="0"/>
          <w:color w:val="auto"/>
          <w:sz w:val="24"/>
          <w:szCs w:val="24"/>
          <w:highlight w:val="none"/>
        </w:rPr>
        <w:t>项下</w:t>
      </w:r>
      <w:r>
        <w:rPr>
          <w:rFonts w:ascii="宋体" w:hAnsi="宋体"/>
          <w:bCs/>
          <w:i w:val="0"/>
          <w:iCs w:val="0"/>
          <w:color w:val="auto"/>
          <w:sz w:val="24"/>
          <w:szCs w:val="24"/>
          <w:highlight w:val="none"/>
        </w:rPr>
        <w:t>的</w:t>
      </w:r>
      <w:r>
        <w:rPr>
          <w:rFonts w:hint="eastAsia" w:ascii="宋体" w:hAnsi="宋体"/>
          <w:bCs/>
          <w:i w:val="0"/>
          <w:iCs w:val="0"/>
          <w:color w:val="auto"/>
          <w:sz w:val="24"/>
          <w:szCs w:val="24"/>
          <w:highlight w:val="none"/>
        </w:rPr>
        <w:t>任何</w:t>
      </w:r>
      <w:r>
        <w:rPr>
          <w:rFonts w:ascii="宋体" w:hAnsi="宋体"/>
          <w:bCs/>
          <w:i w:val="0"/>
          <w:iCs w:val="0"/>
          <w:color w:val="auto"/>
          <w:sz w:val="24"/>
          <w:szCs w:val="24"/>
          <w:highlight w:val="none"/>
        </w:rPr>
        <w:t>工作</w:t>
      </w:r>
      <w:r>
        <w:rPr>
          <w:rFonts w:hint="eastAsia" w:ascii="等线" w:hAnsi="等线"/>
          <w:i w:val="0"/>
          <w:iCs w:val="0"/>
          <w:color w:val="auto"/>
          <w:sz w:val="24"/>
          <w:szCs w:val="24"/>
          <w:highlight w:val="none"/>
        </w:rPr>
        <w:t>。</w:t>
      </w:r>
    </w:p>
    <w:p w14:paraId="68052A3C">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hint="eastAsia" w:ascii="等线" w:hAnsi="等线"/>
          <w:i w:val="0"/>
          <w:iCs w:val="0"/>
          <w:color w:val="auto"/>
          <w:sz w:val="24"/>
          <w:szCs w:val="24"/>
          <w:highlight w:val="none"/>
        </w:rPr>
        <w:t>如你方</w:t>
      </w:r>
      <w:r>
        <w:rPr>
          <w:rFonts w:ascii="等线" w:hAnsi="等线"/>
          <w:i w:val="0"/>
          <w:iCs w:val="0"/>
          <w:color w:val="auto"/>
          <w:sz w:val="24"/>
          <w:szCs w:val="24"/>
          <w:highlight w:val="none"/>
        </w:rPr>
        <w:t>对</w:t>
      </w:r>
      <w:r>
        <w:rPr>
          <w:rFonts w:hint="eastAsia" w:ascii="等线" w:hAnsi="等线"/>
          <w:i w:val="0"/>
          <w:iCs w:val="0"/>
          <w:color w:val="auto"/>
          <w:sz w:val="24"/>
          <w:szCs w:val="24"/>
          <w:highlight w:val="none"/>
        </w:rPr>
        <w:t>我方所提供的合同产品</w:t>
      </w:r>
      <w:r>
        <w:rPr>
          <w:rFonts w:hint="eastAsia" w:ascii="宋体" w:hAnsi="宋体"/>
          <w:bCs/>
          <w:i w:val="0"/>
          <w:iCs w:val="0"/>
          <w:color w:val="auto"/>
          <w:sz w:val="24"/>
          <w:szCs w:val="24"/>
          <w:highlight w:val="none"/>
        </w:rPr>
        <w:t>（包括分包物项和外购物项）</w:t>
      </w:r>
      <w:r>
        <w:rPr>
          <w:rFonts w:hint="eastAsia" w:ascii="等线" w:hAnsi="等线"/>
          <w:i w:val="0"/>
          <w:iCs w:val="0"/>
          <w:color w:val="auto"/>
          <w:sz w:val="24"/>
          <w:szCs w:val="24"/>
          <w:highlight w:val="none"/>
        </w:rPr>
        <w:t>、</w:t>
      </w:r>
      <w:r>
        <w:rPr>
          <w:rFonts w:ascii="等线" w:hAnsi="等线"/>
          <w:i w:val="0"/>
          <w:iCs w:val="0"/>
          <w:color w:val="auto"/>
          <w:sz w:val="24"/>
          <w:szCs w:val="24"/>
          <w:highlight w:val="none"/>
        </w:rPr>
        <w:t>服务</w:t>
      </w:r>
      <w:r>
        <w:rPr>
          <w:rFonts w:hint="eastAsia" w:ascii="等线" w:hAnsi="等线"/>
          <w:i w:val="0"/>
          <w:iCs w:val="0"/>
          <w:color w:val="auto"/>
          <w:sz w:val="24"/>
          <w:szCs w:val="24"/>
          <w:highlight w:val="none"/>
        </w:rPr>
        <w:t>或</w:t>
      </w:r>
      <w:r>
        <w:rPr>
          <w:rFonts w:ascii="等线" w:hAnsi="等线"/>
          <w:i w:val="0"/>
          <w:iCs w:val="0"/>
          <w:color w:val="auto"/>
          <w:sz w:val="24"/>
          <w:szCs w:val="24"/>
          <w:highlight w:val="none"/>
        </w:rPr>
        <w:t>文件</w:t>
      </w:r>
      <w:r>
        <w:rPr>
          <w:rFonts w:hint="eastAsia" w:ascii="等线" w:hAnsi="等线"/>
          <w:i w:val="0"/>
          <w:iCs w:val="0"/>
          <w:color w:val="auto"/>
          <w:sz w:val="24"/>
          <w:szCs w:val="24"/>
          <w:highlight w:val="none"/>
        </w:rPr>
        <w:t>资料的</w:t>
      </w:r>
      <w:r>
        <w:rPr>
          <w:rFonts w:ascii="等线" w:hAnsi="等线"/>
          <w:i w:val="0"/>
          <w:iCs w:val="0"/>
          <w:color w:val="auto"/>
          <w:sz w:val="24"/>
          <w:szCs w:val="24"/>
          <w:highlight w:val="none"/>
        </w:rPr>
        <w:t>真实性</w:t>
      </w:r>
      <w:r>
        <w:rPr>
          <w:rFonts w:hint="eastAsia" w:ascii="等线" w:hAnsi="等线"/>
          <w:i w:val="0"/>
          <w:iCs w:val="0"/>
          <w:color w:val="auto"/>
          <w:sz w:val="24"/>
          <w:szCs w:val="24"/>
          <w:highlight w:val="none"/>
        </w:rPr>
        <w:t>产生怀疑</w:t>
      </w:r>
      <w:r>
        <w:rPr>
          <w:rFonts w:ascii="等线" w:hAnsi="等线"/>
          <w:i w:val="0"/>
          <w:iCs w:val="0"/>
          <w:color w:val="auto"/>
          <w:sz w:val="24"/>
          <w:szCs w:val="24"/>
          <w:highlight w:val="none"/>
        </w:rPr>
        <w:t>，我公司</w:t>
      </w:r>
      <w:r>
        <w:rPr>
          <w:rFonts w:hint="eastAsia" w:ascii="等线" w:hAnsi="等线"/>
          <w:i w:val="0"/>
          <w:iCs w:val="0"/>
          <w:color w:val="auto"/>
          <w:sz w:val="24"/>
          <w:szCs w:val="24"/>
          <w:highlight w:val="none"/>
        </w:rPr>
        <w:t>愿意无条件</w:t>
      </w:r>
      <w:r>
        <w:rPr>
          <w:rFonts w:ascii="等线" w:hAnsi="等线"/>
          <w:i w:val="0"/>
          <w:iCs w:val="0"/>
          <w:color w:val="auto"/>
          <w:sz w:val="24"/>
          <w:szCs w:val="24"/>
          <w:highlight w:val="none"/>
        </w:rPr>
        <w:t>接受调查，并对</w:t>
      </w:r>
      <w:r>
        <w:rPr>
          <w:rFonts w:hint="eastAsia" w:ascii="等线" w:hAnsi="等线"/>
          <w:i w:val="0"/>
          <w:iCs w:val="0"/>
          <w:color w:val="auto"/>
          <w:sz w:val="24"/>
          <w:szCs w:val="24"/>
          <w:highlight w:val="none"/>
        </w:rPr>
        <w:t>你方开展</w:t>
      </w:r>
      <w:r>
        <w:rPr>
          <w:rFonts w:ascii="等线" w:hAnsi="等线"/>
          <w:i w:val="0"/>
          <w:iCs w:val="0"/>
          <w:color w:val="auto"/>
          <w:sz w:val="24"/>
          <w:szCs w:val="24"/>
          <w:highlight w:val="none"/>
        </w:rPr>
        <w:t>的</w:t>
      </w:r>
      <w:r>
        <w:rPr>
          <w:rFonts w:hint="eastAsia" w:ascii="等线" w:hAnsi="等线"/>
          <w:i w:val="0"/>
          <w:iCs w:val="0"/>
          <w:color w:val="auto"/>
          <w:sz w:val="24"/>
          <w:szCs w:val="24"/>
          <w:highlight w:val="none"/>
        </w:rPr>
        <w:t>调查</w:t>
      </w:r>
      <w:r>
        <w:rPr>
          <w:rFonts w:ascii="等线" w:hAnsi="等线"/>
          <w:i w:val="0"/>
          <w:iCs w:val="0"/>
          <w:color w:val="auto"/>
          <w:sz w:val="24"/>
          <w:szCs w:val="24"/>
          <w:highlight w:val="none"/>
        </w:rPr>
        <w:t>活动</w:t>
      </w:r>
      <w:r>
        <w:rPr>
          <w:rFonts w:hint="eastAsia" w:ascii="等线" w:hAnsi="等线"/>
          <w:i w:val="0"/>
          <w:iCs w:val="0"/>
          <w:color w:val="auto"/>
          <w:sz w:val="24"/>
          <w:szCs w:val="24"/>
          <w:highlight w:val="none"/>
        </w:rPr>
        <w:t>给予</w:t>
      </w:r>
      <w:r>
        <w:rPr>
          <w:rFonts w:ascii="等线" w:hAnsi="等线"/>
          <w:i w:val="0"/>
          <w:iCs w:val="0"/>
          <w:color w:val="auto"/>
          <w:sz w:val="24"/>
          <w:szCs w:val="24"/>
          <w:highlight w:val="none"/>
        </w:rPr>
        <w:t>全面配合和支持</w:t>
      </w:r>
      <w:r>
        <w:rPr>
          <w:rFonts w:hint="eastAsia" w:ascii="等线" w:hAnsi="等线"/>
          <w:i w:val="0"/>
          <w:iCs w:val="0"/>
          <w:color w:val="auto"/>
          <w:sz w:val="24"/>
          <w:szCs w:val="24"/>
          <w:highlight w:val="none"/>
        </w:rPr>
        <w:t>。</w:t>
      </w:r>
    </w:p>
    <w:p w14:paraId="3BC76960">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ascii="等线" w:hAnsi="等线"/>
          <w:i w:val="0"/>
          <w:iCs w:val="0"/>
          <w:color w:val="auto"/>
          <w:sz w:val="24"/>
          <w:szCs w:val="24"/>
          <w:highlight w:val="none"/>
        </w:rPr>
        <w:t>如</w:t>
      </w:r>
      <w:r>
        <w:rPr>
          <w:rFonts w:hint="eastAsia" w:ascii="等线" w:hAnsi="等线"/>
          <w:i w:val="0"/>
          <w:iCs w:val="0"/>
          <w:color w:val="auto"/>
          <w:sz w:val="24"/>
          <w:szCs w:val="24"/>
          <w:highlight w:val="none"/>
        </w:rPr>
        <w:t>我公司在</w:t>
      </w:r>
      <w:r>
        <w:rPr>
          <w:rFonts w:ascii="等线" w:hAnsi="等线"/>
          <w:i w:val="0"/>
          <w:iCs w:val="0"/>
          <w:color w:val="auto"/>
          <w:sz w:val="24"/>
          <w:szCs w:val="24"/>
          <w:highlight w:val="none"/>
        </w:rPr>
        <w:t>合同履行过程中</w:t>
      </w:r>
      <w:r>
        <w:rPr>
          <w:rFonts w:hint="eastAsia" w:ascii="等线" w:hAnsi="等线"/>
          <w:i w:val="0"/>
          <w:iCs w:val="0"/>
          <w:color w:val="auto"/>
          <w:sz w:val="24"/>
          <w:szCs w:val="24"/>
          <w:highlight w:val="none"/>
        </w:rPr>
        <w:t>存在任何弄虚作假</w:t>
      </w:r>
      <w:r>
        <w:rPr>
          <w:rFonts w:ascii="等线" w:hAnsi="等线"/>
          <w:i w:val="0"/>
          <w:iCs w:val="0"/>
          <w:color w:val="auto"/>
          <w:sz w:val="24"/>
          <w:szCs w:val="24"/>
          <w:highlight w:val="none"/>
        </w:rPr>
        <w:t>行为</w:t>
      </w:r>
      <w:r>
        <w:rPr>
          <w:rFonts w:hint="eastAsia" w:ascii="等线" w:hAnsi="等线"/>
          <w:i w:val="0"/>
          <w:iCs w:val="0"/>
          <w:color w:val="auto"/>
          <w:sz w:val="24"/>
          <w:szCs w:val="24"/>
          <w:highlight w:val="none"/>
        </w:rPr>
        <w:t>被</w:t>
      </w:r>
      <w:r>
        <w:rPr>
          <w:rFonts w:ascii="等线" w:hAnsi="等线"/>
          <w:i w:val="0"/>
          <w:iCs w:val="0"/>
          <w:color w:val="auto"/>
          <w:sz w:val="24"/>
          <w:szCs w:val="24"/>
          <w:highlight w:val="none"/>
        </w:rPr>
        <w:t>查证属实</w:t>
      </w:r>
      <w:r>
        <w:rPr>
          <w:rFonts w:hint="eastAsia" w:ascii="等线" w:hAnsi="等线"/>
          <w:i w:val="0"/>
          <w:iCs w:val="0"/>
          <w:color w:val="auto"/>
          <w:sz w:val="24"/>
          <w:szCs w:val="24"/>
          <w:highlight w:val="none"/>
        </w:rPr>
        <w:t>的</w:t>
      </w:r>
      <w:r>
        <w:rPr>
          <w:rFonts w:ascii="等线" w:hAnsi="等线"/>
          <w:i w:val="0"/>
          <w:iCs w:val="0"/>
          <w:color w:val="auto"/>
          <w:sz w:val="24"/>
          <w:szCs w:val="24"/>
          <w:highlight w:val="none"/>
        </w:rPr>
        <w:t>，</w:t>
      </w:r>
      <w:r>
        <w:rPr>
          <w:rFonts w:hint="eastAsia" w:ascii="等线" w:hAnsi="等线"/>
          <w:i w:val="0"/>
          <w:iCs w:val="0"/>
          <w:color w:val="auto"/>
          <w:sz w:val="24"/>
          <w:szCs w:val="24"/>
          <w:highlight w:val="none"/>
        </w:rPr>
        <w:t>由此</w:t>
      </w:r>
      <w:r>
        <w:rPr>
          <w:rFonts w:ascii="等线" w:hAnsi="等线"/>
          <w:i w:val="0"/>
          <w:iCs w:val="0"/>
          <w:color w:val="auto"/>
          <w:sz w:val="24"/>
          <w:szCs w:val="24"/>
          <w:highlight w:val="none"/>
        </w:rPr>
        <w:t>产生</w:t>
      </w:r>
      <w:r>
        <w:rPr>
          <w:rFonts w:hint="eastAsia" w:ascii="等线" w:hAnsi="等线"/>
          <w:i w:val="0"/>
          <w:iCs w:val="0"/>
          <w:color w:val="auto"/>
          <w:sz w:val="24"/>
          <w:szCs w:val="24"/>
          <w:highlight w:val="none"/>
        </w:rPr>
        <w:t>的</w:t>
      </w:r>
      <w:r>
        <w:rPr>
          <w:rFonts w:ascii="等线" w:hAnsi="等线"/>
          <w:i w:val="0"/>
          <w:iCs w:val="0"/>
          <w:color w:val="auto"/>
          <w:sz w:val="24"/>
          <w:szCs w:val="24"/>
          <w:highlight w:val="none"/>
        </w:rPr>
        <w:t>一切</w:t>
      </w:r>
      <w:r>
        <w:rPr>
          <w:rFonts w:hint="eastAsia" w:ascii="等线" w:hAnsi="等线"/>
          <w:i w:val="0"/>
          <w:iCs w:val="0"/>
          <w:color w:val="auto"/>
          <w:sz w:val="24"/>
          <w:szCs w:val="24"/>
          <w:highlight w:val="none"/>
        </w:rPr>
        <w:t>责任</w:t>
      </w:r>
      <w:r>
        <w:rPr>
          <w:rFonts w:ascii="等线" w:hAnsi="等线"/>
          <w:i w:val="0"/>
          <w:iCs w:val="0"/>
          <w:color w:val="auto"/>
          <w:sz w:val="24"/>
          <w:szCs w:val="24"/>
          <w:highlight w:val="none"/>
        </w:rPr>
        <w:t>和所有费用均由我</w:t>
      </w:r>
      <w:r>
        <w:rPr>
          <w:rFonts w:hint="eastAsia" w:ascii="等线" w:hAnsi="等线"/>
          <w:i w:val="0"/>
          <w:iCs w:val="0"/>
          <w:color w:val="auto"/>
          <w:sz w:val="24"/>
          <w:szCs w:val="24"/>
          <w:highlight w:val="none"/>
        </w:rPr>
        <w:t>公司</w:t>
      </w:r>
      <w:r>
        <w:rPr>
          <w:rFonts w:ascii="等线" w:hAnsi="等线"/>
          <w:i w:val="0"/>
          <w:iCs w:val="0"/>
          <w:color w:val="auto"/>
          <w:sz w:val="24"/>
          <w:szCs w:val="24"/>
          <w:highlight w:val="none"/>
        </w:rPr>
        <w:t>承担</w:t>
      </w:r>
      <w:r>
        <w:rPr>
          <w:rFonts w:hint="eastAsia" w:ascii="等线" w:hAnsi="等线"/>
          <w:i w:val="0"/>
          <w:iCs w:val="0"/>
          <w:color w:val="auto"/>
          <w:sz w:val="24"/>
          <w:szCs w:val="24"/>
          <w:highlight w:val="none"/>
        </w:rPr>
        <w:t>。</w:t>
      </w:r>
    </w:p>
    <w:p w14:paraId="4C20D5E5">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hint="eastAsia" w:ascii="等线" w:hAnsi="等线"/>
          <w:i w:val="0"/>
          <w:iCs w:val="0"/>
          <w:color w:val="auto"/>
          <w:sz w:val="24"/>
          <w:szCs w:val="24"/>
          <w:highlight w:val="none"/>
          <w:lang w:eastAsia="zh-CN"/>
        </w:rPr>
        <w:t>一旦经你方认定造假，我公司承诺按合同总价的</w:t>
      </w:r>
      <w:r>
        <w:rPr>
          <w:rFonts w:hint="eastAsia" w:ascii="等线" w:hAnsi="等线"/>
          <w:i w:val="0"/>
          <w:iCs w:val="0"/>
          <w:color w:val="auto"/>
          <w:sz w:val="24"/>
          <w:szCs w:val="24"/>
          <w:highlight w:val="none"/>
          <w:lang w:val="en-US" w:eastAsia="zh-CN"/>
        </w:rPr>
        <w:t>100%向你方支付违约金，我公司自愿承担相应的法律责任，并全面赔偿由此给你方造成的损失。</w:t>
      </w:r>
    </w:p>
    <w:p w14:paraId="26CF9382">
      <w:pPr>
        <w:pStyle w:val="63"/>
        <w:numPr>
          <w:ilvl w:val="0"/>
          <w:numId w:val="17"/>
        </w:numPr>
        <w:spacing w:line="360" w:lineRule="auto"/>
        <w:ind w:left="1407" w:hanging="567" w:firstLineChars="0"/>
        <w:rPr>
          <w:rFonts w:ascii="等线" w:hAnsi="等线"/>
          <w:i w:val="0"/>
          <w:iCs w:val="0"/>
          <w:color w:val="auto"/>
          <w:sz w:val="24"/>
          <w:szCs w:val="24"/>
          <w:highlight w:val="none"/>
        </w:rPr>
      </w:pPr>
      <w:r>
        <w:rPr>
          <w:rFonts w:hint="eastAsia" w:ascii="等线" w:hAnsi="等线"/>
          <w:i w:val="0"/>
          <w:iCs w:val="0"/>
          <w:color w:val="auto"/>
          <w:sz w:val="24"/>
          <w:szCs w:val="24"/>
          <w:highlight w:val="none"/>
        </w:rPr>
        <w:t>如</w:t>
      </w:r>
      <w:r>
        <w:rPr>
          <w:rFonts w:ascii="等线" w:hAnsi="等线"/>
          <w:i w:val="0"/>
          <w:iCs w:val="0"/>
          <w:color w:val="auto"/>
          <w:sz w:val="24"/>
          <w:szCs w:val="24"/>
          <w:highlight w:val="none"/>
        </w:rPr>
        <w:t>我公司</w:t>
      </w:r>
      <w:r>
        <w:rPr>
          <w:rFonts w:hint="eastAsia" w:ascii="等线" w:hAnsi="等线"/>
          <w:i w:val="0"/>
          <w:iCs w:val="0"/>
          <w:color w:val="auto"/>
          <w:sz w:val="24"/>
          <w:szCs w:val="24"/>
          <w:highlight w:val="none"/>
        </w:rPr>
        <w:t>存在</w:t>
      </w:r>
      <w:r>
        <w:rPr>
          <w:rFonts w:ascii="等线" w:hAnsi="等线"/>
          <w:i w:val="0"/>
          <w:iCs w:val="0"/>
          <w:color w:val="auto"/>
          <w:sz w:val="24"/>
          <w:szCs w:val="24"/>
          <w:highlight w:val="none"/>
        </w:rPr>
        <w:t>违反</w:t>
      </w:r>
      <w:r>
        <w:rPr>
          <w:rFonts w:hint="eastAsia" w:ascii="等线" w:hAnsi="等线"/>
          <w:i w:val="0"/>
          <w:iCs w:val="0"/>
          <w:color w:val="auto"/>
          <w:sz w:val="24"/>
          <w:szCs w:val="24"/>
          <w:highlight w:val="none"/>
        </w:rPr>
        <w:t>本承诺书第二条</w:t>
      </w:r>
      <w:r>
        <w:rPr>
          <w:rFonts w:ascii="等线" w:hAnsi="等线"/>
          <w:i w:val="0"/>
          <w:iCs w:val="0"/>
          <w:color w:val="auto"/>
          <w:sz w:val="24"/>
          <w:szCs w:val="24"/>
          <w:highlight w:val="none"/>
        </w:rPr>
        <w:t>、</w:t>
      </w:r>
      <w:r>
        <w:rPr>
          <w:rFonts w:hint="eastAsia" w:ascii="等线" w:hAnsi="等线"/>
          <w:i w:val="0"/>
          <w:iCs w:val="0"/>
          <w:color w:val="auto"/>
          <w:sz w:val="24"/>
          <w:szCs w:val="24"/>
          <w:highlight w:val="none"/>
        </w:rPr>
        <w:t>第</w:t>
      </w:r>
      <w:r>
        <w:rPr>
          <w:rFonts w:ascii="等线" w:hAnsi="等线"/>
          <w:i w:val="0"/>
          <w:iCs w:val="0"/>
          <w:color w:val="auto"/>
          <w:sz w:val="24"/>
          <w:szCs w:val="24"/>
          <w:highlight w:val="none"/>
        </w:rPr>
        <w:t>三条</w:t>
      </w:r>
      <w:r>
        <w:rPr>
          <w:rFonts w:hint="eastAsia" w:ascii="等线" w:hAnsi="等线"/>
          <w:i w:val="0"/>
          <w:iCs w:val="0"/>
          <w:color w:val="auto"/>
          <w:sz w:val="24"/>
          <w:szCs w:val="24"/>
          <w:highlight w:val="none"/>
        </w:rPr>
        <w:t>的情况，我公司承诺</w:t>
      </w:r>
      <w:r>
        <w:rPr>
          <w:rFonts w:ascii="等线" w:hAnsi="等线"/>
          <w:i w:val="0"/>
          <w:iCs w:val="0"/>
          <w:color w:val="auto"/>
          <w:sz w:val="24"/>
          <w:szCs w:val="24"/>
          <w:highlight w:val="none"/>
        </w:rPr>
        <w:t>每发生一起</w:t>
      </w:r>
      <w:r>
        <w:rPr>
          <w:rFonts w:hint="eastAsia" w:ascii="等线" w:hAnsi="等线"/>
          <w:i w:val="0"/>
          <w:iCs w:val="0"/>
          <w:color w:val="auto"/>
          <w:sz w:val="24"/>
          <w:szCs w:val="24"/>
          <w:highlight w:val="none"/>
        </w:rPr>
        <w:t>则</w:t>
      </w:r>
      <w:r>
        <w:rPr>
          <w:rFonts w:hint="eastAsia" w:ascii="宋体" w:hAnsi="宋体"/>
          <w:bCs/>
          <w:i w:val="0"/>
          <w:iCs w:val="0"/>
          <w:color w:val="auto"/>
          <w:sz w:val="24"/>
          <w:szCs w:val="24"/>
          <w:highlight w:val="none"/>
        </w:rPr>
        <w:t>按合同总价的</w:t>
      </w:r>
      <w:r>
        <w:rPr>
          <w:rFonts w:hint="eastAsia" w:ascii="宋体" w:hAnsi="宋体"/>
          <w:bCs/>
          <w:i w:val="0"/>
          <w:iCs w:val="0"/>
          <w:color w:val="auto"/>
          <w:sz w:val="24"/>
          <w:szCs w:val="24"/>
          <w:highlight w:val="none"/>
          <w:u w:val="single"/>
        </w:rPr>
        <w:t>100</w:t>
      </w:r>
      <w:r>
        <w:rPr>
          <w:rFonts w:ascii="宋体" w:hAnsi="宋体"/>
          <w:bCs/>
          <w:i w:val="0"/>
          <w:iCs w:val="0"/>
          <w:color w:val="auto"/>
          <w:sz w:val="24"/>
          <w:szCs w:val="24"/>
          <w:highlight w:val="none"/>
        </w:rPr>
        <w:t>%</w:t>
      </w:r>
      <w:r>
        <w:rPr>
          <w:rFonts w:hint="eastAsia" w:ascii="宋体" w:hAnsi="宋体"/>
          <w:bCs/>
          <w:i w:val="0"/>
          <w:iCs w:val="0"/>
          <w:color w:val="auto"/>
          <w:sz w:val="24"/>
          <w:szCs w:val="24"/>
          <w:highlight w:val="none"/>
        </w:rPr>
        <w:t>向</w:t>
      </w:r>
      <w:r>
        <w:rPr>
          <w:rFonts w:ascii="宋体" w:hAnsi="宋体"/>
          <w:bCs/>
          <w:i w:val="0"/>
          <w:iCs w:val="0"/>
          <w:color w:val="auto"/>
          <w:sz w:val="24"/>
          <w:szCs w:val="24"/>
          <w:highlight w:val="none"/>
        </w:rPr>
        <w:t>你方支付</w:t>
      </w:r>
      <w:r>
        <w:rPr>
          <w:rFonts w:hint="eastAsia" w:ascii="等线" w:hAnsi="等线"/>
          <w:i w:val="0"/>
          <w:iCs w:val="0"/>
          <w:snapToGrid w:val="0"/>
          <w:color w:val="auto"/>
          <w:sz w:val="24"/>
          <w:szCs w:val="24"/>
          <w:highlight w:val="none"/>
        </w:rPr>
        <w:t>违约金</w:t>
      </w:r>
      <w:r>
        <w:rPr>
          <w:rFonts w:hint="eastAsia" w:ascii="等线" w:hAnsi="等线"/>
          <w:i w:val="0"/>
          <w:iCs w:val="0"/>
          <w:color w:val="auto"/>
          <w:sz w:val="24"/>
          <w:szCs w:val="24"/>
          <w:highlight w:val="none"/>
        </w:rPr>
        <w:t>，并</w:t>
      </w:r>
      <w:r>
        <w:rPr>
          <w:rFonts w:ascii="等线" w:hAnsi="等线"/>
          <w:i w:val="0"/>
          <w:iCs w:val="0"/>
          <w:color w:val="auto"/>
          <w:sz w:val="24"/>
          <w:szCs w:val="24"/>
          <w:highlight w:val="none"/>
        </w:rPr>
        <w:t>全面赔偿</w:t>
      </w:r>
      <w:r>
        <w:rPr>
          <w:rFonts w:hint="eastAsia" w:ascii="等线" w:hAnsi="等线"/>
          <w:i w:val="0"/>
          <w:iCs w:val="0"/>
          <w:color w:val="auto"/>
          <w:sz w:val="24"/>
          <w:szCs w:val="24"/>
          <w:highlight w:val="none"/>
        </w:rPr>
        <w:t>由此</w:t>
      </w:r>
      <w:r>
        <w:rPr>
          <w:rFonts w:ascii="等线" w:hAnsi="等线"/>
          <w:i w:val="0"/>
          <w:iCs w:val="0"/>
          <w:color w:val="auto"/>
          <w:sz w:val="24"/>
          <w:szCs w:val="24"/>
          <w:highlight w:val="none"/>
        </w:rPr>
        <w:t>给</w:t>
      </w:r>
      <w:r>
        <w:rPr>
          <w:rFonts w:hint="eastAsia" w:ascii="等线" w:hAnsi="等线"/>
          <w:i w:val="0"/>
          <w:iCs w:val="0"/>
          <w:color w:val="auto"/>
          <w:sz w:val="24"/>
          <w:szCs w:val="24"/>
          <w:highlight w:val="none"/>
        </w:rPr>
        <w:t>你方</w:t>
      </w:r>
      <w:r>
        <w:rPr>
          <w:rFonts w:ascii="等线" w:hAnsi="等线"/>
          <w:i w:val="0"/>
          <w:iCs w:val="0"/>
          <w:color w:val="auto"/>
          <w:sz w:val="24"/>
          <w:szCs w:val="24"/>
          <w:highlight w:val="none"/>
        </w:rPr>
        <w:t>造成的损失。</w:t>
      </w:r>
    </w:p>
    <w:p w14:paraId="6F2AFFFB">
      <w:pPr>
        <w:spacing w:line="360" w:lineRule="auto"/>
        <w:ind w:firstLine="480"/>
        <w:rPr>
          <w:rFonts w:ascii="等线" w:hAnsi="等线"/>
          <w:i w:val="0"/>
          <w:iCs w:val="0"/>
          <w:color w:val="auto"/>
          <w:sz w:val="24"/>
          <w:highlight w:val="none"/>
        </w:rPr>
      </w:pPr>
      <w:r>
        <w:rPr>
          <w:rFonts w:hint="eastAsia" w:ascii="等线" w:hAnsi="等线"/>
          <w:i w:val="0"/>
          <w:iCs w:val="0"/>
          <w:color w:val="auto"/>
          <w:sz w:val="24"/>
          <w:highlight w:val="none"/>
        </w:rPr>
        <w:t>我公司严格</w:t>
      </w:r>
      <w:r>
        <w:rPr>
          <w:rFonts w:ascii="等线" w:hAnsi="等线"/>
          <w:i w:val="0"/>
          <w:iCs w:val="0"/>
          <w:color w:val="auto"/>
          <w:sz w:val="24"/>
          <w:highlight w:val="none"/>
        </w:rPr>
        <w:t>遵守本</w:t>
      </w:r>
      <w:r>
        <w:rPr>
          <w:rFonts w:hint="eastAsia" w:ascii="等线" w:hAnsi="等线"/>
          <w:i w:val="0"/>
          <w:iCs w:val="0"/>
          <w:color w:val="auto"/>
          <w:sz w:val="24"/>
          <w:highlight w:val="none"/>
        </w:rPr>
        <w:t>承诺书并自愿</w:t>
      </w:r>
      <w:r>
        <w:rPr>
          <w:rFonts w:ascii="等线" w:hAnsi="等线"/>
          <w:i w:val="0"/>
          <w:iCs w:val="0"/>
          <w:color w:val="auto"/>
          <w:sz w:val="24"/>
          <w:highlight w:val="none"/>
        </w:rPr>
        <w:t>承担</w:t>
      </w:r>
      <w:r>
        <w:rPr>
          <w:rFonts w:hint="eastAsia" w:ascii="等线" w:hAnsi="等线"/>
          <w:i w:val="0"/>
          <w:iCs w:val="0"/>
          <w:color w:val="auto"/>
          <w:sz w:val="24"/>
          <w:highlight w:val="none"/>
        </w:rPr>
        <w:t>相应</w:t>
      </w:r>
      <w:r>
        <w:rPr>
          <w:rFonts w:ascii="等线" w:hAnsi="等线"/>
          <w:i w:val="0"/>
          <w:iCs w:val="0"/>
          <w:color w:val="auto"/>
          <w:sz w:val="24"/>
          <w:highlight w:val="none"/>
        </w:rPr>
        <w:t>的法律责任</w:t>
      </w:r>
      <w:r>
        <w:rPr>
          <w:rFonts w:hint="eastAsia" w:ascii="等线" w:hAnsi="等线"/>
          <w:i w:val="0"/>
          <w:iCs w:val="0"/>
          <w:color w:val="auto"/>
          <w:sz w:val="24"/>
          <w:highlight w:val="none"/>
        </w:rPr>
        <w:t>。</w:t>
      </w:r>
    </w:p>
    <w:p w14:paraId="170D5170">
      <w:pPr>
        <w:spacing w:line="360" w:lineRule="auto"/>
        <w:ind w:firstLine="480"/>
        <w:rPr>
          <w:rFonts w:ascii="等线" w:hAnsi="等线"/>
          <w:i w:val="0"/>
          <w:iCs w:val="0"/>
          <w:color w:val="auto"/>
          <w:sz w:val="24"/>
          <w:highlight w:val="none"/>
        </w:rPr>
      </w:pPr>
    </w:p>
    <w:p w14:paraId="68B290BB">
      <w:pPr>
        <w:spacing w:line="360" w:lineRule="auto"/>
        <w:ind w:firstLine="4678"/>
        <w:rPr>
          <w:rFonts w:ascii="等线" w:hAnsi="等线"/>
          <w:i w:val="0"/>
          <w:iCs w:val="0"/>
          <w:color w:val="auto"/>
          <w:sz w:val="24"/>
          <w:highlight w:val="none"/>
        </w:rPr>
      </w:pPr>
      <w:r>
        <w:rPr>
          <w:rFonts w:hint="eastAsia" w:ascii="等线" w:hAnsi="等线"/>
          <w:i w:val="0"/>
          <w:iCs w:val="0"/>
          <w:color w:val="auto"/>
          <w:sz w:val="24"/>
          <w:highlight w:val="none"/>
        </w:rPr>
        <w:t>承诺</w:t>
      </w:r>
      <w:r>
        <w:rPr>
          <w:rFonts w:ascii="等线" w:hAnsi="等线"/>
          <w:i w:val="0"/>
          <w:iCs w:val="0"/>
          <w:color w:val="auto"/>
          <w:sz w:val="24"/>
          <w:highlight w:val="none"/>
        </w:rPr>
        <w:t xml:space="preserve">人： </w:t>
      </w:r>
    </w:p>
    <w:p w14:paraId="02E92F9C">
      <w:pPr>
        <w:spacing w:line="360" w:lineRule="auto"/>
        <w:ind w:firstLine="6600" w:firstLineChars="2750"/>
        <w:rPr>
          <w:rFonts w:ascii="等线" w:hAnsi="等线"/>
          <w:i w:val="0"/>
          <w:iCs w:val="0"/>
          <w:color w:val="auto"/>
          <w:sz w:val="24"/>
          <w:highlight w:val="none"/>
        </w:rPr>
      </w:pPr>
      <w:r>
        <w:rPr>
          <w:rFonts w:hint="eastAsia" w:ascii="等线" w:hAnsi="等线"/>
          <w:i w:val="0"/>
          <w:iCs w:val="0"/>
          <w:color w:val="auto"/>
          <w:sz w:val="24"/>
          <w:highlight w:val="none"/>
        </w:rPr>
        <w:t>（盖章）</w:t>
      </w:r>
    </w:p>
    <w:p w14:paraId="479778FF">
      <w:pPr>
        <w:spacing w:line="360" w:lineRule="auto"/>
        <w:ind w:firstLine="4678"/>
        <w:rPr>
          <w:rFonts w:ascii="等线" w:hAnsi="等线"/>
          <w:i w:val="0"/>
          <w:iCs w:val="0"/>
          <w:color w:val="auto"/>
          <w:sz w:val="24"/>
          <w:highlight w:val="none"/>
        </w:rPr>
      </w:pPr>
      <w:r>
        <w:rPr>
          <w:rFonts w:hint="eastAsia" w:ascii="等线" w:hAnsi="等线"/>
          <w:i w:val="0"/>
          <w:iCs w:val="0"/>
          <w:color w:val="auto"/>
          <w:sz w:val="24"/>
          <w:highlight w:val="none"/>
        </w:rPr>
        <w:t>法定</w:t>
      </w:r>
      <w:r>
        <w:rPr>
          <w:rFonts w:ascii="等线" w:hAnsi="等线"/>
          <w:i w:val="0"/>
          <w:iCs w:val="0"/>
          <w:color w:val="auto"/>
          <w:sz w:val="24"/>
          <w:highlight w:val="none"/>
        </w:rPr>
        <w:t>代表人</w:t>
      </w:r>
      <w:r>
        <w:rPr>
          <w:rFonts w:hint="eastAsia" w:ascii="等线" w:hAnsi="等线"/>
          <w:i w:val="0"/>
          <w:iCs w:val="0"/>
          <w:color w:val="auto"/>
          <w:sz w:val="24"/>
          <w:highlight w:val="none"/>
        </w:rPr>
        <w:t>（负责人）</w:t>
      </w:r>
    </w:p>
    <w:p w14:paraId="0EEAABC6">
      <w:pPr>
        <w:spacing w:line="360" w:lineRule="auto"/>
        <w:ind w:firstLine="4678"/>
        <w:rPr>
          <w:rFonts w:ascii="等线" w:hAnsi="等线"/>
          <w:i w:val="0"/>
          <w:iCs w:val="0"/>
          <w:color w:val="auto"/>
          <w:sz w:val="24"/>
          <w:highlight w:val="none"/>
        </w:rPr>
      </w:pPr>
      <w:r>
        <w:rPr>
          <w:rFonts w:hint="eastAsia" w:ascii="等线" w:hAnsi="等线"/>
          <w:i w:val="0"/>
          <w:iCs w:val="0"/>
          <w:color w:val="auto"/>
          <w:sz w:val="24"/>
          <w:highlight w:val="none"/>
        </w:rPr>
        <w:t>或其</w:t>
      </w:r>
      <w:r>
        <w:rPr>
          <w:rFonts w:ascii="等线" w:hAnsi="等线"/>
          <w:i w:val="0"/>
          <w:iCs w:val="0"/>
          <w:color w:val="auto"/>
          <w:sz w:val="24"/>
          <w:highlight w:val="none"/>
        </w:rPr>
        <w:t>授权代表</w:t>
      </w:r>
      <w:r>
        <w:rPr>
          <w:rFonts w:hint="eastAsia" w:ascii="等线" w:hAnsi="等线"/>
          <w:i w:val="0"/>
          <w:iCs w:val="0"/>
          <w:color w:val="auto"/>
          <w:sz w:val="24"/>
          <w:highlight w:val="none"/>
        </w:rPr>
        <w:t xml:space="preserve">    （签字）</w:t>
      </w:r>
    </w:p>
    <w:p w14:paraId="540C5DD1">
      <w:pPr>
        <w:spacing w:line="360" w:lineRule="auto"/>
        <w:ind w:left="4677" w:leftChars="2227" w:right="480"/>
        <w:rPr>
          <w:rFonts w:ascii="等线" w:hAnsi="等线"/>
          <w:i w:val="0"/>
          <w:iCs w:val="0"/>
          <w:color w:val="auto"/>
          <w:sz w:val="24"/>
          <w:highlight w:val="none"/>
        </w:rPr>
      </w:pPr>
    </w:p>
    <w:p w14:paraId="3BFC473D">
      <w:pPr>
        <w:spacing w:line="360" w:lineRule="auto"/>
        <w:ind w:firstLine="4678"/>
        <w:rPr>
          <w:rFonts w:ascii="等线" w:hAnsi="等线"/>
          <w:i w:val="0"/>
          <w:iCs w:val="0"/>
          <w:color w:val="auto"/>
          <w:sz w:val="24"/>
          <w:highlight w:val="none"/>
        </w:rPr>
      </w:pPr>
      <w:r>
        <w:rPr>
          <w:rFonts w:hint="eastAsia" w:ascii="等线" w:hAnsi="等线"/>
          <w:i w:val="0"/>
          <w:iCs w:val="0"/>
          <w:color w:val="auto"/>
          <w:sz w:val="24"/>
          <w:highlight w:val="none"/>
        </w:rPr>
        <w:t>日期</w:t>
      </w:r>
      <w:r>
        <w:rPr>
          <w:rFonts w:ascii="等线" w:hAnsi="等线"/>
          <w:i w:val="0"/>
          <w:iCs w:val="0"/>
          <w:color w:val="auto"/>
          <w:sz w:val="24"/>
          <w:highlight w:val="none"/>
        </w:rPr>
        <w:t>：</w:t>
      </w:r>
      <w:r>
        <w:rPr>
          <w:rFonts w:hint="eastAsia" w:ascii="等线" w:hAnsi="等线"/>
          <w:i w:val="0"/>
          <w:iCs w:val="0"/>
          <w:color w:val="auto"/>
          <w:sz w:val="24"/>
          <w:highlight w:val="none"/>
        </w:rPr>
        <w:t xml:space="preserve">   年   月  </w:t>
      </w:r>
      <w:r>
        <w:rPr>
          <w:rFonts w:ascii="等线" w:hAnsi="等线"/>
          <w:i w:val="0"/>
          <w:iCs w:val="0"/>
          <w:color w:val="auto"/>
          <w:sz w:val="24"/>
          <w:highlight w:val="none"/>
        </w:rPr>
        <w:t xml:space="preserve">  </w:t>
      </w:r>
      <w:r>
        <w:rPr>
          <w:rFonts w:hint="eastAsia" w:ascii="等线" w:hAnsi="等线"/>
          <w:i w:val="0"/>
          <w:iCs w:val="0"/>
          <w:color w:val="auto"/>
          <w:sz w:val="24"/>
          <w:highlight w:val="none"/>
        </w:rPr>
        <w:t>日</w:t>
      </w:r>
    </w:p>
    <w:p w14:paraId="3CD8F151">
      <w:pPr>
        <w:pStyle w:val="52"/>
        <w:numPr>
          <w:ilvl w:val="0"/>
          <w:numId w:val="0"/>
        </w:numPr>
        <w:outlineLvl w:val="1"/>
        <w:rPr>
          <w:rFonts w:ascii="宋体" w:hAnsi="宋体" w:eastAsia="宋体"/>
          <w:i w:val="0"/>
          <w:iCs w:val="0"/>
          <w:color w:val="auto"/>
          <w:szCs w:val="24"/>
          <w:highlight w:val="none"/>
        </w:rPr>
      </w:pPr>
      <w:r>
        <w:rPr>
          <w:rFonts w:ascii="黑体" w:hAnsi="黑体" w:eastAsia="黑体"/>
          <w:b w:val="0"/>
          <w:bCs w:val="0"/>
          <w:i w:val="0"/>
          <w:iCs w:val="0"/>
          <w:color w:val="auto"/>
          <w:szCs w:val="24"/>
          <w:highlight w:val="none"/>
        </w:rPr>
        <w:br w:type="page"/>
      </w:r>
      <w:bookmarkStart w:id="297" w:name="_Toc63245666"/>
      <w:bookmarkStart w:id="298" w:name="_Toc63245439"/>
      <w:bookmarkStart w:id="299" w:name="_Toc62653299"/>
      <w:r>
        <w:rPr>
          <w:rFonts w:hint="eastAsia" w:ascii="黑体" w:hAnsi="黑体" w:eastAsia="黑体"/>
          <w:b w:val="0"/>
          <w:bCs w:val="0"/>
          <w:i w:val="0"/>
          <w:iCs w:val="0"/>
          <w:color w:val="auto"/>
          <w:szCs w:val="24"/>
          <w:highlight w:val="none"/>
        </w:rPr>
        <w:t>附件11《质量事故/事件追责规定》</w:t>
      </w:r>
      <w:bookmarkEnd w:id="297"/>
      <w:bookmarkEnd w:id="298"/>
      <w:bookmarkEnd w:id="299"/>
    </w:p>
    <w:p w14:paraId="30DE8C39">
      <w:pPr>
        <w:pStyle w:val="52"/>
        <w:numPr>
          <w:ilvl w:val="0"/>
          <w:numId w:val="0"/>
        </w:numPr>
        <w:outlineLvl w:val="9"/>
        <w:rPr>
          <w:rFonts w:ascii="宋体" w:hAnsi="宋体" w:eastAsia="宋体"/>
          <w:i w:val="0"/>
          <w:iCs w:val="0"/>
          <w:color w:val="auto"/>
          <w:szCs w:val="24"/>
          <w:highlight w:val="none"/>
        </w:rPr>
      </w:pPr>
    </w:p>
    <w:p w14:paraId="7B384444">
      <w:pPr>
        <w:widowControl/>
        <w:numPr>
          <w:ilvl w:val="0"/>
          <w:numId w:val="18"/>
        </w:numPr>
        <w:spacing w:before="60" w:after="60" w:line="360" w:lineRule="auto"/>
        <w:ind w:left="567" w:hanging="567"/>
        <w:jc w:val="left"/>
        <w:rPr>
          <w:i w:val="0"/>
          <w:iCs w:val="0"/>
          <w:color w:val="auto"/>
          <w:kern w:val="0"/>
          <w:sz w:val="24"/>
          <w:szCs w:val="20"/>
          <w:highlight w:val="none"/>
        </w:rPr>
      </w:pPr>
      <w:r>
        <w:rPr>
          <w:rFonts w:hint="eastAsia"/>
          <w:i w:val="0"/>
          <w:iCs w:val="0"/>
          <w:color w:val="auto"/>
          <w:kern w:val="0"/>
          <w:sz w:val="24"/>
          <w:szCs w:val="20"/>
          <w:highlight w:val="none"/>
        </w:rPr>
        <w:t>如卖方</w:t>
      </w:r>
      <w:r>
        <w:rPr>
          <w:i w:val="0"/>
          <w:iCs w:val="0"/>
          <w:color w:val="auto"/>
          <w:kern w:val="0"/>
          <w:sz w:val="24"/>
          <w:szCs w:val="20"/>
          <w:highlight w:val="none"/>
        </w:rPr>
        <w:t>原因造成质量事故</w:t>
      </w:r>
      <w:r>
        <w:rPr>
          <w:rFonts w:hint="eastAsia"/>
          <w:i w:val="0"/>
          <w:iCs w:val="0"/>
          <w:color w:val="auto"/>
          <w:kern w:val="0"/>
          <w:sz w:val="24"/>
          <w:szCs w:val="20"/>
          <w:highlight w:val="none"/>
        </w:rPr>
        <w:t>/事件</w:t>
      </w:r>
      <w:r>
        <w:rPr>
          <w:i w:val="0"/>
          <w:iCs w:val="0"/>
          <w:color w:val="auto"/>
          <w:kern w:val="0"/>
          <w:sz w:val="24"/>
          <w:szCs w:val="20"/>
          <w:highlight w:val="none"/>
        </w:rPr>
        <w:t>，</w:t>
      </w:r>
      <w:r>
        <w:rPr>
          <w:rFonts w:hint="eastAsia"/>
          <w:i w:val="0"/>
          <w:iCs w:val="0"/>
          <w:color w:val="auto"/>
          <w:kern w:val="0"/>
          <w:sz w:val="24"/>
          <w:szCs w:val="20"/>
          <w:highlight w:val="none"/>
        </w:rPr>
        <w:t>须</w:t>
      </w:r>
      <w:r>
        <w:rPr>
          <w:i w:val="0"/>
          <w:iCs w:val="0"/>
          <w:color w:val="auto"/>
          <w:kern w:val="0"/>
          <w:sz w:val="24"/>
          <w:szCs w:val="20"/>
          <w:highlight w:val="none"/>
        </w:rPr>
        <w:t>按照以下要求</w:t>
      </w:r>
      <w:r>
        <w:rPr>
          <w:rFonts w:hint="eastAsia"/>
          <w:i w:val="0"/>
          <w:iCs w:val="0"/>
          <w:color w:val="auto"/>
          <w:kern w:val="0"/>
          <w:sz w:val="24"/>
          <w:szCs w:val="20"/>
          <w:highlight w:val="none"/>
        </w:rPr>
        <w:t>对卖方进行</w:t>
      </w:r>
      <w:r>
        <w:rPr>
          <w:i w:val="0"/>
          <w:iCs w:val="0"/>
          <w:color w:val="auto"/>
          <w:kern w:val="0"/>
          <w:sz w:val="24"/>
          <w:szCs w:val="20"/>
          <w:highlight w:val="none"/>
        </w:rPr>
        <w:t>扣款</w:t>
      </w:r>
      <w:r>
        <w:rPr>
          <w:rFonts w:hint="eastAsia"/>
          <w:i w:val="0"/>
          <w:iCs w:val="0"/>
          <w:color w:val="auto"/>
          <w:kern w:val="0"/>
          <w:sz w:val="24"/>
          <w:szCs w:val="20"/>
          <w:highlight w:val="none"/>
        </w:rPr>
        <w:t>（实际</w:t>
      </w:r>
      <w:r>
        <w:rPr>
          <w:i w:val="0"/>
          <w:iCs w:val="0"/>
          <w:color w:val="auto"/>
          <w:kern w:val="0"/>
          <w:sz w:val="24"/>
          <w:szCs w:val="20"/>
          <w:highlight w:val="none"/>
        </w:rPr>
        <w:t>扣款</w:t>
      </w:r>
      <w:r>
        <w:rPr>
          <w:rFonts w:hint="eastAsia"/>
          <w:i w:val="0"/>
          <w:iCs w:val="0"/>
          <w:color w:val="auto"/>
          <w:kern w:val="0"/>
          <w:sz w:val="24"/>
          <w:szCs w:val="20"/>
          <w:highlight w:val="none"/>
        </w:rPr>
        <w:t>比例</w:t>
      </w:r>
      <w:r>
        <w:rPr>
          <w:i w:val="0"/>
          <w:iCs w:val="0"/>
          <w:color w:val="auto"/>
          <w:kern w:val="0"/>
          <w:sz w:val="24"/>
          <w:szCs w:val="20"/>
          <w:highlight w:val="none"/>
        </w:rPr>
        <w:t>按照</w:t>
      </w:r>
      <w:r>
        <w:rPr>
          <w:rFonts w:hint="eastAsia"/>
          <w:i w:val="0"/>
          <w:iCs w:val="0"/>
          <w:color w:val="auto"/>
          <w:kern w:val="0"/>
          <w:sz w:val="24"/>
          <w:szCs w:val="20"/>
          <w:highlight w:val="none"/>
        </w:rPr>
        <w:t>《</w:t>
      </w:r>
      <w:r>
        <w:rPr>
          <w:i w:val="0"/>
          <w:iCs w:val="0"/>
          <w:color w:val="auto"/>
          <w:kern w:val="0"/>
          <w:sz w:val="24"/>
          <w:szCs w:val="20"/>
          <w:highlight w:val="none"/>
        </w:rPr>
        <w:t>质量事故</w:t>
      </w:r>
      <w:r>
        <w:rPr>
          <w:rFonts w:hint="eastAsia"/>
          <w:i w:val="0"/>
          <w:iCs w:val="0"/>
          <w:color w:val="auto"/>
          <w:kern w:val="0"/>
          <w:sz w:val="24"/>
          <w:szCs w:val="20"/>
          <w:highlight w:val="none"/>
        </w:rPr>
        <w:t>/事件</w:t>
      </w:r>
      <w:r>
        <w:rPr>
          <w:i w:val="0"/>
          <w:iCs w:val="0"/>
          <w:color w:val="auto"/>
          <w:kern w:val="0"/>
          <w:sz w:val="24"/>
          <w:szCs w:val="20"/>
          <w:highlight w:val="none"/>
        </w:rPr>
        <w:t>调查报告</w:t>
      </w:r>
      <w:r>
        <w:rPr>
          <w:rFonts w:hint="eastAsia"/>
          <w:i w:val="0"/>
          <w:iCs w:val="0"/>
          <w:color w:val="auto"/>
          <w:kern w:val="0"/>
          <w:sz w:val="24"/>
          <w:szCs w:val="20"/>
          <w:highlight w:val="none"/>
        </w:rPr>
        <w:t>》执行</w:t>
      </w:r>
      <w:r>
        <w:rPr>
          <w:i w:val="0"/>
          <w:iCs w:val="0"/>
          <w:color w:val="auto"/>
          <w:kern w:val="0"/>
          <w:sz w:val="24"/>
          <w:szCs w:val="20"/>
          <w:highlight w:val="none"/>
        </w:rPr>
        <w:t>）。</w:t>
      </w:r>
    </w:p>
    <w:p w14:paraId="71635A0F">
      <w:pPr>
        <w:widowControl/>
        <w:numPr>
          <w:ilvl w:val="0"/>
          <w:numId w:val="19"/>
        </w:numPr>
        <w:spacing w:before="60" w:after="60" w:line="360" w:lineRule="auto"/>
        <w:rPr>
          <w:i w:val="0"/>
          <w:iCs w:val="0"/>
          <w:color w:val="auto"/>
          <w:kern w:val="0"/>
          <w:sz w:val="24"/>
          <w:szCs w:val="20"/>
          <w:highlight w:val="none"/>
        </w:rPr>
      </w:pPr>
      <w:r>
        <w:rPr>
          <w:rFonts w:hint="eastAsia"/>
          <w:i w:val="0"/>
          <w:iCs w:val="0"/>
          <w:color w:val="auto"/>
          <w:kern w:val="0"/>
          <w:sz w:val="24"/>
          <w:szCs w:val="20"/>
          <w:highlight w:val="none"/>
        </w:rPr>
        <w:t>对于</w:t>
      </w:r>
      <w:r>
        <w:rPr>
          <w:i w:val="0"/>
          <w:iCs w:val="0"/>
          <w:color w:val="auto"/>
          <w:kern w:val="0"/>
          <w:sz w:val="24"/>
          <w:szCs w:val="20"/>
          <w:highlight w:val="none"/>
        </w:rPr>
        <w:t>质量事件</w:t>
      </w:r>
      <w:r>
        <w:rPr>
          <w:rFonts w:hint="eastAsia"/>
          <w:i w:val="0"/>
          <w:iCs w:val="0"/>
          <w:color w:val="auto"/>
          <w:kern w:val="0"/>
          <w:sz w:val="24"/>
          <w:szCs w:val="20"/>
          <w:highlight w:val="none"/>
        </w:rPr>
        <w:t>、</w:t>
      </w:r>
      <w:r>
        <w:rPr>
          <w:i w:val="0"/>
          <w:iCs w:val="0"/>
          <w:color w:val="auto"/>
          <w:kern w:val="0"/>
          <w:sz w:val="24"/>
          <w:szCs w:val="20"/>
          <w:highlight w:val="none"/>
        </w:rPr>
        <w:t>一般质量事故，</w:t>
      </w:r>
      <w:r>
        <w:rPr>
          <w:rFonts w:hint="eastAsia"/>
          <w:i w:val="0"/>
          <w:iCs w:val="0"/>
          <w:color w:val="auto"/>
          <w:kern w:val="0"/>
          <w:sz w:val="24"/>
          <w:szCs w:val="20"/>
          <w:highlight w:val="none"/>
        </w:rPr>
        <w:t>扣除</w:t>
      </w:r>
      <w:r>
        <w:rPr>
          <w:i w:val="0"/>
          <w:iCs w:val="0"/>
          <w:color w:val="auto"/>
          <w:kern w:val="0"/>
          <w:sz w:val="24"/>
          <w:szCs w:val="20"/>
          <w:highlight w:val="none"/>
        </w:rPr>
        <w:t>合同款</w:t>
      </w:r>
      <w:r>
        <w:rPr>
          <w:rFonts w:hint="eastAsia"/>
          <w:i w:val="0"/>
          <w:iCs w:val="0"/>
          <w:color w:val="auto"/>
          <w:kern w:val="0"/>
          <w:sz w:val="24"/>
          <w:szCs w:val="20"/>
          <w:highlight w:val="none"/>
        </w:rPr>
        <w:t>支付</w:t>
      </w:r>
      <w:r>
        <w:rPr>
          <w:i w:val="0"/>
          <w:iCs w:val="0"/>
          <w:color w:val="auto"/>
          <w:kern w:val="0"/>
          <w:sz w:val="24"/>
          <w:szCs w:val="20"/>
          <w:highlight w:val="none"/>
        </w:rPr>
        <w:t>周期内进度款项的5%-10%，如是重复发生的一般质量事故，</w:t>
      </w:r>
      <w:r>
        <w:rPr>
          <w:rFonts w:hint="eastAsia"/>
          <w:i w:val="0"/>
          <w:iCs w:val="0"/>
          <w:color w:val="auto"/>
          <w:kern w:val="0"/>
          <w:sz w:val="24"/>
          <w:szCs w:val="20"/>
          <w:highlight w:val="none"/>
        </w:rPr>
        <w:t>扣除</w:t>
      </w:r>
      <w:r>
        <w:rPr>
          <w:i w:val="0"/>
          <w:iCs w:val="0"/>
          <w:color w:val="auto"/>
          <w:kern w:val="0"/>
          <w:sz w:val="24"/>
          <w:szCs w:val="20"/>
          <w:highlight w:val="none"/>
        </w:rPr>
        <w:t>合同款</w:t>
      </w:r>
      <w:r>
        <w:rPr>
          <w:rFonts w:hint="eastAsia"/>
          <w:i w:val="0"/>
          <w:iCs w:val="0"/>
          <w:color w:val="auto"/>
          <w:kern w:val="0"/>
          <w:sz w:val="24"/>
          <w:szCs w:val="20"/>
          <w:highlight w:val="none"/>
        </w:rPr>
        <w:t>支付</w:t>
      </w:r>
      <w:r>
        <w:rPr>
          <w:i w:val="0"/>
          <w:iCs w:val="0"/>
          <w:color w:val="auto"/>
          <w:kern w:val="0"/>
          <w:sz w:val="24"/>
          <w:szCs w:val="20"/>
          <w:highlight w:val="none"/>
        </w:rPr>
        <w:t>周期内进度款项的10%。</w:t>
      </w:r>
    </w:p>
    <w:p w14:paraId="5AA5F641">
      <w:pPr>
        <w:widowControl/>
        <w:numPr>
          <w:ilvl w:val="0"/>
          <w:numId w:val="19"/>
        </w:numPr>
        <w:spacing w:before="60" w:after="60" w:line="360" w:lineRule="auto"/>
        <w:rPr>
          <w:i w:val="0"/>
          <w:iCs w:val="0"/>
          <w:color w:val="auto"/>
          <w:kern w:val="0"/>
          <w:sz w:val="24"/>
          <w:szCs w:val="20"/>
          <w:highlight w:val="none"/>
        </w:rPr>
      </w:pPr>
      <w:r>
        <w:rPr>
          <w:rFonts w:hint="eastAsia"/>
          <w:i w:val="0"/>
          <w:iCs w:val="0"/>
          <w:color w:val="auto"/>
          <w:kern w:val="0"/>
          <w:sz w:val="24"/>
          <w:szCs w:val="20"/>
          <w:highlight w:val="none"/>
        </w:rPr>
        <w:t>对于较大</w:t>
      </w:r>
      <w:r>
        <w:rPr>
          <w:i w:val="0"/>
          <w:iCs w:val="0"/>
          <w:color w:val="auto"/>
          <w:kern w:val="0"/>
          <w:sz w:val="24"/>
          <w:szCs w:val="20"/>
          <w:highlight w:val="none"/>
        </w:rPr>
        <w:t>质量事故</w:t>
      </w:r>
      <w:r>
        <w:rPr>
          <w:rFonts w:hint="eastAsia"/>
          <w:i w:val="0"/>
          <w:iCs w:val="0"/>
          <w:color w:val="auto"/>
          <w:kern w:val="0"/>
          <w:sz w:val="24"/>
          <w:szCs w:val="20"/>
          <w:highlight w:val="none"/>
        </w:rPr>
        <w:t>、</w:t>
      </w:r>
      <w:r>
        <w:rPr>
          <w:i w:val="0"/>
          <w:iCs w:val="0"/>
          <w:color w:val="auto"/>
          <w:kern w:val="0"/>
          <w:sz w:val="24"/>
          <w:szCs w:val="20"/>
          <w:highlight w:val="none"/>
        </w:rPr>
        <w:t>重大质量事故，</w:t>
      </w:r>
      <w:r>
        <w:rPr>
          <w:rFonts w:hint="eastAsia"/>
          <w:i w:val="0"/>
          <w:iCs w:val="0"/>
          <w:color w:val="auto"/>
          <w:kern w:val="0"/>
          <w:sz w:val="24"/>
          <w:szCs w:val="20"/>
          <w:highlight w:val="none"/>
        </w:rPr>
        <w:t>扣除</w:t>
      </w:r>
      <w:r>
        <w:rPr>
          <w:i w:val="0"/>
          <w:iCs w:val="0"/>
          <w:color w:val="auto"/>
          <w:kern w:val="0"/>
          <w:sz w:val="24"/>
          <w:szCs w:val="20"/>
          <w:highlight w:val="none"/>
        </w:rPr>
        <w:t>合同款</w:t>
      </w:r>
      <w:r>
        <w:rPr>
          <w:rFonts w:hint="eastAsia"/>
          <w:i w:val="0"/>
          <w:iCs w:val="0"/>
          <w:color w:val="auto"/>
          <w:kern w:val="0"/>
          <w:sz w:val="24"/>
          <w:szCs w:val="20"/>
          <w:highlight w:val="none"/>
        </w:rPr>
        <w:t>支付</w:t>
      </w:r>
      <w:r>
        <w:rPr>
          <w:i w:val="0"/>
          <w:iCs w:val="0"/>
          <w:color w:val="auto"/>
          <w:kern w:val="0"/>
          <w:sz w:val="24"/>
          <w:szCs w:val="20"/>
          <w:highlight w:val="none"/>
        </w:rPr>
        <w:t>周期内进度款项的10%-30%，如是重复发生的</w:t>
      </w:r>
      <w:r>
        <w:rPr>
          <w:rFonts w:hint="eastAsia"/>
          <w:i w:val="0"/>
          <w:iCs w:val="0"/>
          <w:color w:val="auto"/>
          <w:kern w:val="0"/>
          <w:sz w:val="24"/>
          <w:szCs w:val="20"/>
          <w:highlight w:val="none"/>
        </w:rPr>
        <w:t>较大/重大</w:t>
      </w:r>
      <w:r>
        <w:rPr>
          <w:i w:val="0"/>
          <w:iCs w:val="0"/>
          <w:color w:val="auto"/>
          <w:kern w:val="0"/>
          <w:sz w:val="24"/>
          <w:szCs w:val="20"/>
          <w:highlight w:val="none"/>
        </w:rPr>
        <w:t>质量事故，</w:t>
      </w:r>
      <w:r>
        <w:rPr>
          <w:rFonts w:hint="eastAsia"/>
          <w:i w:val="0"/>
          <w:iCs w:val="0"/>
          <w:color w:val="auto"/>
          <w:kern w:val="0"/>
          <w:sz w:val="24"/>
          <w:szCs w:val="20"/>
          <w:highlight w:val="none"/>
        </w:rPr>
        <w:t>扣除</w:t>
      </w:r>
      <w:r>
        <w:rPr>
          <w:i w:val="0"/>
          <w:iCs w:val="0"/>
          <w:color w:val="auto"/>
          <w:kern w:val="0"/>
          <w:sz w:val="24"/>
          <w:szCs w:val="20"/>
          <w:highlight w:val="none"/>
        </w:rPr>
        <w:t>合同款</w:t>
      </w:r>
      <w:r>
        <w:rPr>
          <w:rFonts w:hint="eastAsia"/>
          <w:i w:val="0"/>
          <w:iCs w:val="0"/>
          <w:color w:val="auto"/>
          <w:kern w:val="0"/>
          <w:sz w:val="24"/>
          <w:szCs w:val="20"/>
          <w:highlight w:val="none"/>
        </w:rPr>
        <w:t>支付</w:t>
      </w:r>
      <w:r>
        <w:rPr>
          <w:i w:val="0"/>
          <w:iCs w:val="0"/>
          <w:color w:val="auto"/>
          <w:kern w:val="0"/>
          <w:sz w:val="24"/>
          <w:szCs w:val="20"/>
          <w:highlight w:val="none"/>
        </w:rPr>
        <w:t>周期内进度款项的30%。</w:t>
      </w:r>
    </w:p>
    <w:p w14:paraId="20DBE070">
      <w:pPr>
        <w:widowControl/>
        <w:numPr>
          <w:ilvl w:val="0"/>
          <w:numId w:val="19"/>
        </w:numPr>
        <w:spacing w:before="60" w:after="60" w:line="360" w:lineRule="auto"/>
        <w:rPr>
          <w:i w:val="0"/>
          <w:iCs w:val="0"/>
          <w:color w:val="auto"/>
          <w:kern w:val="0"/>
          <w:sz w:val="24"/>
          <w:szCs w:val="20"/>
          <w:highlight w:val="none"/>
        </w:rPr>
      </w:pPr>
      <w:r>
        <w:rPr>
          <w:rFonts w:hint="eastAsia"/>
          <w:i w:val="0"/>
          <w:iCs w:val="0"/>
          <w:color w:val="auto"/>
          <w:kern w:val="0"/>
          <w:sz w:val="24"/>
          <w:szCs w:val="20"/>
          <w:highlight w:val="none"/>
        </w:rPr>
        <w:t>如本</w:t>
      </w:r>
      <w:r>
        <w:rPr>
          <w:i w:val="0"/>
          <w:iCs w:val="0"/>
          <w:color w:val="auto"/>
          <w:kern w:val="0"/>
          <w:sz w:val="24"/>
          <w:szCs w:val="20"/>
          <w:highlight w:val="none"/>
        </w:rPr>
        <w:t>合同中已有</w:t>
      </w:r>
      <w:r>
        <w:rPr>
          <w:rFonts w:hint="eastAsia"/>
          <w:i w:val="0"/>
          <w:iCs w:val="0"/>
          <w:color w:val="auto"/>
          <w:kern w:val="0"/>
          <w:sz w:val="24"/>
          <w:szCs w:val="20"/>
          <w:highlight w:val="none"/>
        </w:rPr>
        <w:t>其他</w:t>
      </w:r>
      <w:r>
        <w:rPr>
          <w:i w:val="0"/>
          <w:iCs w:val="0"/>
          <w:color w:val="auto"/>
          <w:kern w:val="0"/>
          <w:sz w:val="24"/>
          <w:szCs w:val="20"/>
          <w:highlight w:val="none"/>
        </w:rPr>
        <w:t>考核条款，</w:t>
      </w:r>
      <w:r>
        <w:rPr>
          <w:rFonts w:hint="eastAsia"/>
          <w:i w:val="0"/>
          <w:iCs w:val="0"/>
          <w:color w:val="auto"/>
          <w:kern w:val="0"/>
          <w:sz w:val="24"/>
          <w:szCs w:val="20"/>
          <w:highlight w:val="none"/>
        </w:rPr>
        <w:t>须</w:t>
      </w:r>
      <w:r>
        <w:rPr>
          <w:i w:val="0"/>
          <w:iCs w:val="0"/>
          <w:color w:val="auto"/>
          <w:kern w:val="0"/>
          <w:sz w:val="24"/>
          <w:szCs w:val="20"/>
          <w:highlight w:val="none"/>
        </w:rPr>
        <w:t>从严执行。</w:t>
      </w:r>
    </w:p>
    <w:p w14:paraId="078FC4F1">
      <w:pPr>
        <w:widowControl/>
        <w:numPr>
          <w:ilvl w:val="0"/>
          <w:numId w:val="18"/>
        </w:numPr>
        <w:spacing w:before="60" w:after="60" w:line="360" w:lineRule="auto"/>
        <w:ind w:left="567" w:hanging="567"/>
        <w:jc w:val="left"/>
        <w:rPr>
          <w:i w:val="0"/>
          <w:iCs w:val="0"/>
          <w:color w:val="auto"/>
          <w:kern w:val="0"/>
          <w:sz w:val="24"/>
          <w:szCs w:val="20"/>
          <w:highlight w:val="none"/>
        </w:rPr>
      </w:pPr>
      <w:r>
        <w:rPr>
          <w:rFonts w:hint="eastAsia"/>
          <w:i w:val="0"/>
          <w:iCs w:val="0"/>
          <w:color w:val="auto"/>
          <w:kern w:val="0"/>
          <w:sz w:val="24"/>
          <w:szCs w:val="20"/>
          <w:highlight w:val="none"/>
        </w:rPr>
        <w:t>如卖方</w:t>
      </w:r>
      <w:r>
        <w:rPr>
          <w:i w:val="0"/>
          <w:iCs w:val="0"/>
          <w:color w:val="auto"/>
          <w:kern w:val="0"/>
          <w:sz w:val="24"/>
          <w:szCs w:val="20"/>
          <w:highlight w:val="none"/>
        </w:rPr>
        <w:t>原因造成质量事故</w:t>
      </w:r>
      <w:r>
        <w:rPr>
          <w:rFonts w:hint="eastAsia"/>
          <w:i w:val="0"/>
          <w:iCs w:val="0"/>
          <w:color w:val="auto"/>
          <w:kern w:val="0"/>
          <w:sz w:val="24"/>
          <w:szCs w:val="20"/>
          <w:highlight w:val="none"/>
        </w:rPr>
        <w:t>/事件</w:t>
      </w:r>
      <w:r>
        <w:rPr>
          <w:i w:val="0"/>
          <w:iCs w:val="0"/>
          <w:color w:val="auto"/>
          <w:kern w:val="0"/>
          <w:sz w:val="24"/>
          <w:szCs w:val="20"/>
          <w:highlight w:val="none"/>
        </w:rPr>
        <w:t>，</w:t>
      </w:r>
      <w:r>
        <w:rPr>
          <w:rFonts w:hint="eastAsia"/>
          <w:i w:val="0"/>
          <w:iCs w:val="0"/>
          <w:color w:val="auto"/>
          <w:kern w:val="0"/>
          <w:sz w:val="24"/>
          <w:szCs w:val="20"/>
          <w:highlight w:val="none"/>
        </w:rPr>
        <w:t>且符合</w:t>
      </w:r>
      <w:r>
        <w:rPr>
          <w:i w:val="0"/>
          <w:iCs w:val="0"/>
          <w:color w:val="auto"/>
          <w:kern w:val="0"/>
          <w:sz w:val="24"/>
          <w:szCs w:val="20"/>
          <w:highlight w:val="none"/>
        </w:rPr>
        <w:t>以下情况</w:t>
      </w:r>
      <w:r>
        <w:rPr>
          <w:rFonts w:hint="eastAsia"/>
          <w:i w:val="0"/>
          <w:iCs w:val="0"/>
          <w:color w:val="auto"/>
          <w:kern w:val="0"/>
          <w:sz w:val="24"/>
          <w:szCs w:val="20"/>
          <w:highlight w:val="none"/>
        </w:rPr>
        <w:t>时</w:t>
      </w:r>
      <w:r>
        <w:rPr>
          <w:i w:val="0"/>
          <w:iCs w:val="0"/>
          <w:color w:val="auto"/>
          <w:kern w:val="0"/>
          <w:sz w:val="24"/>
          <w:szCs w:val="20"/>
          <w:highlight w:val="none"/>
        </w:rPr>
        <w:t>，</w:t>
      </w:r>
      <w:r>
        <w:rPr>
          <w:rFonts w:hint="eastAsia"/>
          <w:i w:val="0"/>
          <w:iCs w:val="0"/>
          <w:color w:val="auto"/>
          <w:kern w:val="0"/>
          <w:sz w:val="24"/>
          <w:szCs w:val="20"/>
          <w:highlight w:val="none"/>
        </w:rPr>
        <w:t>须执行</w:t>
      </w:r>
      <w:r>
        <w:rPr>
          <w:i w:val="0"/>
          <w:iCs w:val="0"/>
          <w:color w:val="auto"/>
          <w:kern w:val="0"/>
          <w:sz w:val="24"/>
          <w:szCs w:val="20"/>
          <w:highlight w:val="none"/>
        </w:rPr>
        <w:t>以下要求</w:t>
      </w:r>
      <w:r>
        <w:rPr>
          <w:rFonts w:hint="eastAsia"/>
          <w:i w:val="0"/>
          <w:iCs w:val="0"/>
          <w:color w:val="auto"/>
          <w:kern w:val="0"/>
          <w:sz w:val="24"/>
          <w:szCs w:val="20"/>
          <w:highlight w:val="none"/>
        </w:rPr>
        <w:t>。</w:t>
      </w:r>
    </w:p>
    <w:p w14:paraId="32996FC9">
      <w:pPr>
        <w:widowControl/>
        <w:numPr>
          <w:ilvl w:val="0"/>
          <w:numId w:val="20"/>
        </w:numPr>
        <w:spacing w:before="60" w:after="60" w:line="360" w:lineRule="auto"/>
        <w:rPr>
          <w:i w:val="0"/>
          <w:iCs w:val="0"/>
          <w:color w:val="auto"/>
          <w:kern w:val="0"/>
          <w:sz w:val="24"/>
          <w:szCs w:val="20"/>
          <w:highlight w:val="none"/>
        </w:rPr>
      </w:pPr>
      <w:r>
        <w:rPr>
          <w:rFonts w:hint="eastAsia"/>
          <w:i w:val="0"/>
          <w:iCs w:val="0"/>
          <w:color w:val="auto"/>
          <w:kern w:val="0"/>
          <w:sz w:val="24"/>
          <w:szCs w:val="20"/>
          <w:highlight w:val="none"/>
        </w:rPr>
        <w:t>对于重复</w:t>
      </w:r>
      <w:r>
        <w:rPr>
          <w:i w:val="0"/>
          <w:iCs w:val="0"/>
          <w:color w:val="auto"/>
          <w:kern w:val="0"/>
          <w:sz w:val="24"/>
          <w:szCs w:val="20"/>
          <w:highlight w:val="none"/>
        </w:rPr>
        <w:t>发生的质量事件</w:t>
      </w:r>
      <w:r>
        <w:rPr>
          <w:rFonts w:hint="eastAsia"/>
          <w:i w:val="0"/>
          <w:iCs w:val="0"/>
          <w:color w:val="auto"/>
          <w:kern w:val="0"/>
          <w:sz w:val="24"/>
          <w:szCs w:val="20"/>
          <w:highlight w:val="none"/>
        </w:rPr>
        <w:t>，卖方须</w:t>
      </w:r>
      <w:r>
        <w:rPr>
          <w:i w:val="0"/>
          <w:iCs w:val="0"/>
          <w:color w:val="auto"/>
          <w:kern w:val="0"/>
          <w:sz w:val="24"/>
          <w:szCs w:val="20"/>
          <w:highlight w:val="none"/>
        </w:rPr>
        <w:t>清退</w:t>
      </w:r>
      <w:r>
        <w:rPr>
          <w:rFonts w:hint="eastAsia"/>
          <w:i w:val="0"/>
          <w:iCs w:val="0"/>
          <w:color w:val="auto"/>
          <w:kern w:val="0"/>
          <w:sz w:val="24"/>
          <w:szCs w:val="20"/>
          <w:highlight w:val="none"/>
        </w:rPr>
        <w:t>直接</w:t>
      </w:r>
      <w:r>
        <w:rPr>
          <w:i w:val="0"/>
          <w:iCs w:val="0"/>
          <w:color w:val="auto"/>
          <w:kern w:val="0"/>
          <w:sz w:val="24"/>
          <w:szCs w:val="20"/>
          <w:highlight w:val="none"/>
        </w:rPr>
        <w:t>责任人。</w:t>
      </w:r>
    </w:p>
    <w:p w14:paraId="25C9B953">
      <w:pPr>
        <w:widowControl/>
        <w:numPr>
          <w:ilvl w:val="0"/>
          <w:numId w:val="20"/>
        </w:numPr>
        <w:spacing w:before="60" w:after="60" w:line="360" w:lineRule="auto"/>
        <w:rPr>
          <w:i w:val="0"/>
          <w:iCs w:val="0"/>
          <w:color w:val="auto"/>
          <w:kern w:val="0"/>
          <w:sz w:val="24"/>
          <w:szCs w:val="20"/>
          <w:highlight w:val="none"/>
        </w:rPr>
      </w:pPr>
      <w:r>
        <w:rPr>
          <w:rFonts w:hint="eastAsia"/>
          <w:i w:val="0"/>
          <w:iCs w:val="0"/>
          <w:color w:val="auto"/>
          <w:kern w:val="0"/>
          <w:sz w:val="24"/>
          <w:szCs w:val="20"/>
          <w:highlight w:val="none"/>
        </w:rPr>
        <w:t>对于一般</w:t>
      </w:r>
      <w:r>
        <w:rPr>
          <w:i w:val="0"/>
          <w:iCs w:val="0"/>
          <w:color w:val="auto"/>
          <w:kern w:val="0"/>
          <w:sz w:val="24"/>
          <w:szCs w:val="20"/>
          <w:highlight w:val="none"/>
        </w:rPr>
        <w:t>质量事故，</w:t>
      </w:r>
      <w:r>
        <w:rPr>
          <w:rFonts w:hint="eastAsia"/>
          <w:i w:val="0"/>
          <w:iCs w:val="0"/>
          <w:color w:val="auto"/>
          <w:kern w:val="0"/>
          <w:sz w:val="24"/>
          <w:szCs w:val="20"/>
          <w:highlight w:val="none"/>
        </w:rPr>
        <w:t>卖方须</w:t>
      </w:r>
      <w:r>
        <w:rPr>
          <w:i w:val="0"/>
          <w:iCs w:val="0"/>
          <w:color w:val="auto"/>
          <w:kern w:val="0"/>
          <w:sz w:val="24"/>
          <w:szCs w:val="20"/>
          <w:highlight w:val="none"/>
        </w:rPr>
        <w:t>清退</w:t>
      </w:r>
      <w:r>
        <w:rPr>
          <w:rFonts w:hint="eastAsia"/>
          <w:i w:val="0"/>
          <w:iCs w:val="0"/>
          <w:color w:val="auto"/>
          <w:kern w:val="0"/>
          <w:sz w:val="24"/>
          <w:szCs w:val="20"/>
          <w:highlight w:val="none"/>
        </w:rPr>
        <w:t>直接</w:t>
      </w:r>
      <w:r>
        <w:rPr>
          <w:i w:val="0"/>
          <w:iCs w:val="0"/>
          <w:color w:val="auto"/>
          <w:kern w:val="0"/>
          <w:sz w:val="24"/>
          <w:szCs w:val="20"/>
          <w:highlight w:val="none"/>
        </w:rPr>
        <w:t>责任人</w:t>
      </w:r>
      <w:r>
        <w:rPr>
          <w:rFonts w:hint="eastAsia"/>
          <w:i w:val="0"/>
          <w:iCs w:val="0"/>
          <w:color w:val="auto"/>
          <w:kern w:val="0"/>
          <w:sz w:val="24"/>
          <w:szCs w:val="20"/>
          <w:highlight w:val="none"/>
        </w:rPr>
        <w:t>，</w:t>
      </w:r>
      <w:r>
        <w:rPr>
          <w:i w:val="0"/>
          <w:iCs w:val="0"/>
          <w:color w:val="auto"/>
          <w:kern w:val="0"/>
          <w:sz w:val="24"/>
          <w:szCs w:val="20"/>
          <w:highlight w:val="none"/>
        </w:rPr>
        <w:t>并更换项目负责人。</w:t>
      </w:r>
    </w:p>
    <w:p w14:paraId="51CDAD27">
      <w:pPr>
        <w:widowControl/>
        <w:numPr>
          <w:ilvl w:val="0"/>
          <w:numId w:val="20"/>
        </w:numPr>
        <w:spacing w:before="60" w:after="60" w:line="360" w:lineRule="auto"/>
        <w:rPr>
          <w:i w:val="0"/>
          <w:iCs w:val="0"/>
          <w:color w:val="auto"/>
          <w:kern w:val="0"/>
          <w:sz w:val="24"/>
          <w:szCs w:val="20"/>
          <w:highlight w:val="none"/>
        </w:rPr>
      </w:pPr>
      <w:r>
        <w:rPr>
          <w:rFonts w:hint="eastAsia"/>
          <w:i w:val="0"/>
          <w:iCs w:val="0"/>
          <w:color w:val="auto"/>
          <w:kern w:val="0"/>
          <w:sz w:val="24"/>
          <w:szCs w:val="20"/>
          <w:highlight w:val="none"/>
        </w:rPr>
        <w:t>对于较大</w:t>
      </w:r>
      <w:r>
        <w:rPr>
          <w:i w:val="0"/>
          <w:iCs w:val="0"/>
          <w:color w:val="auto"/>
          <w:kern w:val="0"/>
          <w:sz w:val="24"/>
          <w:szCs w:val="20"/>
          <w:highlight w:val="none"/>
        </w:rPr>
        <w:t>及以上质量事故</w:t>
      </w:r>
      <w:r>
        <w:rPr>
          <w:rFonts w:hint="eastAsia"/>
          <w:i w:val="0"/>
          <w:iCs w:val="0"/>
          <w:color w:val="auto"/>
          <w:kern w:val="0"/>
          <w:sz w:val="24"/>
          <w:szCs w:val="20"/>
          <w:highlight w:val="none"/>
        </w:rPr>
        <w:t>，一年</w:t>
      </w:r>
      <w:r>
        <w:rPr>
          <w:i w:val="0"/>
          <w:iCs w:val="0"/>
          <w:color w:val="auto"/>
          <w:kern w:val="0"/>
          <w:sz w:val="24"/>
          <w:szCs w:val="20"/>
          <w:highlight w:val="none"/>
        </w:rPr>
        <w:t>内</w:t>
      </w:r>
      <w:r>
        <w:rPr>
          <w:rFonts w:hint="eastAsia"/>
          <w:i w:val="0"/>
          <w:iCs w:val="0"/>
          <w:color w:val="auto"/>
          <w:kern w:val="0"/>
          <w:sz w:val="24"/>
          <w:szCs w:val="20"/>
          <w:highlight w:val="none"/>
        </w:rPr>
        <w:t>累计</w:t>
      </w:r>
      <w:r>
        <w:rPr>
          <w:i w:val="0"/>
          <w:iCs w:val="0"/>
          <w:color w:val="auto"/>
          <w:kern w:val="0"/>
          <w:sz w:val="24"/>
          <w:szCs w:val="20"/>
          <w:highlight w:val="none"/>
        </w:rPr>
        <w:t>发生</w:t>
      </w:r>
      <w:r>
        <w:rPr>
          <w:rFonts w:hint="eastAsia"/>
          <w:i w:val="0"/>
          <w:iCs w:val="0"/>
          <w:color w:val="auto"/>
          <w:kern w:val="0"/>
          <w:sz w:val="24"/>
          <w:szCs w:val="20"/>
          <w:highlight w:val="none"/>
        </w:rPr>
        <w:t>2起</w:t>
      </w:r>
      <w:r>
        <w:rPr>
          <w:i w:val="0"/>
          <w:iCs w:val="0"/>
          <w:color w:val="auto"/>
          <w:kern w:val="0"/>
          <w:sz w:val="24"/>
          <w:szCs w:val="20"/>
          <w:highlight w:val="none"/>
        </w:rPr>
        <w:t>及以上</w:t>
      </w:r>
      <w:r>
        <w:rPr>
          <w:rFonts w:hint="eastAsia"/>
          <w:i w:val="0"/>
          <w:iCs w:val="0"/>
          <w:color w:val="auto"/>
          <w:kern w:val="0"/>
          <w:sz w:val="24"/>
          <w:szCs w:val="20"/>
          <w:highlight w:val="none"/>
        </w:rPr>
        <w:t>一般</w:t>
      </w:r>
      <w:r>
        <w:rPr>
          <w:i w:val="0"/>
          <w:iCs w:val="0"/>
          <w:color w:val="auto"/>
          <w:kern w:val="0"/>
          <w:sz w:val="24"/>
          <w:szCs w:val="20"/>
          <w:highlight w:val="none"/>
        </w:rPr>
        <w:t>质量事故，</w:t>
      </w:r>
      <w:r>
        <w:rPr>
          <w:rFonts w:hint="eastAsia"/>
          <w:i w:val="0"/>
          <w:iCs w:val="0"/>
          <w:color w:val="auto"/>
          <w:kern w:val="0"/>
          <w:sz w:val="24"/>
          <w:szCs w:val="20"/>
          <w:highlight w:val="none"/>
        </w:rPr>
        <w:t>买方须中止本</w:t>
      </w:r>
      <w:r>
        <w:rPr>
          <w:i w:val="0"/>
          <w:iCs w:val="0"/>
          <w:color w:val="auto"/>
          <w:kern w:val="0"/>
          <w:sz w:val="24"/>
          <w:szCs w:val="20"/>
          <w:highlight w:val="none"/>
        </w:rPr>
        <w:t>合同，并</w:t>
      </w:r>
      <w:r>
        <w:rPr>
          <w:rFonts w:hint="eastAsia"/>
          <w:i w:val="0"/>
          <w:iCs w:val="0"/>
          <w:color w:val="auto"/>
          <w:kern w:val="0"/>
          <w:sz w:val="24"/>
          <w:szCs w:val="20"/>
          <w:highlight w:val="none"/>
        </w:rPr>
        <w:t>将卖方列</w:t>
      </w:r>
      <w:r>
        <w:rPr>
          <w:i w:val="0"/>
          <w:iCs w:val="0"/>
          <w:color w:val="auto"/>
          <w:kern w:val="0"/>
          <w:sz w:val="24"/>
          <w:szCs w:val="20"/>
          <w:highlight w:val="none"/>
        </w:rPr>
        <w:t>入黑名单。</w:t>
      </w:r>
    </w:p>
    <w:p w14:paraId="29A2C0E1">
      <w:pPr>
        <w:widowControl/>
        <w:numPr>
          <w:ilvl w:val="0"/>
          <w:numId w:val="18"/>
        </w:numPr>
        <w:spacing w:before="60" w:after="60" w:line="360" w:lineRule="auto"/>
        <w:ind w:left="567" w:hanging="567"/>
        <w:jc w:val="left"/>
        <w:rPr>
          <w:i w:val="0"/>
          <w:iCs w:val="0"/>
          <w:color w:val="auto"/>
          <w:kern w:val="0"/>
          <w:sz w:val="24"/>
          <w:szCs w:val="20"/>
          <w:highlight w:val="none"/>
        </w:rPr>
      </w:pPr>
      <w:r>
        <w:rPr>
          <w:rFonts w:hint="eastAsia"/>
          <w:i w:val="0"/>
          <w:iCs w:val="0"/>
          <w:color w:val="auto"/>
          <w:kern w:val="0"/>
          <w:sz w:val="24"/>
          <w:szCs w:val="20"/>
          <w:highlight w:val="none"/>
        </w:rPr>
        <w:t>卖方应在事故/事件</w:t>
      </w:r>
      <w:r>
        <w:rPr>
          <w:i w:val="0"/>
          <w:iCs w:val="0"/>
          <w:color w:val="auto"/>
          <w:kern w:val="0"/>
          <w:sz w:val="24"/>
          <w:szCs w:val="20"/>
          <w:highlight w:val="none"/>
        </w:rPr>
        <w:t>调查报告发布后</w:t>
      </w:r>
      <w:r>
        <w:rPr>
          <w:rFonts w:hint="eastAsia"/>
          <w:i w:val="0"/>
          <w:iCs w:val="0"/>
          <w:color w:val="auto"/>
          <w:kern w:val="0"/>
          <w:sz w:val="24"/>
          <w:szCs w:val="20"/>
          <w:highlight w:val="none"/>
        </w:rPr>
        <w:t>的</w:t>
      </w:r>
      <w:r>
        <w:rPr>
          <w:i w:val="0"/>
          <w:iCs w:val="0"/>
          <w:color w:val="auto"/>
          <w:kern w:val="0"/>
          <w:sz w:val="24"/>
          <w:szCs w:val="20"/>
          <w:highlight w:val="none"/>
        </w:rPr>
        <w:t>5</w:t>
      </w:r>
      <w:r>
        <w:rPr>
          <w:rFonts w:hint="eastAsia"/>
          <w:i w:val="0"/>
          <w:iCs w:val="0"/>
          <w:color w:val="auto"/>
          <w:kern w:val="0"/>
          <w:sz w:val="24"/>
          <w:szCs w:val="20"/>
          <w:highlight w:val="none"/>
        </w:rPr>
        <w:t>个工作日内，对相关责任人进行教育；并根据</w:t>
      </w:r>
      <w:r>
        <w:rPr>
          <w:i w:val="0"/>
          <w:iCs w:val="0"/>
          <w:color w:val="auto"/>
          <w:kern w:val="0"/>
          <w:sz w:val="24"/>
          <w:szCs w:val="20"/>
          <w:highlight w:val="none"/>
        </w:rPr>
        <w:t>调查报告</w:t>
      </w:r>
      <w:r>
        <w:rPr>
          <w:rFonts w:hint="eastAsia"/>
          <w:i w:val="0"/>
          <w:iCs w:val="0"/>
          <w:color w:val="auto"/>
          <w:kern w:val="0"/>
          <w:sz w:val="24"/>
          <w:szCs w:val="20"/>
          <w:highlight w:val="none"/>
        </w:rPr>
        <w:t>中提出的预防措施或补救方案建议，制定详细的纠正措施，</w:t>
      </w:r>
      <w:r>
        <w:rPr>
          <w:i w:val="0"/>
          <w:iCs w:val="0"/>
          <w:color w:val="auto"/>
          <w:kern w:val="0"/>
          <w:sz w:val="24"/>
          <w:szCs w:val="20"/>
          <w:highlight w:val="none"/>
        </w:rPr>
        <w:t>并将纠正措施</w:t>
      </w:r>
      <w:r>
        <w:rPr>
          <w:rFonts w:hint="eastAsia"/>
          <w:i w:val="0"/>
          <w:iCs w:val="0"/>
          <w:color w:val="auto"/>
          <w:kern w:val="0"/>
          <w:sz w:val="24"/>
          <w:szCs w:val="20"/>
          <w:highlight w:val="none"/>
        </w:rPr>
        <w:t>提交买方</w:t>
      </w:r>
      <w:r>
        <w:rPr>
          <w:i w:val="0"/>
          <w:iCs w:val="0"/>
          <w:color w:val="auto"/>
          <w:kern w:val="0"/>
          <w:sz w:val="24"/>
          <w:szCs w:val="20"/>
          <w:highlight w:val="none"/>
        </w:rPr>
        <w:t>审查，待审查通过</w:t>
      </w:r>
      <w:r>
        <w:rPr>
          <w:rFonts w:hint="eastAsia"/>
          <w:i w:val="0"/>
          <w:iCs w:val="0"/>
          <w:color w:val="auto"/>
          <w:kern w:val="0"/>
          <w:sz w:val="24"/>
          <w:szCs w:val="20"/>
          <w:highlight w:val="none"/>
        </w:rPr>
        <w:t>后</w:t>
      </w:r>
      <w:r>
        <w:rPr>
          <w:i w:val="0"/>
          <w:iCs w:val="0"/>
          <w:color w:val="auto"/>
          <w:kern w:val="0"/>
          <w:sz w:val="24"/>
          <w:szCs w:val="20"/>
          <w:highlight w:val="none"/>
        </w:rPr>
        <w:t>严格按照纠正措施</w:t>
      </w:r>
      <w:r>
        <w:rPr>
          <w:rFonts w:hint="eastAsia"/>
          <w:i w:val="0"/>
          <w:iCs w:val="0"/>
          <w:color w:val="auto"/>
          <w:kern w:val="0"/>
          <w:sz w:val="24"/>
          <w:szCs w:val="20"/>
          <w:highlight w:val="none"/>
        </w:rPr>
        <w:t>进行</w:t>
      </w:r>
      <w:r>
        <w:rPr>
          <w:i w:val="0"/>
          <w:iCs w:val="0"/>
          <w:color w:val="auto"/>
          <w:kern w:val="0"/>
          <w:sz w:val="24"/>
          <w:szCs w:val="20"/>
          <w:highlight w:val="none"/>
        </w:rPr>
        <w:t>整改。</w:t>
      </w:r>
    </w:p>
    <w:p w14:paraId="31F62B22">
      <w:pPr>
        <w:widowControl/>
        <w:numPr>
          <w:ilvl w:val="0"/>
          <w:numId w:val="18"/>
        </w:numPr>
        <w:spacing w:before="60" w:after="60" w:line="360" w:lineRule="auto"/>
        <w:ind w:left="567" w:hanging="567"/>
        <w:jc w:val="left"/>
        <w:rPr>
          <w:i w:val="0"/>
          <w:iCs w:val="0"/>
          <w:color w:val="auto"/>
          <w:kern w:val="0"/>
          <w:sz w:val="24"/>
          <w:szCs w:val="20"/>
          <w:highlight w:val="none"/>
        </w:rPr>
      </w:pPr>
      <w:r>
        <w:rPr>
          <w:rFonts w:hint="eastAsia"/>
          <w:i w:val="0"/>
          <w:iCs w:val="0"/>
          <w:color w:val="auto"/>
          <w:kern w:val="0"/>
          <w:sz w:val="24"/>
          <w:szCs w:val="20"/>
          <w:highlight w:val="none"/>
        </w:rPr>
        <w:t>买方有权</w:t>
      </w:r>
      <w:r>
        <w:rPr>
          <w:i w:val="0"/>
          <w:iCs w:val="0"/>
          <w:color w:val="auto"/>
          <w:kern w:val="0"/>
          <w:sz w:val="24"/>
          <w:szCs w:val="20"/>
          <w:highlight w:val="none"/>
        </w:rPr>
        <w:t>对</w:t>
      </w:r>
      <w:r>
        <w:rPr>
          <w:rFonts w:hint="eastAsia"/>
          <w:i w:val="0"/>
          <w:iCs w:val="0"/>
          <w:color w:val="auto"/>
          <w:kern w:val="0"/>
          <w:sz w:val="24"/>
          <w:szCs w:val="20"/>
          <w:highlight w:val="none"/>
        </w:rPr>
        <w:t>卖方</w:t>
      </w:r>
      <w:r>
        <w:rPr>
          <w:i w:val="0"/>
          <w:iCs w:val="0"/>
          <w:color w:val="auto"/>
          <w:kern w:val="0"/>
          <w:sz w:val="24"/>
          <w:szCs w:val="20"/>
          <w:highlight w:val="none"/>
        </w:rPr>
        <w:t>纠正措施的落实情况进行验证，如发现</w:t>
      </w:r>
      <w:r>
        <w:rPr>
          <w:rFonts w:hint="eastAsia"/>
          <w:i w:val="0"/>
          <w:iCs w:val="0"/>
          <w:color w:val="auto"/>
          <w:kern w:val="0"/>
          <w:sz w:val="24"/>
          <w:szCs w:val="20"/>
          <w:highlight w:val="none"/>
        </w:rPr>
        <w:t>存在未</w:t>
      </w:r>
      <w:r>
        <w:rPr>
          <w:i w:val="0"/>
          <w:iCs w:val="0"/>
          <w:color w:val="auto"/>
          <w:kern w:val="0"/>
          <w:sz w:val="24"/>
          <w:szCs w:val="20"/>
          <w:highlight w:val="none"/>
        </w:rPr>
        <w:t>严格落实纠正措施的情况，</w:t>
      </w:r>
      <w:r>
        <w:rPr>
          <w:rFonts w:hint="eastAsia"/>
          <w:i w:val="0"/>
          <w:iCs w:val="0"/>
          <w:color w:val="auto"/>
          <w:kern w:val="0"/>
          <w:sz w:val="24"/>
          <w:szCs w:val="20"/>
          <w:highlight w:val="none"/>
        </w:rPr>
        <w:t>应</w:t>
      </w:r>
      <w:r>
        <w:rPr>
          <w:i w:val="0"/>
          <w:iCs w:val="0"/>
          <w:color w:val="auto"/>
          <w:kern w:val="0"/>
          <w:sz w:val="24"/>
          <w:szCs w:val="20"/>
          <w:highlight w:val="none"/>
        </w:rPr>
        <w:t>发出</w:t>
      </w:r>
      <w:r>
        <w:rPr>
          <w:rFonts w:hint="eastAsia"/>
          <w:i w:val="0"/>
          <w:iCs w:val="0"/>
          <w:color w:val="auto"/>
          <w:kern w:val="0"/>
          <w:sz w:val="24"/>
          <w:szCs w:val="20"/>
          <w:highlight w:val="none"/>
        </w:rPr>
        <w:t>纠正</w:t>
      </w:r>
      <w:r>
        <w:rPr>
          <w:i w:val="0"/>
          <w:iCs w:val="0"/>
          <w:color w:val="auto"/>
          <w:kern w:val="0"/>
          <w:sz w:val="24"/>
          <w:szCs w:val="20"/>
          <w:highlight w:val="none"/>
        </w:rPr>
        <w:t>措施要求（</w:t>
      </w:r>
      <w:r>
        <w:rPr>
          <w:rFonts w:hint="eastAsia"/>
          <w:i w:val="0"/>
          <w:iCs w:val="0"/>
          <w:color w:val="auto"/>
          <w:kern w:val="0"/>
          <w:sz w:val="24"/>
          <w:szCs w:val="20"/>
          <w:highlight w:val="none"/>
        </w:rPr>
        <w:t>CAR</w:t>
      </w:r>
      <w:r>
        <w:rPr>
          <w:i w:val="0"/>
          <w:iCs w:val="0"/>
          <w:color w:val="auto"/>
          <w:kern w:val="0"/>
          <w:sz w:val="24"/>
          <w:szCs w:val="20"/>
          <w:highlight w:val="none"/>
        </w:rPr>
        <w:t>）</w:t>
      </w:r>
      <w:r>
        <w:rPr>
          <w:rFonts w:hint="eastAsia"/>
          <w:i w:val="0"/>
          <w:iCs w:val="0"/>
          <w:color w:val="auto"/>
          <w:kern w:val="0"/>
          <w:sz w:val="24"/>
          <w:szCs w:val="20"/>
          <w:highlight w:val="none"/>
        </w:rPr>
        <w:t>要求</w:t>
      </w:r>
      <w:r>
        <w:rPr>
          <w:i w:val="0"/>
          <w:iCs w:val="0"/>
          <w:color w:val="auto"/>
          <w:kern w:val="0"/>
          <w:sz w:val="24"/>
          <w:szCs w:val="20"/>
          <w:highlight w:val="none"/>
        </w:rPr>
        <w:t>其进行原因分析并制定纠正行动。</w:t>
      </w:r>
      <w:r>
        <w:rPr>
          <w:rFonts w:hint="eastAsia"/>
          <w:i w:val="0"/>
          <w:iCs w:val="0"/>
          <w:color w:val="auto"/>
          <w:kern w:val="0"/>
          <w:sz w:val="24"/>
          <w:szCs w:val="20"/>
          <w:highlight w:val="none"/>
        </w:rPr>
        <w:t>情节严重</w:t>
      </w:r>
      <w:r>
        <w:rPr>
          <w:i w:val="0"/>
          <w:iCs w:val="0"/>
          <w:color w:val="auto"/>
          <w:kern w:val="0"/>
          <w:sz w:val="24"/>
          <w:szCs w:val="20"/>
          <w:highlight w:val="none"/>
        </w:rPr>
        <w:t>时，按照合同</w:t>
      </w:r>
      <w:r>
        <w:rPr>
          <w:rFonts w:hint="eastAsia"/>
          <w:i w:val="0"/>
          <w:iCs w:val="0"/>
          <w:color w:val="auto"/>
          <w:kern w:val="0"/>
          <w:sz w:val="24"/>
          <w:szCs w:val="20"/>
          <w:highlight w:val="none"/>
        </w:rPr>
        <w:t>相关</w:t>
      </w:r>
      <w:r>
        <w:rPr>
          <w:i w:val="0"/>
          <w:iCs w:val="0"/>
          <w:color w:val="auto"/>
          <w:kern w:val="0"/>
          <w:sz w:val="24"/>
          <w:szCs w:val="20"/>
          <w:highlight w:val="none"/>
        </w:rPr>
        <w:t>条款及</w:t>
      </w:r>
      <w:r>
        <w:rPr>
          <w:rFonts w:hint="eastAsia"/>
          <w:i w:val="0"/>
          <w:iCs w:val="0"/>
          <w:color w:val="auto"/>
          <w:kern w:val="0"/>
          <w:sz w:val="24"/>
          <w:szCs w:val="20"/>
          <w:highlight w:val="none"/>
        </w:rPr>
        <w:t>买方</w:t>
      </w:r>
      <w:r>
        <w:rPr>
          <w:i w:val="0"/>
          <w:iCs w:val="0"/>
          <w:color w:val="auto"/>
          <w:kern w:val="0"/>
          <w:sz w:val="24"/>
          <w:szCs w:val="20"/>
          <w:highlight w:val="none"/>
        </w:rPr>
        <w:t>相关规定对</w:t>
      </w:r>
      <w:r>
        <w:rPr>
          <w:rFonts w:hint="eastAsia"/>
          <w:i w:val="0"/>
          <w:iCs w:val="0"/>
          <w:color w:val="auto"/>
          <w:kern w:val="0"/>
          <w:sz w:val="24"/>
          <w:szCs w:val="20"/>
          <w:highlight w:val="none"/>
        </w:rPr>
        <w:t>卖方</w:t>
      </w:r>
      <w:r>
        <w:rPr>
          <w:i w:val="0"/>
          <w:iCs w:val="0"/>
          <w:color w:val="auto"/>
          <w:kern w:val="0"/>
          <w:sz w:val="24"/>
          <w:szCs w:val="20"/>
          <w:highlight w:val="none"/>
        </w:rPr>
        <w:t>进行扣款。</w:t>
      </w:r>
    </w:p>
    <w:p w14:paraId="1E4DDC09">
      <w:pPr>
        <w:widowControl/>
        <w:spacing w:before="60" w:after="60" w:line="360" w:lineRule="auto"/>
        <w:ind w:left="567"/>
        <w:jc w:val="left"/>
        <w:rPr>
          <w:i w:val="0"/>
          <w:iCs w:val="0"/>
          <w:color w:val="auto"/>
          <w:kern w:val="0"/>
          <w:sz w:val="24"/>
          <w:szCs w:val="20"/>
          <w:highlight w:val="none"/>
        </w:rPr>
      </w:pPr>
    </w:p>
    <w:p w14:paraId="3BC67466">
      <w:pPr>
        <w:widowControl/>
        <w:spacing w:before="60" w:after="60" w:line="360" w:lineRule="auto"/>
        <w:ind w:left="567"/>
        <w:jc w:val="left"/>
        <w:rPr>
          <w:i w:val="0"/>
          <w:iCs w:val="0"/>
          <w:color w:val="auto"/>
          <w:kern w:val="0"/>
          <w:sz w:val="24"/>
          <w:szCs w:val="20"/>
          <w:highlight w:val="none"/>
        </w:rPr>
      </w:pPr>
      <w:r>
        <w:rPr>
          <w:rFonts w:hint="eastAsia"/>
          <w:i w:val="0"/>
          <w:iCs w:val="0"/>
          <w:color w:val="auto"/>
          <w:kern w:val="0"/>
          <w:sz w:val="24"/>
          <w:szCs w:val="20"/>
          <w:highlight w:val="none"/>
        </w:rPr>
        <w:t>注：产品质量事故（事件）——是指由于产品形成过程失控或产品质量未满足要求而导致经济损失的事故（事件）。</w:t>
      </w:r>
    </w:p>
    <w:p w14:paraId="6D83880C">
      <w:pPr>
        <w:widowControl/>
        <w:spacing w:before="60" w:after="60" w:line="360" w:lineRule="auto"/>
        <w:ind w:left="567"/>
        <w:jc w:val="left"/>
        <w:rPr>
          <w:i w:val="0"/>
          <w:iCs w:val="0"/>
          <w:color w:val="auto"/>
          <w:kern w:val="0"/>
          <w:sz w:val="24"/>
          <w:szCs w:val="20"/>
          <w:highlight w:val="none"/>
        </w:rPr>
      </w:pPr>
      <w:r>
        <w:rPr>
          <w:rFonts w:hint="eastAsia"/>
          <w:i w:val="0"/>
          <w:iCs w:val="0"/>
          <w:color w:val="auto"/>
          <w:kern w:val="0"/>
          <w:sz w:val="24"/>
          <w:szCs w:val="20"/>
          <w:highlight w:val="none"/>
        </w:rPr>
        <w:t>核设施</w:t>
      </w:r>
      <w:r>
        <w:rPr>
          <w:i w:val="0"/>
          <w:iCs w:val="0"/>
          <w:color w:val="auto"/>
          <w:kern w:val="0"/>
          <w:sz w:val="24"/>
          <w:szCs w:val="20"/>
          <w:highlight w:val="none"/>
        </w:rPr>
        <w:t>建造、运行质量事故（</w:t>
      </w:r>
      <w:r>
        <w:rPr>
          <w:rFonts w:hint="eastAsia"/>
          <w:i w:val="0"/>
          <w:iCs w:val="0"/>
          <w:color w:val="auto"/>
          <w:kern w:val="0"/>
          <w:sz w:val="24"/>
          <w:szCs w:val="20"/>
          <w:highlight w:val="none"/>
        </w:rPr>
        <w:t>事件</w:t>
      </w:r>
      <w:r>
        <w:rPr>
          <w:i w:val="0"/>
          <w:iCs w:val="0"/>
          <w:color w:val="auto"/>
          <w:kern w:val="0"/>
          <w:sz w:val="24"/>
          <w:szCs w:val="20"/>
          <w:highlight w:val="none"/>
        </w:rPr>
        <w:t>）</w:t>
      </w:r>
      <w:r>
        <w:rPr>
          <w:rFonts w:hint="eastAsia"/>
          <w:i w:val="0"/>
          <w:iCs w:val="0"/>
          <w:color w:val="auto"/>
          <w:kern w:val="0"/>
          <w:sz w:val="24"/>
          <w:szCs w:val="20"/>
          <w:highlight w:val="none"/>
        </w:rPr>
        <w:t>——是指核设施建造过程和工程质量不满足规定要求而导致的经济损失，或核设施运行期间因人为因素或管理不善造成经济损失的事故（事件）</w:t>
      </w:r>
      <w:r>
        <w:rPr>
          <w:i w:val="0"/>
          <w:iCs w:val="0"/>
          <w:color w:val="auto"/>
          <w:kern w:val="0"/>
          <w:sz w:val="24"/>
          <w:szCs w:val="20"/>
          <w:highlight w:val="none"/>
        </w:rPr>
        <w:t>。</w:t>
      </w:r>
    </w:p>
    <w:p w14:paraId="33F44B45">
      <w:pPr>
        <w:widowControl/>
        <w:spacing w:line="360" w:lineRule="auto"/>
        <w:ind w:left="567"/>
        <w:jc w:val="left"/>
        <w:rPr>
          <w:i w:val="0"/>
          <w:iCs w:val="0"/>
          <w:color w:val="auto"/>
          <w:kern w:val="0"/>
          <w:sz w:val="24"/>
          <w:szCs w:val="20"/>
          <w:highlight w:val="none"/>
        </w:rPr>
      </w:pPr>
    </w:p>
    <w:p w14:paraId="29233D73">
      <w:pPr>
        <w:spacing w:line="360" w:lineRule="auto"/>
        <w:ind w:left="567"/>
        <w:rPr>
          <w:i w:val="0"/>
          <w:iCs w:val="0"/>
          <w:color w:val="auto"/>
          <w:sz w:val="24"/>
          <w:highlight w:val="none"/>
        </w:rPr>
      </w:pPr>
      <w:r>
        <w:rPr>
          <w:i w:val="0"/>
          <w:iCs w:val="0"/>
          <w:color w:val="auto"/>
          <w:sz w:val="24"/>
          <w:highlight w:val="none"/>
        </w:rPr>
        <w:t>分级见下表：</w:t>
      </w:r>
      <w:bookmarkStart w:id="300" w:name="_Toc181411894"/>
      <w:bookmarkEnd w:id="300"/>
      <w:bookmarkStart w:id="301" w:name="_Toc181412585"/>
      <w:bookmarkEnd w:id="301"/>
      <w:bookmarkStart w:id="302" w:name="_Toc181411885"/>
      <w:bookmarkEnd w:id="302"/>
      <w:bookmarkStart w:id="303" w:name="_Toc181412159"/>
      <w:bookmarkEnd w:id="303"/>
      <w:bookmarkStart w:id="304" w:name="_Toc181412122"/>
      <w:bookmarkEnd w:id="304"/>
      <w:bookmarkStart w:id="305" w:name="_Toc181411968"/>
      <w:bookmarkEnd w:id="305"/>
      <w:bookmarkStart w:id="306" w:name="_Toc181411910"/>
      <w:bookmarkEnd w:id="306"/>
    </w:p>
    <w:tbl>
      <w:tblPr>
        <w:tblStyle w:val="3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1086"/>
        <w:gridCol w:w="3598"/>
        <w:gridCol w:w="3657"/>
      </w:tblGrid>
      <w:tr w14:paraId="7293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pct"/>
            <w:vAlign w:val="center"/>
          </w:tcPr>
          <w:p w14:paraId="3EA8CB3A">
            <w:pPr>
              <w:snapToGrid w:val="0"/>
              <w:spacing w:before="60" w:after="60" w:line="360" w:lineRule="auto"/>
              <w:jc w:val="center"/>
              <w:rPr>
                <w:i w:val="0"/>
                <w:iCs w:val="0"/>
                <w:color w:val="auto"/>
                <w:sz w:val="24"/>
                <w:highlight w:val="none"/>
              </w:rPr>
            </w:pPr>
            <w:r>
              <w:rPr>
                <w:rFonts w:hint="eastAsia"/>
                <w:i w:val="0"/>
                <w:iCs w:val="0"/>
                <w:color w:val="auto"/>
                <w:sz w:val="24"/>
                <w:highlight w:val="none"/>
              </w:rPr>
              <w:t>级别</w:t>
            </w:r>
          </w:p>
        </w:tc>
        <w:tc>
          <w:tcPr>
            <w:tcW w:w="585" w:type="pct"/>
            <w:vAlign w:val="center"/>
          </w:tcPr>
          <w:p w14:paraId="6A90FA23">
            <w:pPr>
              <w:snapToGrid w:val="0"/>
              <w:spacing w:before="60" w:after="60" w:line="360" w:lineRule="auto"/>
              <w:jc w:val="center"/>
              <w:rPr>
                <w:i w:val="0"/>
                <w:iCs w:val="0"/>
                <w:color w:val="auto"/>
                <w:sz w:val="24"/>
                <w:highlight w:val="none"/>
              </w:rPr>
            </w:pPr>
            <w:r>
              <w:rPr>
                <w:rFonts w:hint="eastAsia"/>
                <w:i w:val="0"/>
                <w:iCs w:val="0"/>
                <w:color w:val="auto"/>
                <w:sz w:val="24"/>
                <w:highlight w:val="none"/>
              </w:rPr>
              <w:t>名称</w:t>
            </w:r>
          </w:p>
        </w:tc>
        <w:tc>
          <w:tcPr>
            <w:tcW w:w="1938" w:type="pct"/>
            <w:vAlign w:val="center"/>
          </w:tcPr>
          <w:p w14:paraId="58CBDCC5">
            <w:pPr>
              <w:snapToGrid w:val="0"/>
              <w:spacing w:before="60" w:after="60" w:line="360" w:lineRule="auto"/>
              <w:jc w:val="center"/>
              <w:rPr>
                <w:rFonts w:ascii="宋体" w:cs="宋体"/>
                <w:i w:val="0"/>
                <w:iCs w:val="0"/>
                <w:color w:val="auto"/>
                <w:sz w:val="24"/>
                <w:highlight w:val="none"/>
              </w:rPr>
            </w:pPr>
            <w:r>
              <w:rPr>
                <w:rFonts w:hint="eastAsia" w:ascii="宋体" w:cs="宋体"/>
                <w:i w:val="0"/>
                <w:iCs w:val="0"/>
                <w:color w:val="auto"/>
                <w:sz w:val="24"/>
                <w:highlight w:val="none"/>
              </w:rPr>
              <w:t>产品质量事故</w:t>
            </w:r>
          </w:p>
          <w:p w14:paraId="1103208D">
            <w:pPr>
              <w:snapToGrid w:val="0"/>
              <w:spacing w:before="60" w:after="60" w:line="360" w:lineRule="auto"/>
              <w:jc w:val="center"/>
              <w:rPr>
                <w:i w:val="0"/>
                <w:iCs w:val="0"/>
                <w:color w:val="auto"/>
                <w:sz w:val="24"/>
                <w:highlight w:val="none"/>
              </w:rPr>
            </w:pPr>
            <w:r>
              <w:rPr>
                <w:rFonts w:hint="eastAsia" w:ascii="宋体" w:cs="宋体"/>
                <w:i w:val="0"/>
                <w:iCs w:val="0"/>
                <w:color w:val="auto"/>
                <w:sz w:val="24"/>
                <w:highlight w:val="none"/>
              </w:rPr>
              <w:t>（事件）</w:t>
            </w:r>
          </w:p>
        </w:tc>
        <w:tc>
          <w:tcPr>
            <w:tcW w:w="1969" w:type="pct"/>
            <w:vAlign w:val="center"/>
          </w:tcPr>
          <w:p w14:paraId="0E1CE192">
            <w:pPr>
              <w:snapToGrid w:val="0"/>
              <w:spacing w:before="60" w:after="60" w:line="360" w:lineRule="auto"/>
              <w:jc w:val="center"/>
              <w:rPr>
                <w:i w:val="0"/>
                <w:iCs w:val="0"/>
                <w:color w:val="auto"/>
                <w:sz w:val="24"/>
                <w:highlight w:val="none"/>
              </w:rPr>
            </w:pPr>
            <w:r>
              <w:rPr>
                <w:rFonts w:hint="eastAsia"/>
                <w:i w:val="0"/>
                <w:iCs w:val="0"/>
                <w:color w:val="auto"/>
                <w:sz w:val="24"/>
                <w:highlight w:val="none"/>
              </w:rPr>
              <w:t>核设施建造、运行质量事故（事件）</w:t>
            </w:r>
          </w:p>
        </w:tc>
      </w:tr>
      <w:tr w14:paraId="3244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pct"/>
            <w:vAlign w:val="center"/>
          </w:tcPr>
          <w:p w14:paraId="66D7BFBE">
            <w:pPr>
              <w:snapToGrid w:val="0"/>
              <w:spacing w:before="60" w:after="60" w:line="360" w:lineRule="auto"/>
              <w:jc w:val="center"/>
              <w:rPr>
                <w:i w:val="0"/>
                <w:iCs w:val="0"/>
                <w:color w:val="auto"/>
                <w:sz w:val="24"/>
                <w:highlight w:val="none"/>
              </w:rPr>
            </w:pPr>
            <w:r>
              <w:rPr>
                <w:rFonts w:hint="eastAsia"/>
                <w:i w:val="0"/>
                <w:iCs w:val="0"/>
                <w:color w:val="auto"/>
                <w:sz w:val="24"/>
                <w:highlight w:val="none"/>
              </w:rPr>
              <w:t>4</w:t>
            </w:r>
          </w:p>
        </w:tc>
        <w:tc>
          <w:tcPr>
            <w:tcW w:w="585" w:type="pct"/>
            <w:vAlign w:val="center"/>
          </w:tcPr>
          <w:p w14:paraId="21408172">
            <w:pPr>
              <w:snapToGrid w:val="0"/>
              <w:spacing w:before="60" w:after="60" w:line="360" w:lineRule="auto"/>
              <w:jc w:val="center"/>
              <w:rPr>
                <w:i w:val="0"/>
                <w:iCs w:val="0"/>
                <w:color w:val="auto"/>
                <w:sz w:val="24"/>
                <w:highlight w:val="none"/>
              </w:rPr>
            </w:pPr>
            <w:r>
              <w:rPr>
                <w:rFonts w:hint="eastAsia"/>
                <w:i w:val="0"/>
                <w:iCs w:val="0"/>
                <w:color w:val="auto"/>
                <w:sz w:val="24"/>
                <w:highlight w:val="none"/>
              </w:rPr>
              <w:t>重大质量事故</w:t>
            </w:r>
          </w:p>
        </w:tc>
        <w:tc>
          <w:tcPr>
            <w:tcW w:w="1938" w:type="pct"/>
            <w:vAlign w:val="center"/>
          </w:tcPr>
          <w:p w14:paraId="0F701D89">
            <w:pPr>
              <w:snapToGrid w:val="0"/>
              <w:spacing w:before="60" w:after="60" w:line="360" w:lineRule="auto"/>
              <w:rPr>
                <w:i w:val="0"/>
                <w:iCs w:val="0"/>
                <w:color w:val="auto"/>
                <w:sz w:val="24"/>
                <w:highlight w:val="none"/>
              </w:rPr>
            </w:pPr>
            <w:r>
              <w:rPr>
                <w:rFonts w:hint="eastAsia"/>
                <w:i w:val="0"/>
                <w:iCs w:val="0"/>
                <w:color w:val="auto"/>
                <w:sz w:val="24"/>
                <w:highlight w:val="none"/>
              </w:rPr>
              <w:t>直接经济损失一千万元（含），或产品在使用过程中给用户造成特别严重经济损失</w:t>
            </w:r>
          </w:p>
        </w:tc>
        <w:tc>
          <w:tcPr>
            <w:tcW w:w="1969" w:type="pct"/>
            <w:vAlign w:val="center"/>
          </w:tcPr>
          <w:p w14:paraId="681C20C8">
            <w:pPr>
              <w:snapToGrid w:val="0"/>
              <w:spacing w:before="60" w:after="60" w:line="360" w:lineRule="auto"/>
              <w:rPr>
                <w:i w:val="0"/>
                <w:iCs w:val="0"/>
                <w:color w:val="auto"/>
                <w:sz w:val="24"/>
                <w:highlight w:val="none"/>
              </w:rPr>
            </w:pPr>
            <w:r>
              <w:rPr>
                <w:rFonts w:hint="eastAsia"/>
                <w:i w:val="0"/>
                <w:iCs w:val="0"/>
                <w:color w:val="auto"/>
                <w:sz w:val="24"/>
                <w:highlight w:val="none"/>
              </w:rPr>
              <w:t>直接经济损失五千万元（含）以上，或事故处理所需合理工期</w:t>
            </w:r>
            <w:r>
              <w:rPr>
                <w:i w:val="0"/>
                <w:iCs w:val="0"/>
                <w:color w:val="auto"/>
                <w:sz w:val="24"/>
                <w:highlight w:val="none"/>
              </w:rPr>
              <w:t>6</w:t>
            </w:r>
            <w:r>
              <w:rPr>
                <w:rFonts w:hint="eastAsia"/>
                <w:i w:val="0"/>
                <w:iCs w:val="0"/>
                <w:color w:val="auto"/>
                <w:sz w:val="24"/>
                <w:highlight w:val="none"/>
              </w:rPr>
              <w:t>个月以上</w:t>
            </w:r>
          </w:p>
        </w:tc>
      </w:tr>
      <w:tr w14:paraId="3497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pct"/>
            <w:vAlign w:val="center"/>
          </w:tcPr>
          <w:p w14:paraId="4C4C9B1B">
            <w:pPr>
              <w:snapToGrid w:val="0"/>
              <w:spacing w:before="60" w:after="60" w:line="360" w:lineRule="auto"/>
              <w:jc w:val="center"/>
              <w:rPr>
                <w:i w:val="0"/>
                <w:iCs w:val="0"/>
                <w:color w:val="auto"/>
                <w:sz w:val="24"/>
                <w:highlight w:val="none"/>
              </w:rPr>
            </w:pPr>
            <w:r>
              <w:rPr>
                <w:rFonts w:hint="eastAsia"/>
                <w:i w:val="0"/>
                <w:iCs w:val="0"/>
                <w:color w:val="auto"/>
                <w:sz w:val="24"/>
                <w:highlight w:val="none"/>
              </w:rPr>
              <w:t>3</w:t>
            </w:r>
          </w:p>
        </w:tc>
        <w:tc>
          <w:tcPr>
            <w:tcW w:w="585" w:type="pct"/>
            <w:vAlign w:val="center"/>
          </w:tcPr>
          <w:p w14:paraId="746977F4">
            <w:pPr>
              <w:snapToGrid w:val="0"/>
              <w:spacing w:before="60" w:after="60" w:line="360" w:lineRule="auto"/>
              <w:jc w:val="center"/>
              <w:rPr>
                <w:i w:val="0"/>
                <w:iCs w:val="0"/>
                <w:color w:val="auto"/>
                <w:sz w:val="24"/>
                <w:highlight w:val="none"/>
              </w:rPr>
            </w:pPr>
            <w:r>
              <w:rPr>
                <w:rFonts w:hint="eastAsia"/>
                <w:i w:val="0"/>
                <w:iCs w:val="0"/>
                <w:color w:val="auto"/>
                <w:sz w:val="24"/>
                <w:highlight w:val="none"/>
              </w:rPr>
              <w:t>较大质量事故</w:t>
            </w:r>
          </w:p>
        </w:tc>
        <w:tc>
          <w:tcPr>
            <w:tcW w:w="1938" w:type="pct"/>
            <w:vAlign w:val="center"/>
          </w:tcPr>
          <w:p w14:paraId="44F1981E">
            <w:pPr>
              <w:snapToGrid w:val="0"/>
              <w:spacing w:before="60" w:after="60" w:line="360" w:lineRule="auto"/>
              <w:rPr>
                <w:i w:val="0"/>
                <w:iCs w:val="0"/>
                <w:color w:val="auto"/>
                <w:sz w:val="24"/>
                <w:highlight w:val="none"/>
              </w:rPr>
            </w:pPr>
            <w:r>
              <w:rPr>
                <w:rFonts w:hint="eastAsia"/>
                <w:i w:val="0"/>
                <w:iCs w:val="0"/>
                <w:color w:val="auto"/>
                <w:sz w:val="24"/>
                <w:highlight w:val="none"/>
              </w:rPr>
              <w:t>直接经济损失五百万元（含）~一千万元（不含），或产品在使用过程中给用户造成严重经济损失</w:t>
            </w:r>
          </w:p>
        </w:tc>
        <w:tc>
          <w:tcPr>
            <w:tcW w:w="1969" w:type="pct"/>
            <w:vAlign w:val="center"/>
          </w:tcPr>
          <w:p w14:paraId="79B0BAF5">
            <w:pPr>
              <w:snapToGrid w:val="0"/>
              <w:spacing w:before="60" w:after="60" w:line="360" w:lineRule="auto"/>
              <w:rPr>
                <w:i w:val="0"/>
                <w:iCs w:val="0"/>
                <w:color w:val="auto"/>
                <w:sz w:val="24"/>
                <w:highlight w:val="none"/>
              </w:rPr>
            </w:pPr>
            <w:r>
              <w:rPr>
                <w:rFonts w:hint="eastAsia"/>
                <w:i w:val="0"/>
                <w:iCs w:val="0"/>
                <w:color w:val="auto"/>
                <w:sz w:val="24"/>
                <w:highlight w:val="none"/>
              </w:rPr>
              <w:t>直</w:t>
            </w:r>
            <w:r>
              <w:rPr>
                <w:i w:val="0"/>
                <w:iCs w:val="0"/>
                <w:color w:val="auto"/>
                <w:sz w:val="24"/>
                <w:highlight w:val="none"/>
              </w:rPr>
              <w:t xml:space="preserve"> </w:t>
            </w:r>
            <w:r>
              <w:rPr>
                <w:rFonts w:hint="eastAsia"/>
                <w:i w:val="0"/>
                <w:iCs w:val="0"/>
                <w:color w:val="auto"/>
                <w:sz w:val="24"/>
                <w:highlight w:val="none"/>
              </w:rPr>
              <w:t>接</w:t>
            </w:r>
            <w:r>
              <w:rPr>
                <w:i w:val="0"/>
                <w:iCs w:val="0"/>
                <w:color w:val="auto"/>
                <w:sz w:val="24"/>
                <w:highlight w:val="none"/>
              </w:rPr>
              <w:t xml:space="preserve"> </w:t>
            </w:r>
            <w:r>
              <w:rPr>
                <w:rFonts w:hint="eastAsia"/>
                <w:i w:val="0"/>
                <w:iCs w:val="0"/>
                <w:color w:val="auto"/>
                <w:sz w:val="24"/>
                <w:highlight w:val="none"/>
              </w:rPr>
              <w:t>经</w:t>
            </w:r>
            <w:r>
              <w:rPr>
                <w:i w:val="0"/>
                <w:iCs w:val="0"/>
                <w:color w:val="auto"/>
                <w:sz w:val="24"/>
                <w:highlight w:val="none"/>
              </w:rPr>
              <w:t xml:space="preserve"> </w:t>
            </w:r>
            <w:r>
              <w:rPr>
                <w:rFonts w:hint="eastAsia"/>
                <w:i w:val="0"/>
                <w:iCs w:val="0"/>
                <w:color w:val="auto"/>
                <w:sz w:val="24"/>
                <w:highlight w:val="none"/>
              </w:rPr>
              <w:t>济</w:t>
            </w:r>
            <w:r>
              <w:rPr>
                <w:i w:val="0"/>
                <w:iCs w:val="0"/>
                <w:color w:val="auto"/>
                <w:sz w:val="24"/>
                <w:highlight w:val="none"/>
              </w:rPr>
              <w:t xml:space="preserve"> </w:t>
            </w:r>
            <w:r>
              <w:rPr>
                <w:rFonts w:hint="eastAsia"/>
                <w:i w:val="0"/>
                <w:iCs w:val="0"/>
                <w:color w:val="auto"/>
                <w:sz w:val="24"/>
                <w:highlight w:val="none"/>
              </w:rPr>
              <w:t>损</w:t>
            </w:r>
            <w:r>
              <w:rPr>
                <w:i w:val="0"/>
                <w:iCs w:val="0"/>
                <w:color w:val="auto"/>
                <w:sz w:val="24"/>
                <w:highlight w:val="none"/>
              </w:rPr>
              <w:t xml:space="preserve"> </w:t>
            </w:r>
            <w:r>
              <w:rPr>
                <w:rFonts w:hint="eastAsia"/>
                <w:i w:val="0"/>
                <w:iCs w:val="0"/>
                <w:color w:val="auto"/>
                <w:sz w:val="24"/>
                <w:highlight w:val="none"/>
              </w:rPr>
              <w:t>失一千</w:t>
            </w:r>
            <w:r>
              <w:rPr>
                <w:i w:val="0"/>
                <w:iCs w:val="0"/>
                <w:color w:val="auto"/>
                <w:sz w:val="24"/>
                <w:highlight w:val="none"/>
              </w:rPr>
              <w:t xml:space="preserve"> </w:t>
            </w:r>
            <w:r>
              <w:rPr>
                <w:rFonts w:hint="eastAsia"/>
                <w:i w:val="0"/>
                <w:iCs w:val="0"/>
                <w:color w:val="auto"/>
                <w:sz w:val="24"/>
                <w:highlight w:val="none"/>
              </w:rPr>
              <w:t>万</w:t>
            </w:r>
            <w:r>
              <w:rPr>
                <w:i w:val="0"/>
                <w:iCs w:val="0"/>
                <w:color w:val="auto"/>
                <w:sz w:val="24"/>
                <w:highlight w:val="none"/>
              </w:rPr>
              <w:t xml:space="preserve"> </w:t>
            </w:r>
            <w:r>
              <w:rPr>
                <w:rFonts w:hint="eastAsia"/>
                <w:i w:val="0"/>
                <w:iCs w:val="0"/>
                <w:color w:val="auto"/>
                <w:sz w:val="24"/>
                <w:highlight w:val="none"/>
              </w:rPr>
              <w:t>元（含）</w:t>
            </w:r>
            <w:r>
              <w:rPr>
                <w:i w:val="0"/>
                <w:iCs w:val="0"/>
                <w:color w:val="auto"/>
                <w:sz w:val="24"/>
                <w:highlight w:val="none"/>
              </w:rPr>
              <w:t>~</w:t>
            </w:r>
            <w:r>
              <w:rPr>
                <w:rFonts w:hint="eastAsia"/>
                <w:i w:val="0"/>
                <w:iCs w:val="0"/>
                <w:color w:val="auto"/>
                <w:sz w:val="24"/>
                <w:highlight w:val="none"/>
              </w:rPr>
              <w:t>五千万元（不含），或事故处理所需合理工期</w:t>
            </w:r>
            <w:r>
              <w:rPr>
                <w:i w:val="0"/>
                <w:iCs w:val="0"/>
                <w:color w:val="auto"/>
                <w:sz w:val="24"/>
                <w:highlight w:val="none"/>
              </w:rPr>
              <w:t>3~6</w:t>
            </w:r>
            <w:r>
              <w:rPr>
                <w:rFonts w:hint="eastAsia"/>
                <w:i w:val="0"/>
                <w:iCs w:val="0"/>
                <w:color w:val="auto"/>
                <w:sz w:val="24"/>
                <w:highlight w:val="none"/>
              </w:rPr>
              <w:t>个月</w:t>
            </w:r>
          </w:p>
        </w:tc>
      </w:tr>
      <w:tr w14:paraId="288B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pct"/>
            <w:vAlign w:val="center"/>
          </w:tcPr>
          <w:p w14:paraId="692C3E1D">
            <w:pPr>
              <w:snapToGrid w:val="0"/>
              <w:spacing w:before="60" w:after="60" w:line="360" w:lineRule="auto"/>
              <w:jc w:val="center"/>
              <w:rPr>
                <w:i w:val="0"/>
                <w:iCs w:val="0"/>
                <w:color w:val="auto"/>
                <w:sz w:val="24"/>
                <w:highlight w:val="none"/>
              </w:rPr>
            </w:pPr>
            <w:r>
              <w:rPr>
                <w:rFonts w:hint="eastAsia"/>
                <w:i w:val="0"/>
                <w:iCs w:val="0"/>
                <w:color w:val="auto"/>
                <w:sz w:val="24"/>
                <w:highlight w:val="none"/>
              </w:rPr>
              <w:t>2</w:t>
            </w:r>
          </w:p>
        </w:tc>
        <w:tc>
          <w:tcPr>
            <w:tcW w:w="585" w:type="pct"/>
            <w:vAlign w:val="center"/>
          </w:tcPr>
          <w:p w14:paraId="3D9E51D5">
            <w:pPr>
              <w:snapToGrid w:val="0"/>
              <w:spacing w:before="60" w:after="60" w:line="360" w:lineRule="auto"/>
              <w:jc w:val="center"/>
              <w:rPr>
                <w:i w:val="0"/>
                <w:iCs w:val="0"/>
                <w:color w:val="auto"/>
                <w:sz w:val="24"/>
                <w:highlight w:val="none"/>
              </w:rPr>
            </w:pPr>
            <w:r>
              <w:rPr>
                <w:rFonts w:hint="eastAsia"/>
                <w:i w:val="0"/>
                <w:iCs w:val="0"/>
                <w:color w:val="auto"/>
                <w:sz w:val="24"/>
                <w:highlight w:val="none"/>
              </w:rPr>
              <w:t>一般质量事故</w:t>
            </w:r>
          </w:p>
        </w:tc>
        <w:tc>
          <w:tcPr>
            <w:tcW w:w="1938" w:type="pct"/>
            <w:vAlign w:val="center"/>
          </w:tcPr>
          <w:p w14:paraId="07A29835">
            <w:pPr>
              <w:snapToGrid w:val="0"/>
              <w:spacing w:before="60" w:after="60" w:line="360" w:lineRule="auto"/>
              <w:rPr>
                <w:i w:val="0"/>
                <w:iCs w:val="0"/>
                <w:color w:val="auto"/>
                <w:sz w:val="24"/>
                <w:highlight w:val="none"/>
              </w:rPr>
            </w:pPr>
            <w:r>
              <w:rPr>
                <w:rFonts w:hint="eastAsia"/>
                <w:i w:val="0"/>
                <w:iCs w:val="0"/>
                <w:color w:val="auto"/>
                <w:sz w:val="24"/>
                <w:highlight w:val="none"/>
              </w:rPr>
              <w:t>直接经济损失一百万元（含）~五百万元（不含），或产品在使用过程中给用户造成较严重的经济损失</w:t>
            </w:r>
          </w:p>
        </w:tc>
        <w:tc>
          <w:tcPr>
            <w:tcW w:w="1969" w:type="pct"/>
            <w:vAlign w:val="center"/>
          </w:tcPr>
          <w:p w14:paraId="1282EF99">
            <w:pPr>
              <w:snapToGrid w:val="0"/>
              <w:spacing w:before="60" w:after="60" w:line="360" w:lineRule="auto"/>
              <w:rPr>
                <w:i w:val="0"/>
                <w:iCs w:val="0"/>
                <w:color w:val="auto"/>
                <w:sz w:val="24"/>
                <w:highlight w:val="none"/>
              </w:rPr>
            </w:pPr>
            <w:r>
              <w:rPr>
                <w:rFonts w:hint="eastAsia"/>
                <w:i w:val="0"/>
                <w:iCs w:val="0"/>
                <w:color w:val="auto"/>
                <w:sz w:val="24"/>
                <w:highlight w:val="none"/>
              </w:rPr>
              <w:t>直</w:t>
            </w:r>
            <w:r>
              <w:rPr>
                <w:i w:val="0"/>
                <w:iCs w:val="0"/>
                <w:color w:val="auto"/>
                <w:sz w:val="24"/>
                <w:highlight w:val="none"/>
              </w:rPr>
              <w:t xml:space="preserve"> </w:t>
            </w:r>
            <w:r>
              <w:rPr>
                <w:rFonts w:hint="eastAsia"/>
                <w:i w:val="0"/>
                <w:iCs w:val="0"/>
                <w:color w:val="auto"/>
                <w:sz w:val="24"/>
                <w:highlight w:val="none"/>
              </w:rPr>
              <w:t>接</w:t>
            </w:r>
            <w:r>
              <w:rPr>
                <w:i w:val="0"/>
                <w:iCs w:val="0"/>
                <w:color w:val="auto"/>
                <w:sz w:val="24"/>
                <w:highlight w:val="none"/>
              </w:rPr>
              <w:t xml:space="preserve"> </w:t>
            </w:r>
            <w:r>
              <w:rPr>
                <w:rFonts w:hint="eastAsia"/>
                <w:i w:val="0"/>
                <w:iCs w:val="0"/>
                <w:color w:val="auto"/>
                <w:sz w:val="24"/>
                <w:highlight w:val="none"/>
              </w:rPr>
              <w:t>经</w:t>
            </w:r>
            <w:r>
              <w:rPr>
                <w:i w:val="0"/>
                <w:iCs w:val="0"/>
                <w:color w:val="auto"/>
                <w:sz w:val="24"/>
                <w:highlight w:val="none"/>
              </w:rPr>
              <w:t xml:space="preserve"> </w:t>
            </w:r>
            <w:r>
              <w:rPr>
                <w:rFonts w:hint="eastAsia"/>
                <w:i w:val="0"/>
                <w:iCs w:val="0"/>
                <w:color w:val="auto"/>
                <w:sz w:val="24"/>
                <w:highlight w:val="none"/>
              </w:rPr>
              <w:t>济</w:t>
            </w:r>
            <w:r>
              <w:rPr>
                <w:i w:val="0"/>
                <w:iCs w:val="0"/>
                <w:color w:val="auto"/>
                <w:sz w:val="24"/>
                <w:highlight w:val="none"/>
              </w:rPr>
              <w:t xml:space="preserve"> </w:t>
            </w:r>
            <w:r>
              <w:rPr>
                <w:rFonts w:hint="eastAsia"/>
                <w:i w:val="0"/>
                <w:iCs w:val="0"/>
                <w:color w:val="auto"/>
                <w:sz w:val="24"/>
                <w:highlight w:val="none"/>
              </w:rPr>
              <w:t>损</w:t>
            </w:r>
            <w:r>
              <w:rPr>
                <w:i w:val="0"/>
                <w:iCs w:val="0"/>
                <w:color w:val="auto"/>
                <w:sz w:val="24"/>
                <w:highlight w:val="none"/>
              </w:rPr>
              <w:t xml:space="preserve"> </w:t>
            </w:r>
            <w:r>
              <w:rPr>
                <w:rFonts w:hint="eastAsia"/>
                <w:i w:val="0"/>
                <w:iCs w:val="0"/>
                <w:color w:val="auto"/>
                <w:sz w:val="24"/>
                <w:highlight w:val="none"/>
              </w:rPr>
              <w:t>失</w:t>
            </w:r>
            <w:r>
              <w:rPr>
                <w:i w:val="0"/>
                <w:iCs w:val="0"/>
                <w:color w:val="auto"/>
                <w:sz w:val="24"/>
                <w:highlight w:val="none"/>
              </w:rPr>
              <w:t xml:space="preserve"> </w:t>
            </w:r>
            <w:r>
              <w:rPr>
                <w:rFonts w:hint="eastAsia"/>
                <w:i w:val="0"/>
                <w:iCs w:val="0"/>
                <w:color w:val="auto"/>
                <w:sz w:val="24"/>
                <w:highlight w:val="none"/>
              </w:rPr>
              <w:t>五</w:t>
            </w:r>
            <w:r>
              <w:rPr>
                <w:i w:val="0"/>
                <w:iCs w:val="0"/>
                <w:color w:val="auto"/>
                <w:sz w:val="24"/>
                <w:highlight w:val="none"/>
              </w:rPr>
              <w:t xml:space="preserve"> </w:t>
            </w:r>
            <w:r>
              <w:rPr>
                <w:rFonts w:hint="eastAsia"/>
                <w:i w:val="0"/>
                <w:iCs w:val="0"/>
                <w:color w:val="auto"/>
                <w:sz w:val="24"/>
                <w:highlight w:val="none"/>
              </w:rPr>
              <w:t>百</w:t>
            </w:r>
            <w:r>
              <w:rPr>
                <w:i w:val="0"/>
                <w:iCs w:val="0"/>
                <w:color w:val="auto"/>
                <w:sz w:val="24"/>
                <w:highlight w:val="none"/>
              </w:rPr>
              <w:t xml:space="preserve"> </w:t>
            </w:r>
            <w:r>
              <w:rPr>
                <w:rFonts w:hint="eastAsia"/>
                <w:i w:val="0"/>
                <w:iCs w:val="0"/>
                <w:color w:val="auto"/>
                <w:sz w:val="24"/>
                <w:highlight w:val="none"/>
              </w:rPr>
              <w:t>万</w:t>
            </w:r>
            <w:r>
              <w:rPr>
                <w:i w:val="0"/>
                <w:iCs w:val="0"/>
                <w:color w:val="auto"/>
                <w:sz w:val="24"/>
                <w:highlight w:val="none"/>
              </w:rPr>
              <w:t xml:space="preserve"> </w:t>
            </w:r>
            <w:r>
              <w:rPr>
                <w:rFonts w:hint="eastAsia"/>
                <w:i w:val="0"/>
                <w:iCs w:val="0"/>
                <w:color w:val="auto"/>
                <w:sz w:val="24"/>
                <w:highlight w:val="none"/>
              </w:rPr>
              <w:t>元（含）</w:t>
            </w:r>
            <w:r>
              <w:rPr>
                <w:i w:val="0"/>
                <w:iCs w:val="0"/>
                <w:color w:val="auto"/>
                <w:sz w:val="24"/>
                <w:highlight w:val="none"/>
              </w:rPr>
              <w:t>~</w:t>
            </w:r>
            <w:r>
              <w:rPr>
                <w:rFonts w:hint="eastAsia"/>
                <w:i w:val="0"/>
                <w:iCs w:val="0"/>
                <w:color w:val="auto"/>
                <w:sz w:val="24"/>
                <w:highlight w:val="none"/>
              </w:rPr>
              <w:t>一千万元（不含），或事故处理所需合理工期</w:t>
            </w:r>
            <w:r>
              <w:rPr>
                <w:i w:val="0"/>
                <w:iCs w:val="0"/>
                <w:color w:val="auto"/>
                <w:sz w:val="24"/>
                <w:highlight w:val="none"/>
              </w:rPr>
              <w:t>1~3</w:t>
            </w:r>
            <w:r>
              <w:rPr>
                <w:rFonts w:hint="eastAsia"/>
                <w:i w:val="0"/>
                <w:iCs w:val="0"/>
                <w:color w:val="auto"/>
                <w:sz w:val="24"/>
                <w:highlight w:val="none"/>
              </w:rPr>
              <w:t>个月</w:t>
            </w:r>
          </w:p>
        </w:tc>
      </w:tr>
      <w:tr w14:paraId="3FBD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 w:type="pct"/>
            <w:vAlign w:val="center"/>
          </w:tcPr>
          <w:p w14:paraId="01AA0AB2">
            <w:pPr>
              <w:snapToGrid w:val="0"/>
              <w:spacing w:before="60" w:after="60" w:line="360" w:lineRule="auto"/>
              <w:jc w:val="center"/>
              <w:rPr>
                <w:i w:val="0"/>
                <w:iCs w:val="0"/>
                <w:color w:val="auto"/>
                <w:sz w:val="24"/>
                <w:highlight w:val="none"/>
              </w:rPr>
            </w:pPr>
            <w:r>
              <w:rPr>
                <w:rFonts w:hint="eastAsia"/>
                <w:i w:val="0"/>
                <w:iCs w:val="0"/>
                <w:color w:val="auto"/>
                <w:sz w:val="24"/>
                <w:highlight w:val="none"/>
              </w:rPr>
              <w:t>1</w:t>
            </w:r>
          </w:p>
        </w:tc>
        <w:tc>
          <w:tcPr>
            <w:tcW w:w="585" w:type="pct"/>
            <w:vAlign w:val="center"/>
          </w:tcPr>
          <w:p w14:paraId="4C221D09">
            <w:pPr>
              <w:snapToGrid w:val="0"/>
              <w:spacing w:before="60" w:after="60" w:line="360" w:lineRule="auto"/>
              <w:jc w:val="center"/>
              <w:rPr>
                <w:i w:val="0"/>
                <w:iCs w:val="0"/>
                <w:color w:val="auto"/>
                <w:sz w:val="24"/>
                <w:highlight w:val="none"/>
              </w:rPr>
            </w:pPr>
            <w:r>
              <w:rPr>
                <w:rFonts w:hint="eastAsia"/>
                <w:i w:val="0"/>
                <w:iCs w:val="0"/>
                <w:color w:val="auto"/>
                <w:sz w:val="24"/>
                <w:highlight w:val="none"/>
              </w:rPr>
              <w:t>质量事件</w:t>
            </w:r>
          </w:p>
        </w:tc>
        <w:tc>
          <w:tcPr>
            <w:tcW w:w="1938" w:type="pct"/>
            <w:vAlign w:val="center"/>
          </w:tcPr>
          <w:p w14:paraId="5C6FDA23">
            <w:pPr>
              <w:snapToGrid w:val="0"/>
              <w:spacing w:before="60" w:after="60" w:line="360" w:lineRule="auto"/>
              <w:rPr>
                <w:i w:val="0"/>
                <w:iCs w:val="0"/>
                <w:color w:val="auto"/>
                <w:sz w:val="24"/>
                <w:highlight w:val="none"/>
              </w:rPr>
            </w:pPr>
            <w:r>
              <w:rPr>
                <w:rFonts w:hint="eastAsia"/>
                <w:i w:val="0"/>
                <w:iCs w:val="0"/>
                <w:color w:val="auto"/>
                <w:sz w:val="24"/>
                <w:highlight w:val="none"/>
              </w:rPr>
              <w:t>直接经济损失五十万元（含）~一百万元（不含），或产品在使用过程中给用户造成较大经济损失</w:t>
            </w:r>
          </w:p>
        </w:tc>
        <w:tc>
          <w:tcPr>
            <w:tcW w:w="1969" w:type="pct"/>
            <w:vAlign w:val="center"/>
          </w:tcPr>
          <w:p w14:paraId="328DDD09">
            <w:pPr>
              <w:snapToGrid w:val="0"/>
              <w:spacing w:before="60" w:after="60" w:line="360" w:lineRule="auto"/>
              <w:rPr>
                <w:i w:val="0"/>
                <w:iCs w:val="0"/>
                <w:color w:val="auto"/>
                <w:sz w:val="24"/>
                <w:highlight w:val="none"/>
              </w:rPr>
            </w:pPr>
            <w:r>
              <w:rPr>
                <w:rFonts w:hint="eastAsia"/>
                <w:i w:val="0"/>
                <w:iCs w:val="0"/>
                <w:color w:val="auto"/>
                <w:sz w:val="24"/>
                <w:highlight w:val="none"/>
              </w:rPr>
              <w:t>直</w:t>
            </w:r>
            <w:r>
              <w:rPr>
                <w:i w:val="0"/>
                <w:iCs w:val="0"/>
                <w:color w:val="auto"/>
                <w:sz w:val="24"/>
                <w:highlight w:val="none"/>
              </w:rPr>
              <w:t xml:space="preserve"> </w:t>
            </w:r>
            <w:r>
              <w:rPr>
                <w:rFonts w:hint="eastAsia"/>
                <w:i w:val="0"/>
                <w:iCs w:val="0"/>
                <w:color w:val="auto"/>
                <w:sz w:val="24"/>
                <w:highlight w:val="none"/>
              </w:rPr>
              <w:t>接</w:t>
            </w:r>
            <w:r>
              <w:rPr>
                <w:i w:val="0"/>
                <w:iCs w:val="0"/>
                <w:color w:val="auto"/>
                <w:sz w:val="24"/>
                <w:highlight w:val="none"/>
              </w:rPr>
              <w:t xml:space="preserve"> </w:t>
            </w:r>
            <w:r>
              <w:rPr>
                <w:rFonts w:hint="eastAsia"/>
                <w:i w:val="0"/>
                <w:iCs w:val="0"/>
                <w:color w:val="auto"/>
                <w:sz w:val="24"/>
                <w:highlight w:val="none"/>
              </w:rPr>
              <w:t>经</w:t>
            </w:r>
            <w:r>
              <w:rPr>
                <w:i w:val="0"/>
                <w:iCs w:val="0"/>
                <w:color w:val="auto"/>
                <w:sz w:val="24"/>
                <w:highlight w:val="none"/>
              </w:rPr>
              <w:t xml:space="preserve"> </w:t>
            </w:r>
            <w:r>
              <w:rPr>
                <w:rFonts w:hint="eastAsia"/>
                <w:i w:val="0"/>
                <w:iCs w:val="0"/>
                <w:color w:val="auto"/>
                <w:sz w:val="24"/>
                <w:highlight w:val="none"/>
              </w:rPr>
              <w:t>济</w:t>
            </w:r>
            <w:r>
              <w:rPr>
                <w:i w:val="0"/>
                <w:iCs w:val="0"/>
                <w:color w:val="auto"/>
                <w:sz w:val="24"/>
                <w:highlight w:val="none"/>
              </w:rPr>
              <w:t xml:space="preserve"> </w:t>
            </w:r>
            <w:r>
              <w:rPr>
                <w:rFonts w:hint="eastAsia"/>
                <w:i w:val="0"/>
                <w:iCs w:val="0"/>
                <w:color w:val="auto"/>
                <w:sz w:val="24"/>
                <w:highlight w:val="none"/>
              </w:rPr>
              <w:t>损</w:t>
            </w:r>
            <w:r>
              <w:rPr>
                <w:i w:val="0"/>
                <w:iCs w:val="0"/>
                <w:color w:val="auto"/>
                <w:sz w:val="24"/>
                <w:highlight w:val="none"/>
              </w:rPr>
              <w:t xml:space="preserve"> </w:t>
            </w:r>
            <w:r>
              <w:rPr>
                <w:rFonts w:hint="eastAsia"/>
                <w:i w:val="0"/>
                <w:iCs w:val="0"/>
                <w:color w:val="auto"/>
                <w:sz w:val="24"/>
                <w:highlight w:val="none"/>
              </w:rPr>
              <w:t>失</w:t>
            </w:r>
            <w:r>
              <w:rPr>
                <w:i w:val="0"/>
                <w:iCs w:val="0"/>
                <w:color w:val="auto"/>
                <w:sz w:val="24"/>
                <w:highlight w:val="none"/>
              </w:rPr>
              <w:t xml:space="preserve"> </w:t>
            </w:r>
            <w:r>
              <w:rPr>
                <w:rFonts w:hint="eastAsia"/>
                <w:i w:val="0"/>
                <w:iCs w:val="0"/>
                <w:color w:val="auto"/>
                <w:sz w:val="24"/>
                <w:highlight w:val="none"/>
              </w:rPr>
              <w:t>五</w:t>
            </w:r>
            <w:r>
              <w:rPr>
                <w:i w:val="0"/>
                <w:iCs w:val="0"/>
                <w:color w:val="auto"/>
                <w:sz w:val="24"/>
                <w:highlight w:val="none"/>
              </w:rPr>
              <w:t xml:space="preserve"> </w:t>
            </w:r>
            <w:r>
              <w:rPr>
                <w:rFonts w:hint="eastAsia"/>
                <w:i w:val="0"/>
                <w:iCs w:val="0"/>
                <w:color w:val="auto"/>
                <w:sz w:val="24"/>
                <w:highlight w:val="none"/>
              </w:rPr>
              <w:t>十</w:t>
            </w:r>
            <w:r>
              <w:rPr>
                <w:i w:val="0"/>
                <w:iCs w:val="0"/>
                <w:color w:val="auto"/>
                <w:sz w:val="24"/>
                <w:highlight w:val="none"/>
              </w:rPr>
              <w:t xml:space="preserve"> </w:t>
            </w:r>
            <w:r>
              <w:rPr>
                <w:rFonts w:hint="eastAsia"/>
                <w:i w:val="0"/>
                <w:iCs w:val="0"/>
                <w:color w:val="auto"/>
                <w:sz w:val="24"/>
                <w:highlight w:val="none"/>
              </w:rPr>
              <w:t>万</w:t>
            </w:r>
            <w:r>
              <w:rPr>
                <w:i w:val="0"/>
                <w:iCs w:val="0"/>
                <w:color w:val="auto"/>
                <w:sz w:val="24"/>
                <w:highlight w:val="none"/>
              </w:rPr>
              <w:t xml:space="preserve"> </w:t>
            </w:r>
            <w:r>
              <w:rPr>
                <w:rFonts w:hint="eastAsia"/>
                <w:i w:val="0"/>
                <w:iCs w:val="0"/>
                <w:color w:val="auto"/>
                <w:sz w:val="24"/>
                <w:highlight w:val="none"/>
              </w:rPr>
              <w:t>元（含）</w:t>
            </w:r>
            <w:r>
              <w:rPr>
                <w:i w:val="0"/>
                <w:iCs w:val="0"/>
                <w:color w:val="auto"/>
                <w:sz w:val="24"/>
                <w:highlight w:val="none"/>
              </w:rPr>
              <w:t>~</w:t>
            </w:r>
            <w:r>
              <w:rPr>
                <w:rFonts w:hint="eastAsia"/>
                <w:i w:val="0"/>
                <w:iCs w:val="0"/>
                <w:color w:val="auto"/>
                <w:sz w:val="24"/>
                <w:highlight w:val="none"/>
              </w:rPr>
              <w:t>五百万元（不含），或事故处理所需合理工期</w:t>
            </w:r>
            <w:r>
              <w:rPr>
                <w:i w:val="0"/>
                <w:iCs w:val="0"/>
                <w:color w:val="auto"/>
                <w:sz w:val="24"/>
                <w:highlight w:val="none"/>
              </w:rPr>
              <w:t>15</w:t>
            </w:r>
            <w:r>
              <w:rPr>
                <w:rFonts w:hint="eastAsia"/>
                <w:i w:val="0"/>
                <w:iCs w:val="0"/>
                <w:color w:val="auto"/>
                <w:sz w:val="24"/>
                <w:highlight w:val="none"/>
              </w:rPr>
              <w:t>天</w:t>
            </w:r>
            <w:r>
              <w:rPr>
                <w:i w:val="0"/>
                <w:iCs w:val="0"/>
                <w:color w:val="auto"/>
                <w:sz w:val="24"/>
                <w:highlight w:val="none"/>
              </w:rPr>
              <w:t>~1</w:t>
            </w:r>
            <w:r>
              <w:rPr>
                <w:rFonts w:hint="eastAsia"/>
                <w:i w:val="0"/>
                <w:iCs w:val="0"/>
                <w:color w:val="auto"/>
                <w:sz w:val="24"/>
                <w:highlight w:val="none"/>
              </w:rPr>
              <w:t>个月</w:t>
            </w:r>
          </w:p>
        </w:tc>
      </w:tr>
    </w:tbl>
    <w:p w14:paraId="18FB21AA">
      <w:pPr>
        <w:rPr>
          <w:rFonts w:ascii="宋体" w:hAnsi="宋体"/>
          <w:bCs/>
          <w:i w:val="0"/>
          <w:iCs w:val="0"/>
          <w:color w:val="auto"/>
          <w:sz w:val="24"/>
          <w:highlight w:val="none"/>
        </w:rPr>
      </w:pPr>
    </w:p>
    <w:p w14:paraId="0999DB8D">
      <w:pPr>
        <w:pStyle w:val="52"/>
        <w:numPr>
          <w:ilvl w:val="0"/>
          <w:numId w:val="0"/>
        </w:numPr>
        <w:outlineLvl w:val="9"/>
        <w:rPr>
          <w:rFonts w:ascii="黑体" w:hAnsi="黑体" w:eastAsia="黑体"/>
          <w:b w:val="0"/>
          <w:bCs w:val="0"/>
          <w:i w:val="0"/>
          <w:iCs w:val="0"/>
          <w:color w:val="auto"/>
          <w:szCs w:val="24"/>
          <w:highlight w:val="none"/>
        </w:rPr>
      </w:pPr>
      <w:r>
        <w:rPr>
          <w:rFonts w:ascii="宋体" w:hAnsi="宋体" w:cs="宋体"/>
          <w:b w:val="0"/>
          <w:i w:val="0"/>
          <w:iCs w:val="0"/>
          <w:color w:val="auto"/>
          <w:szCs w:val="21"/>
          <w:highlight w:val="none"/>
        </w:rPr>
        <w:br w:type="page"/>
      </w:r>
    </w:p>
    <w:p w14:paraId="5EEED326">
      <w:pPr>
        <w:widowControl/>
        <w:jc w:val="left"/>
        <w:rPr>
          <w:rFonts w:ascii="黑体" w:hAnsi="黑体" w:eastAsia="黑体"/>
          <w:bCs/>
          <w:i w:val="0"/>
          <w:iCs w:val="0"/>
          <w:color w:val="auto"/>
          <w:kern w:val="0"/>
          <w:sz w:val="24"/>
          <w:highlight w:val="none"/>
        </w:rPr>
      </w:pPr>
    </w:p>
    <w:p w14:paraId="76644598">
      <w:pPr>
        <w:spacing w:line="360" w:lineRule="auto"/>
        <w:outlineLvl w:val="1"/>
        <w:rPr>
          <w:rFonts w:ascii="黑体" w:hAnsi="黑体" w:eastAsia="黑体"/>
          <w:i w:val="0"/>
          <w:iCs w:val="0"/>
          <w:color w:val="auto"/>
          <w:sz w:val="24"/>
          <w:highlight w:val="none"/>
        </w:rPr>
      </w:pPr>
      <w:r>
        <w:rPr>
          <w:rFonts w:hint="eastAsia" w:ascii="黑体" w:hAnsi="黑体" w:eastAsia="黑体"/>
          <w:bCs/>
          <w:i w:val="0"/>
          <w:iCs w:val="0"/>
          <w:color w:val="auto"/>
          <w:kern w:val="0"/>
          <w:sz w:val="24"/>
          <w:highlight w:val="none"/>
        </w:rPr>
        <w:t>附件1</w:t>
      </w:r>
      <w:r>
        <w:rPr>
          <w:rFonts w:hint="eastAsia" w:ascii="黑体" w:hAnsi="黑体" w:eastAsia="黑体"/>
          <w:bCs/>
          <w:i w:val="0"/>
          <w:iCs w:val="0"/>
          <w:color w:val="auto"/>
          <w:kern w:val="0"/>
          <w:sz w:val="24"/>
          <w:highlight w:val="none"/>
          <w:lang w:val="en-US" w:eastAsia="zh-CN"/>
        </w:rPr>
        <w:t>2</w:t>
      </w:r>
      <w:r>
        <w:rPr>
          <w:rFonts w:hint="eastAsia" w:ascii="黑体" w:hAnsi="黑体" w:eastAsia="黑体"/>
          <w:i w:val="0"/>
          <w:iCs w:val="0"/>
          <w:color w:val="auto"/>
          <w:sz w:val="24"/>
          <w:highlight w:val="none"/>
        </w:rPr>
        <w:t>《</w:t>
      </w:r>
      <w:r>
        <w:rPr>
          <w:rFonts w:hint="eastAsia" w:ascii="黑体" w:hAnsi="黑体" w:eastAsia="黑体"/>
          <w:bCs/>
          <w:i w:val="0"/>
          <w:iCs w:val="0"/>
          <w:color w:val="auto"/>
          <w:kern w:val="0"/>
          <w:sz w:val="24"/>
          <w:highlight w:val="none"/>
          <w:lang w:val="en-US" w:eastAsia="zh-CN"/>
        </w:rPr>
        <w:t>设备/系统的重要关键零部件清单</w:t>
      </w:r>
      <w:r>
        <w:rPr>
          <w:rFonts w:hint="eastAsia" w:ascii="黑体" w:hAnsi="黑体" w:eastAsia="黑体"/>
          <w:i w:val="0"/>
          <w:iCs w:val="0"/>
          <w:color w:val="auto"/>
          <w:sz w:val="24"/>
          <w:highlight w:val="none"/>
        </w:rPr>
        <w:t>》</w:t>
      </w:r>
    </w:p>
    <w:p w14:paraId="544F89AD">
      <w:pPr>
        <w:widowControl/>
        <w:autoSpaceDE w:val="0"/>
        <w:autoSpaceDN w:val="0"/>
        <w:snapToGrid w:val="0"/>
        <w:spacing w:line="360" w:lineRule="auto"/>
        <w:ind w:left="425" w:hanging="425"/>
        <w:jc w:val="center"/>
        <w:rPr>
          <w:rFonts w:hint="eastAsia" w:cs="宋体" w:asciiTheme="minorEastAsia" w:hAnsiTheme="minorEastAsia" w:eastAsiaTheme="minorEastAsia"/>
          <w:b/>
          <w:i w:val="0"/>
          <w:iCs w:val="0"/>
          <w:color w:val="auto"/>
          <w:sz w:val="28"/>
          <w:szCs w:val="28"/>
          <w:highlight w:val="none"/>
          <w:lang w:val="en-US" w:eastAsia="zh-CN"/>
        </w:rPr>
      </w:pPr>
      <w:r>
        <w:rPr>
          <w:rFonts w:hint="eastAsia" w:cs="宋体" w:asciiTheme="minorEastAsia" w:hAnsiTheme="minorEastAsia" w:eastAsiaTheme="minorEastAsia"/>
          <w:b/>
          <w:i w:val="0"/>
          <w:iCs w:val="0"/>
          <w:color w:val="auto"/>
          <w:sz w:val="28"/>
          <w:szCs w:val="28"/>
          <w:highlight w:val="none"/>
          <w:lang w:val="en-US" w:eastAsia="zh-CN"/>
        </w:rPr>
        <w:t>设备/系统的重要关键零部件清单</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1329"/>
        <w:gridCol w:w="1243"/>
        <w:gridCol w:w="1167"/>
        <w:gridCol w:w="1168"/>
        <w:gridCol w:w="815"/>
        <w:gridCol w:w="1350"/>
        <w:gridCol w:w="1448"/>
      </w:tblGrid>
      <w:tr w14:paraId="3F72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5038CB19">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序号</w:t>
            </w:r>
          </w:p>
        </w:tc>
        <w:tc>
          <w:tcPr>
            <w:tcW w:w="1329" w:type="dxa"/>
            <w:vAlign w:val="center"/>
          </w:tcPr>
          <w:p w14:paraId="1F9C9A57">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宋体" w:hAnsi="宋体"/>
                <w:b w:val="0"/>
                <w:bCs w:val="0"/>
                <w:i w:val="0"/>
                <w:iCs w:val="0"/>
                <w:color w:val="auto"/>
                <w:sz w:val="24"/>
                <w:highlight w:val="none"/>
                <w:lang w:val="en-US" w:eastAsia="zh-CN"/>
              </w:rPr>
              <w:t>所属设备模块</w:t>
            </w:r>
          </w:p>
        </w:tc>
        <w:tc>
          <w:tcPr>
            <w:tcW w:w="1243" w:type="dxa"/>
            <w:vAlign w:val="center"/>
          </w:tcPr>
          <w:p w14:paraId="037D8A36">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主要</w:t>
            </w:r>
            <w:r>
              <w:rPr>
                <w:rFonts w:hint="eastAsia" w:eastAsia="宋体" w:cs="Times New Roman"/>
                <w:b w:val="0"/>
                <w:bCs w:val="0"/>
                <w:i w:val="0"/>
                <w:iCs w:val="0"/>
                <w:color w:val="auto"/>
                <w:kern w:val="2"/>
                <w:sz w:val="24"/>
                <w:szCs w:val="24"/>
                <w:highlight w:val="none"/>
                <w:lang w:val="en-US" w:eastAsia="zh-CN" w:bidi="ar-SA"/>
              </w:rPr>
              <w:t>部件</w:t>
            </w:r>
          </w:p>
        </w:tc>
        <w:tc>
          <w:tcPr>
            <w:tcW w:w="1167" w:type="dxa"/>
            <w:vAlign w:val="center"/>
          </w:tcPr>
          <w:p w14:paraId="1B00DDF2">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零部件</w:t>
            </w:r>
          </w:p>
        </w:tc>
        <w:tc>
          <w:tcPr>
            <w:tcW w:w="1168" w:type="dxa"/>
            <w:vAlign w:val="center"/>
          </w:tcPr>
          <w:p w14:paraId="6C70BA2A">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材质</w:t>
            </w:r>
          </w:p>
        </w:tc>
        <w:tc>
          <w:tcPr>
            <w:tcW w:w="815" w:type="dxa"/>
            <w:vAlign w:val="center"/>
          </w:tcPr>
          <w:p w14:paraId="28F22104">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数量</w:t>
            </w:r>
          </w:p>
        </w:tc>
        <w:tc>
          <w:tcPr>
            <w:tcW w:w="1350" w:type="dxa"/>
            <w:vAlign w:val="center"/>
          </w:tcPr>
          <w:p w14:paraId="358E0D77">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规格型号</w:t>
            </w:r>
          </w:p>
        </w:tc>
        <w:tc>
          <w:tcPr>
            <w:tcW w:w="1448" w:type="dxa"/>
            <w:vAlign w:val="center"/>
          </w:tcPr>
          <w:p w14:paraId="65959D4C">
            <w:pPr>
              <w:pStyle w:val="52"/>
              <w:numPr>
                <w:ilvl w:val="0"/>
                <w:numId w:val="0"/>
              </w:numPr>
              <w:tabs>
                <w:tab w:val="left" w:pos="941"/>
              </w:tabs>
              <w:jc w:val="center"/>
              <w:rPr>
                <w:rFonts w:hint="eastAsia" w:ascii="Times New Roman" w:hAnsi="Times New Roman" w:eastAsia="宋体" w:cs="Times New Roman"/>
                <w:b w:val="0"/>
                <w:bCs w:val="0"/>
                <w:i w:val="0"/>
                <w:iCs w:val="0"/>
                <w:color w:val="auto"/>
                <w:kern w:val="2"/>
                <w:sz w:val="24"/>
                <w:szCs w:val="24"/>
                <w:highlight w:val="none"/>
                <w:lang w:val="en-US" w:eastAsia="zh-CN" w:bidi="ar-SA"/>
              </w:rPr>
            </w:pPr>
            <w:r>
              <w:rPr>
                <w:rFonts w:hint="eastAsia" w:ascii="Times New Roman" w:hAnsi="Times New Roman" w:eastAsia="宋体" w:cs="Times New Roman"/>
                <w:b w:val="0"/>
                <w:bCs w:val="0"/>
                <w:i w:val="0"/>
                <w:iCs w:val="0"/>
                <w:color w:val="auto"/>
                <w:kern w:val="2"/>
                <w:sz w:val="24"/>
                <w:szCs w:val="24"/>
                <w:highlight w:val="none"/>
                <w:lang w:val="en-US" w:eastAsia="zh-CN" w:bidi="ar-SA"/>
              </w:rPr>
              <w:t>图纸或图号</w:t>
            </w:r>
          </w:p>
        </w:tc>
      </w:tr>
      <w:tr w14:paraId="1CC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5208E81F">
            <w:pPr>
              <w:pStyle w:val="52"/>
              <w:numPr>
                <w:ilvl w:val="0"/>
                <w:numId w:val="0"/>
              </w:numPr>
              <w:tabs>
                <w:tab w:val="left" w:pos="941"/>
              </w:tabs>
              <w:jc w:val="center"/>
              <w:rPr>
                <w:rFonts w:hint="default"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t>1</w:t>
            </w:r>
          </w:p>
        </w:tc>
        <w:tc>
          <w:tcPr>
            <w:tcW w:w="1329" w:type="dxa"/>
            <w:vAlign w:val="top"/>
          </w:tcPr>
          <w:p w14:paraId="0F9F5116">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7555CF0B">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61A1A0D3">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5C863EF5">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1DEFAE1C">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3979A297">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223D525E">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r w14:paraId="7F1C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50823259">
            <w:pPr>
              <w:pStyle w:val="52"/>
              <w:numPr>
                <w:ilvl w:val="0"/>
                <w:numId w:val="0"/>
              </w:numPr>
              <w:tabs>
                <w:tab w:val="left" w:pos="941"/>
              </w:tabs>
              <w:jc w:val="center"/>
              <w:rPr>
                <w:rFonts w:hint="default"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t>2</w:t>
            </w:r>
          </w:p>
        </w:tc>
        <w:tc>
          <w:tcPr>
            <w:tcW w:w="1329" w:type="dxa"/>
            <w:vAlign w:val="top"/>
          </w:tcPr>
          <w:p w14:paraId="36B64174">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7EB41CC9">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3473B16B">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332853D2">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18A876BE">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3D9FE193">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5DBB9E89">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r w14:paraId="49BD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0A71FEB5">
            <w:pPr>
              <w:pStyle w:val="52"/>
              <w:numPr>
                <w:ilvl w:val="0"/>
                <w:numId w:val="0"/>
              </w:numPr>
              <w:tabs>
                <w:tab w:val="left" w:pos="941"/>
              </w:tabs>
              <w:jc w:val="center"/>
              <w:rPr>
                <w:rFonts w:hint="default"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t>3</w:t>
            </w:r>
          </w:p>
        </w:tc>
        <w:tc>
          <w:tcPr>
            <w:tcW w:w="1329" w:type="dxa"/>
            <w:vAlign w:val="top"/>
          </w:tcPr>
          <w:p w14:paraId="2B0969E6">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63FAF02C">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2223858A">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711943C6">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76812BB9">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79CE2D98">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56862664">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r w14:paraId="0175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254CBFAB">
            <w:pPr>
              <w:pStyle w:val="52"/>
              <w:numPr>
                <w:ilvl w:val="0"/>
                <w:numId w:val="0"/>
              </w:numPr>
              <w:tabs>
                <w:tab w:val="left" w:pos="941"/>
              </w:tabs>
              <w:jc w:val="center"/>
              <w:rPr>
                <w:rFonts w:hint="default"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t>4</w:t>
            </w:r>
          </w:p>
        </w:tc>
        <w:tc>
          <w:tcPr>
            <w:tcW w:w="1329" w:type="dxa"/>
            <w:vAlign w:val="top"/>
          </w:tcPr>
          <w:p w14:paraId="2D7E6C2C">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22F24AA9">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3574AA28">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7E7742BE">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341C0EF4">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4FB510AD">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05C076B7">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r w14:paraId="6F9D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20EDD942">
            <w:pPr>
              <w:pStyle w:val="52"/>
              <w:numPr>
                <w:ilvl w:val="0"/>
                <w:numId w:val="0"/>
              </w:numPr>
              <w:tabs>
                <w:tab w:val="left" w:pos="941"/>
              </w:tabs>
              <w:jc w:val="center"/>
              <w:rPr>
                <w:rFonts w:hint="default"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t>5</w:t>
            </w:r>
          </w:p>
        </w:tc>
        <w:tc>
          <w:tcPr>
            <w:tcW w:w="1329" w:type="dxa"/>
            <w:vAlign w:val="top"/>
          </w:tcPr>
          <w:p w14:paraId="5C653688">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72A9CEC4">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34114633">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1DC6A86B">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2CCFA0F2">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3D3AFB17">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6B9C588A">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r w14:paraId="5DD6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3E855AE4">
            <w:pPr>
              <w:pStyle w:val="52"/>
              <w:numPr>
                <w:ilvl w:val="0"/>
                <w:numId w:val="0"/>
              </w:numPr>
              <w:tabs>
                <w:tab w:val="left" w:pos="941"/>
              </w:tabs>
              <w:jc w:val="center"/>
              <w:rPr>
                <w:rFonts w:hint="default"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t>6</w:t>
            </w:r>
          </w:p>
        </w:tc>
        <w:tc>
          <w:tcPr>
            <w:tcW w:w="1329" w:type="dxa"/>
            <w:vAlign w:val="top"/>
          </w:tcPr>
          <w:p w14:paraId="5E919D62">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010D6E9E">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363A1307">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6B832A90">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13EE9CF1">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2D8B515A">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7786ED44">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r w14:paraId="4B79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1DFDA97B">
            <w:pPr>
              <w:pStyle w:val="52"/>
              <w:numPr>
                <w:ilvl w:val="0"/>
                <w:numId w:val="0"/>
              </w:numPr>
              <w:tabs>
                <w:tab w:val="left" w:pos="941"/>
              </w:tabs>
              <w:jc w:val="center"/>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r>
              <w:rPr>
                <w:rFonts w:hint="default" w:ascii="Arial" w:hAnsi="Arial" w:cs="Arial" w:eastAsiaTheme="minorEastAsia"/>
                <w:b/>
                <w:bCs w:val="0"/>
                <w:i w:val="0"/>
                <w:iCs w:val="0"/>
                <w:color w:val="auto"/>
                <w:kern w:val="2"/>
                <w:sz w:val="24"/>
                <w:szCs w:val="24"/>
                <w:highlight w:val="none"/>
                <w:vertAlign w:val="baseline"/>
                <w:lang w:val="en-US" w:eastAsia="zh-CN" w:bidi="ar-SA"/>
              </w:rPr>
              <w:t>…</w:t>
            </w:r>
          </w:p>
        </w:tc>
        <w:tc>
          <w:tcPr>
            <w:tcW w:w="1329" w:type="dxa"/>
            <w:vAlign w:val="top"/>
          </w:tcPr>
          <w:p w14:paraId="4578D806">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243" w:type="dxa"/>
            <w:vAlign w:val="top"/>
          </w:tcPr>
          <w:p w14:paraId="0A6A55EC">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7" w:type="dxa"/>
            <w:vAlign w:val="top"/>
          </w:tcPr>
          <w:p w14:paraId="0927C0DD">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168" w:type="dxa"/>
            <w:vAlign w:val="top"/>
          </w:tcPr>
          <w:p w14:paraId="4FAB6AD2">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815" w:type="dxa"/>
            <w:vAlign w:val="top"/>
          </w:tcPr>
          <w:p w14:paraId="5AE71855">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350" w:type="dxa"/>
            <w:vAlign w:val="top"/>
          </w:tcPr>
          <w:p w14:paraId="4B5610D3">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c>
          <w:tcPr>
            <w:tcW w:w="1448" w:type="dxa"/>
            <w:vAlign w:val="top"/>
          </w:tcPr>
          <w:p w14:paraId="58291F26">
            <w:pPr>
              <w:pStyle w:val="52"/>
              <w:numPr>
                <w:ilvl w:val="0"/>
                <w:numId w:val="0"/>
              </w:numPr>
              <w:tabs>
                <w:tab w:val="left" w:pos="941"/>
              </w:tabs>
              <w:jc w:val="center"/>
              <w:outlineLvl w:val="9"/>
              <w:rPr>
                <w:rFonts w:hint="eastAsia" w:cs="宋体" w:asciiTheme="minorEastAsia" w:hAnsiTheme="minorEastAsia" w:eastAsiaTheme="minorEastAsia"/>
                <w:b/>
                <w:bCs w:val="0"/>
                <w:i w:val="0"/>
                <w:iCs w:val="0"/>
                <w:color w:val="auto"/>
                <w:kern w:val="2"/>
                <w:sz w:val="24"/>
                <w:szCs w:val="24"/>
                <w:highlight w:val="none"/>
                <w:vertAlign w:val="baseline"/>
                <w:lang w:val="en-US" w:eastAsia="zh-CN" w:bidi="ar-SA"/>
              </w:rPr>
            </w:pPr>
          </w:p>
        </w:tc>
      </w:tr>
    </w:tbl>
    <w:p w14:paraId="68EEC1CB">
      <w:pPr>
        <w:pStyle w:val="52"/>
        <w:numPr>
          <w:ilvl w:val="0"/>
          <w:numId w:val="0"/>
        </w:numPr>
        <w:tabs>
          <w:tab w:val="left" w:pos="941"/>
        </w:tabs>
        <w:spacing w:line="360" w:lineRule="auto"/>
        <w:jc w:val="both"/>
        <w:outlineLvl w:val="9"/>
        <w:rPr>
          <w:rFonts w:hint="eastAsia" w:ascii="宋体" w:hAnsi="宋体" w:eastAsia="宋体" w:cs="宋体"/>
          <w:b w:val="0"/>
          <w:bCs/>
          <w:i w:val="0"/>
          <w:iCs w:val="0"/>
          <w:color w:val="auto"/>
          <w:kern w:val="2"/>
          <w:sz w:val="24"/>
          <w:szCs w:val="24"/>
          <w:highlight w:val="none"/>
          <w:lang w:val="en-US" w:eastAsia="zh-CN" w:bidi="ar-SA"/>
        </w:rPr>
      </w:pPr>
      <w:r>
        <w:rPr>
          <w:rFonts w:hint="eastAsia" w:ascii="宋体" w:hAnsi="宋体" w:eastAsia="宋体" w:cs="宋体"/>
          <w:b w:val="0"/>
          <w:bCs/>
          <w:i w:val="0"/>
          <w:iCs w:val="0"/>
          <w:color w:val="auto"/>
          <w:kern w:val="2"/>
          <w:sz w:val="24"/>
          <w:szCs w:val="24"/>
          <w:highlight w:val="none"/>
          <w:lang w:val="en-US" w:eastAsia="zh-CN" w:bidi="ar-SA"/>
        </w:rPr>
        <w:t>注：</w:t>
      </w:r>
    </w:p>
    <w:p w14:paraId="63F17D0F">
      <w:pPr>
        <w:pStyle w:val="52"/>
        <w:keepNext w:val="0"/>
        <w:keepLines w:val="0"/>
        <w:pageBreakBefore w:val="0"/>
        <w:widowControl w:val="0"/>
        <w:numPr>
          <w:ilvl w:val="0"/>
          <w:numId w:val="0"/>
        </w:numPr>
        <w:tabs>
          <w:tab w:val="left" w:pos="941"/>
        </w:tabs>
        <w:kinsoku/>
        <w:wordWrap/>
        <w:overflowPunct/>
        <w:topLinePunct w:val="0"/>
        <w:autoSpaceDE/>
        <w:autoSpaceDN/>
        <w:bidi w:val="0"/>
        <w:adjustRightInd/>
        <w:snapToGrid/>
        <w:spacing w:before="0" w:after="0" w:line="360" w:lineRule="auto"/>
        <w:jc w:val="both"/>
        <w:textAlignment w:val="auto"/>
        <w:outlineLvl w:val="9"/>
        <w:rPr>
          <w:rFonts w:hint="eastAsia" w:ascii="宋体" w:hAnsi="宋体" w:eastAsia="宋体" w:cs="宋体"/>
          <w:b w:val="0"/>
          <w:bCs/>
          <w:i w:val="0"/>
          <w:iCs w:val="0"/>
          <w:color w:val="auto"/>
          <w:kern w:val="2"/>
          <w:sz w:val="24"/>
          <w:szCs w:val="24"/>
          <w:highlight w:val="none"/>
          <w:lang w:val="en-US" w:eastAsia="zh-CN" w:bidi="ar-SA"/>
        </w:rPr>
      </w:pPr>
      <w:r>
        <w:rPr>
          <w:rFonts w:hint="eastAsia" w:ascii="宋体" w:hAnsi="宋体" w:eastAsia="宋体" w:cs="宋体"/>
          <w:b w:val="0"/>
          <w:bCs/>
          <w:i w:val="0"/>
          <w:iCs w:val="0"/>
          <w:color w:val="auto"/>
          <w:kern w:val="2"/>
          <w:sz w:val="24"/>
          <w:szCs w:val="24"/>
          <w:highlight w:val="none"/>
          <w:lang w:val="en-US" w:eastAsia="zh-CN" w:bidi="ar-SA"/>
        </w:rPr>
        <w:t>1、所属</w:t>
      </w:r>
      <w:r>
        <w:rPr>
          <w:rFonts w:hint="eastAsia" w:ascii="宋体" w:hAnsi="宋体" w:eastAsia="宋体" w:cs="宋体"/>
          <w:b w:val="0"/>
          <w:bCs/>
          <w:i w:val="0"/>
          <w:iCs w:val="0"/>
          <w:color w:val="auto"/>
          <w:sz w:val="24"/>
          <w:highlight w:val="none"/>
          <w:lang w:val="en-US" w:eastAsia="zh-CN"/>
        </w:rPr>
        <w:t>设备模块</w:t>
      </w:r>
      <w:r>
        <w:rPr>
          <w:rFonts w:hint="eastAsia" w:ascii="宋体" w:hAnsi="宋体" w:eastAsia="宋体" w:cs="宋体"/>
          <w:b w:val="0"/>
          <w:bCs/>
          <w:i w:val="0"/>
          <w:iCs w:val="0"/>
          <w:color w:val="auto"/>
          <w:kern w:val="2"/>
          <w:sz w:val="24"/>
          <w:szCs w:val="24"/>
          <w:highlight w:val="none"/>
          <w:lang w:val="en-US" w:eastAsia="zh-CN" w:bidi="ar-SA"/>
        </w:rPr>
        <w:t>是指该设备的是由那几部分组成，例：石墨粉尘集中处理系统设备由压制粉尘收集及暂存装、车削粉尘收集及暂存装置组成。</w:t>
      </w:r>
    </w:p>
    <w:p w14:paraId="1B9FCF3D">
      <w:pPr>
        <w:spacing w:line="360" w:lineRule="auto"/>
        <w:outlineLvl w:val="9"/>
        <w:rPr>
          <w:rFonts w:hint="eastAsia" w:ascii="宋体" w:hAnsi="宋体" w:eastAsia="宋体" w:cs="宋体"/>
          <w:b w:val="0"/>
          <w:bCs/>
          <w:i w:val="0"/>
          <w:iCs w:val="0"/>
          <w:color w:val="auto"/>
          <w:kern w:val="2"/>
          <w:sz w:val="24"/>
          <w:szCs w:val="24"/>
          <w:highlight w:val="none"/>
          <w:lang w:val="en-US" w:eastAsia="zh-CN" w:bidi="ar-SA"/>
        </w:rPr>
      </w:pPr>
      <w:r>
        <w:rPr>
          <w:rFonts w:hint="eastAsia" w:ascii="宋体" w:hAnsi="宋体" w:eastAsia="宋体" w:cs="宋体"/>
          <w:b w:val="0"/>
          <w:bCs/>
          <w:i w:val="0"/>
          <w:iCs w:val="0"/>
          <w:color w:val="auto"/>
          <w:kern w:val="0"/>
          <w:sz w:val="24"/>
          <w:highlight w:val="none"/>
          <w:lang w:val="en-US" w:eastAsia="zh-CN"/>
        </w:rPr>
        <w:t>2、主要部件是指设备各组成部分由哪些部件构成，例：</w:t>
      </w:r>
      <w:r>
        <w:rPr>
          <w:rFonts w:hint="eastAsia" w:ascii="宋体" w:hAnsi="宋体" w:eastAsia="宋体" w:cs="宋体"/>
          <w:b w:val="0"/>
          <w:bCs/>
          <w:i w:val="0"/>
          <w:iCs w:val="0"/>
          <w:color w:val="auto"/>
          <w:kern w:val="2"/>
          <w:sz w:val="24"/>
          <w:szCs w:val="24"/>
          <w:highlight w:val="none"/>
          <w:lang w:val="en-US" w:eastAsia="zh-CN" w:bidi="ar-SA"/>
        </w:rPr>
        <w:t>压制粉尘收集及暂存装由粉尘输送管路、称重模块、压制粉尘集中收集模块、远程操作盒模块组成。</w:t>
      </w:r>
    </w:p>
    <w:p w14:paraId="47B4A13E">
      <w:pPr>
        <w:spacing w:line="360" w:lineRule="auto"/>
        <w:outlineLvl w:val="9"/>
        <w:rPr>
          <w:rFonts w:hint="eastAsia" w:ascii="宋体" w:hAnsi="宋体" w:eastAsia="宋体" w:cs="宋体"/>
          <w:b w:val="0"/>
          <w:bCs/>
          <w:i w:val="0"/>
          <w:iCs w:val="0"/>
          <w:color w:val="auto"/>
          <w:kern w:val="2"/>
          <w:sz w:val="24"/>
          <w:szCs w:val="24"/>
          <w:highlight w:val="none"/>
          <w:lang w:val="en-US" w:eastAsia="zh-CN" w:bidi="ar-SA"/>
        </w:rPr>
      </w:pPr>
      <w:r>
        <w:rPr>
          <w:rFonts w:hint="eastAsia" w:ascii="宋体" w:hAnsi="宋体" w:eastAsia="宋体" w:cs="宋体"/>
          <w:b w:val="0"/>
          <w:bCs/>
          <w:i w:val="0"/>
          <w:iCs w:val="0"/>
          <w:color w:val="auto"/>
          <w:kern w:val="2"/>
          <w:sz w:val="24"/>
          <w:szCs w:val="24"/>
          <w:highlight w:val="none"/>
          <w:lang w:val="en-US" w:eastAsia="zh-CN" w:bidi="ar-SA"/>
        </w:rPr>
        <w:t>3、零部件是指主要部件是由哪些零部件组成，这部分由供应商进行细化。</w:t>
      </w:r>
    </w:p>
    <w:p w14:paraId="7A845686">
      <w:pPr>
        <w:spacing w:line="360" w:lineRule="auto"/>
        <w:outlineLvl w:val="9"/>
        <w:rPr>
          <w:rFonts w:hint="eastAsia" w:ascii="宋体" w:hAnsi="宋体" w:eastAsia="宋体" w:cs="宋体"/>
          <w:b w:val="0"/>
          <w:bCs/>
          <w:i w:val="0"/>
          <w:iCs w:val="0"/>
          <w:color w:val="auto"/>
          <w:kern w:val="2"/>
          <w:sz w:val="24"/>
          <w:szCs w:val="24"/>
          <w:highlight w:val="none"/>
          <w:lang w:val="en-US" w:eastAsia="zh-CN" w:bidi="ar-SA"/>
        </w:rPr>
      </w:pPr>
      <w:r>
        <w:rPr>
          <w:rFonts w:hint="eastAsia" w:ascii="宋体" w:hAnsi="宋体" w:eastAsia="宋体" w:cs="宋体"/>
          <w:b w:val="0"/>
          <w:bCs/>
          <w:i w:val="0"/>
          <w:iCs w:val="0"/>
          <w:color w:val="auto"/>
          <w:kern w:val="2"/>
          <w:sz w:val="24"/>
          <w:szCs w:val="24"/>
          <w:highlight w:val="none"/>
          <w:lang w:val="en-US" w:eastAsia="zh-CN" w:bidi="ar-SA"/>
        </w:rPr>
        <w:t>4、材质、数量、规格型号是指设备中包含的零部件的数量。</w:t>
      </w:r>
    </w:p>
    <w:p w14:paraId="5F584A3A">
      <w:pPr>
        <w:spacing w:line="360" w:lineRule="auto"/>
        <w:outlineLvl w:val="9"/>
        <w:rPr>
          <w:rFonts w:hint="eastAsia" w:ascii="宋体" w:hAnsi="宋体" w:eastAsia="宋体" w:cs="宋体"/>
          <w:b w:val="0"/>
          <w:bCs/>
          <w:i w:val="0"/>
          <w:iCs w:val="0"/>
          <w:color w:val="auto"/>
          <w:kern w:val="2"/>
          <w:sz w:val="24"/>
          <w:szCs w:val="24"/>
          <w:highlight w:val="none"/>
          <w:lang w:val="en-US" w:eastAsia="zh-CN" w:bidi="ar-SA"/>
        </w:rPr>
      </w:pPr>
      <w:r>
        <w:rPr>
          <w:rFonts w:hint="eastAsia" w:ascii="宋体" w:hAnsi="宋体" w:eastAsia="宋体" w:cs="宋体"/>
          <w:b w:val="0"/>
          <w:bCs/>
          <w:i w:val="0"/>
          <w:iCs w:val="0"/>
          <w:color w:val="auto"/>
          <w:kern w:val="2"/>
          <w:sz w:val="24"/>
          <w:szCs w:val="24"/>
          <w:highlight w:val="none"/>
          <w:lang w:val="en-US" w:eastAsia="zh-CN" w:bidi="ar-SA"/>
        </w:rPr>
        <w:t>5、图纸或图号由供应商</w:t>
      </w:r>
      <w:r>
        <w:rPr>
          <w:rFonts w:hint="eastAsia" w:ascii="宋体" w:hAnsi="宋体" w:cs="宋体"/>
          <w:b w:val="0"/>
          <w:bCs/>
          <w:i w:val="0"/>
          <w:iCs w:val="0"/>
          <w:color w:val="auto"/>
          <w:kern w:val="2"/>
          <w:sz w:val="24"/>
          <w:szCs w:val="24"/>
          <w:highlight w:val="none"/>
          <w:lang w:val="en-US" w:eastAsia="zh-CN" w:bidi="ar-SA"/>
        </w:rPr>
        <w:t>实际情况填写</w:t>
      </w:r>
      <w:r>
        <w:rPr>
          <w:rFonts w:hint="eastAsia" w:ascii="宋体" w:hAnsi="宋体" w:eastAsia="宋体" w:cs="宋体"/>
          <w:b w:val="0"/>
          <w:bCs/>
          <w:i w:val="0"/>
          <w:iCs w:val="0"/>
          <w:color w:val="auto"/>
          <w:kern w:val="2"/>
          <w:sz w:val="24"/>
          <w:szCs w:val="24"/>
          <w:highlight w:val="none"/>
          <w:lang w:val="en-US" w:eastAsia="zh-CN" w:bidi="ar-SA"/>
        </w:rPr>
        <w:t>。</w:t>
      </w:r>
    </w:p>
    <w:p w14:paraId="68919EB8">
      <w:pPr>
        <w:spacing w:line="360" w:lineRule="auto"/>
        <w:outlineLvl w:val="9"/>
        <w:rPr>
          <w:rFonts w:hint="default" w:cs="宋体" w:asciiTheme="minorEastAsia" w:hAnsiTheme="minorEastAsia" w:eastAsiaTheme="minorEastAsia"/>
          <w:b/>
          <w:bCs w:val="0"/>
          <w:i w:val="0"/>
          <w:iCs w:val="0"/>
          <w:color w:val="auto"/>
          <w:kern w:val="2"/>
          <w:sz w:val="24"/>
          <w:szCs w:val="24"/>
          <w:highlight w:val="none"/>
          <w:lang w:val="en-US" w:eastAsia="zh-CN" w:bidi="ar-SA"/>
        </w:rPr>
      </w:pPr>
    </w:p>
    <w:p w14:paraId="0903B5C5">
      <w:pPr>
        <w:spacing w:line="360" w:lineRule="auto"/>
        <w:outlineLvl w:val="9"/>
        <w:rPr>
          <w:rFonts w:hint="default" w:cs="宋体" w:asciiTheme="minorEastAsia" w:hAnsiTheme="minorEastAsia" w:eastAsiaTheme="minorEastAsia"/>
          <w:b/>
          <w:bCs w:val="0"/>
          <w:i w:val="0"/>
          <w:iCs w:val="0"/>
          <w:color w:val="auto"/>
          <w:kern w:val="2"/>
          <w:sz w:val="24"/>
          <w:szCs w:val="24"/>
          <w:highlight w:val="none"/>
          <w:lang w:val="en-US" w:eastAsia="zh-CN" w:bidi="ar-SA"/>
        </w:rPr>
        <w:sectPr>
          <w:pgSz w:w="11906" w:h="16838"/>
          <w:pgMar w:top="1276" w:right="1418" w:bottom="1418" w:left="1418" w:header="851" w:footer="851" w:gutter="0"/>
          <w:cols w:space="720" w:num="1"/>
          <w:docGrid w:linePitch="312" w:charSpace="0"/>
        </w:sectPr>
      </w:pPr>
    </w:p>
    <w:p w14:paraId="068FB3A7">
      <w:pPr>
        <w:spacing w:line="360" w:lineRule="auto"/>
        <w:outlineLvl w:val="1"/>
        <w:rPr>
          <w:rFonts w:ascii="黑体" w:hAnsi="黑体" w:eastAsia="黑体"/>
          <w:i w:val="0"/>
          <w:iCs w:val="0"/>
          <w:color w:val="auto"/>
          <w:sz w:val="24"/>
          <w:highlight w:val="none"/>
        </w:rPr>
      </w:pPr>
      <w:r>
        <w:rPr>
          <w:rFonts w:hint="eastAsia" w:ascii="黑体" w:hAnsi="黑体" w:eastAsia="黑体"/>
          <w:bCs/>
          <w:i w:val="0"/>
          <w:iCs w:val="0"/>
          <w:color w:val="auto"/>
          <w:kern w:val="0"/>
          <w:sz w:val="24"/>
          <w:highlight w:val="none"/>
        </w:rPr>
        <w:t>附件1</w:t>
      </w:r>
      <w:r>
        <w:rPr>
          <w:rFonts w:hint="eastAsia" w:ascii="黑体" w:hAnsi="黑体" w:eastAsia="黑体"/>
          <w:bCs/>
          <w:i w:val="0"/>
          <w:iCs w:val="0"/>
          <w:color w:val="auto"/>
          <w:kern w:val="0"/>
          <w:sz w:val="24"/>
          <w:highlight w:val="none"/>
          <w:lang w:val="en-US" w:eastAsia="zh-CN"/>
        </w:rPr>
        <w:t>3</w:t>
      </w:r>
      <w:r>
        <w:rPr>
          <w:rFonts w:hint="eastAsia" w:ascii="黑体" w:hAnsi="黑体" w:eastAsia="黑体"/>
          <w:i w:val="0"/>
          <w:iCs w:val="0"/>
          <w:color w:val="auto"/>
          <w:sz w:val="24"/>
          <w:highlight w:val="none"/>
        </w:rPr>
        <w:t>《</w:t>
      </w:r>
      <w:r>
        <w:rPr>
          <w:rFonts w:ascii="黑体" w:hAnsi="黑体" w:eastAsia="黑体"/>
          <w:i w:val="0"/>
          <w:iCs w:val="0"/>
          <w:color w:val="auto"/>
          <w:sz w:val="24"/>
          <w:highlight w:val="none"/>
        </w:rPr>
        <w:t>质量终身责任承诺书</w:t>
      </w:r>
      <w:r>
        <w:rPr>
          <w:rFonts w:hint="eastAsia" w:ascii="黑体" w:hAnsi="黑体" w:eastAsia="黑体"/>
          <w:i w:val="0"/>
          <w:iCs w:val="0"/>
          <w:color w:val="auto"/>
          <w:sz w:val="24"/>
          <w:highlight w:val="none"/>
        </w:rPr>
        <w:t>》</w:t>
      </w:r>
    </w:p>
    <w:p w14:paraId="78A61620">
      <w:pPr>
        <w:snapToGrid w:val="0"/>
        <w:spacing w:line="360" w:lineRule="auto"/>
        <w:ind w:firstLine="482" w:firstLineChars="200"/>
        <w:textAlignment w:val="bottom"/>
        <w:rPr>
          <w:rFonts w:cs="宋体" w:asciiTheme="minorEastAsia" w:hAnsiTheme="minorEastAsia" w:eastAsiaTheme="minorEastAsia"/>
          <w:b/>
          <w:i w:val="0"/>
          <w:iCs w:val="0"/>
          <w:color w:val="auto"/>
          <w:sz w:val="24"/>
          <w:highlight w:val="none"/>
        </w:rPr>
      </w:pPr>
    </w:p>
    <w:p w14:paraId="4F0C7973">
      <w:pPr>
        <w:widowControl/>
        <w:autoSpaceDE w:val="0"/>
        <w:autoSpaceDN w:val="0"/>
        <w:snapToGrid w:val="0"/>
        <w:spacing w:line="360" w:lineRule="auto"/>
        <w:ind w:left="425" w:hanging="425"/>
        <w:jc w:val="center"/>
        <w:rPr>
          <w:rFonts w:cs="宋体" w:asciiTheme="minorEastAsia" w:hAnsiTheme="minorEastAsia" w:eastAsiaTheme="minorEastAsia"/>
          <w:b/>
          <w:i w:val="0"/>
          <w:iCs w:val="0"/>
          <w:color w:val="auto"/>
          <w:sz w:val="24"/>
          <w:highlight w:val="none"/>
        </w:rPr>
      </w:pPr>
      <w:r>
        <w:rPr>
          <w:rFonts w:hint="eastAsia" w:cs="宋体" w:asciiTheme="minorEastAsia" w:hAnsiTheme="minorEastAsia" w:eastAsiaTheme="minorEastAsia"/>
          <w:b/>
          <w:i w:val="0"/>
          <w:iCs w:val="0"/>
          <w:color w:val="auto"/>
          <w:sz w:val="24"/>
          <w:highlight w:val="none"/>
        </w:rPr>
        <w:t>质量终身责任承诺书</w:t>
      </w:r>
    </w:p>
    <w:p w14:paraId="37EFCA9B">
      <w:pPr>
        <w:widowControl/>
        <w:autoSpaceDE w:val="0"/>
        <w:autoSpaceDN w:val="0"/>
        <w:snapToGrid w:val="0"/>
        <w:spacing w:line="360" w:lineRule="auto"/>
        <w:ind w:left="425" w:hanging="425"/>
        <w:rPr>
          <w:rFonts w:cs="宋体" w:asciiTheme="minorEastAsia" w:hAnsiTheme="minorEastAsia" w:eastAsiaTheme="minorEastAsia"/>
          <w:b/>
          <w:i w:val="0"/>
          <w:iCs w:val="0"/>
          <w:color w:val="auto"/>
          <w:sz w:val="24"/>
          <w:highlight w:val="none"/>
        </w:rPr>
      </w:pPr>
    </w:p>
    <w:p w14:paraId="159011B9">
      <w:pPr>
        <w:spacing w:line="360" w:lineRule="auto"/>
        <w:rPr>
          <w:i w:val="0"/>
          <w:iCs w:val="0"/>
          <w:color w:val="auto"/>
          <w:sz w:val="24"/>
          <w:highlight w:val="none"/>
        </w:rPr>
      </w:pPr>
      <w:r>
        <w:rPr>
          <w:rFonts w:hint="eastAsia"/>
          <w:i w:val="0"/>
          <w:iCs w:val="0"/>
          <w:color w:val="auto"/>
          <w:sz w:val="24"/>
          <w:highlight w:val="none"/>
        </w:rPr>
        <w:t>致</w:t>
      </w:r>
      <w:r>
        <w:rPr>
          <w:rFonts w:hint="eastAsia"/>
          <w:i w:val="0"/>
          <w:iCs w:val="0"/>
          <w:color w:val="auto"/>
          <w:sz w:val="24"/>
          <w:highlight w:val="none"/>
          <w:lang w:eastAsia="zh-CN"/>
        </w:rPr>
        <w:t xml:space="preserve">  有限公司</w:t>
      </w:r>
      <w:r>
        <w:rPr>
          <w:i w:val="0"/>
          <w:iCs w:val="0"/>
          <w:color w:val="auto"/>
          <w:sz w:val="24"/>
          <w:highlight w:val="none"/>
        </w:rPr>
        <w:t>：</w:t>
      </w:r>
    </w:p>
    <w:p w14:paraId="77C781C6">
      <w:pPr>
        <w:snapToGrid w:val="0"/>
        <w:spacing w:line="360" w:lineRule="auto"/>
        <w:ind w:firstLine="480" w:firstLineChars="200"/>
        <w:textAlignment w:val="bottom"/>
        <w:rPr>
          <w:i w:val="0"/>
          <w:iCs w:val="0"/>
          <w:color w:val="auto"/>
          <w:sz w:val="24"/>
          <w:highlight w:val="none"/>
        </w:rPr>
      </w:pPr>
      <w:r>
        <w:rPr>
          <w:rFonts w:hint="eastAsia"/>
          <w:i w:val="0"/>
          <w:iCs w:val="0"/>
          <w:color w:val="auto"/>
          <w:sz w:val="24"/>
          <w:highlight w:val="none"/>
        </w:rPr>
        <w:t>我方</w:t>
      </w:r>
      <w:r>
        <w:rPr>
          <w:i w:val="0"/>
          <w:iCs w:val="0"/>
          <w:color w:val="auto"/>
          <w:sz w:val="24"/>
          <w:highlight w:val="none"/>
        </w:rPr>
        <w:t>作为</w:t>
      </w:r>
      <w:r>
        <w:rPr>
          <w:rFonts w:hint="eastAsia"/>
          <w:i w:val="0"/>
          <w:iCs w:val="0"/>
          <w:color w:val="auto"/>
          <w:sz w:val="24"/>
          <w:highlight w:val="none"/>
        </w:rPr>
        <w:t>工程项目的设备供货单位，对该项目的设备制造质量实施组织管理。</w:t>
      </w:r>
      <w:r>
        <w:rPr>
          <w:rFonts w:hint="eastAsia" w:asciiTheme="minorEastAsia" w:hAnsiTheme="minorEastAsia" w:eastAsiaTheme="minorEastAsia"/>
          <w:i w:val="0"/>
          <w:iCs w:val="0"/>
          <w:color w:val="auto"/>
          <w:sz w:val="24"/>
          <w:highlight w:val="none"/>
        </w:rPr>
        <w:t>我方</w:t>
      </w:r>
      <w:r>
        <w:rPr>
          <w:rFonts w:asciiTheme="minorEastAsia" w:hAnsiTheme="minorEastAsia" w:eastAsiaTheme="minorEastAsia"/>
          <w:i w:val="0"/>
          <w:iCs w:val="0"/>
          <w:color w:val="auto"/>
          <w:sz w:val="24"/>
          <w:highlight w:val="none"/>
        </w:rPr>
        <w:t>及</w:t>
      </w:r>
      <w:r>
        <w:rPr>
          <w:rFonts w:hint="eastAsia" w:asciiTheme="minorEastAsia" w:hAnsiTheme="minorEastAsia" w:eastAsiaTheme="minorEastAsia"/>
          <w:i w:val="0"/>
          <w:iCs w:val="0"/>
          <w:color w:val="auto"/>
          <w:sz w:val="24"/>
          <w:highlight w:val="none"/>
        </w:rPr>
        <w:t>我方</w:t>
      </w:r>
      <w:r>
        <w:rPr>
          <w:rFonts w:asciiTheme="minorEastAsia" w:hAnsiTheme="minorEastAsia" w:eastAsiaTheme="minorEastAsia"/>
          <w:i w:val="0"/>
          <w:iCs w:val="0"/>
          <w:color w:val="auto"/>
          <w:sz w:val="24"/>
          <w:highlight w:val="none"/>
        </w:rPr>
        <w:t>项目负责人</w:t>
      </w:r>
      <w:r>
        <w:rPr>
          <w:rFonts w:hint="eastAsia"/>
          <w:i w:val="0"/>
          <w:iCs w:val="0"/>
          <w:color w:val="auto"/>
          <w:sz w:val="24"/>
          <w:highlight w:val="none"/>
        </w:rPr>
        <w:t>承诺严格依据国家有关法律法规及标准规范履行职责，对工程建设过程中和工程设计使用年限内因供货设备质量问题导致的工程质量事故或质量问题承担终身责任。在设备供货过程中认真履行下列职责：</w:t>
      </w:r>
    </w:p>
    <w:p w14:paraId="619BB13C">
      <w:pPr>
        <w:snapToGrid w:val="0"/>
        <w:spacing w:line="360" w:lineRule="auto"/>
        <w:ind w:firstLine="480" w:firstLineChars="200"/>
        <w:textAlignment w:val="bottom"/>
        <w:rPr>
          <w:i w:val="0"/>
          <w:iCs w:val="0"/>
          <w:color w:val="auto"/>
          <w:sz w:val="24"/>
          <w:highlight w:val="none"/>
        </w:rPr>
      </w:pPr>
      <w:r>
        <w:rPr>
          <w:rFonts w:hint="eastAsia"/>
          <w:i w:val="0"/>
          <w:iCs w:val="0"/>
          <w:color w:val="auto"/>
          <w:sz w:val="24"/>
          <w:highlight w:val="none"/>
        </w:rPr>
        <w:t>1</w:t>
      </w:r>
      <w:r>
        <w:rPr>
          <w:i w:val="0"/>
          <w:iCs w:val="0"/>
          <w:color w:val="auto"/>
          <w:sz w:val="24"/>
          <w:highlight w:val="none"/>
        </w:rPr>
        <w:t>.</w:t>
      </w:r>
      <w:r>
        <w:rPr>
          <w:rFonts w:hint="eastAsia"/>
          <w:i w:val="0"/>
          <w:iCs w:val="0"/>
          <w:color w:val="auto"/>
          <w:sz w:val="24"/>
          <w:highlight w:val="none"/>
        </w:rPr>
        <w:t>严格遵守相关法律法规和规范标准，认真履行设备供货合同所规定的责任和义务，按照合同约定对建设单位负责。</w:t>
      </w:r>
    </w:p>
    <w:p w14:paraId="2EA3BE5E">
      <w:pPr>
        <w:snapToGrid w:val="0"/>
        <w:spacing w:line="360" w:lineRule="auto"/>
        <w:ind w:firstLine="480" w:firstLineChars="200"/>
        <w:textAlignment w:val="bottom"/>
        <w:rPr>
          <w:i w:val="0"/>
          <w:iCs w:val="0"/>
          <w:color w:val="auto"/>
          <w:sz w:val="24"/>
          <w:highlight w:val="none"/>
        </w:rPr>
      </w:pPr>
      <w:r>
        <w:rPr>
          <w:rFonts w:hint="eastAsia"/>
          <w:i w:val="0"/>
          <w:iCs w:val="0"/>
          <w:color w:val="auto"/>
          <w:sz w:val="24"/>
          <w:highlight w:val="none"/>
        </w:rPr>
        <w:t>2</w:t>
      </w:r>
      <w:r>
        <w:rPr>
          <w:i w:val="0"/>
          <w:iCs w:val="0"/>
          <w:color w:val="auto"/>
          <w:sz w:val="24"/>
          <w:highlight w:val="none"/>
        </w:rPr>
        <w:t>.</w:t>
      </w:r>
      <w:r>
        <w:rPr>
          <w:rFonts w:hint="eastAsia"/>
          <w:i w:val="0"/>
          <w:iCs w:val="0"/>
          <w:color w:val="auto"/>
          <w:sz w:val="24"/>
          <w:highlight w:val="none"/>
        </w:rPr>
        <w:t>根据合同约定和项目特点，制定设备供货管理计划，实现对设备供货的有效控制。</w:t>
      </w:r>
    </w:p>
    <w:p w14:paraId="067639D9">
      <w:pPr>
        <w:snapToGrid w:val="0"/>
        <w:spacing w:line="360" w:lineRule="auto"/>
        <w:ind w:firstLine="480" w:firstLineChars="200"/>
        <w:textAlignment w:val="bottom"/>
        <w:rPr>
          <w:i w:val="0"/>
          <w:iCs w:val="0"/>
          <w:color w:val="auto"/>
          <w:sz w:val="24"/>
          <w:highlight w:val="none"/>
        </w:rPr>
      </w:pPr>
      <w:r>
        <w:rPr>
          <w:i w:val="0"/>
          <w:iCs w:val="0"/>
          <w:color w:val="auto"/>
          <w:sz w:val="24"/>
          <w:highlight w:val="none"/>
        </w:rPr>
        <w:t>3</w:t>
      </w:r>
      <w:r>
        <w:rPr>
          <w:rFonts w:hint="eastAsia"/>
          <w:i w:val="0"/>
          <w:iCs w:val="0"/>
          <w:color w:val="auto"/>
          <w:sz w:val="24"/>
          <w:highlight w:val="none"/>
        </w:rPr>
        <w:t>.严格控制设备制造的分包活动，加强对分包单位的监督管理，杜绝“以包代管”。</w:t>
      </w:r>
    </w:p>
    <w:p w14:paraId="1C69540D">
      <w:pPr>
        <w:snapToGrid w:val="0"/>
        <w:spacing w:line="360" w:lineRule="auto"/>
        <w:ind w:firstLine="480" w:firstLineChars="200"/>
        <w:textAlignment w:val="bottom"/>
        <w:rPr>
          <w:i w:val="0"/>
          <w:iCs w:val="0"/>
          <w:color w:val="auto"/>
          <w:sz w:val="24"/>
          <w:highlight w:val="none"/>
        </w:rPr>
      </w:pPr>
      <w:r>
        <w:rPr>
          <w:i w:val="0"/>
          <w:iCs w:val="0"/>
          <w:color w:val="auto"/>
          <w:sz w:val="24"/>
          <w:highlight w:val="none"/>
        </w:rPr>
        <w:t>4.</w:t>
      </w:r>
      <w:r>
        <w:rPr>
          <w:rFonts w:hint="eastAsia"/>
          <w:i w:val="0"/>
          <w:iCs w:val="0"/>
          <w:color w:val="auto"/>
          <w:sz w:val="24"/>
          <w:highlight w:val="none"/>
        </w:rPr>
        <w:t>加强特殊工艺过程质量管理，完善特殊工艺过程质量管理制度。</w:t>
      </w:r>
    </w:p>
    <w:p w14:paraId="57FB22A1">
      <w:pPr>
        <w:snapToGrid w:val="0"/>
        <w:spacing w:line="360" w:lineRule="auto"/>
        <w:ind w:firstLine="480" w:firstLineChars="200"/>
        <w:textAlignment w:val="bottom"/>
        <w:rPr>
          <w:i w:val="0"/>
          <w:iCs w:val="0"/>
          <w:color w:val="auto"/>
          <w:sz w:val="24"/>
          <w:highlight w:val="none"/>
        </w:rPr>
      </w:pPr>
      <w:r>
        <w:rPr>
          <w:i w:val="0"/>
          <w:iCs w:val="0"/>
          <w:color w:val="auto"/>
          <w:sz w:val="24"/>
          <w:highlight w:val="none"/>
        </w:rPr>
        <w:t>5</w:t>
      </w:r>
      <w:r>
        <w:rPr>
          <w:rFonts w:hint="eastAsia"/>
          <w:i w:val="0"/>
          <w:iCs w:val="0"/>
          <w:color w:val="auto"/>
          <w:sz w:val="24"/>
          <w:highlight w:val="none"/>
        </w:rPr>
        <w:t>.严格质量记录管理，建设质量诚信体系，</w:t>
      </w:r>
      <w:r>
        <w:rPr>
          <w:i w:val="0"/>
          <w:iCs w:val="0"/>
          <w:color w:val="auto"/>
          <w:sz w:val="24"/>
          <w:highlight w:val="none"/>
        </w:rPr>
        <w:t>加强对制造过程和分供商质量文件和记录的审核，</w:t>
      </w:r>
      <w:r>
        <w:rPr>
          <w:rFonts w:hint="eastAsia"/>
          <w:i w:val="0"/>
          <w:iCs w:val="0"/>
          <w:color w:val="auto"/>
          <w:sz w:val="24"/>
          <w:highlight w:val="none"/>
        </w:rPr>
        <w:t>确保所有设备制造质量文件</w:t>
      </w:r>
      <w:r>
        <w:rPr>
          <w:i w:val="0"/>
          <w:iCs w:val="0"/>
          <w:color w:val="auto"/>
          <w:sz w:val="24"/>
          <w:highlight w:val="none"/>
        </w:rPr>
        <w:t>和记录真实、有效。</w:t>
      </w:r>
    </w:p>
    <w:p w14:paraId="24A0F364">
      <w:pPr>
        <w:snapToGrid w:val="0"/>
        <w:spacing w:line="360" w:lineRule="auto"/>
        <w:ind w:firstLine="480" w:firstLineChars="200"/>
        <w:textAlignment w:val="bottom"/>
        <w:rPr>
          <w:i w:val="0"/>
          <w:iCs w:val="0"/>
          <w:color w:val="auto"/>
          <w:sz w:val="24"/>
          <w:highlight w:val="none"/>
        </w:rPr>
      </w:pPr>
      <w:r>
        <w:rPr>
          <w:rFonts w:hint="eastAsia"/>
          <w:i w:val="0"/>
          <w:iCs w:val="0"/>
          <w:color w:val="auto"/>
          <w:sz w:val="24"/>
          <w:highlight w:val="none"/>
        </w:rPr>
        <w:t>6</w:t>
      </w:r>
      <w:r>
        <w:rPr>
          <w:i w:val="0"/>
          <w:iCs w:val="0"/>
          <w:color w:val="auto"/>
          <w:sz w:val="24"/>
          <w:highlight w:val="none"/>
        </w:rPr>
        <w:t>.</w:t>
      </w:r>
      <w:r>
        <w:rPr>
          <w:rFonts w:hint="eastAsia"/>
          <w:i w:val="0"/>
          <w:iCs w:val="0"/>
          <w:color w:val="auto"/>
          <w:sz w:val="24"/>
          <w:highlight w:val="none"/>
        </w:rPr>
        <w:t>法律法规及标准规范规定的其他质量责任。</w:t>
      </w:r>
    </w:p>
    <w:p w14:paraId="392ED40B">
      <w:pPr>
        <w:snapToGrid w:val="0"/>
        <w:spacing w:line="360" w:lineRule="auto"/>
        <w:ind w:firstLine="480" w:firstLineChars="200"/>
        <w:textAlignment w:val="bottom"/>
        <w:rPr>
          <w:rFonts w:ascii="仿宋_GB2312" w:eastAsia="仿宋_GB2312"/>
          <w:i w:val="0"/>
          <w:iCs w:val="0"/>
          <w:color w:val="auto"/>
          <w:sz w:val="32"/>
          <w:szCs w:val="32"/>
          <w:highlight w:val="none"/>
        </w:rPr>
      </w:pPr>
      <w:r>
        <w:rPr>
          <w:rFonts w:hint="eastAsia"/>
          <w:i w:val="0"/>
          <w:iCs w:val="0"/>
          <w:color w:val="auto"/>
          <w:sz w:val="24"/>
          <w:highlight w:val="none"/>
        </w:rPr>
        <w:t>本承诺书一式两份，一份交建设单位，一份由设备供货单位留存。</w:t>
      </w:r>
    </w:p>
    <w:tbl>
      <w:tblPr>
        <w:tblStyle w:val="37"/>
        <w:tblpPr w:leftFromText="180" w:rightFromText="180" w:vertAnchor="text" w:horzAnchor="margin" w:tblpX="421" w:tblpY="301"/>
        <w:tblW w:w="475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2882"/>
        <w:gridCol w:w="3803"/>
      </w:tblGrid>
      <w:tr w14:paraId="26B1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126"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5ED3CBC6">
            <w:pPr>
              <w:spacing w:line="360" w:lineRule="auto"/>
              <w:jc w:val="center"/>
              <w:outlineLvl w:val="0"/>
              <w:rPr>
                <w:b/>
                <w:bCs/>
                <w:i w:val="0"/>
                <w:iCs w:val="0"/>
                <w:color w:val="auto"/>
                <w:kern w:val="36"/>
                <w:sz w:val="24"/>
                <w:highlight w:val="none"/>
              </w:rPr>
            </w:pPr>
            <w:r>
              <w:rPr>
                <w:i w:val="0"/>
                <w:iCs w:val="0"/>
                <w:color w:val="auto"/>
                <w:sz w:val="24"/>
                <w:highlight w:val="none"/>
              </w:rPr>
              <w:t>工程名称</w:t>
            </w:r>
          </w:p>
        </w:tc>
        <w:tc>
          <w:tcPr>
            <w:tcW w:w="3874" w:type="pct"/>
            <w:gridSpan w:val="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16930BD3">
            <w:pPr>
              <w:spacing w:line="360" w:lineRule="auto"/>
              <w:jc w:val="center"/>
              <w:outlineLvl w:val="0"/>
              <w:rPr>
                <w:i w:val="0"/>
                <w:iCs w:val="0"/>
                <w:color w:val="auto"/>
                <w:sz w:val="24"/>
                <w:highlight w:val="none"/>
              </w:rPr>
            </w:pPr>
          </w:p>
        </w:tc>
      </w:tr>
      <w:tr w14:paraId="16B3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126"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BDFB157">
            <w:pPr>
              <w:spacing w:line="360" w:lineRule="auto"/>
              <w:jc w:val="center"/>
              <w:outlineLvl w:val="0"/>
              <w:rPr>
                <w:i w:val="0"/>
                <w:iCs w:val="0"/>
                <w:color w:val="auto"/>
                <w:sz w:val="24"/>
                <w:highlight w:val="none"/>
              </w:rPr>
            </w:pPr>
            <w:r>
              <w:rPr>
                <w:rFonts w:hint="eastAsia"/>
                <w:i w:val="0"/>
                <w:iCs w:val="0"/>
                <w:color w:val="auto"/>
                <w:sz w:val="24"/>
                <w:highlight w:val="none"/>
              </w:rPr>
              <w:t>供货单位名称</w:t>
            </w:r>
          </w:p>
        </w:tc>
        <w:tc>
          <w:tcPr>
            <w:tcW w:w="3874" w:type="pct"/>
            <w:gridSpan w:val="2"/>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3BB5F6E">
            <w:pPr>
              <w:spacing w:line="360" w:lineRule="auto"/>
              <w:jc w:val="center"/>
              <w:outlineLvl w:val="0"/>
              <w:rPr>
                <w:i w:val="0"/>
                <w:iCs w:val="0"/>
                <w:color w:val="auto"/>
                <w:sz w:val="24"/>
                <w:highlight w:val="none"/>
              </w:rPr>
            </w:pPr>
          </w:p>
        </w:tc>
      </w:tr>
      <w:tr w14:paraId="54C6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126"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09CA5BF">
            <w:pPr>
              <w:spacing w:line="360" w:lineRule="auto"/>
              <w:jc w:val="center"/>
              <w:outlineLvl w:val="0"/>
              <w:rPr>
                <w:b/>
                <w:bCs/>
                <w:i w:val="0"/>
                <w:iCs w:val="0"/>
                <w:color w:val="auto"/>
                <w:kern w:val="36"/>
                <w:sz w:val="24"/>
                <w:highlight w:val="none"/>
              </w:rPr>
            </w:pPr>
            <w:r>
              <w:rPr>
                <w:rFonts w:hint="eastAsia"/>
                <w:i w:val="0"/>
                <w:iCs w:val="0"/>
                <w:color w:val="auto"/>
                <w:sz w:val="24"/>
                <w:highlight w:val="none"/>
              </w:rPr>
              <w:t>项目经理</w:t>
            </w:r>
          </w:p>
        </w:tc>
        <w:tc>
          <w:tcPr>
            <w:tcW w:w="1670"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E765F01">
            <w:pPr>
              <w:spacing w:line="360" w:lineRule="auto"/>
              <w:jc w:val="center"/>
              <w:outlineLvl w:val="9"/>
              <w:rPr>
                <w:b/>
                <w:bCs/>
                <w:i w:val="0"/>
                <w:iCs w:val="0"/>
                <w:color w:val="auto"/>
                <w:kern w:val="36"/>
                <w:sz w:val="24"/>
                <w:highlight w:val="none"/>
              </w:rPr>
            </w:pPr>
          </w:p>
        </w:tc>
        <w:tc>
          <w:tcPr>
            <w:tcW w:w="2204" w:type="pct"/>
            <w:vMerge w:val="restar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73D76B02">
            <w:pPr>
              <w:spacing w:line="360" w:lineRule="auto"/>
              <w:outlineLvl w:val="0"/>
              <w:rPr>
                <w:i w:val="0"/>
                <w:iCs w:val="0"/>
                <w:color w:val="auto"/>
                <w:sz w:val="24"/>
                <w:highlight w:val="none"/>
              </w:rPr>
            </w:pPr>
            <w:r>
              <w:rPr>
                <w:rFonts w:hint="eastAsia"/>
                <w:i w:val="0"/>
                <w:iCs w:val="0"/>
                <w:color w:val="auto"/>
                <w:sz w:val="24"/>
                <w:highlight w:val="none"/>
              </w:rPr>
              <w:t>项目经理</w:t>
            </w:r>
            <w:r>
              <w:rPr>
                <w:i w:val="0"/>
                <w:iCs w:val="0"/>
                <w:color w:val="auto"/>
                <w:sz w:val="24"/>
                <w:highlight w:val="none"/>
              </w:rPr>
              <w:t>（</w:t>
            </w:r>
            <w:r>
              <w:rPr>
                <w:rFonts w:hint="eastAsia"/>
                <w:i w:val="0"/>
                <w:iCs w:val="0"/>
                <w:color w:val="auto"/>
                <w:sz w:val="24"/>
                <w:highlight w:val="none"/>
              </w:rPr>
              <w:t>签字</w:t>
            </w:r>
            <w:r>
              <w:rPr>
                <w:i w:val="0"/>
                <w:iCs w:val="0"/>
                <w:color w:val="auto"/>
                <w:sz w:val="24"/>
                <w:highlight w:val="none"/>
              </w:rPr>
              <w:t>）</w:t>
            </w:r>
            <w:r>
              <w:rPr>
                <w:rFonts w:hint="eastAsia"/>
                <w:i w:val="0"/>
                <w:iCs w:val="0"/>
                <w:color w:val="auto"/>
                <w:sz w:val="24"/>
                <w:highlight w:val="none"/>
              </w:rPr>
              <w:t>：</w:t>
            </w:r>
          </w:p>
          <w:p w14:paraId="6FBA366E">
            <w:pPr>
              <w:spacing w:line="360" w:lineRule="auto"/>
              <w:outlineLvl w:val="9"/>
              <w:rPr>
                <w:i w:val="0"/>
                <w:iCs w:val="0"/>
                <w:color w:val="auto"/>
                <w:sz w:val="24"/>
                <w:highlight w:val="none"/>
              </w:rPr>
            </w:pPr>
          </w:p>
          <w:p w14:paraId="620B641B">
            <w:pPr>
              <w:spacing w:line="360" w:lineRule="auto"/>
              <w:jc w:val="right"/>
              <w:outlineLvl w:val="0"/>
              <w:rPr>
                <w:b/>
                <w:bCs/>
                <w:i w:val="0"/>
                <w:iCs w:val="0"/>
                <w:color w:val="auto"/>
                <w:kern w:val="36"/>
                <w:sz w:val="24"/>
                <w:highlight w:val="none"/>
              </w:rPr>
            </w:pPr>
            <w:r>
              <w:rPr>
                <w:rFonts w:hint="eastAsia"/>
                <w:i w:val="0"/>
                <w:iCs w:val="0"/>
                <w:color w:val="auto"/>
                <w:sz w:val="24"/>
                <w:highlight w:val="none"/>
              </w:rPr>
              <w:t>年</w:t>
            </w:r>
            <w:r>
              <w:rPr>
                <w:i w:val="0"/>
                <w:iCs w:val="0"/>
                <w:color w:val="auto"/>
                <w:sz w:val="24"/>
                <w:highlight w:val="none"/>
              </w:rPr>
              <w:t xml:space="preserve">     </w:t>
            </w:r>
            <w:r>
              <w:rPr>
                <w:rFonts w:hint="eastAsia"/>
                <w:i w:val="0"/>
                <w:iCs w:val="0"/>
                <w:color w:val="auto"/>
                <w:sz w:val="24"/>
                <w:highlight w:val="none"/>
              </w:rPr>
              <w:t>月</w:t>
            </w:r>
            <w:r>
              <w:rPr>
                <w:i w:val="0"/>
                <w:iCs w:val="0"/>
                <w:color w:val="auto"/>
                <w:sz w:val="24"/>
                <w:highlight w:val="none"/>
              </w:rPr>
              <w:t xml:space="preserve">    </w:t>
            </w:r>
            <w:r>
              <w:rPr>
                <w:rFonts w:hint="eastAsia"/>
                <w:i w:val="0"/>
                <w:iCs w:val="0"/>
                <w:color w:val="auto"/>
                <w:sz w:val="24"/>
                <w:highlight w:val="none"/>
              </w:rPr>
              <w:t>日</w:t>
            </w:r>
          </w:p>
        </w:tc>
      </w:tr>
      <w:tr w14:paraId="403C0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trPr>
        <w:tc>
          <w:tcPr>
            <w:tcW w:w="1126"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48FAD91">
            <w:pPr>
              <w:spacing w:line="360" w:lineRule="auto"/>
              <w:jc w:val="center"/>
              <w:outlineLvl w:val="0"/>
              <w:rPr>
                <w:b/>
                <w:bCs/>
                <w:i w:val="0"/>
                <w:iCs w:val="0"/>
                <w:color w:val="auto"/>
                <w:kern w:val="36"/>
                <w:sz w:val="24"/>
                <w:highlight w:val="none"/>
              </w:rPr>
            </w:pPr>
            <w:r>
              <w:rPr>
                <w:rFonts w:hint="eastAsia"/>
                <w:i w:val="0"/>
                <w:iCs w:val="0"/>
                <w:color w:val="auto"/>
                <w:sz w:val="24"/>
                <w:highlight w:val="none"/>
              </w:rPr>
              <w:t>身份证号码</w:t>
            </w:r>
          </w:p>
        </w:tc>
        <w:tc>
          <w:tcPr>
            <w:tcW w:w="1670" w:type="pct"/>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2D938AF2">
            <w:pPr>
              <w:spacing w:line="360" w:lineRule="auto"/>
              <w:jc w:val="center"/>
              <w:outlineLvl w:val="9"/>
              <w:rPr>
                <w:b/>
                <w:bCs/>
                <w:i w:val="0"/>
                <w:iCs w:val="0"/>
                <w:color w:val="auto"/>
                <w:kern w:val="36"/>
                <w:sz w:val="24"/>
                <w:highlight w:val="none"/>
              </w:rPr>
            </w:pPr>
          </w:p>
        </w:tc>
        <w:tc>
          <w:tcPr>
            <w:tcW w:w="2204" w:type="pct"/>
            <w:vMerge w:val="continue"/>
            <w:tcBorders>
              <w:top w:val="single" w:color="auto" w:sz="4" w:space="0"/>
              <w:left w:val="single" w:color="auto" w:sz="4" w:space="0"/>
              <w:bottom w:val="single" w:color="auto" w:sz="4" w:space="0"/>
              <w:right w:val="single" w:color="auto" w:sz="4" w:space="0"/>
            </w:tcBorders>
            <w:vAlign w:val="center"/>
          </w:tcPr>
          <w:p w14:paraId="38AFA7BF">
            <w:pPr>
              <w:spacing w:line="360" w:lineRule="auto"/>
              <w:rPr>
                <w:b/>
                <w:bCs/>
                <w:i w:val="0"/>
                <w:iCs w:val="0"/>
                <w:color w:val="auto"/>
                <w:kern w:val="36"/>
                <w:sz w:val="24"/>
                <w:highlight w:val="none"/>
              </w:rPr>
            </w:pPr>
          </w:p>
        </w:tc>
      </w:tr>
    </w:tbl>
    <w:p w14:paraId="25C97A69">
      <w:pPr>
        <w:spacing w:line="360" w:lineRule="auto"/>
        <w:ind w:firstLine="3119"/>
        <w:jc w:val="center"/>
        <w:rPr>
          <w:rFonts w:ascii="仿宋_GB2312" w:eastAsia="仿宋_GB2312"/>
          <w:i w:val="0"/>
          <w:iCs w:val="0"/>
          <w:color w:val="auto"/>
          <w:sz w:val="32"/>
          <w:szCs w:val="32"/>
          <w:highlight w:val="none"/>
        </w:rPr>
      </w:pPr>
      <w:r>
        <w:rPr>
          <w:rFonts w:hint="eastAsia" w:ascii="仿宋_GB2312" w:eastAsia="仿宋_GB2312"/>
          <w:i w:val="0"/>
          <w:iCs w:val="0"/>
          <w:color w:val="auto"/>
          <w:sz w:val="32"/>
          <w:szCs w:val="32"/>
          <w:highlight w:val="none"/>
        </w:rPr>
        <w:t xml:space="preserve">  </w:t>
      </w:r>
      <w:r>
        <w:rPr>
          <w:rFonts w:ascii="仿宋_GB2312" w:eastAsia="仿宋_GB2312"/>
          <w:i w:val="0"/>
          <w:iCs w:val="0"/>
          <w:color w:val="auto"/>
          <w:sz w:val="32"/>
          <w:szCs w:val="32"/>
          <w:highlight w:val="none"/>
        </w:rPr>
        <w:t xml:space="preserve"> </w:t>
      </w:r>
    </w:p>
    <w:p w14:paraId="30C5B4C8">
      <w:pPr>
        <w:spacing w:line="360" w:lineRule="auto"/>
        <w:ind w:firstLine="3119"/>
        <w:jc w:val="center"/>
        <w:rPr>
          <w:rFonts w:hint="eastAsia" w:ascii="宋体" w:hAnsi="宋体"/>
          <w:i w:val="0"/>
          <w:iCs w:val="0"/>
          <w:color w:val="auto"/>
          <w:sz w:val="24"/>
          <w:highlight w:val="none"/>
        </w:rPr>
      </w:pPr>
      <w:r>
        <w:rPr>
          <w:rFonts w:hint="eastAsia" w:ascii="宋体" w:hAnsi="宋体"/>
          <w:i w:val="0"/>
          <w:iCs w:val="0"/>
          <w:color w:val="auto"/>
          <w:sz w:val="24"/>
          <w:highlight w:val="none"/>
        </w:rPr>
        <w:t>设备供货单位（</w:t>
      </w:r>
      <w:r>
        <w:rPr>
          <w:rFonts w:hint="eastAsia" w:ascii="宋体" w:hAnsi="宋体"/>
          <w:i w:val="0"/>
          <w:iCs w:val="0"/>
          <w:color w:val="auto"/>
          <w:sz w:val="24"/>
          <w:highlight w:val="none"/>
          <w:lang w:eastAsia="zh-CN"/>
        </w:rPr>
        <w:t>盖章</w:t>
      </w:r>
      <w:r>
        <w:rPr>
          <w:rFonts w:hint="eastAsia" w:ascii="宋体" w:hAnsi="宋体"/>
          <w:i w:val="0"/>
          <w:iCs w:val="0"/>
          <w:color w:val="auto"/>
          <w:sz w:val="24"/>
          <w:highlight w:val="none"/>
        </w:rPr>
        <w:t>）：</w:t>
      </w:r>
    </w:p>
    <w:p w14:paraId="650AE880">
      <w:pPr>
        <w:pStyle w:val="52"/>
        <w:numPr>
          <w:ilvl w:val="0"/>
          <w:numId w:val="0"/>
        </w:numPr>
        <w:jc w:val="center"/>
        <w:outlineLvl w:val="9"/>
        <w:rPr>
          <w:rFonts w:hint="eastAsia" w:cs="宋体" w:asciiTheme="minorEastAsia" w:hAnsiTheme="minorEastAsia" w:eastAsiaTheme="minorEastAsia"/>
          <w:b/>
          <w:bCs w:val="0"/>
          <w:i w:val="0"/>
          <w:iCs w:val="0"/>
          <w:color w:val="auto"/>
          <w:kern w:val="2"/>
          <w:sz w:val="24"/>
          <w:szCs w:val="24"/>
          <w:highlight w:val="none"/>
          <w:lang w:val="en-US" w:eastAsia="zh-CN" w:bidi="ar-SA"/>
        </w:rPr>
        <w:sectPr>
          <w:pgSz w:w="11906" w:h="16838"/>
          <w:pgMar w:top="1276" w:right="1418" w:bottom="1418" w:left="1418" w:header="851" w:footer="851" w:gutter="0"/>
          <w:cols w:space="720" w:num="1"/>
          <w:docGrid w:linePitch="312" w:charSpace="0"/>
        </w:sectPr>
      </w:pPr>
    </w:p>
    <w:p w14:paraId="740557E7">
      <w:pPr>
        <w:keepNext w:val="0"/>
        <w:keepLines w:val="0"/>
        <w:widowControl/>
        <w:suppressLineNumbers w:val="0"/>
        <w:jc w:val="both"/>
        <w:outlineLvl w:val="0"/>
        <w:rPr>
          <w:rFonts w:hint="eastAsia" w:ascii="仿宋_GB2312" w:hAnsi="GungsuhChe" w:eastAsia="仿宋_GB2312"/>
          <w:b/>
          <w:bCs/>
          <w:i w:val="0"/>
          <w:iCs w:val="0"/>
          <w:color w:val="auto"/>
          <w:kern w:val="0"/>
          <w:sz w:val="44"/>
          <w:szCs w:val="44"/>
          <w:highlight w:val="none"/>
          <w:lang w:val="en-US" w:eastAsia="zh-CN"/>
        </w:rPr>
      </w:pPr>
      <w:r>
        <w:rPr>
          <w:rFonts w:hint="eastAsia" w:ascii="黑体" w:hAnsi="黑体" w:eastAsia="黑体"/>
          <w:bCs/>
          <w:i w:val="0"/>
          <w:iCs w:val="0"/>
          <w:color w:val="auto"/>
          <w:kern w:val="0"/>
          <w:sz w:val="24"/>
          <w:highlight w:val="none"/>
        </w:rPr>
        <w:t>附件1</w:t>
      </w:r>
      <w:r>
        <w:rPr>
          <w:rFonts w:hint="eastAsia" w:ascii="黑体" w:hAnsi="黑体" w:eastAsia="黑体"/>
          <w:bCs/>
          <w:i w:val="0"/>
          <w:iCs w:val="0"/>
          <w:color w:val="auto"/>
          <w:kern w:val="0"/>
          <w:sz w:val="24"/>
          <w:highlight w:val="none"/>
          <w:lang w:val="en-US" w:eastAsia="zh-CN"/>
        </w:rPr>
        <w:t>4</w:t>
      </w:r>
      <w:r>
        <w:rPr>
          <w:rFonts w:hint="eastAsia" w:ascii="黑体" w:hAnsi="黑体" w:eastAsia="黑体"/>
          <w:i w:val="0"/>
          <w:iCs w:val="0"/>
          <w:color w:val="auto"/>
          <w:sz w:val="24"/>
          <w:highlight w:val="none"/>
        </w:rPr>
        <w:t>《</w:t>
      </w:r>
      <w:r>
        <w:rPr>
          <w:rFonts w:hint="eastAsia" w:ascii="黑体" w:hAnsi="黑体" w:eastAsia="黑体"/>
          <w:i w:val="0"/>
          <w:iCs w:val="0"/>
          <w:color w:val="auto"/>
          <w:sz w:val="24"/>
          <w:highlight w:val="none"/>
          <w:lang w:eastAsia="zh-CN"/>
        </w:rPr>
        <w:t>质量保证金银行保函</w:t>
      </w:r>
      <w:r>
        <w:rPr>
          <w:rFonts w:hint="eastAsia" w:ascii="黑体" w:hAnsi="黑体" w:eastAsia="黑体"/>
          <w:i w:val="0"/>
          <w:iCs w:val="0"/>
          <w:color w:val="auto"/>
          <w:sz w:val="24"/>
          <w:highlight w:val="none"/>
        </w:rPr>
        <w:t>》</w:t>
      </w:r>
    </w:p>
    <w:p w14:paraId="6A8B9A62">
      <w:pPr>
        <w:keepNext w:val="0"/>
        <w:keepLines w:val="0"/>
        <w:widowControl/>
        <w:suppressLineNumbers w:val="0"/>
        <w:jc w:val="center"/>
        <w:outlineLvl w:val="0"/>
        <w:rPr>
          <w:rFonts w:hint="eastAsia" w:ascii="仿宋_GB2312" w:hAnsi="GungsuhChe" w:eastAsia="仿宋_GB2312"/>
          <w:b/>
          <w:bCs/>
          <w:i w:val="0"/>
          <w:iCs w:val="0"/>
          <w:color w:val="auto"/>
          <w:kern w:val="0"/>
          <w:sz w:val="44"/>
          <w:szCs w:val="44"/>
          <w:highlight w:val="none"/>
          <w:lang w:val="en-US" w:eastAsia="zh-CN"/>
        </w:rPr>
      </w:pPr>
    </w:p>
    <w:p w14:paraId="19BA03FA">
      <w:pPr>
        <w:keepNext w:val="0"/>
        <w:keepLines w:val="0"/>
        <w:widowControl/>
        <w:suppressLineNumbers w:val="0"/>
        <w:jc w:val="center"/>
        <w:outlineLvl w:val="0"/>
        <w:rPr>
          <w:rFonts w:hint="eastAsia" w:ascii="仿宋_GB2312" w:hAnsi="仿宋_GB2312" w:eastAsia="仿宋_GB2312" w:cs="仿宋_GB2312"/>
          <w:i w:val="0"/>
          <w:iCs w:val="0"/>
          <w:color w:val="auto"/>
          <w:sz w:val="32"/>
          <w:szCs w:val="32"/>
          <w:highlight w:val="none"/>
          <w:lang w:eastAsia="zh-CN"/>
        </w:rPr>
      </w:pPr>
      <w:r>
        <w:rPr>
          <w:rFonts w:hint="eastAsia" w:ascii="仿宋_GB2312" w:hAnsi="GungsuhChe" w:eastAsia="仿宋_GB2312"/>
          <w:b/>
          <w:bCs/>
          <w:i w:val="0"/>
          <w:iCs w:val="0"/>
          <w:color w:val="auto"/>
          <w:kern w:val="0"/>
          <w:sz w:val="44"/>
          <w:szCs w:val="44"/>
          <w:highlight w:val="none"/>
          <w:lang w:val="en-US" w:eastAsia="zh-CN"/>
        </w:rPr>
        <w:t>质量保证金银行保函</w:t>
      </w:r>
      <w:r>
        <w:rPr>
          <w:rFonts w:hint="eastAsia" w:ascii="方正小标宋简体" w:hAnsi="方正小标宋简体" w:eastAsia="方正小标宋简体" w:cs="方正小标宋简体"/>
          <w:i w:val="0"/>
          <w:iCs w:val="0"/>
          <w:color w:val="auto"/>
          <w:kern w:val="0"/>
          <w:sz w:val="44"/>
          <w:szCs w:val="44"/>
          <w:highlight w:val="none"/>
          <w:lang w:val="en-US" w:eastAsia="zh-CN" w:bidi="ar"/>
        </w:rPr>
        <w:t xml:space="preserve"> </w:t>
      </w:r>
      <w:r>
        <w:rPr>
          <w:rFonts w:hint="default" w:ascii="Times New Roman" w:hAnsi="Times New Roman" w:cs="Times New Roman"/>
          <w:i w:val="0"/>
          <w:iCs w:val="0"/>
          <w:color w:val="auto"/>
          <w:sz w:val="68"/>
          <w:szCs w:val="68"/>
          <w:highlight w:val="none"/>
        </w:rPr>
        <w:t xml:space="preserve">                                </w:t>
      </w:r>
      <w:r>
        <w:rPr>
          <w:rFonts w:hint="eastAsia" w:ascii="Times New Roman" w:hAnsi="Times New Roman" w:cs="Times New Roman"/>
          <w:i w:val="0"/>
          <w:iCs w:val="0"/>
          <w:color w:val="auto"/>
          <w:sz w:val="68"/>
          <w:szCs w:val="68"/>
          <w:highlight w:val="none"/>
          <w:lang w:val="en-US" w:eastAsia="zh-CN"/>
        </w:rPr>
        <w:t xml:space="preserve">    </w:t>
      </w:r>
    </w:p>
    <w:p w14:paraId="412B187B">
      <w:pPr>
        <w:keepNext w:val="0"/>
        <w:keepLines w:val="0"/>
        <w:widowControl/>
        <w:suppressLineNumbers w:val="0"/>
        <w:jc w:val="center"/>
        <w:rPr>
          <w:rFonts w:hint="eastAsia" w:asciiTheme="majorEastAsia" w:hAnsiTheme="majorEastAsia" w:eastAsiaTheme="majorEastAsia" w:cstheme="majorEastAsia"/>
          <w:i w:val="0"/>
          <w:iCs w:val="0"/>
          <w:color w:val="auto"/>
          <w:sz w:val="24"/>
          <w:szCs w:val="24"/>
          <w:highlight w:val="none"/>
          <w:u w:val="single"/>
        </w:rPr>
      </w:pPr>
      <w:r>
        <w:rPr>
          <w:rFonts w:hint="eastAsia" w:ascii="仿宋_GB2312" w:eastAsia="仿宋_GB2312" w:cs="Times New Roman"/>
          <w:i w:val="0"/>
          <w:iCs w:val="0"/>
          <w:color w:val="auto"/>
          <w:kern w:val="2"/>
          <w:sz w:val="30"/>
          <w:szCs w:val="30"/>
          <w:highlight w:val="none"/>
          <w:lang w:val="en-US" w:eastAsia="zh-CN" w:bidi="ar-SA"/>
        </w:rPr>
        <w:t xml:space="preserve">                </w:t>
      </w:r>
      <w:r>
        <w:rPr>
          <w:rFonts w:hint="eastAsia" w:asciiTheme="majorEastAsia" w:hAnsiTheme="majorEastAsia" w:eastAsiaTheme="majorEastAsia" w:cstheme="majorEastAsia"/>
          <w:i w:val="0"/>
          <w:iCs w:val="0"/>
          <w:color w:val="auto"/>
          <w:kern w:val="2"/>
          <w:sz w:val="24"/>
          <w:szCs w:val="24"/>
          <w:highlight w:val="none"/>
          <w:lang w:val="en-US" w:eastAsia="zh-CN" w:bidi="ar-SA"/>
        </w:rPr>
        <w:t xml:space="preserve">  保函编号：</w:t>
      </w:r>
      <w:r>
        <w:rPr>
          <w:rFonts w:hint="eastAsia" w:asciiTheme="majorEastAsia" w:hAnsiTheme="majorEastAsia" w:eastAsiaTheme="majorEastAsia" w:cstheme="majorEastAsia"/>
          <w:i w:val="0"/>
          <w:iCs w:val="0"/>
          <w:color w:val="auto"/>
          <w:sz w:val="24"/>
          <w:szCs w:val="24"/>
          <w:highlight w:val="none"/>
          <w:u w:val="single"/>
        </w:rPr>
        <w:t xml:space="preserve">              </w:t>
      </w:r>
    </w:p>
    <w:p w14:paraId="08896985">
      <w:pPr>
        <w:keepNext w:val="0"/>
        <w:keepLines w:val="0"/>
        <w:widowControl/>
        <w:suppressLineNumbers w:val="0"/>
        <w:jc w:val="center"/>
        <w:rPr>
          <w:rFonts w:hint="eastAsia" w:asciiTheme="majorEastAsia" w:hAnsiTheme="majorEastAsia" w:eastAsiaTheme="majorEastAsia" w:cstheme="majorEastAsia"/>
          <w:i w:val="0"/>
          <w:iCs w:val="0"/>
          <w:color w:val="auto"/>
          <w:sz w:val="24"/>
          <w:szCs w:val="24"/>
          <w:highlight w:val="none"/>
        </w:rPr>
      </w:pPr>
      <w:r>
        <w:rPr>
          <w:rFonts w:hint="eastAsia" w:asciiTheme="majorEastAsia" w:hAnsiTheme="majorEastAsia" w:eastAsiaTheme="majorEastAsia" w:cstheme="majorEastAsia"/>
          <w:i w:val="0"/>
          <w:iCs w:val="0"/>
          <w:color w:val="auto"/>
          <w:kern w:val="2"/>
          <w:sz w:val="24"/>
          <w:szCs w:val="24"/>
          <w:highlight w:val="none"/>
          <w:lang w:val="en-US" w:eastAsia="zh-CN" w:bidi="ar-SA"/>
        </w:rPr>
        <w:t xml:space="preserve">                  开具日期：</w:t>
      </w:r>
      <w:r>
        <w:rPr>
          <w:rFonts w:hint="eastAsia" w:asciiTheme="majorEastAsia" w:hAnsiTheme="majorEastAsia" w:eastAsiaTheme="majorEastAsia" w:cstheme="majorEastAsia"/>
          <w:i w:val="0"/>
          <w:iCs w:val="0"/>
          <w:color w:val="auto"/>
          <w:sz w:val="24"/>
          <w:szCs w:val="24"/>
          <w:highlight w:val="none"/>
          <w:u w:val="single"/>
        </w:rPr>
        <w:t xml:space="preserve">              </w:t>
      </w:r>
    </w:p>
    <w:p w14:paraId="0531B9FC">
      <w:pPr>
        <w:pStyle w:val="33"/>
        <w:keepNext w:val="0"/>
        <w:keepLines w:val="0"/>
        <w:pageBreakBefore w:val="0"/>
        <w:widowControl/>
        <w:suppressLineNumbers w:val="0"/>
        <w:kinsoku/>
        <w:wordWrap/>
        <w:overflowPunct/>
        <w:topLinePunct w:val="0"/>
        <w:autoSpaceDE/>
        <w:autoSpaceDN/>
        <w:bidi w:val="0"/>
        <w:adjustRightInd/>
        <w:snapToGrid/>
        <w:spacing w:line="560" w:lineRule="exact"/>
        <w:textAlignment w:val="auto"/>
        <w:rPr>
          <w:rFonts w:hint="eastAsia" w:asciiTheme="majorEastAsia" w:hAnsiTheme="majorEastAsia" w:eastAsiaTheme="majorEastAsia" w:cstheme="majorEastAsia"/>
          <w:i w:val="0"/>
          <w:iCs w:val="0"/>
          <w:color w:val="auto"/>
          <w:kern w:val="2"/>
          <w:sz w:val="24"/>
          <w:szCs w:val="24"/>
          <w:highlight w:val="none"/>
          <w:lang w:val="en-US" w:eastAsia="zh-CN" w:bidi="ar-SA"/>
        </w:rPr>
      </w:pPr>
      <w:r>
        <w:rPr>
          <w:rFonts w:hint="eastAsia" w:asciiTheme="majorEastAsia" w:hAnsiTheme="majorEastAsia" w:eastAsiaTheme="majorEastAsia" w:cstheme="majorEastAsia"/>
          <w:i w:val="0"/>
          <w:iCs w:val="0"/>
          <w:color w:val="auto"/>
          <w:kern w:val="2"/>
          <w:sz w:val="24"/>
          <w:szCs w:val="24"/>
          <w:highlight w:val="none"/>
          <w:lang w:val="en-US" w:eastAsia="zh-CN" w:bidi="ar-SA"/>
        </w:rPr>
        <w:t>致：</w:t>
      </w:r>
      <w:r>
        <w:rPr>
          <w:rFonts w:hint="eastAsia" w:asciiTheme="majorEastAsia" w:hAnsiTheme="majorEastAsia" w:eastAsiaTheme="majorEastAsia" w:cstheme="majorEastAsia"/>
          <w:i w:val="0"/>
          <w:iCs w:val="0"/>
          <w:color w:val="auto"/>
          <w:kern w:val="2"/>
          <w:sz w:val="24"/>
          <w:szCs w:val="24"/>
          <w:highlight w:val="none"/>
          <w:u w:val="single"/>
          <w:lang w:val="en-US" w:eastAsia="zh-CN" w:bidi="ar-SA"/>
        </w:rPr>
        <w:t>(买方名称)</w:t>
      </w:r>
      <w:r>
        <w:rPr>
          <w:rFonts w:hint="eastAsia" w:asciiTheme="majorEastAsia" w:hAnsiTheme="majorEastAsia" w:eastAsiaTheme="majorEastAsia" w:cstheme="majorEastAsia"/>
          <w:i w:val="0"/>
          <w:iCs w:val="0"/>
          <w:color w:val="auto"/>
          <w:kern w:val="2"/>
          <w:sz w:val="24"/>
          <w:szCs w:val="24"/>
          <w:highlight w:val="none"/>
          <w:lang w:val="en-US" w:eastAsia="zh-CN" w:bidi="ar-SA"/>
        </w:rPr>
        <w:t xml:space="preserve">  </w:t>
      </w:r>
    </w:p>
    <w:p w14:paraId="50B2DC94">
      <w:pPr>
        <w:pStyle w:val="33"/>
        <w:keepNext w:val="0"/>
        <w:keepLines w:val="0"/>
        <w:pageBreakBefore w:val="0"/>
        <w:widowControl/>
        <w:suppressLineNumbers w:val="0"/>
        <w:kinsoku/>
        <w:wordWrap/>
        <w:overflowPunct/>
        <w:topLinePunct w:val="0"/>
        <w:autoSpaceDE/>
        <w:autoSpaceDN/>
        <w:bidi w:val="0"/>
        <w:adjustRightInd/>
        <w:snapToGrid/>
        <w:spacing w:line="560" w:lineRule="exact"/>
        <w:ind w:left="0" w:leftChars="0" w:firstLine="480" w:firstLineChars="200"/>
        <w:textAlignment w:val="auto"/>
        <w:rPr>
          <w:rFonts w:hint="eastAsia" w:asciiTheme="majorEastAsia" w:hAnsiTheme="majorEastAsia" w:eastAsiaTheme="majorEastAsia" w:cstheme="majorEastAsia"/>
          <w:i w:val="0"/>
          <w:iCs w:val="0"/>
          <w:color w:val="auto"/>
          <w:sz w:val="24"/>
          <w:szCs w:val="24"/>
          <w:highlight w:val="none"/>
        </w:rPr>
      </w:pPr>
      <w:r>
        <w:rPr>
          <w:rFonts w:hint="eastAsia" w:asciiTheme="majorEastAsia" w:hAnsiTheme="majorEastAsia" w:eastAsiaTheme="majorEastAsia" w:cstheme="majorEastAsia"/>
          <w:i w:val="0"/>
          <w:iCs w:val="0"/>
          <w:color w:val="auto"/>
          <w:sz w:val="24"/>
          <w:szCs w:val="24"/>
          <w:highlight w:val="none"/>
          <w:lang w:eastAsia="zh-CN"/>
        </w:rPr>
        <w:t>鉴于</w:t>
      </w:r>
      <w:r>
        <w:rPr>
          <w:rFonts w:hint="eastAsia" w:asciiTheme="majorEastAsia" w:hAnsiTheme="majorEastAsia" w:eastAsiaTheme="majorEastAsia" w:cstheme="majorEastAsia"/>
          <w:i w:val="0"/>
          <w:iCs w:val="0"/>
          <w:color w:val="auto"/>
          <w:sz w:val="24"/>
          <w:szCs w:val="24"/>
          <w:highlight w:val="none"/>
          <w:u w:val="single"/>
        </w:rPr>
        <w:t xml:space="preserve">   （</w:t>
      </w:r>
      <w:r>
        <w:rPr>
          <w:rFonts w:hint="eastAsia" w:asciiTheme="majorEastAsia" w:hAnsiTheme="majorEastAsia" w:eastAsiaTheme="majorEastAsia" w:cstheme="majorEastAsia"/>
          <w:i w:val="0"/>
          <w:iCs w:val="0"/>
          <w:color w:val="auto"/>
          <w:sz w:val="24"/>
          <w:szCs w:val="24"/>
          <w:highlight w:val="none"/>
          <w:u w:val="single"/>
          <w:lang w:eastAsia="zh-CN"/>
        </w:rPr>
        <w:t>卖方</w:t>
      </w:r>
      <w:r>
        <w:rPr>
          <w:rFonts w:hint="eastAsia" w:asciiTheme="majorEastAsia" w:hAnsiTheme="majorEastAsia" w:eastAsiaTheme="majorEastAsia" w:cstheme="majorEastAsia"/>
          <w:i w:val="0"/>
          <w:iCs w:val="0"/>
          <w:color w:val="auto"/>
          <w:sz w:val="24"/>
          <w:szCs w:val="24"/>
          <w:highlight w:val="none"/>
          <w:u w:val="single"/>
        </w:rPr>
        <w:t>名称）</w:t>
      </w:r>
      <w:r>
        <w:rPr>
          <w:rFonts w:hint="eastAsia" w:asciiTheme="majorEastAsia" w:hAnsiTheme="majorEastAsia" w:eastAsiaTheme="majorEastAsia" w:cstheme="majorEastAsia"/>
          <w:i w:val="0"/>
          <w:iCs w:val="0"/>
          <w:color w:val="auto"/>
          <w:sz w:val="24"/>
          <w:szCs w:val="24"/>
          <w:highlight w:val="none"/>
          <w:u w:val="single"/>
          <w:lang w:val="en-US" w:eastAsia="zh-CN"/>
        </w:rPr>
        <w:t xml:space="preserve">  </w:t>
      </w:r>
      <w:r>
        <w:rPr>
          <w:rFonts w:hint="eastAsia" w:asciiTheme="majorEastAsia" w:hAnsiTheme="majorEastAsia" w:eastAsiaTheme="majorEastAsia" w:cstheme="majorEastAsia"/>
          <w:i w:val="0"/>
          <w:iCs w:val="0"/>
          <w:color w:val="auto"/>
          <w:sz w:val="24"/>
          <w:szCs w:val="24"/>
          <w:highlight w:val="none"/>
        </w:rPr>
        <w:t>（以下称“</w:t>
      </w:r>
      <w:r>
        <w:rPr>
          <w:rFonts w:hint="eastAsia" w:asciiTheme="majorEastAsia" w:hAnsiTheme="majorEastAsia" w:eastAsiaTheme="majorEastAsia" w:cstheme="majorEastAsia"/>
          <w:i w:val="0"/>
          <w:iCs w:val="0"/>
          <w:color w:val="auto"/>
          <w:sz w:val="24"/>
          <w:szCs w:val="24"/>
          <w:highlight w:val="none"/>
          <w:u w:val="single"/>
          <w:lang w:eastAsia="zh-CN"/>
        </w:rPr>
        <w:t>卖方</w:t>
      </w:r>
      <w:r>
        <w:rPr>
          <w:rFonts w:hint="eastAsia" w:asciiTheme="majorEastAsia" w:hAnsiTheme="majorEastAsia" w:eastAsiaTheme="majorEastAsia" w:cstheme="majorEastAsia"/>
          <w:i w:val="0"/>
          <w:iCs w:val="0"/>
          <w:color w:val="auto"/>
          <w:sz w:val="24"/>
          <w:szCs w:val="24"/>
          <w:highlight w:val="none"/>
        </w:rPr>
        <w:t>”）与</w:t>
      </w:r>
      <w:r>
        <w:rPr>
          <w:rFonts w:hint="eastAsia" w:asciiTheme="majorEastAsia" w:hAnsiTheme="majorEastAsia" w:eastAsiaTheme="majorEastAsia" w:cstheme="majorEastAsia"/>
          <w:i w:val="0"/>
          <w:iCs w:val="0"/>
          <w:color w:val="auto"/>
          <w:sz w:val="24"/>
          <w:szCs w:val="24"/>
          <w:highlight w:val="none"/>
          <w:u w:val="single"/>
        </w:rPr>
        <w:t xml:space="preserve">  （</w:t>
      </w:r>
      <w:r>
        <w:rPr>
          <w:rFonts w:hint="eastAsia" w:asciiTheme="majorEastAsia" w:hAnsiTheme="majorEastAsia" w:eastAsiaTheme="majorEastAsia" w:cstheme="majorEastAsia"/>
          <w:i w:val="0"/>
          <w:iCs w:val="0"/>
          <w:color w:val="auto"/>
          <w:kern w:val="2"/>
          <w:sz w:val="24"/>
          <w:szCs w:val="24"/>
          <w:highlight w:val="none"/>
          <w:u w:val="single"/>
          <w:lang w:val="en-US" w:eastAsia="zh-CN" w:bidi="ar-SA"/>
        </w:rPr>
        <w:t>买方名称</w:t>
      </w:r>
      <w:r>
        <w:rPr>
          <w:rFonts w:hint="eastAsia" w:asciiTheme="majorEastAsia" w:hAnsiTheme="majorEastAsia" w:eastAsiaTheme="majorEastAsia" w:cstheme="majorEastAsia"/>
          <w:i w:val="0"/>
          <w:iCs w:val="0"/>
          <w:color w:val="auto"/>
          <w:sz w:val="24"/>
          <w:szCs w:val="24"/>
          <w:highlight w:val="none"/>
          <w:u w:val="single"/>
        </w:rPr>
        <w:t>）</w:t>
      </w:r>
      <w:r>
        <w:rPr>
          <w:rFonts w:hint="eastAsia" w:asciiTheme="majorEastAsia" w:hAnsiTheme="majorEastAsia" w:eastAsiaTheme="majorEastAsia" w:cstheme="majorEastAsia"/>
          <w:i w:val="0"/>
          <w:iCs w:val="0"/>
          <w:color w:val="auto"/>
          <w:sz w:val="24"/>
          <w:szCs w:val="24"/>
          <w:highlight w:val="none"/>
          <w:u w:val="single"/>
          <w:lang w:val="en-US" w:eastAsia="zh-CN"/>
        </w:rPr>
        <w:t xml:space="preserve"> </w:t>
      </w:r>
      <w:r>
        <w:rPr>
          <w:rFonts w:hint="eastAsia" w:asciiTheme="majorEastAsia" w:hAnsiTheme="majorEastAsia" w:eastAsiaTheme="majorEastAsia" w:cstheme="majorEastAsia"/>
          <w:i w:val="0"/>
          <w:iCs w:val="0"/>
          <w:color w:val="auto"/>
          <w:sz w:val="24"/>
          <w:szCs w:val="24"/>
          <w:highlight w:val="none"/>
        </w:rPr>
        <w:t>（以下简称“</w:t>
      </w:r>
      <w:r>
        <w:rPr>
          <w:rFonts w:hint="eastAsia" w:asciiTheme="majorEastAsia" w:hAnsiTheme="majorEastAsia" w:eastAsiaTheme="majorEastAsia" w:cstheme="majorEastAsia"/>
          <w:i w:val="0"/>
          <w:iCs w:val="0"/>
          <w:color w:val="auto"/>
          <w:kern w:val="2"/>
          <w:sz w:val="24"/>
          <w:szCs w:val="24"/>
          <w:highlight w:val="none"/>
          <w:u w:val="single"/>
          <w:lang w:val="en-US" w:eastAsia="zh-CN" w:bidi="ar-SA"/>
        </w:rPr>
        <w:t>买方</w:t>
      </w:r>
      <w:r>
        <w:rPr>
          <w:rFonts w:hint="eastAsia" w:asciiTheme="majorEastAsia" w:hAnsiTheme="majorEastAsia" w:eastAsiaTheme="majorEastAsia" w:cstheme="majorEastAsia"/>
          <w:i w:val="0"/>
          <w:iCs w:val="0"/>
          <w:color w:val="auto"/>
          <w:sz w:val="24"/>
          <w:szCs w:val="24"/>
          <w:highlight w:val="none"/>
        </w:rPr>
        <w:t>”）于</w:t>
      </w:r>
      <w:r>
        <w:rPr>
          <w:rFonts w:hint="eastAsia" w:asciiTheme="majorEastAsia" w:hAnsiTheme="majorEastAsia" w:eastAsiaTheme="majorEastAsia" w:cstheme="majorEastAsia"/>
          <w:i w:val="0"/>
          <w:iCs w:val="0"/>
          <w:color w:val="auto"/>
          <w:sz w:val="24"/>
          <w:szCs w:val="24"/>
          <w:highlight w:val="none"/>
          <w:u w:val="single"/>
        </w:rPr>
        <w:t xml:space="preserve">     </w:t>
      </w:r>
      <w:r>
        <w:rPr>
          <w:rFonts w:hint="eastAsia" w:asciiTheme="majorEastAsia" w:hAnsiTheme="majorEastAsia" w:eastAsiaTheme="majorEastAsia" w:cstheme="majorEastAsia"/>
          <w:i w:val="0"/>
          <w:iCs w:val="0"/>
          <w:color w:val="auto"/>
          <w:sz w:val="24"/>
          <w:szCs w:val="24"/>
          <w:highlight w:val="none"/>
        </w:rPr>
        <w:t xml:space="preserve"> 年</w:t>
      </w:r>
      <w:r>
        <w:rPr>
          <w:rFonts w:hint="eastAsia" w:asciiTheme="majorEastAsia" w:hAnsiTheme="majorEastAsia" w:eastAsiaTheme="majorEastAsia" w:cstheme="majorEastAsia"/>
          <w:i w:val="0"/>
          <w:iCs w:val="0"/>
          <w:color w:val="auto"/>
          <w:sz w:val="24"/>
          <w:szCs w:val="24"/>
          <w:highlight w:val="none"/>
          <w:u w:val="single"/>
        </w:rPr>
        <w:t xml:space="preserve">    </w:t>
      </w:r>
      <w:r>
        <w:rPr>
          <w:rFonts w:hint="eastAsia" w:asciiTheme="majorEastAsia" w:hAnsiTheme="majorEastAsia" w:eastAsiaTheme="majorEastAsia" w:cstheme="majorEastAsia"/>
          <w:i w:val="0"/>
          <w:iCs w:val="0"/>
          <w:color w:val="auto"/>
          <w:sz w:val="24"/>
          <w:szCs w:val="24"/>
          <w:highlight w:val="none"/>
        </w:rPr>
        <w:t>月</w:t>
      </w:r>
      <w:r>
        <w:rPr>
          <w:rFonts w:hint="eastAsia" w:asciiTheme="majorEastAsia" w:hAnsiTheme="majorEastAsia" w:eastAsiaTheme="majorEastAsia" w:cstheme="majorEastAsia"/>
          <w:i w:val="0"/>
          <w:iCs w:val="0"/>
          <w:color w:val="auto"/>
          <w:sz w:val="24"/>
          <w:szCs w:val="24"/>
          <w:highlight w:val="none"/>
          <w:u w:val="single"/>
        </w:rPr>
        <w:t xml:space="preserve">    </w:t>
      </w:r>
      <w:r>
        <w:rPr>
          <w:rFonts w:hint="eastAsia" w:asciiTheme="majorEastAsia" w:hAnsiTheme="majorEastAsia" w:eastAsiaTheme="majorEastAsia" w:cstheme="majorEastAsia"/>
          <w:i w:val="0"/>
          <w:iCs w:val="0"/>
          <w:color w:val="auto"/>
          <w:sz w:val="24"/>
          <w:szCs w:val="24"/>
          <w:highlight w:val="none"/>
        </w:rPr>
        <w:t>日签订</w:t>
      </w:r>
      <w:r>
        <w:rPr>
          <w:rFonts w:hint="eastAsia" w:asciiTheme="majorEastAsia" w:hAnsiTheme="majorEastAsia" w:eastAsiaTheme="majorEastAsia" w:cstheme="majorEastAsia"/>
          <w:i w:val="0"/>
          <w:iCs w:val="0"/>
          <w:color w:val="auto"/>
          <w:sz w:val="24"/>
          <w:szCs w:val="24"/>
          <w:highlight w:val="none"/>
          <w:lang w:eastAsia="zh-CN"/>
        </w:rPr>
        <w:t>了</w:t>
      </w:r>
      <w:r>
        <w:rPr>
          <w:rFonts w:hint="eastAsia" w:asciiTheme="majorEastAsia" w:hAnsiTheme="majorEastAsia" w:eastAsiaTheme="majorEastAsia" w:cstheme="majorEastAsia"/>
          <w:i w:val="0"/>
          <w:iCs w:val="0"/>
          <w:color w:val="auto"/>
          <w:sz w:val="24"/>
          <w:szCs w:val="24"/>
          <w:highlight w:val="none"/>
          <w:u w:val="single"/>
        </w:rPr>
        <w:t xml:space="preserve">   (合同名称)</w:t>
      </w:r>
      <w:r>
        <w:rPr>
          <w:rFonts w:hint="eastAsia" w:asciiTheme="majorEastAsia" w:hAnsiTheme="majorEastAsia" w:eastAsiaTheme="majorEastAsia" w:cstheme="majorEastAsia"/>
          <w:i w:val="0"/>
          <w:iCs w:val="0"/>
          <w:color w:val="auto"/>
          <w:sz w:val="24"/>
          <w:szCs w:val="24"/>
          <w:highlight w:val="none"/>
          <w:u w:val="single"/>
          <w:lang w:val="en-US" w:eastAsia="zh-CN"/>
        </w:rPr>
        <w:t xml:space="preserve">  </w:t>
      </w:r>
      <w:r>
        <w:rPr>
          <w:rFonts w:hint="eastAsia" w:asciiTheme="majorEastAsia" w:hAnsiTheme="majorEastAsia" w:eastAsiaTheme="majorEastAsia" w:cstheme="majorEastAsia"/>
          <w:i w:val="0"/>
          <w:iCs w:val="0"/>
          <w:color w:val="auto"/>
          <w:sz w:val="24"/>
          <w:szCs w:val="24"/>
          <w:highlight w:val="none"/>
          <w:u w:val="none"/>
          <w:lang w:val="en-US" w:eastAsia="zh-CN"/>
        </w:rPr>
        <w:t>（合同编号：</w:t>
      </w:r>
      <w:r>
        <w:rPr>
          <w:rFonts w:hint="eastAsia" w:asciiTheme="majorEastAsia" w:hAnsiTheme="majorEastAsia" w:eastAsiaTheme="majorEastAsia" w:cstheme="majorEastAsia"/>
          <w:i w:val="0"/>
          <w:iCs w:val="0"/>
          <w:color w:val="auto"/>
          <w:sz w:val="24"/>
          <w:szCs w:val="24"/>
          <w:highlight w:val="none"/>
          <w:u w:val="single"/>
          <w:lang w:val="en-US" w:eastAsia="zh-CN"/>
        </w:rPr>
        <w:t xml:space="preserve">        </w:t>
      </w:r>
      <w:r>
        <w:rPr>
          <w:rFonts w:hint="eastAsia" w:asciiTheme="majorEastAsia" w:hAnsiTheme="majorEastAsia" w:eastAsiaTheme="majorEastAsia" w:cstheme="majorEastAsia"/>
          <w:i w:val="0"/>
          <w:iCs w:val="0"/>
          <w:color w:val="auto"/>
          <w:sz w:val="24"/>
          <w:szCs w:val="24"/>
          <w:highlight w:val="none"/>
          <w:u w:val="none"/>
          <w:lang w:val="en-US" w:eastAsia="zh-CN"/>
        </w:rPr>
        <w:t>）</w:t>
      </w:r>
      <w:r>
        <w:rPr>
          <w:rFonts w:hint="eastAsia" w:asciiTheme="majorEastAsia" w:hAnsiTheme="majorEastAsia" w:eastAsiaTheme="majorEastAsia" w:cstheme="majorEastAsia"/>
          <w:i w:val="0"/>
          <w:iCs w:val="0"/>
          <w:color w:val="auto"/>
          <w:sz w:val="24"/>
          <w:szCs w:val="24"/>
          <w:highlight w:val="none"/>
          <w:lang w:eastAsia="zh-CN"/>
        </w:rPr>
        <w:t>。</w:t>
      </w:r>
      <w:r>
        <w:rPr>
          <w:rFonts w:hint="eastAsia" w:asciiTheme="majorEastAsia" w:hAnsiTheme="majorEastAsia" w:eastAsiaTheme="majorEastAsia" w:cstheme="majorEastAsia"/>
          <w:i w:val="0"/>
          <w:iCs w:val="0"/>
          <w:color w:val="auto"/>
          <w:sz w:val="24"/>
          <w:szCs w:val="24"/>
          <w:highlight w:val="none"/>
        </w:rPr>
        <w:t>根据合同条款第</w:t>
      </w:r>
      <w:r>
        <w:rPr>
          <w:rFonts w:hint="eastAsia" w:asciiTheme="majorEastAsia" w:hAnsiTheme="majorEastAsia" w:eastAsiaTheme="majorEastAsia" w:cstheme="majorEastAsia"/>
          <w:i w:val="0"/>
          <w:iCs w:val="0"/>
          <w:color w:val="auto"/>
          <w:sz w:val="24"/>
          <w:szCs w:val="24"/>
          <w:highlight w:val="none"/>
          <w:lang w:val="en-US" w:eastAsia="zh-CN"/>
        </w:rPr>
        <w:t>10</w:t>
      </w:r>
      <w:r>
        <w:rPr>
          <w:rFonts w:hint="eastAsia" w:asciiTheme="majorEastAsia" w:hAnsiTheme="majorEastAsia" w:eastAsiaTheme="majorEastAsia" w:cstheme="majorEastAsia"/>
          <w:i w:val="0"/>
          <w:iCs w:val="0"/>
          <w:color w:val="auto"/>
          <w:sz w:val="24"/>
          <w:szCs w:val="24"/>
          <w:highlight w:val="none"/>
        </w:rPr>
        <w:t>条中的规定，</w:t>
      </w:r>
      <w:r>
        <w:rPr>
          <w:rFonts w:hint="eastAsia" w:asciiTheme="majorEastAsia" w:hAnsiTheme="majorEastAsia" w:eastAsiaTheme="majorEastAsia" w:cstheme="majorEastAsia"/>
          <w:i w:val="0"/>
          <w:iCs w:val="0"/>
          <w:color w:val="auto"/>
          <w:sz w:val="24"/>
          <w:szCs w:val="24"/>
          <w:highlight w:val="none"/>
          <w:lang w:val="en-US" w:eastAsia="zh-CN"/>
        </w:rPr>
        <w:t>设备调试验收完成后，</w:t>
      </w:r>
      <w:r>
        <w:rPr>
          <w:rFonts w:hint="eastAsia" w:asciiTheme="majorEastAsia" w:hAnsiTheme="majorEastAsia" w:eastAsiaTheme="majorEastAsia" w:cstheme="majorEastAsia"/>
          <w:i w:val="0"/>
          <w:iCs w:val="0"/>
          <w:color w:val="auto"/>
          <w:sz w:val="24"/>
          <w:szCs w:val="24"/>
          <w:highlight w:val="none"/>
          <w:u w:val="none"/>
          <w:lang w:eastAsia="zh-CN"/>
        </w:rPr>
        <w:t>卖方在须向</w:t>
      </w:r>
      <w:r>
        <w:rPr>
          <w:rFonts w:hint="eastAsia" w:asciiTheme="majorEastAsia" w:hAnsiTheme="majorEastAsia" w:eastAsiaTheme="majorEastAsia" w:cstheme="majorEastAsia"/>
          <w:i w:val="0"/>
          <w:iCs w:val="0"/>
          <w:color w:val="auto"/>
          <w:sz w:val="24"/>
          <w:szCs w:val="24"/>
          <w:highlight w:val="none"/>
          <w:u w:val="none"/>
          <w:lang w:val="en-US" w:eastAsia="zh-CN"/>
        </w:rPr>
        <w:t>买方</w:t>
      </w:r>
      <w:r>
        <w:rPr>
          <w:rFonts w:hint="eastAsia" w:asciiTheme="majorEastAsia" w:hAnsiTheme="majorEastAsia" w:eastAsiaTheme="majorEastAsia" w:cstheme="majorEastAsia"/>
          <w:i w:val="0"/>
          <w:iCs w:val="0"/>
          <w:color w:val="auto"/>
          <w:sz w:val="24"/>
          <w:szCs w:val="24"/>
          <w:highlight w:val="none"/>
          <w:u w:val="none"/>
          <w:lang w:eastAsia="zh-CN"/>
        </w:rPr>
        <w:t>提</w:t>
      </w:r>
      <w:r>
        <w:rPr>
          <w:rFonts w:hint="eastAsia" w:asciiTheme="majorEastAsia" w:hAnsiTheme="majorEastAsia" w:eastAsiaTheme="majorEastAsia" w:cstheme="majorEastAsia"/>
          <w:i w:val="0"/>
          <w:iCs w:val="0"/>
          <w:color w:val="auto"/>
          <w:sz w:val="24"/>
          <w:szCs w:val="24"/>
          <w:highlight w:val="none"/>
        </w:rPr>
        <w:t>交总额为</w:t>
      </w:r>
      <w:r>
        <w:rPr>
          <w:rFonts w:hint="eastAsia" w:asciiTheme="majorEastAsia" w:hAnsiTheme="majorEastAsia" w:eastAsiaTheme="majorEastAsia" w:cstheme="majorEastAsia"/>
          <w:i w:val="0"/>
          <w:iCs w:val="0"/>
          <w:color w:val="auto"/>
          <w:sz w:val="24"/>
          <w:szCs w:val="24"/>
          <w:highlight w:val="none"/>
          <w:u w:val="single"/>
        </w:rPr>
        <w:t>（币种、以文字和数字表示的保函金额）</w:t>
      </w:r>
      <w:r>
        <w:rPr>
          <w:rFonts w:hint="eastAsia" w:asciiTheme="majorEastAsia" w:hAnsiTheme="majorEastAsia" w:eastAsiaTheme="majorEastAsia" w:cstheme="majorEastAsia"/>
          <w:i w:val="0"/>
          <w:iCs w:val="0"/>
          <w:color w:val="auto"/>
          <w:sz w:val="24"/>
          <w:szCs w:val="24"/>
          <w:highlight w:val="none"/>
        </w:rPr>
        <w:t>的银行保函，以</w:t>
      </w:r>
      <w:r>
        <w:rPr>
          <w:rFonts w:hint="eastAsia" w:asciiTheme="majorEastAsia" w:hAnsiTheme="majorEastAsia" w:eastAsiaTheme="majorEastAsia" w:cstheme="majorEastAsia"/>
          <w:i w:val="0"/>
          <w:iCs w:val="0"/>
          <w:color w:val="auto"/>
          <w:sz w:val="24"/>
          <w:szCs w:val="24"/>
          <w:highlight w:val="none"/>
          <w:u w:val="none"/>
          <w:lang w:eastAsia="zh-CN"/>
        </w:rPr>
        <w:t>保证卖方将</w:t>
      </w:r>
      <w:r>
        <w:rPr>
          <w:rFonts w:hint="eastAsia" w:asciiTheme="majorEastAsia" w:hAnsiTheme="majorEastAsia" w:eastAsiaTheme="majorEastAsia" w:cstheme="majorEastAsia"/>
          <w:i w:val="0"/>
          <w:iCs w:val="0"/>
          <w:color w:val="auto"/>
          <w:sz w:val="24"/>
          <w:szCs w:val="24"/>
          <w:highlight w:val="none"/>
        </w:rPr>
        <w:t>正确和忠实地履行合同所述的</w:t>
      </w:r>
      <w:r>
        <w:rPr>
          <w:rFonts w:hint="eastAsia" w:asciiTheme="majorEastAsia" w:hAnsiTheme="majorEastAsia" w:eastAsiaTheme="majorEastAsia" w:cstheme="majorEastAsia"/>
          <w:i w:val="0"/>
          <w:iCs w:val="0"/>
          <w:color w:val="auto"/>
          <w:sz w:val="24"/>
          <w:szCs w:val="24"/>
          <w:highlight w:val="none"/>
          <w:lang w:eastAsia="zh-CN"/>
        </w:rPr>
        <w:t>质量保证</w:t>
      </w:r>
      <w:r>
        <w:rPr>
          <w:rFonts w:hint="eastAsia" w:asciiTheme="majorEastAsia" w:hAnsiTheme="majorEastAsia" w:eastAsiaTheme="majorEastAsia" w:cstheme="majorEastAsia"/>
          <w:i w:val="0"/>
          <w:iCs w:val="0"/>
          <w:color w:val="auto"/>
          <w:sz w:val="24"/>
          <w:szCs w:val="24"/>
          <w:highlight w:val="none"/>
        </w:rPr>
        <w:t xml:space="preserve">条款。 </w:t>
      </w:r>
    </w:p>
    <w:p w14:paraId="30F6A200">
      <w:pPr>
        <w:pStyle w:val="33"/>
        <w:keepNext w:val="0"/>
        <w:keepLines w:val="0"/>
        <w:pageBreakBefore w:val="0"/>
        <w:widowControl/>
        <w:suppressLineNumbers w:val="0"/>
        <w:kinsoku/>
        <w:wordWrap/>
        <w:overflowPunct/>
        <w:topLinePunct w:val="0"/>
        <w:autoSpaceDE/>
        <w:autoSpaceDN/>
        <w:bidi w:val="0"/>
        <w:adjustRightInd/>
        <w:snapToGrid/>
        <w:spacing w:line="560" w:lineRule="exact"/>
        <w:ind w:left="0" w:firstLine="640"/>
        <w:textAlignment w:val="auto"/>
        <w:rPr>
          <w:rFonts w:hint="eastAsia" w:asciiTheme="majorEastAsia" w:hAnsiTheme="majorEastAsia" w:eastAsiaTheme="majorEastAsia" w:cstheme="majorEastAsia"/>
          <w:i w:val="0"/>
          <w:iCs w:val="0"/>
          <w:color w:val="auto"/>
          <w:sz w:val="24"/>
          <w:szCs w:val="24"/>
          <w:highlight w:val="none"/>
        </w:rPr>
      </w:pPr>
      <w:r>
        <w:rPr>
          <w:rFonts w:hint="eastAsia" w:asciiTheme="majorEastAsia" w:hAnsiTheme="majorEastAsia" w:eastAsiaTheme="majorEastAsia" w:cstheme="majorEastAsia"/>
          <w:i w:val="0"/>
          <w:iCs w:val="0"/>
          <w:color w:val="auto"/>
          <w:sz w:val="24"/>
          <w:szCs w:val="24"/>
          <w:highlight w:val="none"/>
        </w:rPr>
        <w:t>我行，</w:t>
      </w:r>
      <w:r>
        <w:rPr>
          <w:rFonts w:hint="eastAsia" w:asciiTheme="majorEastAsia" w:hAnsiTheme="majorEastAsia" w:eastAsiaTheme="majorEastAsia" w:cstheme="majorEastAsia"/>
          <w:i w:val="0"/>
          <w:iCs w:val="0"/>
          <w:color w:val="auto"/>
          <w:sz w:val="24"/>
          <w:szCs w:val="24"/>
          <w:highlight w:val="none"/>
          <w:u w:val="single"/>
        </w:rPr>
        <w:t>（银行名称)</w:t>
      </w:r>
      <w:r>
        <w:rPr>
          <w:rFonts w:hint="eastAsia" w:asciiTheme="majorEastAsia" w:hAnsiTheme="majorEastAsia" w:eastAsiaTheme="majorEastAsia" w:cstheme="majorEastAsia"/>
          <w:i w:val="0"/>
          <w:iCs w:val="0"/>
          <w:color w:val="auto"/>
          <w:sz w:val="24"/>
          <w:szCs w:val="24"/>
          <w:highlight w:val="none"/>
        </w:rPr>
        <w:t>，根据</w:t>
      </w:r>
      <w:r>
        <w:rPr>
          <w:rFonts w:hint="eastAsia" w:asciiTheme="majorEastAsia" w:hAnsiTheme="majorEastAsia" w:eastAsiaTheme="majorEastAsia" w:cstheme="majorEastAsia"/>
          <w:i w:val="0"/>
          <w:iCs w:val="0"/>
          <w:color w:val="auto"/>
          <w:sz w:val="24"/>
          <w:szCs w:val="24"/>
          <w:highlight w:val="none"/>
          <w:u w:val="none"/>
          <w:lang w:eastAsia="zh-CN"/>
        </w:rPr>
        <w:t>卖方</w:t>
      </w:r>
      <w:r>
        <w:rPr>
          <w:rFonts w:hint="eastAsia" w:asciiTheme="majorEastAsia" w:hAnsiTheme="majorEastAsia" w:eastAsiaTheme="majorEastAsia" w:cstheme="majorEastAsia"/>
          <w:i w:val="0"/>
          <w:iCs w:val="0"/>
          <w:color w:val="auto"/>
          <w:sz w:val="24"/>
          <w:szCs w:val="24"/>
          <w:highlight w:val="none"/>
        </w:rPr>
        <w:t>的要求，无条件地和不可撤销地同意作为第一责任人而不仅仅作为保证人，保证在收到</w:t>
      </w:r>
      <w:r>
        <w:rPr>
          <w:rFonts w:hint="eastAsia" w:asciiTheme="majorEastAsia" w:hAnsiTheme="majorEastAsia" w:eastAsiaTheme="majorEastAsia" w:cstheme="majorEastAsia"/>
          <w:i w:val="0"/>
          <w:iCs w:val="0"/>
          <w:color w:val="auto"/>
          <w:sz w:val="24"/>
          <w:szCs w:val="24"/>
          <w:highlight w:val="none"/>
          <w:u w:val="none"/>
          <w:lang w:val="en-US" w:eastAsia="zh-CN"/>
        </w:rPr>
        <w:t>买方</w:t>
      </w:r>
      <w:r>
        <w:rPr>
          <w:rFonts w:hint="eastAsia" w:asciiTheme="majorEastAsia" w:hAnsiTheme="majorEastAsia" w:eastAsiaTheme="majorEastAsia" w:cstheme="majorEastAsia"/>
          <w:i w:val="0"/>
          <w:iCs w:val="0"/>
          <w:color w:val="auto"/>
          <w:sz w:val="24"/>
          <w:szCs w:val="24"/>
          <w:highlight w:val="none"/>
          <w:u w:val="none"/>
          <w:lang w:eastAsia="zh-CN"/>
        </w:rPr>
        <w:t>的</w:t>
      </w:r>
      <w:r>
        <w:rPr>
          <w:rFonts w:hint="eastAsia" w:asciiTheme="majorEastAsia" w:hAnsiTheme="majorEastAsia" w:eastAsiaTheme="majorEastAsia" w:cstheme="majorEastAsia"/>
          <w:i w:val="0"/>
          <w:iCs w:val="0"/>
          <w:color w:val="auto"/>
          <w:sz w:val="24"/>
          <w:szCs w:val="24"/>
          <w:highlight w:val="none"/>
        </w:rPr>
        <w:t>第一次要求</w:t>
      </w:r>
      <w:r>
        <w:rPr>
          <w:rFonts w:hint="eastAsia" w:asciiTheme="majorEastAsia" w:hAnsiTheme="majorEastAsia" w:eastAsiaTheme="majorEastAsia" w:cstheme="majorEastAsia"/>
          <w:i w:val="0"/>
          <w:iCs w:val="0"/>
          <w:color w:val="auto"/>
          <w:sz w:val="24"/>
          <w:szCs w:val="24"/>
          <w:highlight w:val="none"/>
          <w:lang w:eastAsia="zh-CN"/>
        </w:rPr>
        <w:t>后</w:t>
      </w:r>
      <w:r>
        <w:rPr>
          <w:rFonts w:hint="eastAsia" w:asciiTheme="majorEastAsia" w:hAnsiTheme="majorEastAsia" w:eastAsiaTheme="majorEastAsia" w:cstheme="majorEastAsia"/>
          <w:i w:val="0"/>
          <w:iCs w:val="0"/>
          <w:color w:val="auto"/>
          <w:sz w:val="24"/>
          <w:szCs w:val="24"/>
          <w:highlight w:val="none"/>
          <w:lang w:val="en-US" w:eastAsia="zh-CN"/>
        </w:rPr>
        <w:t>7日内</w:t>
      </w:r>
      <w:r>
        <w:rPr>
          <w:rFonts w:hint="eastAsia" w:asciiTheme="majorEastAsia" w:hAnsiTheme="majorEastAsia" w:eastAsiaTheme="majorEastAsia" w:cstheme="majorEastAsia"/>
          <w:i w:val="0"/>
          <w:iCs w:val="0"/>
          <w:color w:val="auto"/>
          <w:sz w:val="24"/>
          <w:szCs w:val="24"/>
          <w:highlight w:val="none"/>
        </w:rPr>
        <w:t>就支付</w:t>
      </w:r>
      <w:r>
        <w:rPr>
          <w:rFonts w:hint="eastAsia" w:asciiTheme="majorEastAsia" w:hAnsiTheme="majorEastAsia" w:eastAsiaTheme="majorEastAsia" w:cstheme="majorEastAsia"/>
          <w:i w:val="0"/>
          <w:iCs w:val="0"/>
          <w:color w:val="auto"/>
          <w:sz w:val="24"/>
          <w:szCs w:val="24"/>
          <w:highlight w:val="none"/>
          <w:u w:val="none"/>
          <w:lang w:eastAsia="zh-CN"/>
        </w:rPr>
        <w:t>给</w:t>
      </w:r>
      <w:r>
        <w:rPr>
          <w:rFonts w:hint="eastAsia" w:asciiTheme="majorEastAsia" w:hAnsiTheme="majorEastAsia" w:eastAsiaTheme="majorEastAsia" w:cstheme="majorEastAsia"/>
          <w:i w:val="0"/>
          <w:iCs w:val="0"/>
          <w:color w:val="auto"/>
          <w:sz w:val="24"/>
          <w:szCs w:val="24"/>
          <w:highlight w:val="none"/>
          <w:u w:val="none"/>
          <w:lang w:val="en-US" w:eastAsia="zh-CN"/>
        </w:rPr>
        <w:t>买方</w:t>
      </w:r>
      <w:r>
        <w:rPr>
          <w:rFonts w:hint="eastAsia" w:asciiTheme="majorEastAsia" w:hAnsiTheme="majorEastAsia" w:eastAsiaTheme="majorEastAsia" w:cstheme="majorEastAsia"/>
          <w:i w:val="0"/>
          <w:iCs w:val="0"/>
          <w:color w:val="auto"/>
          <w:sz w:val="24"/>
          <w:szCs w:val="24"/>
          <w:highlight w:val="none"/>
        </w:rPr>
        <w:t>不超过</w:t>
      </w:r>
      <w:r>
        <w:rPr>
          <w:rFonts w:hint="eastAsia" w:asciiTheme="majorEastAsia" w:hAnsiTheme="majorEastAsia" w:eastAsiaTheme="majorEastAsia" w:cstheme="majorEastAsia"/>
          <w:i w:val="0"/>
          <w:iCs w:val="0"/>
          <w:color w:val="auto"/>
          <w:sz w:val="24"/>
          <w:szCs w:val="24"/>
          <w:highlight w:val="none"/>
          <w:u w:val="single"/>
        </w:rPr>
        <w:t>（币种、以文字和数字表示的保函金额）</w:t>
      </w:r>
      <w:r>
        <w:rPr>
          <w:rFonts w:hint="eastAsia" w:asciiTheme="majorEastAsia" w:hAnsiTheme="majorEastAsia" w:eastAsiaTheme="majorEastAsia" w:cstheme="majorEastAsia"/>
          <w:i w:val="0"/>
          <w:iCs w:val="0"/>
          <w:color w:val="auto"/>
          <w:sz w:val="24"/>
          <w:szCs w:val="24"/>
          <w:highlight w:val="none"/>
        </w:rPr>
        <w:t>的金额，我行无权反对和不需要先向</w:t>
      </w:r>
      <w:r>
        <w:rPr>
          <w:rFonts w:hint="eastAsia" w:asciiTheme="majorEastAsia" w:hAnsiTheme="majorEastAsia" w:eastAsiaTheme="majorEastAsia" w:cstheme="majorEastAsia"/>
          <w:i w:val="0"/>
          <w:iCs w:val="0"/>
          <w:color w:val="auto"/>
          <w:sz w:val="24"/>
          <w:szCs w:val="24"/>
          <w:highlight w:val="none"/>
          <w:u w:val="single"/>
          <w:lang w:eastAsia="zh-CN"/>
        </w:rPr>
        <w:t>卖方</w:t>
      </w:r>
      <w:r>
        <w:rPr>
          <w:rFonts w:hint="eastAsia" w:asciiTheme="majorEastAsia" w:hAnsiTheme="majorEastAsia" w:eastAsiaTheme="majorEastAsia" w:cstheme="majorEastAsia"/>
          <w:i w:val="0"/>
          <w:iCs w:val="0"/>
          <w:color w:val="auto"/>
          <w:sz w:val="24"/>
          <w:szCs w:val="24"/>
          <w:highlight w:val="none"/>
        </w:rPr>
        <w:t xml:space="preserve">索赔。 </w:t>
      </w:r>
    </w:p>
    <w:p w14:paraId="10D498CC">
      <w:pPr>
        <w:pStyle w:val="33"/>
        <w:keepNext w:val="0"/>
        <w:keepLines w:val="0"/>
        <w:pageBreakBefore w:val="0"/>
        <w:widowControl/>
        <w:suppressLineNumbers w:val="0"/>
        <w:kinsoku/>
        <w:wordWrap/>
        <w:overflowPunct/>
        <w:topLinePunct w:val="0"/>
        <w:autoSpaceDE/>
        <w:autoSpaceDN/>
        <w:bidi w:val="0"/>
        <w:adjustRightInd/>
        <w:snapToGrid/>
        <w:spacing w:line="560" w:lineRule="exact"/>
        <w:textAlignment w:val="auto"/>
        <w:rPr>
          <w:rFonts w:hint="eastAsia" w:asciiTheme="majorEastAsia" w:hAnsiTheme="majorEastAsia" w:eastAsiaTheme="majorEastAsia" w:cstheme="majorEastAsia"/>
          <w:i w:val="0"/>
          <w:iCs w:val="0"/>
          <w:color w:val="auto"/>
          <w:sz w:val="24"/>
          <w:szCs w:val="24"/>
          <w:highlight w:val="none"/>
        </w:rPr>
      </w:pPr>
      <w:r>
        <w:rPr>
          <w:rFonts w:hint="eastAsia" w:asciiTheme="majorEastAsia" w:hAnsiTheme="majorEastAsia" w:eastAsiaTheme="majorEastAsia" w:cstheme="majorEastAsia"/>
          <w:i w:val="0"/>
          <w:iCs w:val="0"/>
          <w:color w:val="auto"/>
          <w:sz w:val="24"/>
          <w:szCs w:val="24"/>
          <w:highlight w:val="none"/>
        </w:rPr>
        <w:t xml:space="preserve">    我行进而同意，双方同意的对合同条款或合同文件的更改、增补或修改均不能免除我行在本保函下的任何责任。我行在此表示上述更改、增补和修改无需通知我行。 </w:t>
      </w:r>
    </w:p>
    <w:p w14:paraId="0780A8FA">
      <w:pPr>
        <w:pStyle w:val="33"/>
        <w:keepNext w:val="0"/>
        <w:keepLines w:val="0"/>
        <w:pageBreakBefore w:val="0"/>
        <w:widowControl/>
        <w:suppressLineNumbers w:val="0"/>
        <w:kinsoku/>
        <w:wordWrap/>
        <w:overflowPunct/>
        <w:topLinePunct w:val="0"/>
        <w:autoSpaceDE/>
        <w:autoSpaceDN/>
        <w:bidi w:val="0"/>
        <w:adjustRightInd/>
        <w:snapToGrid/>
        <w:spacing w:line="560" w:lineRule="exact"/>
        <w:ind w:left="0" w:firstLine="640"/>
        <w:textAlignment w:val="auto"/>
        <w:rPr>
          <w:rFonts w:hint="eastAsia" w:asciiTheme="majorEastAsia" w:hAnsiTheme="majorEastAsia" w:eastAsiaTheme="majorEastAsia" w:cstheme="majorEastAsia"/>
          <w:i w:val="0"/>
          <w:iCs w:val="0"/>
          <w:color w:val="auto"/>
          <w:sz w:val="24"/>
          <w:szCs w:val="24"/>
          <w:highlight w:val="none"/>
        </w:rPr>
      </w:pPr>
      <w:r>
        <w:rPr>
          <w:rFonts w:hint="eastAsia" w:asciiTheme="majorEastAsia" w:hAnsiTheme="majorEastAsia" w:eastAsiaTheme="majorEastAsia" w:cstheme="majorEastAsia"/>
          <w:i w:val="0"/>
          <w:iCs w:val="0"/>
          <w:color w:val="auto"/>
          <w:sz w:val="24"/>
          <w:szCs w:val="24"/>
          <w:highlight w:val="none"/>
        </w:rPr>
        <w:t>本保函从</w:t>
      </w:r>
      <w:r>
        <w:rPr>
          <w:rFonts w:hint="eastAsia" w:asciiTheme="majorEastAsia" w:hAnsiTheme="majorEastAsia" w:eastAsiaTheme="majorEastAsia" w:cstheme="majorEastAsia"/>
          <w:i w:val="0"/>
          <w:iCs w:val="0"/>
          <w:color w:val="auto"/>
          <w:sz w:val="24"/>
          <w:szCs w:val="24"/>
          <w:highlight w:val="none"/>
          <w:u w:val="none"/>
          <w:lang w:eastAsia="zh-CN"/>
        </w:rPr>
        <w:t>卖方收到</w:t>
      </w:r>
      <w:r>
        <w:rPr>
          <w:rFonts w:hint="eastAsia" w:asciiTheme="majorEastAsia" w:hAnsiTheme="majorEastAsia" w:eastAsiaTheme="majorEastAsia" w:cstheme="majorEastAsia"/>
          <w:i w:val="0"/>
          <w:iCs w:val="0"/>
          <w:color w:val="auto"/>
          <w:sz w:val="24"/>
          <w:szCs w:val="24"/>
          <w:highlight w:val="none"/>
        </w:rPr>
        <w:t>合同</w:t>
      </w:r>
      <w:r>
        <w:rPr>
          <w:rFonts w:hint="eastAsia" w:asciiTheme="majorEastAsia" w:hAnsiTheme="majorEastAsia" w:eastAsiaTheme="majorEastAsia" w:cstheme="majorEastAsia"/>
          <w:i w:val="0"/>
          <w:iCs w:val="0"/>
          <w:color w:val="auto"/>
          <w:sz w:val="24"/>
          <w:szCs w:val="24"/>
          <w:highlight w:val="none"/>
          <w:lang w:eastAsia="zh-CN"/>
        </w:rPr>
        <w:t>验收</w:t>
      </w:r>
      <w:r>
        <w:rPr>
          <w:rFonts w:hint="eastAsia" w:asciiTheme="majorEastAsia" w:hAnsiTheme="majorEastAsia" w:eastAsiaTheme="majorEastAsia" w:cstheme="majorEastAsia"/>
          <w:i w:val="0"/>
          <w:iCs w:val="0"/>
          <w:color w:val="auto"/>
          <w:sz w:val="24"/>
          <w:szCs w:val="24"/>
          <w:highlight w:val="none"/>
        </w:rPr>
        <w:t>款</w:t>
      </w:r>
      <w:r>
        <w:rPr>
          <w:rFonts w:hint="eastAsia" w:asciiTheme="majorEastAsia" w:hAnsiTheme="majorEastAsia" w:eastAsiaTheme="majorEastAsia" w:cstheme="majorEastAsia"/>
          <w:i w:val="0"/>
          <w:iCs w:val="0"/>
          <w:color w:val="auto"/>
          <w:sz w:val="24"/>
          <w:szCs w:val="24"/>
          <w:highlight w:val="none"/>
          <w:lang w:eastAsia="zh-CN"/>
        </w:rPr>
        <w:t>起直至工程质量质量保证期届满</w:t>
      </w:r>
      <w:r>
        <w:rPr>
          <w:rFonts w:hint="eastAsia" w:asciiTheme="majorEastAsia" w:hAnsiTheme="majorEastAsia" w:eastAsiaTheme="majorEastAsia" w:cstheme="majorEastAsia"/>
          <w:i w:val="0"/>
          <w:iCs w:val="0"/>
          <w:color w:val="auto"/>
          <w:sz w:val="24"/>
          <w:szCs w:val="24"/>
          <w:highlight w:val="none"/>
        </w:rPr>
        <w:t xml:space="preserve">后30日内有效。 </w:t>
      </w:r>
    </w:p>
    <w:p w14:paraId="7C762769">
      <w:pPr>
        <w:pStyle w:val="33"/>
        <w:keepNext w:val="0"/>
        <w:keepLines w:val="0"/>
        <w:pageBreakBefore w:val="0"/>
        <w:widowControl/>
        <w:suppressLineNumbers w:val="0"/>
        <w:kinsoku/>
        <w:wordWrap/>
        <w:overflowPunct/>
        <w:topLinePunct w:val="0"/>
        <w:autoSpaceDE/>
        <w:autoSpaceDN/>
        <w:bidi w:val="0"/>
        <w:adjustRightInd/>
        <w:snapToGrid/>
        <w:spacing w:line="560" w:lineRule="exact"/>
        <w:ind w:left="0" w:firstLine="2640" w:firstLineChars="1100"/>
        <w:textAlignment w:val="auto"/>
        <w:rPr>
          <w:rFonts w:hint="eastAsia" w:asciiTheme="majorEastAsia" w:hAnsiTheme="majorEastAsia" w:eastAsiaTheme="majorEastAsia" w:cstheme="majorEastAsia"/>
          <w:i w:val="0"/>
          <w:iCs w:val="0"/>
          <w:color w:val="auto"/>
          <w:sz w:val="24"/>
          <w:szCs w:val="24"/>
          <w:highlight w:val="none"/>
          <w:u w:val="single"/>
        </w:rPr>
      </w:pPr>
      <w:r>
        <w:rPr>
          <w:rFonts w:hint="eastAsia" w:asciiTheme="majorEastAsia" w:hAnsiTheme="majorEastAsia" w:eastAsiaTheme="majorEastAsia" w:cstheme="majorEastAsia"/>
          <w:i w:val="0"/>
          <w:iCs w:val="0"/>
          <w:color w:val="auto"/>
          <w:sz w:val="24"/>
          <w:szCs w:val="24"/>
          <w:highlight w:val="none"/>
        </w:rPr>
        <w:t>出具保函银行名称</w:t>
      </w:r>
      <w:r>
        <w:rPr>
          <w:rFonts w:hint="eastAsia" w:asciiTheme="majorEastAsia" w:hAnsiTheme="majorEastAsia" w:eastAsiaTheme="majorEastAsia" w:cstheme="majorEastAsia"/>
          <w:i w:val="0"/>
          <w:iCs w:val="0"/>
          <w:color w:val="auto"/>
          <w:sz w:val="24"/>
          <w:szCs w:val="24"/>
          <w:highlight w:val="none"/>
          <w:u w:val="none"/>
        </w:rPr>
        <w:t>：</w:t>
      </w:r>
      <w:r>
        <w:rPr>
          <w:rFonts w:hint="eastAsia" w:asciiTheme="majorEastAsia" w:hAnsiTheme="majorEastAsia" w:eastAsiaTheme="majorEastAsia" w:cstheme="majorEastAsia"/>
          <w:i w:val="0"/>
          <w:iCs w:val="0"/>
          <w:color w:val="auto"/>
          <w:sz w:val="24"/>
          <w:szCs w:val="24"/>
          <w:highlight w:val="none"/>
          <w:u w:val="single"/>
        </w:rPr>
        <w:t xml:space="preserve">                   </w:t>
      </w:r>
    </w:p>
    <w:p w14:paraId="40D2011A">
      <w:pPr>
        <w:pStyle w:val="33"/>
        <w:keepNext w:val="0"/>
        <w:keepLines w:val="0"/>
        <w:pageBreakBefore w:val="0"/>
        <w:widowControl/>
        <w:suppressLineNumbers w:val="0"/>
        <w:kinsoku/>
        <w:wordWrap/>
        <w:overflowPunct/>
        <w:topLinePunct w:val="0"/>
        <w:autoSpaceDE/>
        <w:autoSpaceDN/>
        <w:bidi w:val="0"/>
        <w:adjustRightInd/>
        <w:snapToGrid/>
        <w:spacing w:line="560" w:lineRule="exact"/>
        <w:ind w:firstLine="2640" w:firstLineChars="1100"/>
        <w:textAlignment w:val="auto"/>
        <w:rPr>
          <w:rFonts w:hint="eastAsia" w:asciiTheme="majorEastAsia" w:hAnsiTheme="majorEastAsia" w:eastAsiaTheme="majorEastAsia" w:cstheme="majorEastAsia"/>
          <w:i w:val="0"/>
          <w:iCs w:val="0"/>
          <w:color w:val="auto"/>
          <w:sz w:val="24"/>
          <w:szCs w:val="24"/>
          <w:highlight w:val="none"/>
          <w:u w:val="single"/>
        </w:rPr>
      </w:pPr>
      <w:r>
        <w:rPr>
          <w:rFonts w:hint="eastAsia" w:asciiTheme="majorEastAsia" w:hAnsiTheme="majorEastAsia" w:eastAsiaTheme="majorEastAsia" w:cstheme="majorEastAsia"/>
          <w:i w:val="0"/>
          <w:iCs w:val="0"/>
          <w:color w:val="auto"/>
          <w:sz w:val="24"/>
          <w:szCs w:val="24"/>
          <w:highlight w:val="none"/>
        </w:rPr>
        <w:t>签字人姓名和职务（姓名印刷体）：</w:t>
      </w:r>
      <w:r>
        <w:rPr>
          <w:rFonts w:hint="eastAsia" w:asciiTheme="majorEastAsia" w:hAnsiTheme="majorEastAsia" w:eastAsiaTheme="majorEastAsia" w:cstheme="majorEastAsia"/>
          <w:i w:val="0"/>
          <w:iCs w:val="0"/>
          <w:color w:val="auto"/>
          <w:sz w:val="24"/>
          <w:szCs w:val="24"/>
          <w:highlight w:val="none"/>
          <w:u w:val="single"/>
        </w:rPr>
        <w:t xml:space="preserve">     </w:t>
      </w:r>
    </w:p>
    <w:p w14:paraId="31D17FD8">
      <w:pPr>
        <w:pStyle w:val="33"/>
        <w:keepNext w:val="0"/>
        <w:keepLines w:val="0"/>
        <w:pageBreakBefore w:val="0"/>
        <w:widowControl/>
        <w:suppressLineNumbers w:val="0"/>
        <w:kinsoku/>
        <w:wordWrap/>
        <w:overflowPunct/>
        <w:topLinePunct w:val="0"/>
        <w:autoSpaceDE/>
        <w:autoSpaceDN/>
        <w:bidi w:val="0"/>
        <w:adjustRightInd/>
        <w:snapToGrid/>
        <w:spacing w:line="560" w:lineRule="exact"/>
        <w:ind w:firstLine="2640" w:firstLineChars="1100"/>
        <w:textAlignment w:val="auto"/>
        <w:rPr>
          <w:rFonts w:hint="eastAsia" w:asciiTheme="majorEastAsia" w:hAnsiTheme="majorEastAsia" w:eastAsiaTheme="majorEastAsia" w:cstheme="majorEastAsia"/>
          <w:i w:val="0"/>
          <w:iCs w:val="0"/>
          <w:color w:val="auto"/>
          <w:sz w:val="24"/>
          <w:szCs w:val="24"/>
          <w:highlight w:val="none"/>
          <w:u w:val="single"/>
        </w:rPr>
      </w:pPr>
      <w:r>
        <w:rPr>
          <w:rFonts w:hint="eastAsia" w:asciiTheme="majorEastAsia" w:hAnsiTheme="majorEastAsia" w:eastAsiaTheme="majorEastAsia" w:cstheme="majorEastAsia"/>
          <w:i w:val="0"/>
          <w:iCs w:val="0"/>
          <w:color w:val="auto"/>
          <w:sz w:val="24"/>
          <w:szCs w:val="24"/>
          <w:highlight w:val="none"/>
          <w:u w:val="none"/>
        </w:rPr>
        <w:t>签  字 人  签 名：</w:t>
      </w:r>
      <w:r>
        <w:rPr>
          <w:rFonts w:hint="eastAsia" w:asciiTheme="majorEastAsia" w:hAnsiTheme="majorEastAsia" w:eastAsiaTheme="majorEastAsia" w:cstheme="majorEastAsia"/>
          <w:i w:val="0"/>
          <w:iCs w:val="0"/>
          <w:color w:val="auto"/>
          <w:sz w:val="24"/>
          <w:szCs w:val="24"/>
          <w:highlight w:val="none"/>
          <w:u w:val="single"/>
        </w:rPr>
        <w:t xml:space="preserve">                   </w:t>
      </w:r>
    </w:p>
    <w:p w14:paraId="45596774">
      <w:pPr>
        <w:keepNext w:val="0"/>
        <w:keepLines w:val="0"/>
        <w:pageBreakBefore w:val="0"/>
        <w:widowControl w:val="0"/>
        <w:kinsoku/>
        <w:wordWrap/>
        <w:overflowPunct/>
        <w:topLinePunct w:val="0"/>
        <w:autoSpaceDE/>
        <w:autoSpaceDN/>
        <w:bidi w:val="0"/>
        <w:adjustRightInd/>
        <w:snapToGrid/>
        <w:spacing w:line="560" w:lineRule="exact"/>
        <w:ind w:firstLine="2640" w:firstLineChars="1100"/>
        <w:jc w:val="left"/>
        <w:textAlignment w:val="auto"/>
        <w:rPr>
          <w:rFonts w:hint="eastAsia" w:ascii="仿宋_GB2312" w:hAnsi="仿宋_GB2312" w:eastAsia="仿宋_GB2312" w:cs="仿宋_GB2312"/>
          <w:i w:val="0"/>
          <w:iCs w:val="0"/>
          <w:color w:val="auto"/>
          <w:sz w:val="28"/>
          <w:szCs w:val="28"/>
          <w:highlight w:val="none"/>
          <w:u w:val="single"/>
        </w:rPr>
      </w:pPr>
      <w:r>
        <w:rPr>
          <w:rFonts w:hint="eastAsia" w:asciiTheme="majorEastAsia" w:hAnsiTheme="majorEastAsia" w:eastAsiaTheme="majorEastAsia" w:cstheme="majorEastAsia"/>
          <w:i w:val="0"/>
          <w:iCs w:val="0"/>
          <w:color w:val="auto"/>
          <w:sz w:val="24"/>
          <w:szCs w:val="24"/>
          <w:highlight w:val="none"/>
          <w:u w:val="none"/>
        </w:rPr>
        <w:t>公            章：</w:t>
      </w:r>
      <w:r>
        <w:rPr>
          <w:rFonts w:hint="eastAsia" w:asciiTheme="majorEastAsia" w:hAnsiTheme="majorEastAsia" w:eastAsiaTheme="majorEastAsia" w:cstheme="majorEastAsia"/>
          <w:i w:val="0"/>
          <w:iCs w:val="0"/>
          <w:color w:val="auto"/>
          <w:sz w:val="24"/>
          <w:szCs w:val="24"/>
          <w:highlight w:val="none"/>
          <w:u w:val="single"/>
        </w:rPr>
        <w:t xml:space="preserve">                   </w:t>
      </w:r>
    </w:p>
    <w:p w14:paraId="2D3D3978">
      <w:pPr>
        <w:rPr>
          <w:rFonts w:hint="eastAsia" w:cs="宋体" w:asciiTheme="minorEastAsia" w:hAnsiTheme="minorEastAsia" w:eastAsiaTheme="minorEastAsia"/>
          <w:b/>
          <w:bCs w:val="0"/>
          <w:i w:val="0"/>
          <w:iCs w:val="0"/>
          <w:color w:val="auto"/>
          <w:kern w:val="2"/>
          <w:sz w:val="24"/>
          <w:szCs w:val="24"/>
          <w:highlight w:val="none"/>
          <w:lang w:val="en-US" w:eastAsia="zh-CN" w:bidi="ar-SA"/>
        </w:rPr>
      </w:pPr>
      <w:r>
        <w:rPr>
          <w:rFonts w:hint="eastAsia" w:cs="宋体" w:asciiTheme="minorEastAsia" w:hAnsiTheme="minorEastAsia" w:eastAsiaTheme="minorEastAsia"/>
          <w:b/>
          <w:bCs w:val="0"/>
          <w:i w:val="0"/>
          <w:iCs w:val="0"/>
          <w:color w:val="auto"/>
          <w:kern w:val="2"/>
          <w:sz w:val="24"/>
          <w:szCs w:val="24"/>
          <w:highlight w:val="none"/>
          <w:lang w:val="en-US" w:eastAsia="zh-CN" w:bidi="ar-SA"/>
        </w:rPr>
        <w:br w:type="page"/>
      </w:r>
    </w:p>
    <w:p w14:paraId="668B7DC5">
      <w:pPr>
        <w:keepNext w:val="0"/>
        <w:keepLines w:val="0"/>
        <w:widowControl/>
        <w:suppressLineNumbers w:val="0"/>
        <w:jc w:val="both"/>
        <w:outlineLvl w:val="0"/>
        <w:rPr>
          <w:rFonts w:hint="eastAsia" w:ascii="仿宋_GB2312" w:hAnsi="GungsuhChe" w:eastAsia="仿宋_GB2312"/>
          <w:b/>
          <w:bCs/>
          <w:i w:val="0"/>
          <w:iCs w:val="0"/>
          <w:color w:val="auto"/>
          <w:kern w:val="0"/>
          <w:sz w:val="44"/>
          <w:szCs w:val="44"/>
          <w:highlight w:val="none"/>
          <w:lang w:val="en-US" w:eastAsia="zh-CN"/>
        </w:rPr>
      </w:pPr>
      <w:r>
        <w:rPr>
          <w:rFonts w:hint="eastAsia" w:ascii="黑体" w:hAnsi="黑体" w:eastAsia="黑体"/>
          <w:bCs/>
          <w:i w:val="0"/>
          <w:iCs w:val="0"/>
          <w:color w:val="auto"/>
          <w:kern w:val="0"/>
          <w:sz w:val="24"/>
          <w:highlight w:val="none"/>
        </w:rPr>
        <w:t>附件1</w:t>
      </w:r>
      <w:r>
        <w:rPr>
          <w:rFonts w:hint="eastAsia" w:ascii="黑体" w:hAnsi="黑体" w:eastAsia="黑体"/>
          <w:bCs/>
          <w:i w:val="0"/>
          <w:iCs w:val="0"/>
          <w:color w:val="auto"/>
          <w:kern w:val="0"/>
          <w:sz w:val="24"/>
          <w:highlight w:val="none"/>
          <w:lang w:val="en-US" w:eastAsia="zh-CN"/>
        </w:rPr>
        <w:t>5</w:t>
      </w:r>
      <w:r>
        <w:rPr>
          <w:rFonts w:hint="eastAsia" w:ascii="黑体" w:hAnsi="黑体" w:eastAsia="黑体"/>
          <w:i w:val="0"/>
          <w:iCs w:val="0"/>
          <w:color w:val="auto"/>
          <w:sz w:val="24"/>
          <w:highlight w:val="none"/>
        </w:rPr>
        <w:t>《</w:t>
      </w:r>
      <w:r>
        <w:rPr>
          <w:rFonts w:hint="eastAsia" w:ascii="黑体" w:hAnsi="黑体" w:eastAsia="黑体"/>
          <w:bCs/>
          <w:i w:val="0"/>
          <w:iCs w:val="0"/>
          <w:color w:val="auto"/>
          <w:kern w:val="0"/>
          <w:sz w:val="24"/>
          <w:highlight w:val="none"/>
          <w:lang w:val="en-US" w:eastAsia="zh-CN"/>
        </w:rPr>
        <w:t>供方外包/外协过程清单</w:t>
      </w:r>
      <w:r>
        <w:rPr>
          <w:rFonts w:hint="eastAsia" w:ascii="黑体" w:hAnsi="黑体" w:eastAsia="黑体"/>
          <w:i w:val="0"/>
          <w:iCs w:val="0"/>
          <w:color w:val="auto"/>
          <w:sz w:val="24"/>
          <w:highlight w:val="none"/>
        </w:rPr>
        <w:t>》</w:t>
      </w:r>
    </w:p>
    <w:p w14:paraId="7CCA90E5">
      <w:pPr>
        <w:jc w:val="center"/>
        <w:rPr>
          <w:rFonts w:hint="eastAsia" w:ascii="Times New Roman" w:hAnsi="Times New Roman" w:cs="Times New Roman"/>
          <w:i w:val="0"/>
          <w:iCs w:val="0"/>
          <w:color w:val="auto"/>
          <w:sz w:val="32"/>
          <w:szCs w:val="32"/>
          <w:highlight w:val="none"/>
          <w:lang w:val="en-US" w:eastAsia="zh-CN"/>
        </w:rPr>
      </w:pPr>
    </w:p>
    <w:tbl>
      <w:tblPr>
        <w:tblStyle w:val="37"/>
        <w:tblW w:w="8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0"/>
        <w:gridCol w:w="759"/>
        <w:gridCol w:w="329"/>
        <w:gridCol w:w="976"/>
        <w:gridCol w:w="537"/>
        <w:gridCol w:w="429"/>
        <w:gridCol w:w="87"/>
        <w:gridCol w:w="863"/>
        <w:gridCol w:w="1655"/>
        <w:gridCol w:w="1088"/>
        <w:gridCol w:w="95"/>
        <w:gridCol w:w="1352"/>
      </w:tblGrid>
      <w:tr w14:paraId="7E7A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jc w:val="center"/>
        </w:trPr>
        <w:tc>
          <w:tcPr>
            <w:tcW w:w="8660" w:type="dxa"/>
            <w:gridSpan w:val="12"/>
            <w:noWrap w:val="0"/>
            <w:vAlign w:val="center"/>
          </w:tcPr>
          <w:p w14:paraId="11182768">
            <w:pPr>
              <w:jc w:val="center"/>
              <w:rPr>
                <w:rFonts w:hint="default" w:ascii="Times New Roman" w:hAnsi="Times New Roman" w:cs="Times New Roman"/>
                <w:i w:val="0"/>
                <w:iCs w:val="0"/>
                <w:color w:val="auto"/>
                <w:sz w:val="21"/>
                <w:szCs w:val="21"/>
                <w:highlight w:val="none"/>
                <w:lang w:val="en-US"/>
              </w:rPr>
            </w:pPr>
            <w:r>
              <w:rPr>
                <w:rFonts w:hint="eastAsia" w:ascii="Times New Roman" w:hAnsi="Times New Roman" w:cs="Times New Roman"/>
                <w:i w:val="0"/>
                <w:iCs w:val="0"/>
                <w:color w:val="auto"/>
                <w:sz w:val="32"/>
                <w:szCs w:val="32"/>
                <w:highlight w:val="none"/>
                <w:lang w:val="en-US" w:eastAsia="zh-CN"/>
              </w:rPr>
              <w:t>供方外包/外协过程清单</w:t>
            </w:r>
          </w:p>
        </w:tc>
      </w:tr>
      <w:tr w14:paraId="0A7F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578" w:type="dxa"/>
            <w:gridSpan w:val="3"/>
            <w:noWrap w:val="0"/>
            <w:vAlign w:val="center"/>
          </w:tcPr>
          <w:p w14:paraId="7E550C16">
            <w:pPr>
              <w:tabs>
                <w:tab w:val="left" w:pos="675"/>
              </w:tabs>
              <w:jc w:val="center"/>
              <w:rPr>
                <w:rFonts w:hint="default" w:ascii="Times New Roman" w:hAnsi="Times New Roman" w:eastAsia="宋体" w:cs="Times New Roman"/>
                <w:i w:val="0"/>
                <w:iCs w:val="0"/>
                <w:color w:val="auto"/>
                <w:szCs w:val="21"/>
                <w:highlight w:val="none"/>
                <w:lang w:eastAsia="zh-CN"/>
              </w:rPr>
            </w:pPr>
            <w:r>
              <w:rPr>
                <w:rFonts w:hint="eastAsia" w:ascii="Times New Roman" w:hAnsi="Times New Roman" w:cs="Times New Roman"/>
                <w:i w:val="0"/>
                <w:iCs w:val="0"/>
                <w:color w:val="auto"/>
                <w:szCs w:val="21"/>
                <w:highlight w:val="none"/>
                <w:lang w:eastAsia="zh-CN"/>
              </w:rPr>
              <w:t>设备</w:t>
            </w:r>
            <w:r>
              <w:rPr>
                <w:rFonts w:hint="default" w:ascii="Times New Roman" w:hAnsi="Times New Roman" w:cs="Times New Roman"/>
                <w:i w:val="0"/>
                <w:iCs w:val="0"/>
                <w:color w:val="auto"/>
                <w:szCs w:val="21"/>
                <w:highlight w:val="none"/>
                <w:lang w:eastAsia="zh-CN"/>
              </w:rPr>
              <w:t>名称</w:t>
            </w:r>
          </w:p>
        </w:tc>
        <w:tc>
          <w:tcPr>
            <w:tcW w:w="2029" w:type="dxa"/>
            <w:gridSpan w:val="4"/>
            <w:noWrap w:val="0"/>
            <w:vAlign w:val="center"/>
          </w:tcPr>
          <w:p w14:paraId="28BC70C1">
            <w:pPr>
              <w:tabs>
                <w:tab w:val="left" w:pos="675"/>
              </w:tabs>
              <w:jc w:val="center"/>
              <w:rPr>
                <w:rFonts w:hint="default" w:ascii="Times New Roman" w:hAnsi="Times New Roman" w:cs="Times New Roman"/>
                <w:i w:val="0"/>
                <w:iCs w:val="0"/>
                <w:color w:val="auto"/>
                <w:szCs w:val="21"/>
                <w:highlight w:val="none"/>
              </w:rPr>
            </w:pPr>
            <w:r>
              <w:rPr>
                <w:rFonts w:hint="default" w:ascii="Times New Roman" w:hAnsi="Times New Roman" w:cs="Times New Roman"/>
                <w:i w:val="0"/>
                <w:iCs w:val="0"/>
                <w:color w:val="auto"/>
                <w:szCs w:val="21"/>
                <w:highlight w:val="none"/>
                <w:lang w:eastAsia="zh-CN"/>
              </w:rPr>
              <w:t>合同编号</w:t>
            </w:r>
          </w:p>
        </w:tc>
        <w:tc>
          <w:tcPr>
            <w:tcW w:w="2518" w:type="dxa"/>
            <w:gridSpan w:val="2"/>
            <w:noWrap w:val="0"/>
            <w:vAlign w:val="center"/>
          </w:tcPr>
          <w:p w14:paraId="72223CB5">
            <w:pPr>
              <w:tabs>
                <w:tab w:val="left" w:pos="675"/>
              </w:tabs>
              <w:jc w:val="center"/>
              <w:rPr>
                <w:rFonts w:hint="default" w:ascii="Times New Roman" w:hAnsi="Times New Roman" w:cs="Times New Roman"/>
                <w:i w:val="0"/>
                <w:iCs w:val="0"/>
                <w:color w:val="auto"/>
                <w:szCs w:val="21"/>
                <w:highlight w:val="none"/>
              </w:rPr>
            </w:pPr>
            <w:r>
              <w:rPr>
                <w:rFonts w:hint="default" w:ascii="Times New Roman" w:hAnsi="Times New Roman" w:cs="Times New Roman"/>
                <w:i w:val="0"/>
                <w:iCs w:val="0"/>
                <w:color w:val="auto"/>
                <w:szCs w:val="21"/>
                <w:highlight w:val="none"/>
                <w:lang w:eastAsia="zh-CN"/>
              </w:rPr>
              <w:t>合同名称</w:t>
            </w:r>
          </w:p>
        </w:tc>
        <w:tc>
          <w:tcPr>
            <w:tcW w:w="1088" w:type="dxa"/>
            <w:noWrap w:val="0"/>
            <w:vAlign w:val="center"/>
          </w:tcPr>
          <w:p w14:paraId="47494F58">
            <w:pPr>
              <w:tabs>
                <w:tab w:val="left" w:pos="675"/>
              </w:tabs>
              <w:jc w:val="center"/>
              <w:rPr>
                <w:rFonts w:hint="default" w:ascii="Times New Roman" w:hAnsi="Times New Roman" w:cs="Times New Roman"/>
                <w:i w:val="0"/>
                <w:iCs w:val="0"/>
                <w:color w:val="auto"/>
                <w:szCs w:val="21"/>
                <w:highlight w:val="none"/>
              </w:rPr>
            </w:pPr>
            <w:r>
              <w:rPr>
                <w:rFonts w:hint="default" w:ascii="Times New Roman" w:hAnsi="Times New Roman" w:cs="Times New Roman"/>
                <w:i w:val="0"/>
                <w:iCs w:val="0"/>
                <w:color w:val="auto"/>
                <w:szCs w:val="21"/>
                <w:highlight w:val="none"/>
                <w:lang w:eastAsia="zh-CN"/>
              </w:rPr>
              <w:t>质保等级</w:t>
            </w:r>
          </w:p>
        </w:tc>
        <w:tc>
          <w:tcPr>
            <w:tcW w:w="1447" w:type="dxa"/>
            <w:gridSpan w:val="2"/>
            <w:noWrap w:val="0"/>
            <w:vAlign w:val="center"/>
          </w:tcPr>
          <w:p w14:paraId="279D7E4C">
            <w:pPr>
              <w:tabs>
                <w:tab w:val="left" w:pos="675"/>
              </w:tabs>
              <w:jc w:val="center"/>
              <w:rPr>
                <w:rFonts w:hint="default" w:ascii="Times New Roman" w:hAnsi="Times New Roman" w:cs="Times New Roman"/>
                <w:i w:val="0"/>
                <w:iCs w:val="0"/>
                <w:color w:val="auto"/>
                <w:szCs w:val="21"/>
                <w:highlight w:val="none"/>
              </w:rPr>
            </w:pPr>
            <w:r>
              <w:rPr>
                <w:rFonts w:hint="default" w:ascii="Times New Roman" w:hAnsi="Times New Roman" w:cs="Times New Roman"/>
                <w:i w:val="0"/>
                <w:iCs w:val="0"/>
                <w:color w:val="auto"/>
                <w:szCs w:val="21"/>
                <w:highlight w:val="none"/>
                <w:lang w:eastAsia="zh-CN"/>
              </w:rPr>
              <w:t>供方名称</w:t>
            </w:r>
          </w:p>
        </w:tc>
      </w:tr>
      <w:tr w14:paraId="737D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1578" w:type="dxa"/>
            <w:gridSpan w:val="3"/>
            <w:noWrap w:val="0"/>
            <w:vAlign w:val="center"/>
          </w:tcPr>
          <w:p w14:paraId="7E8802A2">
            <w:pPr>
              <w:tabs>
                <w:tab w:val="left" w:pos="675"/>
              </w:tabs>
              <w:jc w:val="center"/>
              <w:rPr>
                <w:rFonts w:hint="default" w:ascii="Times New Roman" w:hAnsi="Times New Roman" w:cs="Times New Roman"/>
                <w:i w:val="0"/>
                <w:iCs w:val="0"/>
                <w:color w:val="auto"/>
                <w:szCs w:val="21"/>
                <w:highlight w:val="none"/>
              </w:rPr>
            </w:pPr>
          </w:p>
        </w:tc>
        <w:tc>
          <w:tcPr>
            <w:tcW w:w="2029" w:type="dxa"/>
            <w:gridSpan w:val="4"/>
            <w:noWrap w:val="0"/>
            <w:vAlign w:val="center"/>
          </w:tcPr>
          <w:p w14:paraId="4B796C2E">
            <w:pPr>
              <w:tabs>
                <w:tab w:val="left" w:pos="675"/>
              </w:tabs>
              <w:jc w:val="center"/>
              <w:rPr>
                <w:rFonts w:hint="default" w:ascii="Times New Roman" w:hAnsi="Times New Roman" w:cs="Times New Roman"/>
                <w:i w:val="0"/>
                <w:iCs w:val="0"/>
                <w:color w:val="auto"/>
                <w:szCs w:val="21"/>
                <w:highlight w:val="none"/>
              </w:rPr>
            </w:pPr>
          </w:p>
        </w:tc>
        <w:tc>
          <w:tcPr>
            <w:tcW w:w="2518" w:type="dxa"/>
            <w:gridSpan w:val="2"/>
            <w:noWrap w:val="0"/>
            <w:vAlign w:val="center"/>
          </w:tcPr>
          <w:p w14:paraId="6E0E9FD9">
            <w:pPr>
              <w:tabs>
                <w:tab w:val="left" w:pos="675"/>
              </w:tabs>
              <w:jc w:val="center"/>
              <w:rPr>
                <w:rFonts w:hint="eastAsia" w:ascii="Times New Roman" w:hAnsi="Times New Roman" w:eastAsia="宋体" w:cs="Times New Roman"/>
                <w:i w:val="0"/>
                <w:iCs w:val="0"/>
                <w:color w:val="auto"/>
                <w:szCs w:val="21"/>
                <w:highlight w:val="none"/>
                <w:lang w:eastAsia="zh-CN"/>
              </w:rPr>
            </w:pPr>
          </w:p>
        </w:tc>
        <w:tc>
          <w:tcPr>
            <w:tcW w:w="1088" w:type="dxa"/>
            <w:noWrap w:val="0"/>
            <w:vAlign w:val="center"/>
          </w:tcPr>
          <w:p w14:paraId="41D23E39">
            <w:pPr>
              <w:tabs>
                <w:tab w:val="left" w:pos="675"/>
              </w:tabs>
              <w:jc w:val="center"/>
              <w:rPr>
                <w:rFonts w:hint="default" w:ascii="Times New Roman" w:hAnsi="Times New Roman" w:cs="Times New Roman"/>
                <w:i w:val="0"/>
                <w:iCs w:val="0"/>
                <w:color w:val="auto"/>
                <w:szCs w:val="21"/>
                <w:highlight w:val="none"/>
              </w:rPr>
            </w:pPr>
          </w:p>
        </w:tc>
        <w:tc>
          <w:tcPr>
            <w:tcW w:w="1447" w:type="dxa"/>
            <w:gridSpan w:val="2"/>
            <w:noWrap w:val="0"/>
            <w:vAlign w:val="center"/>
          </w:tcPr>
          <w:p w14:paraId="5DF9A16E">
            <w:pPr>
              <w:tabs>
                <w:tab w:val="left" w:pos="675"/>
              </w:tabs>
              <w:jc w:val="center"/>
              <w:rPr>
                <w:rFonts w:hint="default" w:ascii="Times New Roman" w:hAnsi="Times New Roman" w:cs="Times New Roman"/>
                <w:i w:val="0"/>
                <w:iCs w:val="0"/>
                <w:color w:val="auto"/>
                <w:szCs w:val="21"/>
                <w:highlight w:val="none"/>
              </w:rPr>
            </w:pPr>
          </w:p>
        </w:tc>
      </w:tr>
      <w:tr w14:paraId="4B2B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jc w:val="center"/>
        </w:trPr>
        <w:tc>
          <w:tcPr>
            <w:tcW w:w="490" w:type="dxa"/>
            <w:noWrap w:val="0"/>
            <w:vAlign w:val="center"/>
          </w:tcPr>
          <w:p w14:paraId="436648AC">
            <w:pPr>
              <w:tabs>
                <w:tab w:val="left" w:pos="675"/>
              </w:tabs>
              <w:jc w:val="center"/>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default" w:ascii="Times New Roman" w:hAnsi="Times New Roman" w:eastAsia="宋体" w:cs="Times New Roman"/>
                <w:b w:val="0"/>
                <w:bCs w:val="0"/>
                <w:i w:val="0"/>
                <w:iCs w:val="0"/>
                <w:color w:val="auto"/>
                <w:sz w:val="21"/>
                <w:szCs w:val="21"/>
                <w:highlight w:val="none"/>
              </w:rPr>
              <w:t>序号</w:t>
            </w:r>
          </w:p>
        </w:tc>
        <w:tc>
          <w:tcPr>
            <w:tcW w:w="1088" w:type="dxa"/>
            <w:gridSpan w:val="2"/>
            <w:noWrap w:val="0"/>
            <w:vAlign w:val="center"/>
          </w:tcPr>
          <w:p w14:paraId="7677DC72">
            <w:pPr>
              <w:tabs>
                <w:tab w:val="left" w:pos="675"/>
              </w:tabs>
              <w:jc w:val="center"/>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eastAsia="zh-CN"/>
              </w:rPr>
              <w:t>外包</w:t>
            </w:r>
            <w:r>
              <w:rPr>
                <w:rFonts w:hint="eastAsia" w:ascii="Times New Roman" w:hAnsi="Times New Roman" w:cs="Times New Roman"/>
                <w:b w:val="0"/>
                <w:bCs w:val="0"/>
                <w:i w:val="0"/>
                <w:iCs w:val="0"/>
                <w:color w:val="auto"/>
                <w:sz w:val="21"/>
                <w:szCs w:val="21"/>
                <w:highlight w:val="none"/>
                <w:lang w:val="en-US" w:eastAsia="zh-CN"/>
              </w:rPr>
              <w:t>/外协名称</w:t>
            </w:r>
          </w:p>
        </w:tc>
        <w:tc>
          <w:tcPr>
            <w:tcW w:w="976" w:type="dxa"/>
            <w:noWrap w:val="0"/>
            <w:vAlign w:val="center"/>
          </w:tcPr>
          <w:p w14:paraId="5E6D9A1B">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eastAsia="zh-CN"/>
              </w:rPr>
              <w:t>外包</w:t>
            </w:r>
            <w:r>
              <w:rPr>
                <w:rFonts w:hint="eastAsia" w:ascii="Times New Roman" w:hAnsi="Times New Roman" w:cs="Times New Roman"/>
                <w:b w:val="0"/>
                <w:bCs w:val="0"/>
                <w:i w:val="0"/>
                <w:iCs w:val="0"/>
                <w:color w:val="auto"/>
                <w:sz w:val="21"/>
                <w:szCs w:val="21"/>
                <w:highlight w:val="none"/>
                <w:lang w:val="en-US" w:eastAsia="zh-CN"/>
              </w:rPr>
              <w:t>/外协</w:t>
            </w:r>
          </w:p>
          <w:p w14:paraId="724B462F">
            <w:pPr>
              <w:tabs>
                <w:tab w:val="left" w:pos="675"/>
              </w:tabs>
              <w:jc w:val="center"/>
              <w:rPr>
                <w:rFonts w:hint="default" w:ascii="Times New Roman" w:hAnsi="Times New Roman" w:eastAsia="宋体" w:cs="Times New Roman"/>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val="en-US" w:eastAsia="zh-CN"/>
              </w:rPr>
              <w:t>厂家</w:t>
            </w:r>
          </w:p>
        </w:tc>
        <w:tc>
          <w:tcPr>
            <w:tcW w:w="966" w:type="dxa"/>
            <w:gridSpan w:val="2"/>
            <w:noWrap w:val="0"/>
            <w:vAlign w:val="center"/>
          </w:tcPr>
          <w:p w14:paraId="5F85CA0A">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eastAsia="zh-CN"/>
              </w:rPr>
              <w:t>外包</w:t>
            </w:r>
            <w:r>
              <w:rPr>
                <w:rFonts w:hint="eastAsia" w:ascii="Times New Roman" w:hAnsi="Times New Roman" w:cs="Times New Roman"/>
                <w:b w:val="0"/>
                <w:bCs w:val="0"/>
                <w:i w:val="0"/>
                <w:iCs w:val="0"/>
                <w:color w:val="auto"/>
                <w:sz w:val="21"/>
                <w:szCs w:val="21"/>
                <w:highlight w:val="none"/>
                <w:lang w:val="en-US" w:eastAsia="zh-CN"/>
              </w:rPr>
              <w:t>/外协</w:t>
            </w:r>
          </w:p>
          <w:p w14:paraId="56E2757D">
            <w:pPr>
              <w:tabs>
                <w:tab w:val="left" w:pos="675"/>
              </w:tabs>
              <w:jc w:val="center"/>
              <w:rPr>
                <w:rFonts w:hint="eastAsia" w:ascii="Times New Roman" w:hAnsi="Times New Roman" w:cs="Times New Roman"/>
                <w:b w:val="0"/>
                <w:bCs w:val="0"/>
                <w:i w:val="0"/>
                <w:iCs w:val="0"/>
                <w:color w:val="auto"/>
                <w:sz w:val="21"/>
                <w:szCs w:val="21"/>
                <w:highlight w:val="none"/>
                <w:lang w:eastAsia="zh-CN"/>
              </w:rPr>
            </w:pPr>
            <w:r>
              <w:rPr>
                <w:rFonts w:hint="eastAsia" w:ascii="Times New Roman" w:hAnsi="Times New Roman" w:cs="Times New Roman"/>
                <w:b w:val="0"/>
                <w:bCs w:val="0"/>
                <w:i w:val="0"/>
                <w:iCs w:val="0"/>
                <w:color w:val="auto"/>
                <w:sz w:val="21"/>
                <w:szCs w:val="21"/>
                <w:highlight w:val="none"/>
                <w:lang w:val="en-US" w:eastAsia="zh-CN"/>
              </w:rPr>
              <w:t>内容</w:t>
            </w:r>
          </w:p>
        </w:tc>
        <w:tc>
          <w:tcPr>
            <w:tcW w:w="950" w:type="dxa"/>
            <w:gridSpan w:val="2"/>
            <w:noWrap w:val="0"/>
            <w:vAlign w:val="center"/>
          </w:tcPr>
          <w:p w14:paraId="2D8B9744">
            <w:pPr>
              <w:tabs>
                <w:tab w:val="left" w:pos="675"/>
              </w:tabs>
              <w:jc w:val="center"/>
              <w:rPr>
                <w:rFonts w:hint="eastAsia" w:ascii="Times New Roman" w:hAnsi="Times New Roman" w:cs="Times New Roman"/>
                <w:b w:val="0"/>
                <w:bCs w:val="0"/>
                <w:i w:val="0"/>
                <w:iCs w:val="0"/>
                <w:color w:val="auto"/>
                <w:sz w:val="21"/>
                <w:szCs w:val="21"/>
                <w:highlight w:val="none"/>
                <w:lang w:eastAsia="zh-CN"/>
              </w:rPr>
            </w:pPr>
            <w:r>
              <w:rPr>
                <w:rFonts w:hint="eastAsia" w:ascii="Times New Roman" w:hAnsi="Times New Roman" w:cs="Times New Roman"/>
                <w:b w:val="0"/>
                <w:bCs w:val="0"/>
                <w:i w:val="0"/>
                <w:iCs w:val="0"/>
                <w:color w:val="auto"/>
                <w:sz w:val="21"/>
                <w:szCs w:val="21"/>
                <w:highlight w:val="none"/>
                <w:lang w:eastAsia="zh-CN"/>
              </w:rPr>
              <w:t>是</w:t>
            </w:r>
            <w:r>
              <w:rPr>
                <w:rFonts w:hint="eastAsia" w:ascii="Times New Roman" w:hAnsi="Times New Roman" w:cs="Times New Roman"/>
                <w:b w:val="0"/>
                <w:bCs w:val="0"/>
                <w:i w:val="0"/>
                <w:iCs w:val="0"/>
                <w:color w:val="auto"/>
                <w:sz w:val="21"/>
                <w:szCs w:val="21"/>
                <w:highlight w:val="none"/>
                <w:lang w:val="en-US" w:eastAsia="zh-CN"/>
              </w:rPr>
              <w:t>/</w:t>
            </w:r>
            <w:r>
              <w:rPr>
                <w:rFonts w:hint="eastAsia" w:ascii="Times New Roman" w:hAnsi="Times New Roman" w:cs="Times New Roman"/>
                <w:b w:val="0"/>
                <w:bCs w:val="0"/>
                <w:i w:val="0"/>
                <w:iCs w:val="0"/>
                <w:color w:val="auto"/>
                <w:sz w:val="21"/>
                <w:szCs w:val="21"/>
                <w:highlight w:val="none"/>
                <w:lang w:eastAsia="zh-CN"/>
              </w:rPr>
              <w:t>否为关键</w:t>
            </w:r>
          </w:p>
          <w:p w14:paraId="4539DD23">
            <w:pPr>
              <w:tabs>
                <w:tab w:val="left" w:pos="675"/>
              </w:tabs>
              <w:jc w:val="center"/>
              <w:rPr>
                <w:rFonts w:hint="default" w:ascii="Times New Roman" w:hAnsi="Times New Roman" w:eastAsia="宋体"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val="en-US" w:eastAsia="zh-CN"/>
              </w:rPr>
              <w:t>特殊工艺</w:t>
            </w:r>
          </w:p>
        </w:tc>
        <w:tc>
          <w:tcPr>
            <w:tcW w:w="1655" w:type="dxa"/>
            <w:noWrap w:val="0"/>
            <w:vAlign w:val="center"/>
          </w:tcPr>
          <w:p w14:paraId="72E5FC75">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r>
              <w:rPr>
                <w:rFonts w:hint="eastAsia" w:ascii="Times New Roman" w:hAnsi="Times New Roman" w:cs="Times New Roman"/>
                <w:b w:val="0"/>
                <w:bCs w:val="0"/>
                <w:i w:val="0"/>
                <w:iCs w:val="0"/>
                <w:color w:val="auto"/>
                <w:sz w:val="21"/>
                <w:szCs w:val="21"/>
                <w:highlight w:val="none"/>
                <w:lang w:eastAsia="zh-CN"/>
              </w:rPr>
              <w:t>外包</w:t>
            </w:r>
            <w:r>
              <w:rPr>
                <w:rFonts w:hint="eastAsia" w:ascii="Times New Roman" w:hAnsi="Times New Roman" w:cs="Times New Roman"/>
                <w:b w:val="0"/>
                <w:bCs w:val="0"/>
                <w:i w:val="0"/>
                <w:iCs w:val="0"/>
                <w:color w:val="auto"/>
                <w:sz w:val="21"/>
                <w:szCs w:val="21"/>
                <w:highlight w:val="none"/>
                <w:lang w:val="en-US" w:eastAsia="zh-CN"/>
              </w:rPr>
              <w:t>/外协厂家是/否在合格供方名录内</w:t>
            </w:r>
            <w:r>
              <w:rPr>
                <w:rFonts w:hint="eastAsia" w:ascii="Times New Roman" w:hAnsi="Times New Roman" w:cs="Times New Roman"/>
                <w:i w:val="0"/>
                <w:iCs w:val="0"/>
                <w:color w:val="auto"/>
                <w:kern w:val="2"/>
                <w:sz w:val="21"/>
                <w:szCs w:val="21"/>
                <w:highlight w:val="none"/>
                <w:lang w:val="en-US" w:eastAsia="zh-CN" w:bidi="ar-SA"/>
              </w:rPr>
              <w:t>（提供附件）</w:t>
            </w:r>
          </w:p>
        </w:tc>
        <w:tc>
          <w:tcPr>
            <w:tcW w:w="1183" w:type="dxa"/>
            <w:gridSpan w:val="2"/>
            <w:noWrap w:val="0"/>
            <w:vAlign w:val="center"/>
          </w:tcPr>
          <w:p w14:paraId="34178F8A">
            <w:pPr>
              <w:tabs>
                <w:tab w:val="left" w:pos="675"/>
              </w:tabs>
              <w:jc w:val="center"/>
              <w:rPr>
                <w:rFonts w:hint="eastAsia" w:ascii="Times New Roman" w:hAnsi="Times New Roman" w:cs="Times New Roman"/>
                <w:i w:val="0"/>
                <w:iCs w:val="0"/>
                <w:color w:val="auto"/>
                <w:kern w:val="2"/>
                <w:sz w:val="21"/>
                <w:szCs w:val="21"/>
                <w:highlight w:val="none"/>
                <w:lang w:val="en-US" w:eastAsia="zh-CN" w:bidi="ar-SA"/>
              </w:rPr>
            </w:pPr>
            <w:r>
              <w:rPr>
                <w:rFonts w:hint="eastAsia" w:ascii="Times New Roman" w:hAnsi="Times New Roman" w:cs="Times New Roman"/>
                <w:i w:val="0"/>
                <w:iCs w:val="0"/>
                <w:color w:val="auto"/>
                <w:kern w:val="2"/>
                <w:sz w:val="21"/>
                <w:szCs w:val="21"/>
                <w:highlight w:val="none"/>
                <w:lang w:val="en-US" w:eastAsia="zh-CN" w:bidi="ar-SA"/>
              </w:rPr>
              <w:t>供方评价记录</w:t>
            </w:r>
          </w:p>
          <w:p w14:paraId="134F8750">
            <w:pPr>
              <w:tabs>
                <w:tab w:val="left" w:pos="675"/>
              </w:tabs>
              <w:jc w:val="center"/>
              <w:rPr>
                <w:rFonts w:hint="default" w:ascii="Times New Roman" w:hAnsi="Times New Roman" w:eastAsia="宋体" w:cs="Times New Roman"/>
                <w:i w:val="0"/>
                <w:iCs w:val="0"/>
                <w:color w:val="auto"/>
                <w:kern w:val="2"/>
                <w:sz w:val="21"/>
                <w:szCs w:val="21"/>
                <w:highlight w:val="none"/>
                <w:lang w:val="en-US" w:eastAsia="zh-CN" w:bidi="ar-SA"/>
              </w:rPr>
            </w:pPr>
            <w:r>
              <w:rPr>
                <w:rFonts w:hint="eastAsia" w:ascii="Times New Roman" w:hAnsi="Times New Roman" w:cs="Times New Roman"/>
                <w:i w:val="0"/>
                <w:iCs w:val="0"/>
                <w:color w:val="auto"/>
                <w:kern w:val="2"/>
                <w:sz w:val="21"/>
                <w:szCs w:val="21"/>
                <w:highlight w:val="none"/>
                <w:lang w:val="en-US" w:eastAsia="zh-CN" w:bidi="ar-SA"/>
              </w:rPr>
              <w:t>（提供附件）</w:t>
            </w:r>
          </w:p>
        </w:tc>
        <w:tc>
          <w:tcPr>
            <w:tcW w:w="1352" w:type="dxa"/>
            <w:noWrap w:val="0"/>
            <w:vAlign w:val="center"/>
          </w:tcPr>
          <w:p w14:paraId="63BC8C90">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val="en-US" w:eastAsia="zh-CN"/>
              </w:rPr>
              <w:t>备注</w:t>
            </w:r>
          </w:p>
        </w:tc>
      </w:tr>
      <w:tr w14:paraId="1330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65E68689">
            <w:pPr>
              <w:tabs>
                <w:tab w:val="left" w:pos="675"/>
              </w:tabs>
              <w:jc w:val="center"/>
              <w:rPr>
                <w:rFonts w:hint="default" w:ascii="Times New Roman" w:hAnsi="Times New Roman" w:eastAsia="宋体" w:cs="Times New Roman"/>
                <w:b w:val="0"/>
                <w:bCs w:val="0"/>
                <w:i w:val="0"/>
                <w:iCs w:val="0"/>
                <w:color w:val="auto"/>
                <w:sz w:val="21"/>
                <w:szCs w:val="21"/>
                <w:highlight w:val="none"/>
              </w:rPr>
            </w:pPr>
            <w:r>
              <w:rPr>
                <w:rFonts w:hint="default" w:ascii="Times New Roman" w:hAnsi="Times New Roman" w:eastAsia="宋体" w:cs="Times New Roman"/>
                <w:b w:val="0"/>
                <w:bCs w:val="0"/>
                <w:i w:val="0"/>
                <w:iCs w:val="0"/>
                <w:color w:val="auto"/>
                <w:sz w:val="21"/>
                <w:szCs w:val="21"/>
                <w:highlight w:val="none"/>
              </w:rPr>
              <w:t>1</w:t>
            </w:r>
          </w:p>
        </w:tc>
        <w:tc>
          <w:tcPr>
            <w:tcW w:w="1088" w:type="dxa"/>
            <w:gridSpan w:val="2"/>
            <w:noWrap w:val="0"/>
            <w:vAlign w:val="center"/>
          </w:tcPr>
          <w:p w14:paraId="7F44A70F">
            <w:pPr>
              <w:tabs>
                <w:tab w:val="left" w:pos="675"/>
              </w:tabs>
              <w:jc w:val="center"/>
              <w:rPr>
                <w:rFonts w:hint="default" w:ascii="Times New Roman" w:hAnsi="Times New Roman" w:cs="Times New Roman"/>
                <w:b w:val="0"/>
                <w:bCs w:val="0"/>
                <w:i w:val="0"/>
                <w:iCs w:val="0"/>
                <w:color w:val="auto"/>
                <w:sz w:val="21"/>
                <w:szCs w:val="21"/>
                <w:highlight w:val="none"/>
                <w:lang w:eastAsia="zh-CN"/>
              </w:rPr>
            </w:pPr>
          </w:p>
        </w:tc>
        <w:tc>
          <w:tcPr>
            <w:tcW w:w="976" w:type="dxa"/>
            <w:noWrap w:val="0"/>
            <w:vAlign w:val="center"/>
          </w:tcPr>
          <w:p w14:paraId="0F4DD9F5">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966" w:type="dxa"/>
            <w:gridSpan w:val="2"/>
            <w:noWrap w:val="0"/>
            <w:vAlign w:val="center"/>
          </w:tcPr>
          <w:p w14:paraId="76D0AEA3">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950" w:type="dxa"/>
            <w:gridSpan w:val="2"/>
            <w:noWrap w:val="0"/>
            <w:vAlign w:val="center"/>
          </w:tcPr>
          <w:p w14:paraId="57222D8B">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1655" w:type="dxa"/>
            <w:noWrap w:val="0"/>
            <w:vAlign w:val="center"/>
          </w:tcPr>
          <w:p w14:paraId="4006EFC3">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1183" w:type="dxa"/>
            <w:gridSpan w:val="2"/>
            <w:noWrap w:val="0"/>
            <w:vAlign w:val="center"/>
          </w:tcPr>
          <w:p w14:paraId="1185A304">
            <w:pPr>
              <w:tabs>
                <w:tab w:val="left" w:pos="675"/>
              </w:tabs>
              <w:jc w:val="both"/>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52533CF3">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r>
      <w:tr w14:paraId="6BA4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57535F1B">
            <w:pPr>
              <w:tabs>
                <w:tab w:val="left" w:pos="675"/>
              </w:tabs>
              <w:jc w:val="center"/>
              <w:rPr>
                <w:rFonts w:hint="default" w:ascii="Times New Roman" w:hAnsi="Times New Roman" w:eastAsia="宋体" w:cs="Times New Roman"/>
                <w:b w:val="0"/>
                <w:bCs w:val="0"/>
                <w:i w:val="0"/>
                <w:iCs w:val="0"/>
                <w:color w:val="auto"/>
                <w:sz w:val="21"/>
                <w:szCs w:val="21"/>
                <w:highlight w:val="none"/>
                <w:lang w:val="en-US" w:eastAsia="zh-CN"/>
              </w:rPr>
            </w:pPr>
            <w:r>
              <w:rPr>
                <w:rFonts w:hint="default" w:ascii="Times New Roman" w:hAnsi="Times New Roman" w:eastAsia="宋体" w:cs="Times New Roman"/>
                <w:b w:val="0"/>
                <w:bCs w:val="0"/>
                <w:i w:val="0"/>
                <w:iCs w:val="0"/>
                <w:color w:val="auto"/>
                <w:sz w:val="21"/>
                <w:szCs w:val="21"/>
                <w:highlight w:val="none"/>
                <w:lang w:val="en-US" w:eastAsia="zh-CN"/>
              </w:rPr>
              <w:t>2</w:t>
            </w:r>
          </w:p>
        </w:tc>
        <w:tc>
          <w:tcPr>
            <w:tcW w:w="1088" w:type="dxa"/>
            <w:gridSpan w:val="2"/>
            <w:noWrap w:val="0"/>
            <w:vAlign w:val="center"/>
          </w:tcPr>
          <w:p w14:paraId="1332A199">
            <w:pPr>
              <w:tabs>
                <w:tab w:val="left" w:pos="675"/>
              </w:tabs>
              <w:jc w:val="center"/>
              <w:rPr>
                <w:rFonts w:hint="default" w:ascii="Times New Roman" w:hAnsi="Times New Roman" w:cs="Times New Roman"/>
                <w:b w:val="0"/>
                <w:bCs w:val="0"/>
                <w:i w:val="0"/>
                <w:iCs w:val="0"/>
                <w:color w:val="auto"/>
                <w:sz w:val="21"/>
                <w:szCs w:val="21"/>
                <w:highlight w:val="none"/>
                <w:lang w:eastAsia="zh-CN"/>
              </w:rPr>
            </w:pPr>
          </w:p>
        </w:tc>
        <w:tc>
          <w:tcPr>
            <w:tcW w:w="976" w:type="dxa"/>
            <w:noWrap w:val="0"/>
            <w:vAlign w:val="center"/>
          </w:tcPr>
          <w:p w14:paraId="061E1077">
            <w:pPr>
              <w:tabs>
                <w:tab w:val="left" w:pos="675"/>
              </w:tabs>
              <w:jc w:val="left"/>
              <w:rPr>
                <w:rFonts w:hint="eastAsia" w:ascii="Times New Roman" w:hAnsi="Times New Roman" w:cs="Times New Roman"/>
                <w:b w:val="0"/>
                <w:bCs w:val="0"/>
                <w:i w:val="0"/>
                <w:iCs w:val="0"/>
                <w:color w:val="auto"/>
                <w:sz w:val="21"/>
                <w:szCs w:val="21"/>
                <w:highlight w:val="none"/>
                <w:lang w:val="en-US" w:eastAsia="zh-CN"/>
              </w:rPr>
            </w:pPr>
          </w:p>
        </w:tc>
        <w:tc>
          <w:tcPr>
            <w:tcW w:w="966" w:type="dxa"/>
            <w:gridSpan w:val="2"/>
            <w:noWrap w:val="0"/>
            <w:vAlign w:val="center"/>
          </w:tcPr>
          <w:p w14:paraId="49FFFAF3">
            <w:pPr>
              <w:tabs>
                <w:tab w:val="left" w:pos="675"/>
              </w:tabs>
              <w:jc w:val="left"/>
              <w:rPr>
                <w:rFonts w:hint="eastAsia" w:ascii="Times New Roman" w:hAnsi="Times New Roman" w:cs="Times New Roman"/>
                <w:b w:val="0"/>
                <w:bCs w:val="0"/>
                <w:i w:val="0"/>
                <w:iCs w:val="0"/>
                <w:color w:val="auto"/>
                <w:sz w:val="21"/>
                <w:szCs w:val="21"/>
                <w:highlight w:val="none"/>
                <w:lang w:val="en-US" w:eastAsia="zh-CN"/>
              </w:rPr>
            </w:pPr>
          </w:p>
        </w:tc>
        <w:tc>
          <w:tcPr>
            <w:tcW w:w="950" w:type="dxa"/>
            <w:gridSpan w:val="2"/>
            <w:noWrap w:val="0"/>
            <w:vAlign w:val="center"/>
          </w:tcPr>
          <w:p w14:paraId="6DFFF33F">
            <w:pPr>
              <w:tabs>
                <w:tab w:val="left" w:pos="675"/>
              </w:tabs>
              <w:jc w:val="left"/>
              <w:rPr>
                <w:rFonts w:hint="eastAsia" w:ascii="Times New Roman" w:hAnsi="Times New Roman" w:cs="Times New Roman"/>
                <w:b w:val="0"/>
                <w:bCs w:val="0"/>
                <w:i w:val="0"/>
                <w:iCs w:val="0"/>
                <w:color w:val="auto"/>
                <w:sz w:val="21"/>
                <w:szCs w:val="21"/>
                <w:highlight w:val="none"/>
                <w:lang w:val="en-US" w:eastAsia="zh-CN"/>
              </w:rPr>
            </w:pPr>
          </w:p>
        </w:tc>
        <w:tc>
          <w:tcPr>
            <w:tcW w:w="1655" w:type="dxa"/>
            <w:noWrap w:val="0"/>
            <w:vAlign w:val="center"/>
          </w:tcPr>
          <w:p w14:paraId="6B7A530B">
            <w:pPr>
              <w:tabs>
                <w:tab w:val="left" w:pos="675"/>
              </w:tabs>
              <w:jc w:val="left"/>
              <w:rPr>
                <w:rFonts w:hint="eastAsia" w:ascii="Times New Roman" w:hAnsi="Times New Roman" w:cs="Times New Roman"/>
                <w:b w:val="0"/>
                <w:bCs w:val="0"/>
                <w:i w:val="0"/>
                <w:iCs w:val="0"/>
                <w:color w:val="auto"/>
                <w:sz w:val="21"/>
                <w:szCs w:val="21"/>
                <w:highlight w:val="none"/>
                <w:lang w:val="en-US" w:eastAsia="zh-CN"/>
              </w:rPr>
            </w:pPr>
          </w:p>
        </w:tc>
        <w:tc>
          <w:tcPr>
            <w:tcW w:w="1183" w:type="dxa"/>
            <w:gridSpan w:val="2"/>
            <w:noWrap w:val="0"/>
            <w:vAlign w:val="center"/>
          </w:tcPr>
          <w:p w14:paraId="300A2538">
            <w:pPr>
              <w:tabs>
                <w:tab w:val="left" w:pos="675"/>
              </w:tabs>
              <w:jc w:val="both"/>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505043F7">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r>
      <w:tr w14:paraId="1ABB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187E7F67">
            <w:pPr>
              <w:tabs>
                <w:tab w:val="left" w:pos="675"/>
              </w:tabs>
              <w:jc w:val="center"/>
              <w:rPr>
                <w:rFonts w:hint="default" w:ascii="Times New Roman" w:hAnsi="Times New Roman" w:eastAsia="宋体" w:cs="Times New Roman"/>
                <w:b w:val="0"/>
                <w:bCs w:val="0"/>
                <w:i w:val="0"/>
                <w:iCs w:val="0"/>
                <w:color w:val="auto"/>
                <w:sz w:val="21"/>
                <w:szCs w:val="21"/>
                <w:highlight w:val="none"/>
                <w:lang w:val="en-US" w:eastAsia="zh-CN"/>
              </w:rPr>
            </w:pPr>
            <w:r>
              <w:rPr>
                <w:rFonts w:hint="default" w:ascii="Times New Roman" w:hAnsi="Times New Roman" w:eastAsia="宋体" w:cs="Times New Roman"/>
                <w:b w:val="0"/>
                <w:bCs w:val="0"/>
                <w:i w:val="0"/>
                <w:iCs w:val="0"/>
                <w:color w:val="auto"/>
                <w:sz w:val="21"/>
                <w:szCs w:val="21"/>
                <w:highlight w:val="none"/>
                <w:lang w:val="en-US" w:eastAsia="zh-CN"/>
              </w:rPr>
              <w:t>3</w:t>
            </w:r>
          </w:p>
        </w:tc>
        <w:tc>
          <w:tcPr>
            <w:tcW w:w="1088" w:type="dxa"/>
            <w:gridSpan w:val="2"/>
            <w:noWrap w:val="0"/>
            <w:vAlign w:val="center"/>
          </w:tcPr>
          <w:p w14:paraId="265A4858">
            <w:pPr>
              <w:tabs>
                <w:tab w:val="left" w:pos="675"/>
              </w:tabs>
              <w:jc w:val="center"/>
              <w:rPr>
                <w:rFonts w:hint="default" w:ascii="Times New Roman" w:hAnsi="Times New Roman" w:cs="Times New Roman"/>
                <w:b w:val="0"/>
                <w:bCs w:val="0"/>
                <w:i w:val="0"/>
                <w:iCs w:val="0"/>
                <w:color w:val="auto"/>
                <w:sz w:val="21"/>
                <w:szCs w:val="21"/>
                <w:highlight w:val="none"/>
                <w:lang w:eastAsia="zh-CN"/>
              </w:rPr>
            </w:pPr>
          </w:p>
        </w:tc>
        <w:tc>
          <w:tcPr>
            <w:tcW w:w="976" w:type="dxa"/>
            <w:noWrap w:val="0"/>
            <w:vAlign w:val="center"/>
          </w:tcPr>
          <w:p w14:paraId="39050B87">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966" w:type="dxa"/>
            <w:gridSpan w:val="2"/>
            <w:noWrap w:val="0"/>
            <w:vAlign w:val="center"/>
          </w:tcPr>
          <w:p w14:paraId="31D33BBF">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950" w:type="dxa"/>
            <w:gridSpan w:val="2"/>
            <w:noWrap w:val="0"/>
            <w:vAlign w:val="center"/>
          </w:tcPr>
          <w:p w14:paraId="1C59D202">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1655" w:type="dxa"/>
            <w:noWrap w:val="0"/>
            <w:vAlign w:val="center"/>
          </w:tcPr>
          <w:p w14:paraId="3E71EF13">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1183" w:type="dxa"/>
            <w:gridSpan w:val="2"/>
            <w:noWrap w:val="0"/>
            <w:vAlign w:val="center"/>
          </w:tcPr>
          <w:p w14:paraId="3289866B">
            <w:pPr>
              <w:tabs>
                <w:tab w:val="left" w:pos="675"/>
              </w:tabs>
              <w:jc w:val="both"/>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4096CDA7">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r>
      <w:tr w14:paraId="714F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2E2E8E4F">
            <w:pPr>
              <w:tabs>
                <w:tab w:val="left" w:pos="675"/>
              </w:tabs>
              <w:jc w:val="center"/>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default" w:ascii="Times New Roman" w:hAnsi="Times New Roman" w:eastAsia="宋体" w:cs="Times New Roman"/>
                <w:b w:val="0"/>
                <w:bCs w:val="0"/>
                <w:i w:val="0"/>
                <w:iCs w:val="0"/>
                <w:color w:val="auto"/>
                <w:sz w:val="21"/>
                <w:szCs w:val="21"/>
                <w:highlight w:val="none"/>
                <w:lang w:val="en-US" w:eastAsia="zh-CN"/>
              </w:rPr>
              <w:t>4</w:t>
            </w:r>
          </w:p>
        </w:tc>
        <w:tc>
          <w:tcPr>
            <w:tcW w:w="1088" w:type="dxa"/>
            <w:gridSpan w:val="2"/>
            <w:noWrap w:val="0"/>
            <w:vAlign w:val="center"/>
          </w:tcPr>
          <w:p w14:paraId="2B751C60">
            <w:pPr>
              <w:tabs>
                <w:tab w:val="left" w:pos="675"/>
              </w:tabs>
              <w:jc w:val="center"/>
              <w:rPr>
                <w:rFonts w:hint="eastAsia" w:ascii="Times New Roman" w:hAnsi="Times New Roman" w:cs="Times New Roman"/>
                <w:b w:val="0"/>
                <w:bCs w:val="0"/>
                <w:i w:val="0"/>
                <w:iCs w:val="0"/>
                <w:color w:val="auto"/>
                <w:sz w:val="21"/>
                <w:szCs w:val="21"/>
                <w:highlight w:val="none"/>
                <w:lang w:eastAsia="zh-CN"/>
              </w:rPr>
            </w:pPr>
          </w:p>
        </w:tc>
        <w:tc>
          <w:tcPr>
            <w:tcW w:w="976" w:type="dxa"/>
            <w:noWrap w:val="0"/>
            <w:vAlign w:val="center"/>
          </w:tcPr>
          <w:p w14:paraId="7CCCE422">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966" w:type="dxa"/>
            <w:gridSpan w:val="2"/>
            <w:noWrap w:val="0"/>
            <w:vAlign w:val="center"/>
          </w:tcPr>
          <w:p w14:paraId="1D05F19B">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950" w:type="dxa"/>
            <w:gridSpan w:val="2"/>
            <w:noWrap w:val="0"/>
            <w:vAlign w:val="center"/>
          </w:tcPr>
          <w:p w14:paraId="49F7F914">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1655" w:type="dxa"/>
            <w:noWrap w:val="0"/>
            <w:vAlign w:val="center"/>
          </w:tcPr>
          <w:p w14:paraId="57D88BA7">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1183" w:type="dxa"/>
            <w:gridSpan w:val="2"/>
            <w:noWrap w:val="0"/>
            <w:vAlign w:val="center"/>
          </w:tcPr>
          <w:p w14:paraId="5EDCD196">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2B3B4D2F">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r>
      <w:tr w14:paraId="5F6F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2486211E">
            <w:pPr>
              <w:keepNext w:val="0"/>
              <w:keepLines w:val="0"/>
              <w:pageBreakBefore w:val="0"/>
              <w:widowControl w:val="0"/>
              <w:tabs>
                <w:tab w:val="left" w:pos="675"/>
              </w:tabs>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default" w:ascii="Times New Roman" w:hAnsi="Times New Roman" w:eastAsia="宋体" w:cs="Times New Roman"/>
                <w:b w:val="0"/>
                <w:bCs w:val="0"/>
                <w:i w:val="0"/>
                <w:iCs w:val="0"/>
                <w:color w:val="auto"/>
                <w:sz w:val="21"/>
                <w:szCs w:val="21"/>
                <w:highlight w:val="none"/>
                <w:lang w:val="en-US" w:eastAsia="zh-CN"/>
              </w:rPr>
              <w:t>5</w:t>
            </w:r>
          </w:p>
        </w:tc>
        <w:tc>
          <w:tcPr>
            <w:tcW w:w="1088" w:type="dxa"/>
            <w:gridSpan w:val="2"/>
            <w:noWrap w:val="0"/>
            <w:vAlign w:val="center"/>
          </w:tcPr>
          <w:p w14:paraId="0AC0BDE6">
            <w:pPr>
              <w:tabs>
                <w:tab w:val="left" w:pos="675"/>
              </w:tabs>
              <w:jc w:val="center"/>
              <w:rPr>
                <w:rFonts w:hint="eastAsia" w:ascii="Times New Roman" w:hAnsi="Times New Roman" w:cs="Times New Roman"/>
                <w:b w:val="0"/>
                <w:bCs w:val="0"/>
                <w:i w:val="0"/>
                <w:iCs w:val="0"/>
                <w:color w:val="auto"/>
                <w:sz w:val="21"/>
                <w:szCs w:val="21"/>
                <w:highlight w:val="none"/>
                <w:lang w:eastAsia="zh-CN"/>
              </w:rPr>
            </w:pPr>
          </w:p>
        </w:tc>
        <w:tc>
          <w:tcPr>
            <w:tcW w:w="976" w:type="dxa"/>
            <w:noWrap w:val="0"/>
            <w:vAlign w:val="center"/>
          </w:tcPr>
          <w:p w14:paraId="64D7423B">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966" w:type="dxa"/>
            <w:gridSpan w:val="2"/>
            <w:noWrap w:val="0"/>
            <w:vAlign w:val="center"/>
          </w:tcPr>
          <w:p w14:paraId="295820E4">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950" w:type="dxa"/>
            <w:gridSpan w:val="2"/>
            <w:noWrap w:val="0"/>
            <w:vAlign w:val="center"/>
          </w:tcPr>
          <w:p w14:paraId="1EA64FA0">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1655" w:type="dxa"/>
            <w:noWrap w:val="0"/>
            <w:vAlign w:val="center"/>
          </w:tcPr>
          <w:p w14:paraId="6DF4E04D">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c>
          <w:tcPr>
            <w:tcW w:w="1183" w:type="dxa"/>
            <w:gridSpan w:val="2"/>
            <w:noWrap w:val="0"/>
            <w:vAlign w:val="center"/>
          </w:tcPr>
          <w:p w14:paraId="668D583F">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75F91D63">
            <w:pPr>
              <w:tabs>
                <w:tab w:val="left" w:pos="675"/>
              </w:tabs>
              <w:jc w:val="both"/>
              <w:rPr>
                <w:rFonts w:hint="eastAsia" w:ascii="Times New Roman" w:hAnsi="Times New Roman" w:cs="Times New Roman"/>
                <w:b w:val="0"/>
                <w:bCs w:val="0"/>
                <w:i w:val="0"/>
                <w:iCs w:val="0"/>
                <w:color w:val="auto"/>
                <w:sz w:val="21"/>
                <w:szCs w:val="21"/>
                <w:highlight w:val="none"/>
                <w:lang w:eastAsia="zh-CN"/>
              </w:rPr>
            </w:pPr>
          </w:p>
        </w:tc>
      </w:tr>
      <w:tr w14:paraId="7368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3EC5B534">
            <w:pPr>
              <w:keepNext w:val="0"/>
              <w:keepLines w:val="0"/>
              <w:pageBreakBefore w:val="0"/>
              <w:widowControl w:val="0"/>
              <w:tabs>
                <w:tab w:val="left" w:pos="675"/>
              </w:tabs>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val="en-US" w:eastAsia="zh-CN"/>
              </w:rPr>
              <w:t>6</w:t>
            </w:r>
          </w:p>
        </w:tc>
        <w:tc>
          <w:tcPr>
            <w:tcW w:w="1088" w:type="dxa"/>
            <w:gridSpan w:val="2"/>
            <w:noWrap w:val="0"/>
            <w:vAlign w:val="center"/>
          </w:tcPr>
          <w:p w14:paraId="50B25AF7">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p>
        </w:tc>
        <w:tc>
          <w:tcPr>
            <w:tcW w:w="976" w:type="dxa"/>
            <w:noWrap w:val="0"/>
            <w:vAlign w:val="center"/>
          </w:tcPr>
          <w:p w14:paraId="64A273F4">
            <w:pPr>
              <w:numPr>
                <w:ilvl w:val="0"/>
                <w:numId w:val="0"/>
              </w:numPr>
              <w:ind w:leftChars="0"/>
              <w:rPr>
                <w:rFonts w:hint="eastAsia" w:ascii="Times New Roman" w:hAnsi="Times New Roman" w:eastAsia="宋体" w:cs="Times New Roman"/>
                <w:b w:val="0"/>
                <w:bCs w:val="0"/>
                <w:i w:val="0"/>
                <w:iCs w:val="0"/>
                <w:color w:val="auto"/>
                <w:sz w:val="21"/>
                <w:szCs w:val="21"/>
                <w:highlight w:val="none"/>
                <w:lang w:val="en-US" w:eastAsia="zh-CN"/>
              </w:rPr>
            </w:pPr>
          </w:p>
        </w:tc>
        <w:tc>
          <w:tcPr>
            <w:tcW w:w="966" w:type="dxa"/>
            <w:gridSpan w:val="2"/>
            <w:noWrap w:val="0"/>
            <w:vAlign w:val="center"/>
          </w:tcPr>
          <w:p w14:paraId="6D06314A">
            <w:pPr>
              <w:numPr>
                <w:ilvl w:val="0"/>
                <w:numId w:val="0"/>
              </w:numPr>
              <w:ind w:leftChars="0"/>
              <w:rPr>
                <w:rFonts w:hint="eastAsia" w:ascii="Times New Roman" w:hAnsi="Times New Roman" w:eastAsia="宋体" w:cs="Times New Roman"/>
                <w:b w:val="0"/>
                <w:bCs w:val="0"/>
                <w:i w:val="0"/>
                <w:iCs w:val="0"/>
                <w:color w:val="auto"/>
                <w:sz w:val="21"/>
                <w:szCs w:val="21"/>
                <w:highlight w:val="none"/>
                <w:lang w:val="en-US" w:eastAsia="zh-CN"/>
              </w:rPr>
            </w:pPr>
          </w:p>
        </w:tc>
        <w:tc>
          <w:tcPr>
            <w:tcW w:w="950" w:type="dxa"/>
            <w:gridSpan w:val="2"/>
            <w:noWrap w:val="0"/>
            <w:vAlign w:val="center"/>
          </w:tcPr>
          <w:p w14:paraId="735AEEAC">
            <w:pPr>
              <w:numPr>
                <w:ilvl w:val="0"/>
                <w:numId w:val="0"/>
              </w:numPr>
              <w:ind w:leftChars="0"/>
              <w:rPr>
                <w:rFonts w:hint="eastAsia" w:ascii="Times New Roman" w:hAnsi="Times New Roman" w:eastAsia="宋体" w:cs="Times New Roman"/>
                <w:b w:val="0"/>
                <w:bCs w:val="0"/>
                <w:i w:val="0"/>
                <w:iCs w:val="0"/>
                <w:color w:val="auto"/>
                <w:sz w:val="21"/>
                <w:szCs w:val="21"/>
                <w:highlight w:val="none"/>
                <w:lang w:val="en-US" w:eastAsia="zh-CN"/>
              </w:rPr>
            </w:pPr>
          </w:p>
        </w:tc>
        <w:tc>
          <w:tcPr>
            <w:tcW w:w="1655" w:type="dxa"/>
            <w:noWrap w:val="0"/>
            <w:vAlign w:val="center"/>
          </w:tcPr>
          <w:p w14:paraId="4901F5B1">
            <w:pPr>
              <w:numPr>
                <w:ilvl w:val="0"/>
                <w:numId w:val="0"/>
              </w:numPr>
              <w:ind w:leftChars="0"/>
              <w:rPr>
                <w:rFonts w:hint="eastAsia" w:ascii="Times New Roman" w:hAnsi="Times New Roman" w:eastAsia="宋体" w:cs="Times New Roman"/>
                <w:b w:val="0"/>
                <w:bCs w:val="0"/>
                <w:i w:val="0"/>
                <w:iCs w:val="0"/>
                <w:color w:val="auto"/>
                <w:sz w:val="21"/>
                <w:szCs w:val="21"/>
                <w:highlight w:val="none"/>
                <w:lang w:val="en-US" w:eastAsia="zh-CN"/>
              </w:rPr>
            </w:pPr>
          </w:p>
        </w:tc>
        <w:tc>
          <w:tcPr>
            <w:tcW w:w="1183" w:type="dxa"/>
            <w:gridSpan w:val="2"/>
            <w:noWrap w:val="0"/>
            <w:vAlign w:val="center"/>
          </w:tcPr>
          <w:p w14:paraId="2D8F528D">
            <w:pPr>
              <w:tabs>
                <w:tab w:val="left" w:pos="675"/>
              </w:tabs>
              <w:jc w:val="center"/>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35BD1CA5">
            <w:pPr>
              <w:tabs>
                <w:tab w:val="left" w:pos="675"/>
              </w:tabs>
              <w:jc w:val="center"/>
              <w:rPr>
                <w:rFonts w:hint="eastAsia" w:ascii="Times New Roman" w:hAnsi="Times New Roman" w:cs="Times New Roman"/>
                <w:b w:val="0"/>
                <w:bCs w:val="0"/>
                <w:i w:val="0"/>
                <w:iCs w:val="0"/>
                <w:color w:val="auto"/>
                <w:sz w:val="21"/>
                <w:szCs w:val="21"/>
                <w:highlight w:val="none"/>
                <w:lang w:eastAsia="zh-CN"/>
              </w:rPr>
            </w:pPr>
          </w:p>
        </w:tc>
      </w:tr>
      <w:tr w14:paraId="2142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546EE3D6">
            <w:pPr>
              <w:keepNext w:val="0"/>
              <w:keepLines w:val="0"/>
              <w:pageBreakBefore w:val="0"/>
              <w:widowControl w:val="0"/>
              <w:tabs>
                <w:tab w:val="left" w:pos="675"/>
              </w:tabs>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val="en-US" w:eastAsia="zh-CN"/>
              </w:rPr>
              <w:t>7</w:t>
            </w:r>
          </w:p>
        </w:tc>
        <w:tc>
          <w:tcPr>
            <w:tcW w:w="1088" w:type="dxa"/>
            <w:gridSpan w:val="2"/>
            <w:noWrap w:val="0"/>
            <w:vAlign w:val="center"/>
          </w:tcPr>
          <w:p w14:paraId="019900B3">
            <w:pPr>
              <w:tabs>
                <w:tab w:val="left" w:pos="675"/>
              </w:tabs>
              <w:jc w:val="center"/>
              <w:rPr>
                <w:rFonts w:hint="default" w:ascii="Times New Roman" w:hAnsi="Times New Roman" w:cs="Times New Roman"/>
                <w:b w:val="0"/>
                <w:bCs w:val="0"/>
                <w:i w:val="0"/>
                <w:iCs w:val="0"/>
                <w:color w:val="auto"/>
                <w:sz w:val="21"/>
                <w:szCs w:val="21"/>
                <w:highlight w:val="none"/>
                <w:lang w:eastAsia="zh-CN"/>
              </w:rPr>
            </w:pPr>
          </w:p>
        </w:tc>
        <w:tc>
          <w:tcPr>
            <w:tcW w:w="976" w:type="dxa"/>
            <w:noWrap w:val="0"/>
            <w:vAlign w:val="center"/>
          </w:tcPr>
          <w:p w14:paraId="427AC4F9">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966" w:type="dxa"/>
            <w:gridSpan w:val="2"/>
            <w:noWrap w:val="0"/>
            <w:vAlign w:val="center"/>
          </w:tcPr>
          <w:p w14:paraId="2FF65C86">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950" w:type="dxa"/>
            <w:gridSpan w:val="2"/>
            <w:noWrap w:val="0"/>
            <w:vAlign w:val="center"/>
          </w:tcPr>
          <w:p w14:paraId="1E01F8A4">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1655" w:type="dxa"/>
            <w:noWrap w:val="0"/>
            <w:vAlign w:val="center"/>
          </w:tcPr>
          <w:p w14:paraId="4B10A827">
            <w:pPr>
              <w:tabs>
                <w:tab w:val="left" w:pos="675"/>
              </w:tabs>
              <w:jc w:val="left"/>
              <w:rPr>
                <w:rFonts w:hint="default" w:ascii="Times New Roman" w:hAnsi="Times New Roman" w:cs="Times New Roman"/>
                <w:b w:val="0"/>
                <w:bCs w:val="0"/>
                <w:i w:val="0"/>
                <w:iCs w:val="0"/>
                <w:color w:val="auto"/>
                <w:sz w:val="21"/>
                <w:szCs w:val="21"/>
                <w:highlight w:val="none"/>
                <w:lang w:val="en-US" w:eastAsia="zh-CN"/>
              </w:rPr>
            </w:pPr>
          </w:p>
        </w:tc>
        <w:tc>
          <w:tcPr>
            <w:tcW w:w="1183" w:type="dxa"/>
            <w:gridSpan w:val="2"/>
            <w:noWrap w:val="0"/>
            <w:vAlign w:val="center"/>
          </w:tcPr>
          <w:p w14:paraId="3E889328">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474A2F09">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r>
      <w:tr w14:paraId="2B64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4A030DA1">
            <w:pPr>
              <w:keepNext w:val="0"/>
              <w:keepLines w:val="0"/>
              <w:pageBreakBefore w:val="0"/>
              <w:widowControl w:val="0"/>
              <w:tabs>
                <w:tab w:val="left" w:pos="675"/>
              </w:tabs>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val="en-US" w:eastAsia="zh-CN"/>
              </w:rPr>
              <w:t>8</w:t>
            </w:r>
          </w:p>
        </w:tc>
        <w:tc>
          <w:tcPr>
            <w:tcW w:w="1088" w:type="dxa"/>
            <w:gridSpan w:val="2"/>
            <w:noWrap w:val="0"/>
            <w:vAlign w:val="center"/>
          </w:tcPr>
          <w:p w14:paraId="105FAF82">
            <w:pPr>
              <w:tabs>
                <w:tab w:val="left" w:pos="675"/>
              </w:tabs>
              <w:jc w:val="center"/>
              <w:rPr>
                <w:rFonts w:hint="default" w:ascii="Times New Roman" w:hAnsi="Times New Roman" w:cs="Times New Roman"/>
                <w:b w:val="0"/>
                <w:bCs w:val="0"/>
                <w:i w:val="0"/>
                <w:iCs w:val="0"/>
                <w:color w:val="auto"/>
                <w:sz w:val="21"/>
                <w:szCs w:val="21"/>
                <w:highlight w:val="none"/>
                <w:lang w:val="en-US" w:eastAsia="zh-CN"/>
              </w:rPr>
            </w:pPr>
          </w:p>
        </w:tc>
        <w:tc>
          <w:tcPr>
            <w:tcW w:w="976" w:type="dxa"/>
            <w:noWrap w:val="0"/>
            <w:vAlign w:val="center"/>
          </w:tcPr>
          <w:p w14:paraId="28475E54">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966" w:type="dxa"/>
            <w:gridSpan w:val="2"/>
            <w:noWrap w:val="0"/>
            <w:vAlign w:val="center"/>
          </w:tcPr>
          <w:p w14:paraId="28834A11">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950" w:type="dxa"/>
            <w:gridSpan w:val="2"/>
            <w:noWrap w:val="0"/>
            <w:vAlign w:val="center"/>
          </w:tcPr>
          <w:p w14:paraId="59CD7FFB">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1655" w:type="dxa"/>
            <w:noWrap w:val="0"/>
            <w:vAlign w:val="center"/>
          </w:tcPr>
          <w:p w14:paraId="2BFCD99F">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1183" w:type="dxa"/>
            <w:gridSpan w:val="2"/>
            <w:noWrap w:val="0"/>
            <w:vAlign w:val="center"/>
          </w:tcPr>
          <w:p w14:paraId="56A9E7B9">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2FF9D87D">
            <w:pPr>
              <w:tabs>
                <w:tab w:val="left" w:pos="675"/>
              </w:tabs>
              <w:jc w:val="left"/>
              <w:rPr>
                <w:rFonts w:hint="eastAsia" w:ascii="Times New Roman" w:hAnsi="Times New Roman" w:cs="Times New Roman"/>
                <w:b w:val="0"/>
                <w:bCs w:val="0"/>
                <w:i w:val="0"/>
                <w:iCs w:val="0"/>
                <w:color w:val="auto"/>
                <w:sz w:val="21"/>
                <w:szCs w:val="21"/>
                <w:highlight w:val="none"/>
                <w:lang w:eastAsia="zh-CN"/>
              </w:rPr>
            </w:pPr>
          </w:p>
        </w:tc>
      </w:tr>
      <w:tr w14:paraId="7DAD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22811FBF">
            <w:pPr>
              <w:keepNext w:val="0"/>
              <w:keepLines w:val="0"/>
              <w:pageBreakBefore w:val="0"/>
              <w:widowControl w:val="0"/>
              <w:tabs>
                <w:tab w:val="left" w:pos="675"/>
              </w:tabs>
              <w:kinsoku/>
              <w:wordWrap/>
              <w:overflowPunct/>
              <w:topLinePunct w:val="0"/>
              <w:autoSpaceDE/>
              <w:autoSpaceDN/>
              <w:bidi w:val="0"/>
              <w:adjustRightInd/>
              <w:snapToGrid/>
              <w:jc w:val="center"/>
              <w:textAlignment w:val="auto"/>
              <w:rPr>
                <w:rFonts w:hint="default" w:ascii="Times New Roman" w:hAnsi="Times New Roman" w:eastAsia="宋体" w:cs="Times New Roman"/>
                <w:b w:val="0"/>
                <w:bCs w:val="0"/>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val="en-US" w:eastAsia="zh-CN"/>
              </w:rPr>
              <w:t>9</w:t>
            </w:r>
          </w:p>
        </w:tc>
        <w:tc>
          <w:tcPr>
            <w:tcW w:w="1088" w:type="dxa"/>
            <w:gridSpan w:val="2"/>
            <w:noWrap w:val="0"/>
            <w:vAlign w:val="center"/>
          </w:tcPr>
          <w:p w14:paraId="49412737">
            <w:pPr>
              <w:tabs>
                <w:tab w:val="left" w:pos="675"/>
              </w:tabs>
              <w:jc w:val="center"/>
              <w:rPr>
                <w:rFonts w:hint="default" w:ascii="Times New Roman" w:hAnsi="Times New Roman" w:cs="Times New Roman"/>
                <w:b w:val="0"/>
                <w:bCs w:val="0"/>
                <w:i w:val="0"/>
                <w:iCs w:val="0"/>
                <w:color w:val="auto"/>
                <w:sz w:val="21"/>
                <w:szCs w:val="21"/>
                <w:highlight w:val="none"/>
                <w:lang w:val="en-US" w:eastAsia="zh-CN"/>
              </w:rPr>
            </w:pPr>
          </w:p>
        </w:tc>
        <w:tc>
          <w:tcPr>
            <w:tcW w:w="976" w:type="dxa"/>
            <w:noWrap w:val="0"/>
            <w:vAlign w:val="center"/>
          </w:tcPr>
          <w:p w14:paraId="1D389878">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966" w:type="dxa"/>
            <w:gridSpan w:val="2"/>
            <w:noWrap w:val="0"/>
            <w:vAlign w:val="center"/>
          </w:tcPr>
          <w:p w14:paraId="7588D0F1">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950" w:type="dxa"/>
            <w:gridSpan w:val="2"/>
            <w:noWrap w:val="0"/>
            <w:vAlign w:val="center"/>
          </w:tcPr>
          <w:p w14:paraId="3E43BB76">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1655" w:type="dxa"/>
            <w:noWrap w:val="0"/>
            <w:vAlign w:val="center"/>
          </w:tcPr>
          <w:p w14:paraId="07A6EA27">
            <w:pPr>
              <w:tabs>
                <w:tab w:val="left" w:pos="675"/>
              </w:tabs>
              <w:jc w:val="left"/>
              <w:rPr>
                <w:rFonts w:hint="default" w:ascii="Times New Roman" w:hAnsi="Times New Roman" w:cs="Times New Roman"/>
                <w:b w:val="0"/>
                <w:bCs w:val="0"/>
                <w:i w:val="0"/>
                <w:iCs w:val="0"/>
                <w:color w:val="auto"/>
                <w:sz w:val="21"/>
                <w:szCs w:val="21"/>
                <w:highlight w:val="none"/>
                <w:lang w:eastAsia="zh-CN"/>
              </w:rPr>
            </w:pPr>
          </w:p>
        </w:tc>
        <w:tc>
          <w:tcPr>
            <w:tcW w:w="1183" w:type="dxa"/>
            <w:gridSpan w:val="2"/>
            <w:noWrap w:val="0"/>
            <w:vAlign w:val="center"/>
          </w:tcPr>
          <w:p w14:paraId="61E9F12F">
            <w:pPr>
              <w:tabs>
                <w:tab w:val="left" w:pos="675"/>
              </w:tabs>
              <w:jc w:val="center"/>
              <w:rPr>
                <w:rFonts w:hint="default"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3C008773">
            <w:pPr>
              <w:tabs>
                <w:tab w:val="left" w:pos="675"/>
              </w:tabs>
              <w:jc w:val="center"/>
              <w:rPr>
                <w:rFonts w:hint="eastAsia" w:ascii="Times New Roman" w:hAnsi="Times New Roman" w:cs="Times New Roman"/>
                <w:b w:val="0"/>
                <w:bCs w:val="0"/>
                <w:i w:val="0"/>
                <w:iCs w:val="0"/>
                <w:color w:val="auto"/>
                <w:sz w:val="21"/>
                <w:szCs w:val="21"/>
                <w:highlight w:val="none"/>
                <w:lang w:eastAsia="zh-CN"/>
              </w:rPr>
            </w:pPr>
          </w:p>
        </w:tc>
      </w:tr>
      <w:tr w14:paraId="7D67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jc w:val="center"/>
        </w:trPr>
        <w:tc>
          <w:tcPr>
            <w:tcW w:w="490" w:type="dxa"/>
            <w:noWrap w:val="0"/>
            <w:vAlign w:val="center"/>
          </w:tcPr>
          <w:p w14:paraId="208D2332">
            <w:pPr>
              <w:keepNext w:val="0"/>
              <w:keepLines w:val="0"/>
              <w:pageBreakBefore w:val="0"/>
              <w:widowControl w:val="0"/>
              <w:tabs>
                <w:tab w:val="left" w:pos="675"/>
              </w:tabs>
              <w:kinsoku/>
              <w:wordWrap/>
              <w:overflowPunct/>
              <w:topLinePunct w:val="0"/>
              <w:autoSpaceDE/>
              <w:autoSpaceDN/>
              <w:bidi w:val="0"/>
              <w:adjustRightInd/>
              <w:snapToGrid/>
              <w:jc w:val="center"/>
              <w:textAlignment w:val="auto"/>
              <w:rPr>
                <w:rFonts w:hint="eastAsia" w:ascii="Times New Roman" w:hAnsi="Times New Roman" w:eastAsia="宋体" w:cs="Times New Roman"/>
                <w:b w:val="0"/>
                <w:bCs w:val="0"/>
                <w:i w:val="0"/>
                <w:iCs w:val="0"/>
                <w:color w:val="auto"/>
                <w:kern w:val="2"/>
                <w:sz w:val="21"/>
                <w:szCs w:val="21"/>
                <w:highlight w:val="none"/>
                <w:lang w:val="en-US" w:eastAsia="zh-CN" w:bidi="ar-SA"/>
              </w:rPr>
            </w:pPr>
            <w:r>
              <w:rPr>
                <w:rFonts w:hint="eastAsia" w:ascii="Times New Roman" w:hAnsi="Times New Roman" w:cs="Times New Roman"/>
                <w:b w:val="0"/>
                <w:bCs w:val="0"/>
                <w:i w:val="0"/>
                <w:iCs w:val="0"/>
                <w:color w:val="auto"/>
                <w:sz w:val="21"/>
                <w:szCs w:val="21"/>
                <w:highlight w:val="none"/>
                <w:lang w:val="en-US" w:eastAsia="zh-CN"/>
              </w:rPr>
              <w:t>10</w:t>
            </w:r>
          </w:p>
        </w:tc>
        <w:tc>
          <w:tcPr>
            <w:tcW w:w="1088" w:type="dxa"/>
            <w:gridSpan w:val="2"/>
            <w:noWrap w:val="0"/>
            <w:vAlign w:val="center"/>
          </w:tcPr>
          <w:p w14:paraId="04C719C7">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p>
        </w:tc>
        <w:tc>
          <w:tcPr>
            <w:tcW w:w="976" w:type="dxa"/>
            <w:noWrap w:val="0"/>
            <w:vAlign w:val="center"/>
          </w:tcPr>
          <w:p w14:paraId="61412938">
            <w:pPr>
              <w:tabs>
                <w:tab w:val="left" w:pos="675"/>
              </w:tabs>
              <w:jc w:val="left"/>
              <w:rPr>
                <w:rFonts w:hint="eastAsia" w:ascii="宋体" w:hAnsi="宋体" w:eastAsia="宋体" w:cs="宋体"/>
                <w:b w:val="0"/>
                <w:bCs w:val="0"/>
                <w:i w:val="0"/>
                <w:iCs w:val="0"/>
                <w:color w:val="auto"/>
                <w:sz w:val="21"/>
                <w:szCs w:val="21"/>
                <w:highlight w:val="none"/>
                <w:lang w:eastAsia="zh-CN"/>
              </w:rPr>
            </w:pPr>
          </w:p>
        </w:tc>
        <w:tc>
          <w:tcPr>
            <w:tcW w:w="966" w:type="dxa"/>
            <w:gridSpan w:val="2"/>
            <w:noWrap w:val="0"/>
            <w:vAlign w:val="center"/>
          </w:tcPr>
          <w:p w14:paraId="7E4E335A">
            <w:pPr>
              <w:tabs>
                <w:tab w:val="left" w:pos="675"/>
              </w:tabs>
              <w:jc w:val="left"/>
              <w:rPr>
                <w:rFonts w:hint="eastAsia" w:ascii="宋体" w:hAnsi="宋体" w:eastAsia="宋体" w:cs="宋体"/>
                <w:b w:val="0"/>
                <w:bCs w:val="0"/>
                <w:i w:val="0"/>
                <w:iCs w:val="0"/>
                <w:color w:val="auto"/>
                <w:sz w:val="21"/>
                <w:szCs w:val="21"/>
                <w:highlight w:val="none"/>
                <w:lang w:eastAsia="zh-CN"/>
              </w:rPr>
            </w:pPr>
          </w:p>
        </w:tc>
        <w:tc>
          <w:tcPr>
            <w:tcW w:w="950" w:type="dxa"/>
            <w:gridSpan w:val="2"/>
            <w:noWrap w:val="0"/>
            <w:vAlign w:val="center"/>
          </w:tcPr>
          <w:p w14:paraId="307CE0E4">
            <w:pPr>
              <w:tabs>
                <w:tab w:val="left" w:pos="675"/>
              </w:tabs>
              <w:jc w:val="left"/>
              <w:rPr>
                <w:rFonts w:hint="eastAsia" w:ascii="宋体" w:hAnsi="宋体" w:eastAsia="宋体" w:cs="宋体"/>
                <w:b w:val="0"/>
                <w:bCs w:val="0"/>
                <w:i w:val="0"/>
                <w:iCs w:val="0"/>
                <w:color w:val="auto"/>
                <w:sz w:val="21"/>
                <w:szCs w:val="21"/>
                <w:highlight w:val="none"/>
                <w:lang w:eastAsia="zh-CN"/>
              </w:rPr>
            </w:pPr>
          </w:p>
        </w:tc>
        <w:tc>
          <w:tcPr>
            <w:tcW w:w="1655" w:type="dxa"/>
            <w:noWrap w:val="0"/>
            <w:vAlign w:val="center"/>
          </w:tcPr>
          <w:p w14:paraId="4A69BB86">
            <w:pPr>
              <w:tabs>
                <w:tab w:val="left" w:pos="675"/>
              </w:tabs>
              <w:jc w:val="left"/>
              <w:rPr>
                <w:rFonts w:hint="eastAsia" w:ascii="宋体" w:hAnsi="宋体" w:eastAsia="宋体" w:cs="宋体"/>
                <w:b w:val="0"/>
                <w:bCs w:val="0"/>
                <w:i w:val="0"/>
                <w:iCs w:val="0"/>
                <w:color w:val="auto"/>
                <w:sz w:val="21"/>
                <w:szCs w:val="21"/>
                <w:highlight w:val="none"/>
                <w:lang w:eastAsia="zh-CN"/>
              </w:rPr>
            </w:pPr>
          </w:p>
        </w:tc>
        <w:tc>
          <w:tcPr>
            <w:tcW w:w="1183" w:type="dxa"/>
            <w:gridSpan w:val="2"/>
            <w:noWrap w:val="0"/>
            <w:vAlign w:val="center"/>
          </w:tcPr>
          <w:p w14:paraId="407534B7">
            <w:pPr>
              <w:tabs>
                <w:tab w:val="left" w:pos="675"/>
              </w:tabs>
              <w:jc w:val="center"/>
              <w:rPr>
                <w:rFonts w:hint="eastAsia" w:ascii="Times New Roman" w:hAnsi="Times New Roman" w:cs="Times New Roman"/>
                <w:b w:val="0"/>
                <w:bCs w:val="0"/>
                <w:i w:val="0"/>
                <w:iCs w:val="0"/>
                <w:color w:val="auto"/>
                <w:sz w:val="21"/>
                <w:szCs w:val="21"/>
                <w:highlight w:val="none"/>
                <w:lang w:eastAsia="zh-CN"/>
              </w:rPr>
            </w:pPr>
          </w:p>
        </w:tc>
        <w:tc>
          <w:tcPr>
            <w:tcW w:w="1352" w:type="dxa"/>
            <w:noWrap w:val="0"/>
            <w:vAlign w:val="center"/>
          </w:tcPr>
          <w:p w14:paraId="71FA454A">
            <w:pPr>
              <w:tabs>
                <w:tab w:val="left" w:pos="675"/>
              </w:tabs>
              <w:jc w:val="center"/>
              <w:rPr>
                <w:rFonts w:hint="eastAsia" w:ascii="Times New Roman" w:hAnsi="Times New Roman" w:cs="Times New Roman"/>
                <w:b w:val="0"/>
                <w:bCs w:val="0"/>
                <w:i w:val="0"/>
                <w:iCs w:val="0"/>
                <w:color w:val="auto"/>
                <w:sz w:val="21"/>
                <w:szCs w:val="21"/>
                <w:highlight w:val="none"/>
                <w:lang w:eastAsia="zh-CN"/>
              </w:rPr>
            </w:pPr>
          </w:p>
        </w:tc>
      </w:tr>
      <w:tr w14:paraId="649A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249" w:type="dxa"/>
            <w:gridSpan w:val="2"/>
            <w:noWrap w:val="0"/>
            <w:vAlign w:val="center"/>
          </w:tcPr>
          <w:p w14:paraId="732E20C6">
            <w:pPr>
              <w:tabs>
                <w:tab w:val="left" w:pos="675"/>
              </w:tabs>
              <w:jc w:val="center"/>
              <w:rPr>
                <w:rFonts w:hint="default"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val="en-US" w:eastAsia="zh-CN"/>
              </w:rPr>
              <w:t>编制人员</w:t>
            </w:r>
          </w:p>
        </w:tc>
        <w:tc>
          <w:tcPr>
            <w:tcW w:w="1842" w:type="dxa"/>
            <w:gridSpan w:val="3"/>
            <w:noWrap w:val="0"/>
            <w:vAlign w:val="center"/>
          </w:tcPr>
          <w:p w14:paraId="46EEF903">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p>
        </w:tc>
        <w:tc>
          <w:tcPr>
            <w:tcW w:w="1379" w:type="dxa"/>
            <w:gridSpan w:val="3"/>
            <w:noWrap w:val="0"/>
            <w:vAlign w:val="center"/>
          </w:tcPr>
          <w:p w14:paraId="7C92E44A">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r>
              <w:rPr>
                <w:rFonts w:hint="eastAsia" w:ascii="Times New Roman" w:hAnsi="Times New Roman" w:cs="Times New Roman"/>
                <w:b w:val="0"/>
                <w:bCs w:val="0"/>
                <w:i w:val="0"/>
                <w:iCs w:val="0"/>
                <w:color w:val="auto"/>
                <w:sz w:val="21"/>
                <w:szCs w:val="21"/>
                <w:highlight w:val="none"/>
                <w:lang w:val="en-US" w:eastAsia="zh-CN"/>
              </w:rPr>
              <w:t>审核人员</w:t>
            </w:r>
          </w:p>
        </w:tc>
        <w:tc>
          <w:tcPr>
            <w:tcW w:w="1655" w:type="dxa"/>
            <w:noWrap w:val="0"/>
            <w:vAlign w:val="center"/>
          </w:tcPr>
          <w:p w14:paraId="53D3910C">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p>
        </w:tc>
        <w:tc>
          <w:tcPr>
            <w:tcW w:w="1183" w:type="dxa"/>
            <w:gridSpan w:val="2"/>
            <w:noWrap w:val="0"/>
            <w:vAlign w:val="center"/>
          </w:tcPr>
          <w:p w14:paraId="545DA91B">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r>
              <w:rPr>
                <w:rFonts w:hint="eastAsia" w:ascii="Times New Roman" w:hAnsi="Times New Roman" w:cs="Times New Roman"/>
                <w:b w:val="0"/>
                <w:bCs w:val="0"/>
                <w:i w:val="0"/>
                <w:iCs w:val="0"/>
                <w:color w:val="auto"/>
                <w:sz w:val="21"/>
                <w:szCs w:val="21"/>
                <w:highlight w:val="none"/>
                <w:lang w:val="en-US" w:eastAsia="zh-CN"/>
              </w:rPr>
              <w:t>批准人员</w:t>
            </w:r>
          </w:p>
        </w:tc>
        <w:tc>
          <w:tcPr>
            <w:tcW w:w="1352" w:type="dxa"/>
            <w:noWrap w:val="0"/>
            <w:vAlign w:val="center"/>
          </w:tcPr>
          <w:p w14:paraId="0C74FBAB">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p>
        </w:tc>
      </w:tr>
      <w:tr w14:paraId="6F0A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249" w:type="dxa"/>
            <w:gridSpan w:val="2"/>
            <w:noWrap w:val="0"/>
            <w:vAlign w:val="center"/>
          </w:tcPr>
          <w:p w14:paraId="40829FA8">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val="en-US" w:eastAsia="zh-CN"/>
              </w:rPr>
              <w:t>编制时间</w:t>
            </w:r>
          </w:p>
        </w:tc>
        <w:tc>
          <w:tcPr>
            <w:tcW w:w="1842" w:type="dxa"/>
            <w:gridSpan w:val="3"/>
            <w:noWrap w:val="0"/>
            <w:vAlign w:val="center"/>
          </w:tcPr>
          <w:p w14:paraId="615678A5">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p>
        </w:tc>
        <w:tc>
          <w:tcPr>
            <w:tcW w:w="1379" w:type="dxa"/>
            <w:gridSpan w:val="3"/>
            <w:noWrap w:val="0"/>
            <w:vAlign w:val="center"/>
          </w:tcPr>
          <w:p w14:paraId="42C46BE7">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val="en-US" w:eastAsia="zh-CN"/>
              </w:rPr>
              <w:t>审核时间</w:t>
            </w:r>
          </w:p>
        </w:tc>
        <w:tc>
          <w:tcPr>
            <w:tcW w:w="1655" w:type="dxa"/>
            <w:noWrap w:val="0"/>
            <w:vAlign w:val="center"/>
          </w:tcPr>
          <w:p w14:paraId="2FCF7B79">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p>
        </w:tc>
        <w:tc>
          <w:tcPr>
            <w:tcW w:w="1183" w:type="dxa"/>
            <w:gridSpan w:val="2"/>
            <w:noWrap w:val="0"/>
            <w:vAlign w:val="center"/>
          </w:tcPr>
          <w:p w14:paraId="4751A242">
            <w:pPr>
              <w:tabs>
                <w:tab w:val="left" w:pos="675"/>
              </w:tabs>
              <w:jc w:val="center"/>
              <w:rPr>
                <w:rFonts w:hint="eastAsia" w:ascii="Times New Roman" w:hAnsi="Times New Roman" w:cs="Times New Roman"/>
                <w:b w:val="0"/>
                <w:bCs w:val="0"/>
                <w:i w:val="0"/>
                <w:iCs w:val="0"/>
                <w:color w:val="auto"/>
                <w:sz w:val="21"/>
                <w:szCs w:val="21"/>
                <w:highlight w:val="none"/>
                <w:lang w:val="en-US" w:eastAsia="zh-CN"/>
              </w:rPr>
            </w:pPr>
            <w:r>
              <w:rPr>
                <w:rFonts w:hint="eastAsia" w:ascii="Times New Roman" w:hAnsi="Times New Roman" w:cs="Times New Roman"/>
                <w:b w:val="0"/>
                <w:bCs w:val="0"/>
                <w:i w:val="0"/>
                <w:iCs w:val="0"/>
                <w:color w:val="auto"/>
                <w:sz w:val="21"/>
                <w:szCs w:val="21"/>
                <w:highlight w:val="none"/>
                <w:lang w:val="en-US" w:eastAsia="zh-CN"/>
              </w:rPr>
              <w:t>批准时间</w:t>
            </w:r>
          </w:p>
        </w:tc>
        <w:tc>
          <w:tcPr>
            <w:tcW w:w="1352" w:type="dxa"/>
            <w:noWrap w:val="0"/>
            <w:vAlign w:val="center"/>
          </w:tcPr>
          <w:p w14:paraId="7D2E59C5">
            <w:pPr>
              <w:tabs>
                <w:tab w:val="left" w:pos="675"/>
              </w:tabs>
              <w:jc w:val="center"/>
              <w:rPr>
                <w:rFonts w:hint="default" w:ascii="Times New Roman" w:hAnsi="Times New Roman" w:eastAsia="宋体" w:cs="Times New Roman"/>
                <w:b w:val="0"/>
                <w:bCs w:val="0"/>
                <w:i w:val="0"/>
                <w:iCs w:val="0"/>
                <w:color w:val="auto"/>
                <w:sz w:val="21"/>
                <w:szCs w:val="21"/>
                <w:highlight w:val="none"/>
                <w:lang w:eastAsia="zh-CN"/>
              </w:rPr>
            </w:pPr>
          </w:p>
        </w:tc>
      </w:tr>
    </w:tbl>
    <w:p w14:paraId="2C4F7974">
      <w:pPr>
        <w:keepNext w:val="0"/>
        <w:keepLines w:val="0"/>
        <w:widowControl/>
        <w:suppressLineNumbers w:val="0"/>
        <w:ind w:firstLine="420" w:firstLineChars="200"/>
        <w:jc w:val="left"/>
        <w:rPr>
          <w:rFonts w:hint="eastAsia" w:ascii="sans-serif" w:hAnsi="sans-serif" w:cs="sans-serif"/>
          <w:i w:val="0"/>
          <w:iCs w:val="0"/>
          <w:caps w:val="0"/>
          <w:color w:val="auto"/>
          <w:spacing w:val="0"/>
          <w:kern w:val="0"/>
          <w:sz w:val="21"/>
          <w:szCs w:val="21"/>
          <w:highlight w:val="none"/>
          <w:lang w:val="en-US" w:eastAsia="zh-CN" w:bidi="ar"/>
        </w:rPr>
      </w:pPr>
      <w:r>
        <w:rPr>
          <w:rFonts w:hint="eastAsia"/>
          <w:i w:val="0"/>
          <w:iCs w:val="0"/>
          <w:color w:val="auto"/>
          <w:highlight w:val="none"/>
          <w:lang w:eastAsia="zh-CN"/>
        </w:rPr>
        <w:t>注：</w:t>
      </w:r>
      <w:r>
        <w:rPr>
          <w:rFonts w:ascii="sans-serif" w:hAnsi="sans-serif" w:eastAsia="宋体" w:cs="sans-serif"/>
          <w:i w:val="0"/>
          <w:iCs w:val="0"/>
          <w:caps w:val="0"/>
          <w:color w:val="auto"/>
          <w:spacing w:val="0"/>
          <w:kern w:val="0"/>
          <w:sz w:val="21"/>
          <w:szCs w:val="21"/>
          <w:highlight w:val="none"/>
          <w:lang w:val="en-US" w:eastAsia="zh-CN" w:bidi="ar"/>
        </w:rPr>
        <w:t>外协/外包</w:t>
      </w:r>
      <w:r>
        <w:rPr>
          <w:rFonts w:hint="eastAsia" w:ascii="sans-serif" w:hAnsi="sans-serif" w:cs="sans-serif"/>
          <w:i w:val="0"/>
          <w:iCs w:val="0"/>
          <w:caps w:val="0"/>
          <w:color w:val="auto"/>
          <w:spacing w:val="0"/>
          <w:kern w:val="0"/>
          <w:sz w:val="21"/>
          <w:szCs w:val="21"/>
          <w:highlight w:val="none"/>
          <w:lang w:val="en-US" w:eastAsia="zh-CN" w:bidi="ar"/>
        </w:rPr>
        <w:t>指企业将设</w:t>
      </w:r>
    </w:p>
    <w:p w14:paraId="17F9E1C1">
      <w:pPr>
        <w:keepNext w:val="0"/>
        <w:keepLines w:val="0"/>
        <w:widowControl/>
        <w:suppressLineNumbers w:val="0"/>
        <w:ind w:firstLine="420" w:firstLineChars="200"/>
        <w:jc w:val="left"/>
        <w:rPr>
          <w:i w:val="0"/>
          <w:iCs w:val="0"/>
          <w:color w:val="auto"/>
          <w:highlight w:val="none"/>
        </w:rPr>
      </w:pPr>
      <w:r>
        <w:rPr>
          <w:rFonts w:hint="eastAsia" w:ascii="sans-serif" w:hAnsi="sans-serif" w:cs="sans-serif"/>
          <w:i w:val="0"/>
          <w:iCs w:val="0"/>
          <w:caps w:val="0"/>
          <w:color w:val="auto"/>
          <w:spacing w:val="0"/>
          <w:kern w:val="0"/>
          <w:sz w:val="21"/>
          <w:szCs w:val="21"/>
          <w:highlight w:val="none"/>
          <w:lang w:val="en-US" w:eastAsia="zh-CN" w:bidi="ar"/>
        </w:rPr>
        <w:t>备制造过程中的部分工序/环节，委托给外部执行的模式</w:t>
      </w:r>
      <w:r>
        <w:rPr>
          <w:rFonts w:ascii="sans-serif" w:hAnsi="sans-serif" w:eastAsia="宋体" w:cs="sans-serif"/>
          <w:i w:val="0"/>
          <w:iCs w:val="0"/>
          <w:caps w:val="0"/>
          <w:color w:val="auto"/>
          <w:spacing w:val="0"/>
          <w:kern w:val="0"/>
          <w:sz w:val="21"/>
          <w:szCs w:val="21"/>
          <w:highlight w:val="none"/>
          <w:lang w:val="en-US" w:eastAsia="zh-CN" w:bidi="ar"/>
        </w:rPr>
        <w:t>，标准件、原材料采购</w:t>
      </w:r>
      <w:r>
        <w:rPr>
          <w:rFonts w:hint="eastAsia" w:ascii="sans-serif" w:hAnsi="sans-serif" w:cs="sans-serif"/>
          <w:i w:val="0"/>
          <w:iCs w:val="0"/>
          <w:caps w:val="0"/>
          <w:color w:val="auto"/>
          <w:spacing w:val="0"/>
          <w:kern w:val="0"/>
          <w:sz w:val="21"/>
          <w:szCs w:val="21"/>
          <w:highlight w:val="none"/>
          <w:lang w:val="en-US" w:eastAsia="zh-CN" w:bidi="ar"/>
        </w:rPr>
        <w:t>等除外。</w:t>
      </w:r>
    </w:p>
    <w:p w14:paraId="42618DE2">
      <w:pPr>
        <w:pStyle w:val="52"/>
        <w:numPr>
          <w:ilvl w:val="0"/>
          <w:numId w:val="0"/>
        </w:numPr>
        <w:jc w:val="center"/>
        <w:outlineLvl w:val="9"/>
        <w:rPr>
          <w:rFonts w:hint="eastAsia" w:cs="宋体" w:asciiTheme="minorEastAsia" w:hAnsiTheme="minorEastAsia" w:eastAsiaTheme="minorEastAsia"/>
          <w:b/>
          <w:bCs w:val="0"/>
          <w:i w:val="0"/>
          <w:iCs w:val="0"/>
          <w:color w:val="auto"/>
          <w:kern w:val="2"/>
          <w:sz w:val="24"/>
          <w:szCs w:val="24"/>
          <w:highlight w:val="none"/>
          <w:lang w:val="en-US" w:eastAsia="zh-CN" w:bidi="ar-SA"/>
        </w:rPr>
      </w:pPr>
    </w:p>
    <w:sectPr>
      <w:pgSz w:w="11906" w:h="16838"/>
      <w:pgMar w:top="1276" w:right="1418" w:bottom="1418" w:left="1418" w:header="851" w:footer="851"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501E359-8606-405B-B3A6-2B04C29BA6A8}"/>
  </w:font>
  <w:font w:name="黑体">
    <w:panose1 w:val="02010609060101010101"/>
    <w:charset w:val="86"/>
    <w:family w:val="auto"/>
    <w:pitch w:val="default"/>
    <w:sig w:usb0="800002BF" w:usb1="38CF7CFA" w:usb2="00000016" w:usb3="00000000" w:csb0="00040001" w:csb1="00000000"/>
    <w:embedRegular r:id="rId2" w:fontKey="{63DD5291-8E68-4335-A5A4-37BCE662FBE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embedRegular r:id="rId3" w:fontKey="{02D43286-F290-4145-88BC-DF84259CEBD7}"/>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方正仿宋_GBK">
    <w:altName w:val="方正仿宋_GBK"/>
    <w:panose1 w:val="02000000000000000000"/>
    <w:charset w:val="86"/>
    <w:family w:val="script"/>
    <w:pitch w:val="default"/>
    <w:sig w:usb0="A00002BF" w:usb1="38CF7CFA" w:usb2="00082016" w:usb3="00000000" w:csb0="00040001" w:csb1="00000000"/>
    <w:embedRegular r:id="rId4" w:fontKey="{2EE64342-A740-4935-9863-C92E09A95DFA}"/>
  </w:font>
  <w:font w:name="微软雅黑">
    <w:panose1 w:val="020B0503020204020204"/>
    <w:charset w:val="86"/>
    <w:family w:val="swiss"/>
    <w:pitch w:val="default"/>
    <w:sig w:usb0="80000287" w:usb1="2ACF3C50" w:usb2="00000016" w:usb3="00000000" w:csb0="0004001F" w:csb1="00000000"/>
    <w:embedRegular r:id="rId5" w:fontKey="{A07899BF-E743-4F0E-9B4A-F4E81EFAB736}"/>
  </w:font>
  <w:font w:name="华文仿宋">
    <w:panose1 w:val="02010600040101010101"/>
    <w:charset w:val="86"/>
    <w:family w:val="auto"/>
    <w:pitch w:val="default"/>
    <w:sig w:usb0="00000287" w:usb1="080F0000" w:usb2="00000000" w:usb3="00000000" w:csb0="0004009F" w:csb1="DFD70000"/>
    <w:embedRegular r:id="rId6" w:fontKey="{28190756-4EC2-4917-BCE2-CBA600F42489}"/>
  </w:font>
  <w:font w:name="等线">
    <w:panose1 w:val="02010600030101010101"/>
    <w:charset w:val="86"/>
    <w:family w:val="auto"/>
    <w:pitch w:val="default"/>
    <w:sig w:usb0="A00002BF" w:usb1="38CF7CFA" w:usb2="00000016" w:usb3="00000000" w:csb0="0004000F" w:csb1="00000000"/>
    <w:embedRegular r:id="rId7" w:fontKey="{722CBB18-621B-495C-8C33-86F9C540C881}"/>
  </w:font>
  <w:font w:name="GungsuhChe">
    <w:altName w:val="DejaVu Math TeX Gyre"/>
    <w:panose1 w:val="00000000000000000000"/>
    <w:charset w:val="00"/>
    <w:family w:val="modern"/>
    <w:pitch w:val="default"/>
    <w:sig w:usb0="00000000" w:usb1="00000000" w:usb2="00000030" w:usb3="00000000" w:csb0="0008009F" w:csb1="00000000"/>
    <w:embedRegular r:id="rId8" w:fontKey="{AE4A3E7E-FF47-4204-A0BD-DB0C7562786F}"/>
  </w:font>
  <w:font w:name="DejaVu Math TeX Gyre">
    <w:panose1 w:val="02000503000000000000"/>
    <w:charset w:val="00"/>
    <w:family w:val="auto"/>
    <w:pitch w:val="default"/>
    <w:sig w:usb0="A10000EF" w:usb1="4201F9EE" w:usb2="02000000" w:usb3="00000000" w:csb0="60000193" w:csb1="0DD40000"/>
  </w:font>
  <w:font w:name="方正小标宋简体">
    <w:panose1 w:val="02000000000000000000"/>
    <w:charset w:val="86"/>
    <w:family w:val="auto"/>
    <w:pitch w:val="default"/>
    <w:sig w:usb0="00000001" w:usb1="08000000" w:usb2="00000000" w:usb3="00000000" w:csb0="00040000" w:csb1="00000000"/>
    <w:embedRegular r:id="rId9" w:fontKey="{8FB8415B-E456-45FB-A5FA-201AED95F27F}"/>
  </w:font>
  <w:font w:name="sans-serif">
    <w:altName w:val="华文中宋"/>
    <w:panose1 w:val="00000000000000000000"/>
    <w:charset w:val="00"/>
    <w:family w:val="auto"/>
    <w:pitch w:val="default"/>
    <w:sig w:usb0="00000000" w:usb1="00000000" w:usb2="00000000" w:usb3="00000000" w:csb0="00000000" w:csb1="00000000"/>
    <w:embedRegular r:id="rId10" w:fontKey="{DB457735-57FD-494F-B87E-E81393A85D6D}"/>
  </w:font>
  <w:font w:name="华文中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4FFA4">
    <w:pPr>
      <w:pStyle w:val="24"/>
      <w:framePr w:h="1103" w:hRule="exact" w:wrap="around" w:y="-249"/>
    </w:pPr>
    <w:r>
      <w:t>第</w:t>
    </w:r>
    <w:r>
      <w:rPr>
        <w:rFonts w:hint="eastAsia"/>
      </w:rPr>
      <w:t xml:space="preserve"> </w:t>
    </w:r>
    <w:r>
      <w:fldChar w:fldCharType="begin"/>
    </w:r>
    <w:r>
      <w:instrText xml:space="preserve"> PAGE   \* MERGEFORMAT </w:instrText>
    </w:r>
    <w:r>
      <w:fldChar w:fldCharType="separate"/>
    </w:r>
    <w:r>
      <w:rPr>
        <w:lang w:val="zh-CN"/>
      </w:rPr>
      <w:t>43</w:t>
    </w:r>
    <w:r>
      <w:rPr>
        <w:lang w:val="zh-CN"/>
      </w:rPr>
      <w:fldChar w:fldCharType="end"/>
    </w:r>
    <w: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A6DE9">
    <w:pPr>
      <w:pStyle w:val="25"/>
      <w:ind w:firstLine="620" w:firstLineChars="343"/>
      <w:jc w:val="both"/>
      <w:rPr>
        <w:rFonts w:hint="eastAsia"/>
        <w:b/>
      </w:rPr>
    </w:pPr>
    <w:r>
      <w:rPr>
        <w:rFonts w:hint="eastAsia"/>
        <w:b/>
        <w:lang w:eastAsia="zh-CN"/>
      </w:rPr>
      <w:t xml:space="preserve">  有限公司</w:t>
    </w:r>
    <w:r>
      <w:rPr>
        <w:rFonts w:hint="eastAsia"/>
        <w:b/>
      </w:rPr>
      <w:t xml:space="preserve">               </w:t>
    </w:r>
    <w:r>
      <w:rPr>
        <w:rFonts w:hint="eastAsia"/>
        <w:b/>
        <w:lang w:val="en-US" w:eastAsia="zh-CN"/>
      </w:rPr>
      <w:t xml:space="preserve">      </w:t>
    </w:r>
    <w:r>
      <w:rPr>
        <w:rFonts w:hint="eastAsia"/>
        <w:b/>
      </w:rPr>
      <w:t>合同编号：</w:t>
    </w:r>
    <w:r>
      <w:rPr>
        <w:rFonts w:hint="eastAsia"/>
        <w:b/>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E2C98"/>
    <w:multiLevelType w:val="multilevel"/>
    <w:tmpl w:val="9EFE2C98"/>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D84F11C4"/>
    <w:multiLevelType w:val="singleLevel"/>
    <w:tmpl w:val="D84F11C4"/>
    <w:lvl w:ilvl="0" w:tentative="0">
      <w:start w:val="32"/>
      <w:numFmt w:val="decimal"/>
      <w:suff w:val="nothing"/>
      <w:lvlText w:val="%1．"/>
      <w:lvlJc w:val="left"/>
      <w:pPr>
        <w:tabs>
          <w:tab w:val="left" w:pos="0"/>
        </w:tabs>
        <w:ind w:left="0" w:firstLine="403"/>
      </w:pPr>
      <w:rPr>
        <w:rFonts w:hint="default"/>
      </w:rPr>
    </w:lvl>
  </w:abstractNum>
  <w:abstractNum w:abstractNumId="2">
    <w:nsid w:val="E6FA62A2"/>
    <w:multiLevelType w:val="singleLevel"/>
    <w:tmpl w:val="E6FA62A2"/>
    <w:lvl w:ilvl="0" w:tentative="0">
      <w:start w:val="28"/>
      <w:numFmt w:val="decimal"/>
      <w:suff w:val="nothing"/>
      <w:lvlText w:val="%1．"/>
      <w:lvlJc w:val="left"/>
      <w:pPr>
        <w:tabs>
          <w:tab w:val="left" w:pos="0"/>
        </w:tabs>
        <w:ind w:left="0" w:firstLine="403"/>
      </w:pPr>
      <w:rPr>
        <w:rFonts w:hint="default"/>
      </w:rPr>
    </w:lvl>
  </w:abstractNum>
  <w:abstractNum w:abstractNumId="3">
    <w:nsid w:val="F6FF6D49"/>
    <w:multiLevelType w:val="multilevel"/>
    <w:tmpl w:val="F6FF6D49"/>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FA16428A"/>
    <w:multiLevelType w:val="multilevel"/>
    <w:tmpl w:val="FA16428A"/>
    <w:lvl w:ilvl="0" w:tentative="0">
      <w:start w:val="1"/>
      <w:numFmt w:val="decimal"/>
      <w:pStyle w:val="52"/>
      <w:suff w:val="space"/>
      <w:lvlText w:val="%1."/>
      <w:lvlJc w:val="left"/>
      <w:pPr>
        <w:ind w:left="850" w:leftChars="0" w:hanging="567" w:firstLineChars="0"/>
      </w:pPr>
    </w:lvl>
    <w:lvl w:ilvl="1" w:tentative="0">
      <w:start w:val="1"/>
      <w:numFmt w:val="decimal"/>
      <w:lvlText w:val="%1.%2."/>
      <w:lvlJc w:val="left"/>
      <w:pPr>
        <w:ind w:left="851" w:hanging="567"/>
      </w:pPr>
    </w:lvl>
    <w:lvl w:ilvl="2" w:tentative="0">
      <w:start w:val="1"/>
      <w:numFmt w:val="decimal"/>
      <w:lvlText w:val="%1.%2.%3."/>
      <w:lvlJc w:val="left"/>
      <w:pPr>
        <w:ind w:left="709" w:hanging="142"/>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
    <w:nsid w:val="FAFDEC86"/>
    <w:multiLevelType w:val="multilevel"/>
    <w:tmpl w:val="FAFDEC86"/>
    <w:lvl w:ilvl="0" w:tentative="0">
      <w:start w:val="4"/>
      <w:numFmt w:val="decimal"/>
      <w:lvlText w:val="%1."/>
      <w:lvlJc w:val="left"/>
      <w:pPr>
        <w:ind w:left="435" w:hanging="435"/>
      </w:pPr>
      <w:rPr>
        <w:rFonts w:hint="default"/>
        <w:sz w:val="30"/>
        <w:szCs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FFFFFFFB"/>
    <w:multiLevelType w:val="multilevel"/>
    <w:tmpl w:val="FFFFFFFB"/>
    <w:lvl w:ilvl="0" w:tentative="0">
      <w:start w:val="1"/>
      <w:numFmt w:val="decimal"/>
      <w:lvlText w:val="%1."/>
      <w:legacy w:legacy="1" w:legacySpace="144" w:legacyIndent="0"/>
      <w:lvlJc w:val="left"/>
      <w:pPr>
        <w:ind w:left="132" w:firstLine="0"/>
      </w:pPr>
    </w:lvl>
    <w:lvl w:ilvl="1" w:tentative="0">
      <w:start w:val="1"/>
      <w:numFmt w:val="decimal"/>
      <w:lvlText w:val="%1.%2"/>
      <w:legacy w:legacy="1" w:legacySpace="144" w:legacyIndent="0"/>
      <w:lvlJc w:val="left"/>
      <w:pPr>
        <w:ind w:left="132" w:firstLine="0"/>
      </w:pPr>
    </w:lvl>
    <w:lvl w:ilvl="2" w:tentative="0">
      <w:start w:val="1"/>
      <w:numFmt w:val="decimal"/>
      <w:lvlText w:val="%1.%2.%3"/>
      <w:legacy w:legacy="1" w:legacySpace="144" w:legacyIndent="0"/>
      <w:lvlJc w:val="left"/>
      <w:pPr>
        <w:ind w:left="132" w:firstLine="0"/>
      </w:pPr>
    </w:lvl>
    <w:lvl w:ilvl="3" w:tentative="0">
      <w:start w:val="1"/>
      <w:numFmt w:val="decimal"/>
      <w:lvlText w:val="%1.%2.%3.%4"/>
      <w:legacy w:legacy="1" w:legacySpace="144" w:legacyIndent="0"/>
      <w:lvlJc w:val="left"/>
      <w:pPr>
        <w:ind w:left="132" w:firstLine="0"/>
      </w:pPr>
    </w:lvl>
    <w:lvl w:ilvl="4" w:tentative="0">
      <w:start w:val="1"/>
      <w:numFmt w:val="decimal"/>
      <w:lvlText w:val="%1.%2.%3.%4.%5"/>
      <w:legacy w:legacy="1" w:legacySpace="144" w:legacyIndent="0"/>
      <w:lvlJc w:val="left"/>
      <w:pPr>
        <w:ind w:left="132" w:firstLine="0"/>
      </w:pPr>
    </w:lvl>
    <w:lvl w:ilvl="5" w:tentative="0">
      <w:start w:val="1"/>
      <w:numFmt w:val="decimal"/>
      <w:pStyle w:val="7"/>
      <w:lvlText w:val="%1.%2.%3.%4.%5.%6"/>
      <w:legacy w:legacy="1" w:legacySpace="144" w:legacyIndent="0"/>
      <w:lvlJc w:val="left"/>
      <w:pPr>
        <w:ind w:left="132" w:firstLine="0"/>
      </w:pPr>
    </w:lvl>
    <w:lvl w:ilvl="6" w:tentative="0">
      <w:start w:val="1"/>
      <w:numFmt w:val="decimal"/>
      <w:pStyle w:val="8"/>
      <w:lvlText w:val="%1.%2.%3.%4.%5.%6.%7"/>
      <w:legacy w:legacy="1" w:legacySpace="144" w:legacyIndent="0"/>
      <w:lvlJc w:val="left"/>
      <w:pPr>
        <w:ind w:left="132" w:firstLine="0"/>
      </w:pPr>
    </w:lvl>
    <w:lvl w:ilvl="7" w:tentative="0">
      <w:start w:val="1"/>
      <w:numFmt w:val="decimal"/>
      <w:pStyle w:val="9"/>
      <w:lvlText w:val="%1.%2.%3.%4.%5.%6.%7.%8"/>
      <w:legacy w:legacy="1" w:legacySpace="144" w:legacyIndent="0"/>
      <w:lvlJc w:val="left"/>
      <w:pPr>
        <w:ind w:left="132" w:firstLine="0"/>
      </w:pPr>
    </w:lvl>
    <w:lvl w:ilvl="8" w:tentative="0">
      <w:start w:val="1"/>
      <w:numFmt w:val="decimal"/>
      <w:pStyle w:val="10"/>
      <w:lvlText w:val="%1.%2.%3.%4.%5.%6.%7.%8.%9"/>
      <w:legacy w:legacy="1" w:legacySpace="144" w:legacyIndent="0"/>
      <w:lvlJc w:val="left"/>
      <w:pPr>
        <w:ind w:left="132" w:firstLine="0"/>
      </w:pPr>
    </w:lvl>
  </w:abstractNum>
  <w:abstractNum w:abstractNumId="7">
    <w:nsid w:val="03115064"/>
    <w:multiLevelType w:val="multilevel"/>
    <w:tmpl w:val="03115064"/>
    <w:lvl w:ilvl="0" w:tentative="0">
      <w:start w:val="1"/>
      <w:numFmt w:val="decimal"/>
      <w:lvlText w:val="%1.0"/>
      <w:lvlJc w:val="left"/>
      <w:pPr>
        <w:ind w:left="964" w:hanging="964"/>
      </w:pPr>
      <w:rPr>
        <w:rFonts w:hint="default" w:ascii="Times New Roman" w:hAnsi="Times New Roman" w:eastAsia="宋体"/>
        <w:b/>
        <w:i w:val="0"/>
        <w:sz w:val="24"/>
      </w:rPr>
    </w:lvl>
    <w:lvl w:ilvl="1" w:tentative="0">
      <w:start w:val="1"/>
      <w:numFmt w:val="decimal"/>
      <w:pStyle w:val="3"/>
      <w:lvlText w:val="%1.%2"/>
      <w:lvlJc w:val="left"/>
      <w:pPr>
        <w:ind w:left="964" w:hanging="964"/>
      </w:pPr>
      <w:rPr>
        <w:rFonts w:hint="default" w:ascii="Times New Roman" w:hAnsi="Times New Roman" w:eastAsia="宋体" w:cs="Times New Roman"/>
        <w:b/>
        <w:i w:val="0"/>
        <w:sz w:val="24"/>
        <w:szCs w:val="24"/>
      </w:rPr>
    </w:lvl>
    <w:lvl w:ilvl="2" w:tentative="0">
      <w:start w:val="1"/>
      <w:numFmt w:val="decimal"/>
      <w:lvlText w:val="%1.%2.%3"/>
      <w:lvlJc w:val="left"/>
      <w:pPr>
        <w:ind w:left="964" w:hanging="964"/>
      </w:pPr>
      <w:rPr>
        <w:rFonts w:hint="default" w:ascii="Times New Roman" w:hAnsi="Times New Roman" w:eastAsia="宋体"/>
        <w:b w:val="0"/>
        <w:i w:val="0"/>
      </w:rPr>
    </w:lvl>
    <w:lvl w:ilvl="3" w:tentative="0">
      <w:start w:val="1"/>
      <w:numFmt w:val="decimal"/>
      <w:lvlText w:val="%1.%2.%3.%4"/>
      <w:lvlJc w:val="left"/>
      <w:pPr>
        <w:ind w:left="964" w:hanging="964"/>
      </w:pPr>
      <w:rPr>
        <w:rFonts w:hint="eastAsia"/>
      </w:rPr>
    </w:lvl>
    <w:lvl w:ilvl="4" w:tentative="0">
      <w:start w:val="1"/>
      <w:numFmt w:val="decimal"/>
      <w:lvlText w:val="%1.%2.%3.%4.%5"/>
      <w:lvlJc w:val="left"/>
      <w:pPr>
        <w:ind w:left="964" w:hanging="964"/>
      </w:pPr>
      <w:rPr>
        <w:rFonts w:hint="eastAsia"/>
      </w:rPr>
    </w:lvl>
    <w:lvl w:ilvl="5" w:tentative="0">
      <w:start w:val="1"/>
      <w:numFmt w:val="decimal"/>
      <w:lvlText w:val="%1.%2.%3.%4.%5.%6"/>
      <w:lvlJc w:val="left"/>
      <w:pPr>
        <w:ind w:left="964" w:hanging="964"/>
      </w:pPr>
      <w:rPr>
        <w:rFonts w:hint="eastAsia"/>
      </w:rPr>
    </w:lvl>
    <w:lvl w:ilvl="6" w:tentative="0">
      <w:start w:val="1"/>
      <w:numFmt w:val="decimal"/>
      <w:lvlText w:val="%1.%2.%3.%4.%5.%6.%7"/>
      <w:lvlJc w:val="left"/>
      <w:pPr>
        <w:ind w:left="964" w:hanging="964"/>
      </w:pPr>
      <w:rPr>
        <w:rFonts w:hint="eastAsia"/>
      </w:rPr>
    </w:lvl>
    <w:lvl w:ilvl="7" w:tentative="0">
      <w:start w:val="1"/>
      <w:numFmt w:val="decimal"/>
      <w:lvlText w:val="%1.%2.%3.%4.%5.%6.%7.%8"/>
      <w:lvlJc w:val="left"/>
      <w:pPr>
        <w:ind w:left="964" w:hanging="964"/>
      </w:pPr>
      <w:rPr>
        <w:rFonts w:hint="eastAsia"/>
      </w:rPr>
    </w:lvl>
    <w:lvl w:ilvl="8" w:tentative="0">
      <w:start w:val="1"/>
      <w:numFmt w:val="decimal"/>
      <w:lvlText w:val="%1.%2.%3.%4.%5.%6.%7.%8.%9"/>
      <w:lvlJc w:val="left"/>
      <w:pPr>
        <w:ind w:left="964" w:hanging="964"/>
      </w:pPr>
      <w:rPr>
        <w:rFonts w:hint="eastAsia"/>
      </w:rPr>
    </w:lvl>
  </w:abstractNum>
  <w:abstractNum w:abstractNumId="8">
    <w:nsid w:val="0E6605CA"/>
    <w:multiLevelType w:val="multilevel"/>
    <w:tmpl w:val="0E6605CA"/>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9">
    <w:nsid w:val="1DA8B342"/>
    <w:multiLevelType w:val="multilevel"/>
    <w:tmpl w:val="1DA8B342"/>
    <w:lvl w:ilvl="0" w:tentative="0">
      <w:start w:val="21"/>
      <w:numFmt w:val="decimal"/>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7DA0655"/>
    <w:multiLevelType w:val="multilevel"/>
    <w:tmpl w:val="27DA0655"/>
    <w:lvl w:ilvl="0" w:tentative="0">
      <w:start w:val="17"/>
      <w:numFmt w:val="decimal"/>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3C053DC"/>
    <w:multiLevelType w:val="multilevel"/>
    <w:tmpl w:val="43C053DC"/>
    <w:lvl w:ilvl="0" w:tentative="0">
      <w:start w:val="1"/>
      <w:numFmt w:val="decimal"/>
      <w:lvlText w:val="%1."/>
      <w:lvlJc w:val="left"/>
      <w:pPr>
        <w:ind w:left="435" w:hanging="435"/>
      </w:pPr>
      <w:rPr>
        <w:rFonts w:hint="default"/>
        <w:sz w:val="30"/>
        <w:szCs w:val="3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48EF3974"/>
    <w:multiLevelType w:val="multilevel"/>
    <w:tmpl w:val="48EF3974"/>
    <w:lvl w:ilvl="0" w:tentative="0">
      <w:start w:val="1"/>
      <w:numFmt w:val="decimal"/>
      <w:lvlText w:val="%1)"/>
      <w:lvlJc w:val="left"/>
      <w:pPr>
        <w:ind w:left="846" w:hanging="420"/>
      </w:p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3">
    <w:nsid w:val="4B5F3882"/>
    <w:multiLevelType w:val="multilevel"/>
    <w:tmpl w:val="4B5F388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4">
    <w:nsid w:val="4ED3304C"/>
    <w:multiLevelType w:val="multilevel"/>
    <w:tmpl w:val="4ED3304C"/>
    <w:lvl w:ilvl="0" w:tentative="0">
      <w:start w:val="1"/>
      <w:numFmt w:val="japaneseCounting"/>
      <w:lvlText w:val="%1、"/>
      <w:lvlJc w:val="left"/>
      <w:pPr>
        <w:ind w:left="900" w:hanging="48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5ABAB4FF"/>
    <w:multiLevelType w:val="singleLevel"/>
    <w:tmpl w:val="5ABAB4FF"/>
    <w:lvl w:ilvl="0" w:tentative="0">
      <w:start w:val="1"/>
      <w:numFmt w:val="decimal"/>
      <w:suff w:val="space"/>
      <w:lvlText w:val="(%1)"/>
      <w:lvlJc w:val="left"/>
      <w:pPr>
        <w:ind w:left="567" w:leftChars="0" w:firstLine="0" w:firstLineChars="0"/>
      </w:pPr>
      <w:rPr>
        <w:rFonts w:hint="default"/>
        <w:b w:val="0"/>
        <w:bCs w:val="0"/>
      </w:rPr>
    </w:lvl>
  </w:abstractNum>
  <w:abstractNum w:abstractNumId="16">
    <w:nsid w:val="657DCCCA"/>
    <w:multiLevelType w:val="multilevel"/>
    <w:tmpl w:val="657DCCC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69041807"/>
    <w:multiLevelType w:val="singleLevel"/>
    <w:tmpl w:val="69041807"/>
    <w:lvl w:ilvl="0" w:tentative="0">
      <w:start w:val="1"/>
      <w:numFmt w:val="upperLetter"/>
      <w:pStyle w:val="5"/>
      <w:lvlText w:val="%1、"/>
      <w:lvlJc w:val="left"/>
      <w:pPr>
        <w:tabs>
          <w:tab w:val="left" w:pos="1080"/>
        </w:tabs>
        <w:ind w:left="1080" w:hanging="345"/>
      </w:pPr>
    </w:lvl>
  </w:abstractNum>
  <w:abstractNum w:abstractNumId="18">
    <w:nsid w:val="74DC6CB8"/>
    <w:multiLevelType w:val="multilevel"/>
    <w:tmpl w:val="74DC6CB8"/>
    <w:lvl w:ilvl="0" w:tentative="0">
      <w:start w:val="1"/>
      <w:numFmt w:val="chineseCountingThousand"/>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7969143D"/>
    <w:multiLevelType w:val="multilevel"/>
    <w:tmpl w:val="7969143D"/>
    <w:lvl w:ilvl="0" w:tentative="0">
      <w:start w:val="9"/>
      <w:numFmt w:val="decimal"/>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17"/>
  </w:num>
  <w:num w:numId="3">
    <w:abstractNumId w:val="6"/>
  </w:num>
  <w:num w:numId="4">
    <w:abstractNumId w:val="4"/>
  </w:num>
  <w:num w:numId="5">
    <w:abstractNumId w:val="13"/>
  </w:num>
  <w:num w:numId="6">
    <w:abstractNumId w:val="16"/>
  </w:num>
  <w:num w:numId="7">
    <w:abstractNumId w:val="3"/>
  </w:num>
  <w:num w:numId="8">
    <w:abstractNumId w:val="0"/>
  </w:num>
  <w:num w:numId="9">
    <w:abstractNumId w:val="11"/>
  </w:num>
  <w:num w:numId="10">
    <w:abstractNumId w:val="5"/>
  </w:num>
  <w:num w:numId="11">
    <w:abstractNumId w:val="15"/>
  </w:num>
  <w:num w:numId="12">
    <w:abstractNumId w:val="19"/>
  </w:num>
  <w:num w:numId="13">
    <w:abstractNumId w:val="10"/>
  </w:num>
  <w:num w:numId="14">
    <w:abstractNumId w:val="9"/>
  </w:num>
  <w:num w:numId="15">
    <w:abstractNumId w:val="2"/>
  </w:num>
  <w:num w:numId="16">
    <w:abstractNumId w:val="1"/>
  </w:num>
  <w:num w:numId="17">
    <w:abstractNumId w:val="18"/>
  </w:num>
  <w:num w:numId="18">
    <w:abstractNumId w:val="14"/>
  </w:num>
  <w:num w:numId="19">
    <w:abstractNumId w:val="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saveSubset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mOTM1ZTFlNDI5Zjk5MDI4YmM0OThkNDJhNGQ5ODcifQ=="/>
  </w:docVars>
  <w:rsids>
    <w:rsidRoot w:val="006D0C8B"/>
    <w:rsid w:val="00003429"/>
    <w:rsid w:val="00003785"/>
    <w:rsid w:val="00004246"/>
    <w:rsid w:val="00004DA2"/>
    <w:rsid w:val="0000666A"/>
    <w:rsid w:val="00007148"/>
    <w:rsid w:val="0001008F"/>
    <w:rsid w:val="000108E2"/>
    <w:rsid w:val="00012C6A"/>
    <w:rsid w:val="00013463"/>
    <w:rsid w:val="000142DD"/>
    <w:rsid w:val="0001531D"/>
    <w:rsid w:val="00015E8C"/>
    <w:rsid w:val="00017B8C"/>
    <w:rsid w:val="00021E8B"/>
    <w:rsid w:val="000242D8"/>
    <w:rsid w:val="00025B80"/>
    <w:rsid w:val="0002621C"/>
    <w:rsid w:val="0002684E"/>
    <w:rsid w:val="0003269C"/>
    <w:rsid w:val="00032A95"/>
    <w:rsid w:val="00033116"/>
    <w:rsid w:val="0003452A"/>
    <w:rsid w:val="000350D4"/>
    <w:rsid w:val="0003581E"/>
    <w:rsid w:val="000375B1"/>
    <w:rsid w:val="00037DEE"/>
    <w:rsid w:val="00042E21"/>
    <w:rsid w:val="00045010"/>
    <w:rsid w:val="00050537"/>
    <w:rsid w:val="00052009"/>
    <w:rsid w:val="00052976"/>
    <w:rsid w:val="00052985"/>
    <w:rsid w:val="00054954"/>
    <w:rsid w:val="00054CB0"/>
    <w:rsid w:val="00054FB2"/>
    <w:rsid w:val="00056204"/>
    <w:rsid w:val="000571F7"/>
    <w:rsid w:val="0006011A"/>
    <w:rsid w:val="00061202"/>
    <w:rsid w:val="00061AA4"/>
    <w:rsid w:val="00063451"/>
    <w:rsid w:val="00063BE9"/>
    <w:rsid w:val="00064113"/>
    <w:rsid w:val="000669BE"/>
    <w:rsid w:val="000676DC"/>
    <w:rsid w:val="000729B4"/>
    <w:rsid w:val="00072B2C"/>
    <w:rsid w:val="0007484E"/>
    <w:rsid w:val="0008170E"/>
    <w:rsid w:val="000820AF"/>
    <w:rsid w:val="00082EBE"/>
    <w:rsid w:val="00083C72"/>
    <w:rsid w:val="0008439C"/>
    <w:rsid w:val="00091602"/>
    <w:rsid w:val="00093407"/>
    <w:rsid w:val="00094E84"/>
    <w:rsid w:val="000963C1"/>
    <w:rsid w:val="0009739F"/>
    <w:rsid w:val="0009759C"/>
    <w:rsid w:val="000A1712"/>
    <w:rsid w:val="000A2336"/>
    <w:rsid w:val="000A3B9D"/>
    <w:rsid w:val="000A4ABF"/>
    <w:rsid w:val="000A4CC3"/>
    <w:rsid w:val="000A5A1D"/>
    <w:rsid w:val="000A69C4"/>
    <w:rsid w:val="000B0983"/>
    <w:rsid w:val="000B15B1"/>
    <w:rsid w:val="000B2715"/>
    <w:rsid w:val="000B313A"/>
    <w:rsid w:val="000B330A"/>
    <w:rsid w:val="000B64CE"/>
    <w:rsid w:val="000B6D36"/>
    <w:rsid w:val="000B6D83"/>
    <w:rsid w:val="000C3CE0"/>
    <w:rsid w:val="000C4F4D"/>
    <w:rsid w:val="000C4FC9"/>
    <w:rsid w:val="000C5224"/>
    <w:rsid w:val="000C6666"/>
    <w:rsid w:val="000C6D7E"/>
    <w:rsid w:val="000C735D"/>
    <w:rsid w:val="000C7531"/>
    <w:rsid w:val="000D0F09"/>
    <w:rsid w:val="000D10FC"/>
    <w:rsid w:val="000D2CFB"/>
    <w:rsid w:val="000E12F0"/>
    <w:rsid w:val="000E159E"/>
    <w:rsid w:val="000E25F6"/>
    <w:rsid w:val="000E71ED"/>
    <w:rsid w:val="000E71FE"/>
    <w:rsid w:val="000F0044"/>
    <w:rsid w:val="000F044A"/>
    <w:rsid w:val="001002EB"/>
    <w:rsid w:val="0010050A"/>
    <w:rsid w:val="001051AA"/>
    <w:rsid w:val="00105645"/>
    <w:rsid w:val="00105AFA"/>
    <w:rsid w:val="001100CE"/>
    <w:rsid w:val="00110A95"/>
    <w:rsid w:val="001117BF"/>
    <w:rsid w:val="0011372C"/>
    <w:rsid w:val="0011400A"/>
    <w:rsid w:val="00117194"/>
    <w:rsid w:val="0012036A"/>
    <w:rsid w:val="00121FC2"/>
    <w:rsid w:val="001236CA"/>
    <w:rsid w:val="00123797"/>
    <w:rsid w:val="0012425D"/>
    <w:rsid w:val="001252BA"/>
    <w:rsid w:val="0012646F"/>
    <w:rsid w:val="00131B9C"/>
    <w:rsid w:val="00133398"/>
    <w:rsid w:val="0013467A"/>
    <w:rsid w:val="0013503D"/>
    <w:rsid w:val="00135101"/>
    <w:rsid w:val="0013564D"/>
    <w:rsid w:val="001358BA"/>
    <w:rsid w:val="00135DE8"/>
    <w:rsid w:val="00136852"/>
    <w:rsid w:val="00136B04"/>
    <w:rsid w:val="00140466"/>
    <w:rsid w:val="001407F8"/>
    <w:rsid w:val="001423FE"/>
    <w:rsid w:val="00142F58"/>
    <w:rsid w:val="001438DF"/>
    <w:rsid w:val="00144477"/>
    <w:rsid w:val="00145468"/>
    <w:rsid w:val="0014581F"/>
    <w:rsid w:val="00146220"/>
    <w:rsid w:val="001462E4"/>
    <w:rsid w:val="0014652F"/>
    <w:rsid w:val="00147D61"/>
    <w:rsid w:val="00151CF0"/>
    <w:rsid w:val="001553F4"/>
    <w:rsid w:val="001573E0"/>
    <w:rsid w:val="001576E2"/>
    <w:rsid w:val="00157AF1"/>
    <w:rsid w:val="00157DCC"/>
    <w:rsid w:val="00160DFD"/>
    <w:rsid w:val="001631B1"/>
    <w:rsid w:val="001637BC"/>
    <w:rsid w:val="0016485B"/>
    <w:rsid w:val="00165F71"/>
    <w:rsid w:val="001742DE"/>
    <w:rsid w:val="0017479D"/>
    <w:rsid w:val="0017683C"/>
    <w:rsid w:val="00176D4E"/>
    <w:rsid w:val="00177FDB"/>
    <w:rsid w:val="001836CA"/>
    <w:rsid w:val="0018410B"/>
    <w:rsid w:val="0018513B"/>
    <w:rsid w:val="00185B52"/>
    <w:rsid w:val="00187D31"/>
    <w:rsid w:val="00192876"/>
    <w:rsid w:val="00193BAB"/>
    <w:rsid w:val="001955C1"/>
    <w:rsid w:val="00196C9C"/>
    <w:rsid w:val="001A0D6E"/>
    <w:rsid w:val="001A341F"/>
    <w:rsid w:val="001A4960"/>
    <w:rsid w:val="001A4A23"/>
    <w:rsid w:val="001A66C9"/>
    <w:rsid w:val="001A6D47"/>
    <w:rsid w:val="001B05FE"/>
    <w:rsid w:val="001B2078"/>
    <w:rsid w:val="001B32F2"/>
    <w:rsid w:val="001B4322"/>
    <w:rsid w:val="001B5309"/>
    <w:rsid w:val="001B6396"/>
    <w:rsid w:val="001C0322"/>
    <w:rsid w:val="001C2038"/>
    <w:rsid w:val="001C2247"/>
    <w:rsid w:val="001C3886"/>
    <w:rsid w:val="001C5BCF"/>
    <w:rsid w:val="001C7E8F"/>
    <w:rsid w:val="001D38B7"/>
    <w:rsid w:val="001D3FF2"/>
    <w:rsid w:val="001D4C98"/>
    <w:rsid w:val="001D5AA6"/>
    <w:rsid w:val="001E1190"/>
    <w:rsid w:val="001E12FD"/>
    <w:rsid w:val="001E4215"/>
    <w:rsid w:val="001E687C"/>
    <w:rsid w:val="001E7ACA"/>
    <w:rsid w:val="001F14CA"/>
    <w:rsid w:val="001F1719"/>
    <w:rsid w:val="001F1A87"/>
    <w:rsid w:val="001F1B3D"/>
    <w:rsid w:val="001F23C4"/>
    <w:rsid w:val="001F2644"/>
    <w:rsid w:val="001F76F9"/>
    <w:rsid w:val="001F7A0C"/>
    <w:rsid w:val="00200164"/>
    <w:rsid w:val="00201454"/>
    <w:rsid w:val="00203616"/>
    <w:rsid w:val="00203789"/>
    <w:rsid w:val="00204342"/>
    <w:rsid w:val="002057E1"/>
    <w:rsid w:val="002059B2"/>
    <w:rsid w:val="00206234"/>
    <w:rsid w:val="00207634"/>
    <w:rsid w:val="002104F7"/>
    <w:rsid w:val="002105FE"/>
    <w:rsid w:val="002117DE"/>
    <w:rsid w:val="00214E4A"/>
    <w:rsid w:val="00215308"/>
    <w:rsid w:val="0021537A"/>
    <w:rsid w:val="00216B70"/>
    <w:rsid w:val="00217DFC"/>
    <w:rsid w:val="00224B1D"/>
    <w:rsid w:val="00227B71"/>
    <w:rsid w:val="002328EF"/>
    <w:rsid w:val="00232BAE"/>
    <w:rsid w:val="00233B4B"/>
    <w:rsid w:val="00234B94"/>
    <w:rsid w:val="00234C45"/>
    <w:rsid w:val="002356BA"/>
    <w:rsid w:val="00240E23"/>
    <w:rsid w:val="00242804"/>
    <w:rsid w:val="00242AC5"/>
    <w:rsid w:val="002432C8"/>
    <w:rsid w:val="00245189"/>
    <w:rsid w:val="00245CE3"/>
    <w:rsid w:val="00247AF5"/>
    <w:rsid w:val="00253073"/>
    <w:rsid w:val="002536A8"/>
    <w:rsid w:val="0025413B"/>
    <w:rsid w:val="00257986"/>
    <w:rsid w:val="00260677"/>
    <w:rsid w:val="002606E9"/>
    <w:rsid w:val="00260AEC"/>
    <w:rsid w:val="002636D9"/>
    <w:rsid w:val="00265302"/>
    <w:rsid w:val="002656C4"/>
    <w:rsid w:val="00266CDC"/>
    <w:rsid w:val="00267C65"/>
    <w:rsid w:val="00267EB5"/>
    <w:rsid w:val="00271738"/>
    <w:rsid w:val="0027191B"/>
    <w:rsid w:val="00272F4F"/>
    <w:rsid w:val="00273421"/>
    <w:rsid w:val="00273807"/>
    <w:rsid w:val="00273D43"/>
    <w:rsid w:val="0027586A"/>
    <w:rsid w:val="0027673D"/>
    <w:rsid w:val="00277B5F"/>
    <w:rsid w:val="0028077D"/>
    <w:rsid w:val="00281568"/>
    <w:rsid w:val="00281984"/>
    <w:rsid w:val="002822AC"/>
    <w:rsid w:val="00286136"/>
    <w:rsid w:val="0028642C"/>
    <w:rsid w:val="00286C54"/>
    <w:rsid w:val="00286EED"/>
    <w:rsid w:val="00287082"/>
    <w:rsid w:val="002876F8"/>
    <w:rsid w:val="0028798D"/>
    <w:rsid w:val="00292190"/>
    <w:rsid w:val="002922E6"/>
    <w:rsid w:val="00292B26"/>
    <w:rsid w:val="00293A13"/>
    <w:rsid w:val="00296158"/>
    <w:rsid w:val="00297F0E"/>
    <w:rsid w:val="002A05BE"/>
    <w:rsid w:val="002A1609"/>
    <w:rsid w:val="002A1B0B"/>
    <w:rsid w:val="002A2CE3"/>
    <w:rsid w:val="002A2E60"/>
    <w:rsid w:val="002A37A7"/>
    <w:rsid w:val="002A3DAF"/>
    <w:rsid w:val="002A514D"/>
    <w:rsid w:val="002A54D2"/>
    <w:rsid w:val="002A6254"/>
    <w:rsid w:val="002A768F"/>
    <w:rsid w:val="002B0D08"/>
    <w:rsid w:val="002B5566"/>
    <w:rsid w:val="002B620B"/>
    <w:rsid w:val="002B68B7"/>
    <w:rsid w:val="002B6A0B"/>
    <w:rsid w:val="002C02CB"/>
    <w:rsid w:val="002C094F"/>
    <w:rsid w:val="002C33C4"/>
    <w:rsid w:val="002C4E55"/>
    <w:rsid w:val="002C60D5"/>
    <w:rsid w:val="002C624C"/>
    <w:rsid w:val="002C7401"/>
    <w:rsid w:val="002D00AB"/>
    <w:rsid w:val="002D25F9"/>
    <w:rsid w:val="002D4FE5"/>
    <w:rsid w:val="002D58AF"/>
    <w:rsid w:val="002E1E5E"/>
    <w:rsid w:val="002E379F"/>
    <w:rsid w:val="002E7B68"/>
    <w:rsid w:val="002E7FCA"/>
    <w:rsid w:val="002F02FC"/>
    <w:rsid w:val="002F0887"/>
    <w:rsid w:val="002F191B"/>
    <w:rsid w:val="002F2664"/>
    <w:rsid w:val="002F31F2"/>
    <w:rsid w:val="002F4D5C"/>
    <w:rsid w:val="002F620A"/>
    <w:rsid w:val="002F6B5C"/>
    <w:rsid w:val="003019D4"/>
    <w:rsid w:val="003021D5"/>
    <w:rsid w:val="003021E3"/>
    <w:rsid w:val="00303B07"/>
    <w:rsid w:val="00307C2B"/>
    <w:rsid w:val="00310A45"/>
    <w:rsid w:val="00310D6B"/>
    <w:rsid w:val="0031263D"/>
    <w:rsid w:val="00312D34"/>
    <w:rsid w:val="00314608"/>
    <w:rsid w:val="003146DE"/>
    <w:rsid w:val="00314F48"/>
    <w:rsid w:val="00316239"/>
    <w:rsid w:val="003176E0"/>
    <w:rsid w:val="003203C5"/>
    <w:rsid w:val="003209EB"/>
    <w:rsid w:val="00323B20"/>
    <w:rsid w:val="00324136"/>
    <w:rsid w:val="00325DFD"/>
    <w:rsid w:val="00330104"/>
    <w:rsid w:val="00331BEA"/>
    <w:rsid w:val="00332DF1"/>
    <w:rsid w:val="00336395"/>
    <w:rsid w:val="0033787F"/>
    <w:rsid w:val="00341EA6"/>
    <w:rsid w:val="00347870"/>
    <w:rsid w:val="0035219F"/>
    <w:rsid w:val="00353C26"/>
    <w:rsid w:val="00355A0D"/>
    <w:rsid w:val="00355FEF"/>
    <w:rsid w:val="00356BEA"/>
    <w:rsid w:val="0036085B"/>
    <w:rsid w:val="003618D8"/>
    <w:rsid w:val="00362308"/>
    <w:rsid w:val="00362774"/>
    <w:rsid w:val="003639EC"/>
    <w:rsid w:val="0036477C"/>
    <w:rsid w:val="003656E1"/>
    <w:rsid w:val="003672F2"/>
    <w:rsid w:val="003721B3"/>
    <w:rsid w:val="0037262E"/>
    <w:rsid w:val="003747B2"/>
    <w:rsid w:val="00374C99"/>
    <w:rsid w:val="003759B3"/>
    <w:rsid w:val="00380D37"/>
    <w:rsid w:val="0038129E"/>
    <w:rsid w:val="00381C9E"/>
    <w:rsid w:val="00381DAE"/>
    <w:rsid w:val="00383675"/>
    <w:rsid w:val="00384D2A"/>
    <w:rsid w:val="00385155"/>
    <w:rsid w:val="003864D9"/>
    <w:rsid w:val="00386C25"/>
    <w:rsid w:val="00391F54"/>
    <w:rsid w:val="00393B1D"/>
    <w:rsid w:val="00393B8D"/>
    <w:rsid w:val="00393F0F"/>
    <w:rsid w:val="00397774"/>
    <w:rsid w:val="003A1A45"/>
    <w:rsid w:val="003A317A"/>
    <w:rsid w:val="003A32FE"/>
    <w:rsid w:val="003A3958"/>
    <w:rsid w:val="003A520E"/>
    <w:rsid w:val="003B43B3"/>
    <w:rsid w:val="003B511B"/>
    <w:rsid w:val="003B5652"/>
    <w:rsid w:val="003B740D"/>
    <w:rsid w:val="003C024C"/>
    <w:rsid w:val="003C2E02"/>
    <w:rsid w:val="003D12B0"/>
    <w:rsid w:val="003D1E2A"/>
    <w:rsid w:val="003D3289"/>
    <w:rsid w:val="003D3B44"/>
    <w:rsid w:val="003D468D"/>
    <w:rsid w:val="003D50A3"/>
    <w:rsid w:val="003D591C"/>
    <w:rsid w:val="003D5F95"/>
    <w:rsid w:val="003D62B1"/>
    <w:rsid w:val="003E1F43"/>
    <w:rsid w:val="003E20A2"/>
    <w:rsid w:val="003E2E4B"/>
    <w:rsid w:val="003E4CA6"/>
    <w:rsid w:val="003E4E28"/>
    <w:rsid w:val="003E5A9F"/>
    <w:rsid w:val="003E5B06"/>
    <w:rsid w:val="003E5BF2"/>
    <w:rsid w:val="003F1B0D"/>
    <w:rsid w:val="003F398E"/>
    <w:rsid w:val="003F4F6F"/>
    <w:rsid w:val="003F6076"/>
    <w:rsid w:val="00402AF3"/>
    <w:rsid w:val="00402BC6"/>
    <w:rsid w:val="00407137"/>
    <w:rsid w:val="00410ED3"/>
    <w:rsid w:val="004118C2"/>
    <w:rsid w:val="00411A31"/>
    <w:rsid w:val="00411B98"/>
    <w:rsid w:val="004164CE"/>
    <w:rsid w:val="00420349"/>
    <w:rsid w:val="00421A87"/>
    <w:rsid w:val="00424626"/>
    <w:rsid w:val="00425DF3"/>
    <w:rsid w:val="00427C28"/>
    <w:rsid w:val="00430290"/>
    <w:rsid w:val="00430630"/>
    <w:rsid w:val="004307E7"/>
    <w:rsid w:val="004320E4"/>
    <w:rsid w:val="00432833"/>
    <w:rsid w:val="004339FA"/>
    <w:rsid w:val="004365B1"/>
    <w:rsid w:val="00441976"/>
    <w:rsid w:val="004422D6"/>
    <w:rsid w:val="004441E6"/>
    <w:rsid w:val="00445909"/>
    <w:rsid w:val="00446408"/>
    <w:rsid w:val="00451E7D"/>
    <w:rsid w:val="00453314"/>
    <w:rsid w:val="00455236"/>
    <w:rsid w:val="00455587"/>
    <w:rsid w:val="0045686F"/>
    <w:rsid w:val="00456C8A"/>
    <w:rsid w:val="00456EF4"/>
    <w:rsid w:val="00462013"/>
    <w:rsid w:val="00462B59"/>
    <w:rsid w:val="00464A0A"/>
    <w:rsid w:val="004653A5"/>
    <w:rsid w:val="00466687"/>
    <w:rsid w:val="004719EA"/>
    <w:rsid w:val="00471D90"/>
    <w:rsid w:val="004743D3"/>
    <w:rsid w:val="004769E3"/>
    <w:rsid w:val="00476A01"/>
    <w:rsid w:val="00480AB0"/>
    <w:rsid w:val="00480E23"/>
    <w:rsid w:val="00480E47"/>
    <w:rsid w:val="00481AB4"/>
    <w:rsid w:val="00481B6A"/>
    <w:rsid w:val="004830E7"/>
    <w:rsid w:val="0048310C"/>
    <w:rsid w:val="0048537E"/>
    <w:rsid w:val="00486B85"/>
    <w:rsid w:val="00487A81"/>
    <w:rsid w:val="00494709"/>
    <w:rsid w:val="004948B7"/>
    <w:rsid w:val="004974E9"/>
    <w:rsid w:val="004A2DCA"/>
    <w:rsid w:val="004A324C"/>
    <w:rsid w:val="004A3ED3"/>
    <w:rsid w:val="004A63F8"/>
    <w:rsid w:val="004B068C"/>
    <w:rsid w:val="004B0CBE"/>
    <w:rsid w:val="004B252F"/>
    <w:rsid w:val="004B2A8B"/>
    <w:rsid w:val="004B3878"/>
    <w:rsid w:val="004B38C7"/>
    <w:rsid w:val="004B4EB9"/>
    <w:rsid w:val="004B5561"/>
    <w:rsid w:val="004B763C"/>
    <w:rsid w:val="004B7836"/>
    <w:rsid w:val="004C0990"/>
    <w:rsid w:val="004C0B62"/>
    <w:rsid w:val="004C0C84"/>
    <w:rsid w:val="004C16F7"/>
    <w:rsid w:val="004C1BF3"/>
    <w:rsid w:val="004C25A8"/>
    <w:rsid w:val="004C30E2"/>
    <w:rsid w:val="004C559C"/>
    <w:rsid w:val="004C5B39"/>
    <w:rsid w:val="004C5DC4"/>
    <w:rsid w:val="004C6751"/>
    <w:rsid w:val="004D22B3"/>
    <w:rsid w:val="004D4020"/>
    <w:rsid w:val="004D57C7"/>
    <w:rsid w:val="004D6EAE"/>
    <w:rsid w:val="004E21C7"/>
    <w:rsid w:val="004E334D"/>
    <w:rsid w:val="004E4E15"/>
    <w:rsid w:val="004E4E4A"/>
    <w:rsid w:val="004F14BD"/>
    <w:rsid w:val="004F1DE9"/>
    <w:rsid w:val="004F34D1"/>
    <w:rsid w:val="004F44F7"/>
    <w:rsid w:val="004F49F8"/>
    <w:rsid w:val="004F4FC5"/>
    <w:rsid w:val="004F6985"/>
    <w:rsid w:val="00502F38"/>
    <w:rsid w:val="005040B3"/>
    <w:rsid w:val="0050490C"/>
    <w:rsid w:val="00504B28"/>
    <w:rsid w:val="0050689B"/>
    <w:rsid w:val="00507FD4"/>
    <w:rsid w:val="0051153F"/>
    <w:rsid w:val="005115D3"/>
    <w:rsid w:val="00512390"/>
    <w:rsid w:val="00516613"/>
    <w:rsid w:val="00516F25"/>
    <w:rsid w:val="00520CCF"/>
    <w:rsid w:val="00521292"/>
    <w:rsid w:val="00521B26"/>
    <w:rsid w:val="00522E7D"/>
    <w:rsid w:val="005235CD"/>
    <w:rsid w:val="00526CE8"/>
    <w:rsid w:val="00527958"/>
    <w:rsid w:val="00527C0E"/>
    <w:rsid w:val="00527ECA"/>
    <w:rsid w:val="00530835"/>
    <w:rsid w:val="005313E7"/>
    <w:rsid w:val="00531FD8"/>
    <w:rsid w:val="00533D8F"/>
    <w:rsid w:val="005346AA"/>
    <w:rsid w:val="00535608"/>
    <w:rsid w:val="00536226"/>
    <w:rsid w:val="00536A07"/>
    <w:rsid w:val="0054116E"/>
    <w:rsid w:val="00541945"/>
    <w:rsid w:val="00542F50"/>
    <w:rsid w:val="00544837"/>
    <w:rsid w:val="00547449"/>
    <w:rsid w:val="00547581"/>
    <w:rsid w:val="00550A9C"/>
    <w:rsid w:val="00551FE2"/>
    <w:rsid w:val="0055261F"/>
    <w:rsid w:val="005539C2"/>
    <w:rsid w:val="005539E4"/>
    <w:rsid w:val="0055485F"/>
    <w:rsid w:val="00556BE0"/>
    <w:rsid w:val="00560A34"/>
    <w:rsid w:val="0056303E"/>
    <w:rsid w:val="005632EE"/>
    <w:rsid w:val="0056572A"/>
    <w:rsid w:val="00567B3C"/>
    <w:rsid w:val="00570518"/>
    <w:rsid w:val="00570783"/>
    <w:rsid w:val="00571180"/>
    <w:rsid w:val="005720EB"/>
    <w:rsid w:val="005734E5"/>
    <w:rsid w:val="00574FE9"/>
    <w:rsid w:val="00575060"/>
    <w:rsid w:val="00576B2B"/>
    <w:rsid w:val="00577116"/>
    <w:rsid w:val="00580582"/>
    <w:rsid w:val="00580F56"/>
    <w:rsid w:val="00581C48"/>
    <w:rsid w:val="0058250F"/>
    <w:rsid w:val="005832B9"/>
    <w:rsid w:val="005835F1"/>
    <w:rsid w:val="00585451"/>
    <w:rsid w:val="005864B5"/>
    <w:rsid w:val="0059348F"/>
    <w:rsid w:val="00593B5B"/>
    <w:rsid w:val="005948E2"/>
    <w:rsid w:val="005953F8"/>
    <w:rsid w:val="00597CAD"/>
    <w:rsid w:val="005A04A7"/>
    <w:rsid w:val="005A05E4"/>
    <w:rsid w:val="005A0CF5"/>
    <w:rsid w:val="005A1BEF"/>
    <w:rsid w:val="005A3089"/>
    <w:rsid w:val="005A335E"/>
    <w:rsid w:val="005A3FC6"/>
    <w:rsid w:val="005A5602"/>
    <w:rsid w:val="005A569C"/>
    <w:rsid w:val="005A5A6A"/>
    <w:rsid w:val="005A6063"/>
    <w:rsid w:val="005A6925"/>
    <w:rsid w:val="005A6B94"/>
    <w:rsid w:val="005B1027"/>
    <w:rsid w:val="005B1029"/>
    <w:rsid w:val="005B2786"/>
    <w:rsid w:val="005B61C6"/>
    <w:rsid w:val="005B62BE"/>
    <w:rsid w:val="005B6941"/>
    <w:rsid w:val="005B6EEC"/>
    <w:rsid w:val="005C1761"/>
    <w:rsid w:val="005C181C"/>
    <w:rsid w:val="005C1F74"/>
    <w:rsid w:val="005C31E9"/>
    <w:rsid w:val="005C7F0D"/>
    <w:rsid w:val="005D18F4"/>
    <w:rsid w:val="005D1F6F"/>
    <w:rsid w:val="005D3D9E"/>
    <w:rsid w:val="005D4659"/>
    <w:rsid w:val="005D60A8"/>
    <w:rsid w:val="005E0A63"/>
    <w:rsid w:val="005E1A61"/>
    <w:rsid w:val="005E207F"/>
    <w:rsid w:val="005E2E1C"/>
    <w:rsid w:val="005E471F"/>
    <w:rsid w:val="005E4753"/>
    <w:rsid w:val="005E6B0D"/>
    <w:rsid w:val="005E6EAF"/>
    <w:rsid w:val="005F1342"/>
    <w:rsid w:val="005F26FA"/>
    <w:rsid w:val="005F75AE"/>
    <w:rsid w:val="006015CA"/>
    <w:rsid w:val="00601955"/>
    <w:rsid w:val="00602410"/>
    <w:rsid w:val="006048A4"/>
    <w:rsid w:val="00604DE1"/>
    <w:rsid w:val="0061021F"/>
    <w:rsid w:val="0061141F"/>
    <w:rsid w:val="006116EF"/>
    <w:rsid w:val="00611ED8"/>
    <w:rsid w:val="00612272"/>
    <w:rsid w:val="00614E0D"/>
    <w:rsid w:val="006173C9"/>
    <w:rsid w:val="006203D9"/>
    <w:rsid w:val="00620FFC"/>
    <w:rsid w:val="0062286F"/>
    <w:rsid w:val="00623EB2"/>
    <w:rsid w:val="00624B6F"/>
    <w:rsid w:val="006251D6"/>
    <w:rsid w:val="00626974"/>
    <w:rsid w:val="00627690"/>
    <w:rsid w:val="00630567"/>
    <w:rsid w:val="006308D3"/>
    <w:rsid w:val="006316AC"/>
    <w:rsid w:val="00633B49"/>
    <w:rsid w:val="00633DF9"/>
    <w:rsid w:val="0063422D"/>
    <w:rsid w:val="006361BB"/>
    <w:rsid w:val="006363B1"/>
    <w:rsid w:val="0063736A"/>
    <w:rsid w:val="0064075D"/>
    <w:rsid w:val="00641401"/>
    <w:rsid w:val="00642C68"/>
    <w:rsid w:val="006435F2"/>
    <w:rsid w:val="006437A2"/>
    <w:rsid w:val="00646C72"/>
    <w:rsid w:val="006476F7"/>
    <w:rsid w:val="00647A55"/>
    <w:rsid w:val="0065247A"/>
    <w:rsid w:val="00652FF1"/>
    <w:rsid w:val="006541D1"/>
    <w:rsid w:val="0065453D"/>
    <w:rsid w:val="00655F09"/>
    <w:rsid w:val="00656318"/>
    <w:rsid w:val="00656C95"/>
    <w:rsid w:val="00666AFA"/>
    <w:rsid w:val="006670E3"/>
    <w:rsid w:val="00670A4A"/>
    <w:rsid w:val="00670F1F"/>
    <w:rsid w:val="00671458"/>
    <w:rsid w:val="00671F97"/>
    <w:rsid w:val="006746A6"/>
    <w:rsid w:val="00674814"/>
    <w:rsid w:val="00675191"/>
    <w:rsid w:val="006754D6"/>
    <w:rsid w:val="00675B92"/>
    <w:rsid w:val="00676A3B"/>
    <w:rsid w:val="00680AA8"/>
    <w:rsid w:val="006817AA"/>
    <w:rsid w:val="00683CF8"/>
    <w:rsid w:val="006845B9"/>
    <w:rsid w:val="00686B71"/>
    <w:rsid w:val="006915E1"/>
    <w:rsid w:val="00695190"/>
    <w:rsid w:val="006954A7"/>
    <w:rsid w:val="0069622B"/>
    <w:rsid w:val="006A0114"/>
    <w:rsid w:val="006A4523"/>
    <w:rsid w:val="006A7582"/>
    <w:rsid w:val="006A77C9"/>
    <w:rsid w:val="006B17A9"/>
    <w:rsid w:val="006B2E40"/>
    <w:rsid w:val="006B2FE2"/>
    <w:rsid w:val="006B3BBE"/>
    <w:rsid w:val="006B65F0"/>
    <w:rsid w:val="006B72ED"/>
    <w:rsid w:val="006B7E66"/>
    <w:rsid w:val="006C24FD"/>
    <w:rsid w:val="006C396A"/>
    <w:rsid w:val="006C3A81"/>
    <w:rsid w:val="006C3B5A"/>
    <w:rsid w:val="006C627A"/>
    <w:rsid w:val="006C6DB4"/>
    <w:rsid w:val="006D011B"/>
    <w:rsid w:val="006D0C8B"/>
    <w:rsid w:val="006D688C"/>
    <w:rsid w:val="006D6E26"/>
    <w:rsid w:val="006D744F"/>
    <w:rsid w:val="006E351A"/>
    <w:rsid w:val="006E36F3"/>
    <w:rsid w:val="006E4183"/>
    <w:rsid w:val="006E5D0C"/>
    <w:rsid w:val="006E6BB0"/>
    <w:rsid w:val="006F0A75"/>
    <w:rsid w:val="006F1898"/>
    <w:rsid w:val="006F4B9A"/>
    <w:rsid w:val="006F577D"/>
    <w:rsid w:val="006F58B6"/>
    <w:rsid w:val="006F671B"/>
    <w:rsid w:val="006F678E"/>
    <w:rsid w:val="006F6AB7"/>
    <w:rsid w:val="006F7905"/>
    <w:rsid w:val="006F7D68"/>
    <w:rsid w:val="006F7F86"/>
    <w:rsid w:val="00701F87"/>
    <w:rsid w:val="007046B1"/>
    <w:rsid w:val="00704E5F"/>
    <w:rsid w:val="00707028"/>
    <w:rsid w:val="007074DE"/>
    <w:rsid w:val="00712868"/>
    <w:rsid w:val="0071603B"/>
    <w:rsid w:val="007169BA"/>
    <w:rsid w:val="00717CA7"/>
    <w:rsid w:val="0072030B"/>
    <w:rsid w:val="0072077E"/>
    <w:rsid w:val="00720BFD"/>
    <w:rsid w:val="007263E1"/>
    <w:rsid w:val="007264DF"/>
    <w:rsid w:val="007278FD"/>
    <w:rsid w:val="0073011D"/>
    <w:rsid w:val="0073138B"/>
    <w:rsid w:val="00731409"/>
    <w:rsid w:val="00732556"/>
    <w:rsid w:val="0073275B"/>
    <w:rsid w:val="00732C7D"/>
    <w:rsid w:val="00733B65"/>
    <w:rsid w:val="0073577F"/>
    <w:rsid w:val="00735A26"/>
    <w:rsid w:val="007369B3"/>
    <w:rsid w:val="0074034F"/>
    <w:rsid w:val="007417CA"/>
    <w:rsid w:val="007425AC"/>
    <w:rsid w:val="00743A27"/>
    <w:rsid w:val="00745995"/>
    <w:rsid w:val="00752B62"/>
    <w:rsid w:val="00753131"/>
    <w:rsid w:val="007555D8"/>
    <w:rsid w:val="00755B76"/>
    <w:rsid w:val="00756A9C"/>
    <w:rsid w:val="00757E2F"/>
    <w:rsid w:val="00760977"/>
    <w:rsid w:val="00763027"/>
    <w:rsid w:val="0076474D"/>
    <w:rsid w:val="00764E1D"/>
    <w:rsid w:val="007651A9"/>
    <w:rsid w:val="00770263"/>
    <w:rsid w:val="007722DA"/>
    <w:rsid w:val="007728BF"/>
    <w:rsid w:val="0077747A"/>
    <w:rsid w:val="00777A76"/>
    <w:rsid w:val="0078095D"/>
    <w:rsid w:val="00781B4A"/>
    <w:rsid w:val="00784229"/>
    <w:rsid w:val="00785726"/>
    <w:rsid w:val="00787A93"/>
    <w:rsid w:val="00787D88"/>
    <w:rsid w:val="00791502"/>
    <w:rsid w:val="00795303"/>
    <w:rsid w:val="007A07B3"/>
    <w:rsid w:val="007A0DD2"/>
    <w:rsid w:val="007A1ACB"/>
    <w:rsid w:val="007A1C13"/>
    <w:rsid w:val="007A4A21"/>
    <w:rsid w:val="007A6231"/>
    <w:rsid w:val="007B30E0"/>
    <w:rsid w:val="007B3C52"/>
    <w:rsid w:val="007B3C9F"/>
    <w:rsid w:val="007B4DD7"/>
    <w:rsid w:val="007B4F8A"/>
    <w:rsid w:val="007B5A7E"/>
    <w:rsid w:val="007B6648"/>
    <w:rsid w:val="007C0FA7"/>
    <w:rsid w:val="007C30E1"/>
    <w:rsid w:val="007C37B9"/>
    <w:rsid w:val="007C4F02"/>
    <w:rsid w:val="007C4FE0"/>
    <w:rsid w:val="007C5084"/>
    <w:rsid w:val="007C59B9"/>
    <w:rsid w:val="007C6140"/>
    <w:rsid w:val="007C7069"/>
    <w:rsid w:val="007C7D4E"/>
    <w:rsid w:val="007C7DDA"/>
    <w:rsid w:val="007D19E7"/>
    <w:rsid w:val="007D20D2"/>
    <w:rsid w:val="007D324C"/>
    <w:rsid w:val="007D4095"/>
    <w:rsid w:val="007D5DF1"/>
    <w:rsid w:val="007D6BC8"/>
    <w:rsid w:val="007D703D"/>
    <w:rsid w:val="007E32CC"/>
    <w:rsid w:val="007E32DB"/>
    <w:rsid w:val="007E39DD"/>
    <w:rsid w:val="007E3C6E"/>
    <w:rsid w:val="007E442E"/>
    <w:rsid w:val="007E6B20"/>
    <w:rsid w:val="007E7582"/>
    <w:rsid w:val="007F3909"/>
    <w:rsid w:val="007F3B57"/>
    <w:rsid w:val="007F4DCB"/>
    <w:rsid w:val="007F5B24"/>
    <w:rsid w:val="007F644A"/>
    <w:rsid w:val="007F76AF"/>
    <w:rsid w:val="007F7990"/>
    <w:rsid w:val="008012FF"/>
    <w:rsid w:val="00801EF9"/>
    <w:rsid w:val="0080201C"/>
    <w:rsid w:val="00802BB2"/>
    <w:rsid w:val="00802E83"/>
    <w:rsid w:val="00805E29"/>
    <w:rsid w:val="00807A31"/>
    <w:rsid w:val="00807CF7"/>
    <w:rsid w:val="00812861"/>
    <w:rsid w:val="008133F1"/>
    <w:rsid w:val="00813A32"/>
    <w:rsid w:val="008141D8"/>
    <w:rsid w:val="00815F47"/>
    <w:rsid w:val="00817CF4"/>
    <w:rsid w:val="00820D33"/>
    <w:rsid w:val="00822A63"/>
    <w:rsid w:val="00823041"/>
    <w:rsid w:val="00823BFC"/>
    <w:rsid w:val="00826650"/>
    <w:rsid w:val="00826764"/>
    <w:rsid w:val="00827516"/>
    <w:rsid w:val="008302F1"/>
    <w:rsid w:val="0083153E"/>
    <w:rsid w:val="00831635"/>
    <w:rsid w:val="00831CC7"/>
    <w:rsid w:val="00832251"/>
    <w:rsid w:val="00834A6F"/>
    <w:rsid w:val="008359E6"/>
    <w:rsid w:val="0084061C"/>
    <w:rsid w:val="00841838"/>
    <w:rsid w:val="008420FD"/>
    <w:rsid w:val="00843FBC"/>
    <w:rsid w:val="00844B7A"/>
    <w:rsid w:val="00847295"/>
    <w:rsid w:val="008514B4"/>
    <w:rsid w:val="00851E62"/>
    <w:rsid w:val="008527C4"/>
    <w:rsid w:val="00853839"/>
    <w:rsid w:val="0085498C"/>
    <w:rsid w:val="00855E51"/>
    <w:rsid w:val="00856812"/>
    <w:rsid w:val="0086019E"/>
    <w:rsid w:val="008608B2"/>
    <w:rsid w:val="0086090D"/>
    <w:rsid w:val="00863C57"/>
    <w:rsid w:val="00865F10"/>
    <w:rsid w:val="00870210"/>
    <w:rsid w:val="00871452"/>
    <w:rsid w:val="0087540D"/>
    <w:rsid w:val="0088586D"/>
    <w:rsid w:val="008859B4"/>
    <w:rsid w:val="00890355"/>
    <w:rsid w:val="00891814"/>
    <w:rsid w:val="00891E65"/>
    <w:rsid w:val="00893E81"/>
    <w:rsid w:val="00893F40"/>
    <w:rsid w:val="008A040E"/>
    <w:rsid w:val="008A4EFB"/>
    <w:rsid w:val="008A500B"/>
    <w:rsid w:val="008A70A5"/>
    <w:rsid w:val="008C01CB"/>
    <w:rsid w:val="008C02F9"/>
    <w:rsid w:val="008C1E80"/>
    <w:rsid w:val="008C4CAD"/>
    <w:rsid w:val="008C4FAC"/>
    <w:rsid w:val="008C6949"/>
    <w:rsid w:val="008C6F38"/>
    <w:rsid w:val="008D00B3"/>
    <w:rsid w:val="008D0549"/>
    <w:rsid w:val="008D1023"/>
    <w:rsid w:val="008D1E9F"/>
    <w:rsid w:val="008D2D48"/>
    <w:rsid w:val="008D5D74"/>
    <w:rsid w:val="008D7807"/>
    <w:rsid w:val="008E07B5"/>
    <w:rsid w:val="008E0CC0"/>
    <w:rsid w:val="008E122E"/>
    <w:rsid w:val="008E1664"/>
    <w:rsid w:val="008E1B27"/>
    <w:rsid w:val="008E22B7"/>
    <w:rsid w:val="008F00FA"/>
    <w:rsid w:val="008F0E44"/>
    <w:rsid w:val="008F25E1"/>
    <w:rsid w:val="008F46AB"/>
    <w:rsid w:val="008F64F5"/>
    <w:rsid w:val="008F6FC6"/>
    <w:rsid w:val="008F730D"/>
    <w:rsid w:val="00900407"/>
    <w:rsid w:val="00902E6F"/>
    <w:rsid w:val="00904F9E"/>
    <w:rsid w:val="0090677A"/>
    <w:rsid w:val="00906A35"/>
    <w:rsid w:val="00906CDC"/>
    <w:rsid w:val="009078BA"/>
    <w:rsid w:val="0091075F"/>
    <w:rsid w:val="009126EA"/>
    <w:rsid w:val="00913D5A"/>
    <w:rsid w:val="00921720"/>
    <w:rsid w:val="00921985"/>
    <w:rsid w:val="00921EDA"/>
    <w:rsid w:val="00923ABE"/>
    <w:rsid w:val="00924231"/>
    <w:rsid w:val="009247DA"/>
    <w:rsid w:val="0092504D"/>
    <w:rsid w:val="009267FA"/>
    <w:rsid w:val="009326CF"/>
    <w:rsid w:val="009350FF"/>
    <w:rsid w:val="00935D8D"/>
    <w:rsid w:val="00936E8A"/>
    <w:rsid w:val="00937E6B"/>
    <w:rsid w:val="009413EC"/>
    <w:rsid w:val="0094210E"/>
    <w:rsid w:val="00942929"/>
    <w:rsid w:val="0094585A"/>
    <w:rsid w:val="00946269"/>
    <w:rsid w:val="00950C62"/>
    <w:rsid w:val="009535B1"/>
    <w:rsid w:val="00953B7C"/>
    <w:rsid w:val="00953D00"/>
    <w:rsid w:val="00954083"/>
    <w:rsid w:val="009561AC"/>
    <w:rsid w:val="0095649C"/>
    <w:rsid w:val="009570E1"/>
    <w:rsid w:val="00960BE2"/>
    <w:rsid w:val="009625FE"/>
    <w:rsid w:val="00962CA4"/>
    <w:rsid w:val="00962E64"/>
    <w:rsid w:val="009633E3"/>
    <w:rsid w:val="00964F27"/>
    <w:rsid w:val="0097001C"/>
    <w:rsid w:val="009706A4"/>
    <w:rsid w:val="00970C8A"/>
    <w:rsid w:val="00971ED1"/>
    <w:rsid w:val="00973E04"/>
    <w:rsid w:val="00975245"/>
    <w:rsid w:val="00975D27"/>
    <w:rsid w:val="00982BF2"/>
    <w:rsid w:val="00983531"/>
    <w:rsid w:val="00983FBC"/>
    <w:rsid w:val="0098430D"/>
    <w:rsid w:val="009865F2"/>
    <w:rsid w:val="0098727D"/>
    <w:rsid w:val="00987B71"/>
    <w:rsid w:val="00990142"/>
    <w:rsid w:val="0099184D"/>
    <w:rsid w:val="00992AE5"/>
    <w:rsid w:val="009938FD"/>
    <w:rsid w:val="00995B98"/>
    <w:rsid w:val="00996DE4"/>
    <w:rsid w:val="009A0431"/>
    <w:rsid w:val="009A06E9"/>
    <w:rsid w:val="009A0888"/>
    <w:rsid w:val="009A11EC"/>
    <w:rsid w:val="009A12D1"/>
    <w:rsid w:val="009A143E"/>
    <w:rsid w:val="009A28AA"/>
    <w:rsid w:val="009A31B2"/>
    <w:rsid w:val="009B0467"/>
    <w:rsid w:val="009B38CF"/>
    <w:rsid w:val="009B4086"/>
    <w:rsid w:val="009B5C51"/>
    <w:rsid w:val="009B6119"/>
    <w:rsid w:val="009B6C72"/>
    <w:rsid w:val="009C100F"/>
    <w:rsid w:val="009C297E"/>
    <w:rsid w:val="009C48A7"/>
    <w:rsid w:val="009C4E6A"/>
    <w:rsid w:val="009C4F0E"/>
    <w:rsid w:val="009C69D3"/>
    <w:rsid w:val="009D03C1"/>
    <w:rsid w:val="009D2429"/>
    <w:rsid w:val="009D30BD"/>
    <w:rsid w:val="009D3404"/>
    <w:rsid w:val="009D61F8"/>
    <w:rsid w:val="009D6A26"/>
    <w:rsid w:val="009D6C91"/>
    <w:rsid w:val="009D742B"/>
    <w:rsid w:val="009E1AE7"/>
    <w:rsid w:val="009E3E22"/>
    <w:rsid w:val="009E59EE"/>
    <w:rsid w:val="009E7407"/>
    <w:rsid w:val="009E7C9E"/>
    <w:rsid w:val="009F07BC"/>
    <w:rsid w:val="009F2055"/>
    <w:rsid w:val="009F292B"/>
    <w:rsid w:val="009F2CF4"/>
    <w:rsid w:val="009F44C5"/>
    <w:rsid w:val="009F59CC"/>
    <w:rsid w:val="009F5E16"/>
    <w:rsid w:val="009F74A3"/>
    <w:rsid w:val="009F7CEE"/>
    <w:rsid w:val="00A00280"/>
    <w:rsid w:val="00A003E6"/>
    <w:rsid w:val="00A00422"/>
    <w:rsid w:val="00A00A7C"/>
    <w:rsid w:val="00A01795"/>
    <w:rsid w:val="00A01D68"/>
    <w:rsid w:val="00A02026"/>
    <w:rsid w:val="00A023A4"/>
    <w:rsid w:val="00A03042"/>
    <w:rsid w:val="00A042F9"/>
    <w:rsid w:val="00A04E51"/>
    <w:rsid w:val="00A062CB"/>
    <w:rsid w:val="00A06337"/>
    <w:rsid w:val="00A11559"/>
    <w:rsid w:val="00A11D15"/>
    <w:rsid w:val="00A12A35"/>
    <w:rsid w:val="00A12FF8"/>
    <w:rsid w:val="00A1372A"/>
    <w:rsid w:val="00A137DE"/>
    <w:rsid w:val="00A13E26"/>
    <w:rsid w:val="00A14C76"/>
    <w:rsid w:val="00A157E9"/>
    <w:rsid w:val="00A1588C"/>
    <w:rsid w:val="00A17D98"/>
    <w:rsid w:val="00A21DFF"/>
    <w:rsid w:val="00A220B5"/>
    <w:rsid w:val="00A22B76"/>
    <w:rsid w:val="00A23F94"/>
    <w:rsid w:val="00A25525"/>
    <w:rsid w:val="00A26232"/>
    <w:rsid w:val="00A27937"/>
    <w:rsid w:val="00A306F8"/>
    <w:rsid w:val="00A3411A"/>
    <w:rsid w:val="00A3546E"/>
    <w:rsid w:val="00A35AEE"/>
    <w:rsid w:val="00A35B1C"/>
    <w:rsid w:val="00A36234"/>
    <w:rsid w:val="00A36614"/>
    <w:rsid w:val="00A4092F"/>
    <w:rsid w:val="00A4095D"/>
    <w:rsid w:val="00A44B3A"/>
    <w:rsid w:val="00A46053"/>
    <w:rsid w:val="00A50259"/>
    <w:rsid w:val="00A506C2"/>
    <w:rsid w:val="00A507AA"/>
    <w:rsid w:val="00A508A3"/>
    <w:rsid w:val="00A51D50"/>
    <w:rsid w:val="00A52F88"/>
    <w:rsid w:val="00A53261"/>
    <w:rsid w:val="00A542E7"/>
    <w:rsid w:val="00A5446B"/>
    <w:rsid w:val="00A54497"/>
    <w:rsid w:val="00A56346"/>
    <w:rsid w:val="00A56A28"/>
    <w:rsid w:val="00A60D3D"/>
    <w:rsid w:val="00A628B3"/>
    <w:rsid w:val="00A62C2F"/>
    <w:rsid w:val="00A71D4A"/>
    <w:rsid w:val="00A71EC7"/>
    <w:rsid w:val="00A7223C"/>
    <w:rsid w:val="00A728E9"/>
    <w:rsid w:val="00A76455"/>
    <w:rsid w:val="00A769F4"/>
    <w:rsid w:val="00A76EC4"/>
    <w:rsid w:val="00A76FF2"/>
    <w:rsid w:val="00A77E3E"/>
    <w:rsid w:val="00A80639"/>
    <w:rsid w:val="00A815EC"/>
    <w:rsid w:val="00A81EB6"/>
    <w:rsid w:val="00A859DD"/>
    <w:rsid w:val="00A90757"/>
    <w:rsid w:val="00A9181A"/>
    <w:rsid w:val="00A94CDF"/>
    <w:rsid w:val="00A9551D"/>
    <w:rsid w:val="00A9615D"/>
    <w:rsid w:val="00A966BB"/>
    <w:rsid w:val="00AA048C"/>
    <w:rsid w:val="00AA0670"/>
    <w:rsid w:val="00AA1F04"/>
    <w:rsid w:val="00AA425C"/>
    <w:rsid w:val="00AA492D"/>
    <w:rsid w:val="00AA5AE7"/>
    <w:rsid w:val="00AB0162"/>
    <w:rsid w:val="00AB0462"/>
    <w:rsid w:val="00AB08E0"/>
    <w:rsid w:val="00AB130C"/>
    <w:rsid w:val="00AB15ED"/>
    <w:rsid w:val="00AB722A"/>
    <w:rsid w:val="00AC0311"/>
    <w:rsid w:val="00AC3216"/>
    <w:rsid w:val="00AC6953"/>
    <w:rsid w:val="00AC7B01"/>
    <w:rsid w:val="00AD0135"/>
    <w:rsid w:val="00AD62EA"/>
    <w:rsid w:val="00AD78E9"/>
    <w:rsid w:val="00AE167E"/>
    <w:rsid w:val="00AE1829"/>
    <w:rsid w:val="00AE595C"/>
    <w:rsid w:val="00AE6BAE"/>
    <w:rsid w:val="00AE6FAA"/>
    <w:rsid w:val="00AF09CE"/>
    <w:rsid w:val="00AF1856"/>
    <w:rsid w:val="00AF3E14"/>
    <w:rsid w:val="00AF4E1F"/>
    <w:rsid w:val="00AF5C5E"/>
    <w:rsid w:val="00AF618E"/>
    <w:rsid w:val="00B0184D"/>
    <w:rsid w:val="00B032BD"/>
    <w:rsid w:val="00B046A4"/>
    <w:rsid w:val="00B04D05"/>
    <w:rsid w:val="00B073B4"/>
    <w:rsid w:val="00B07798"/>
    <w:rsid w:val="00B07BFB"/>
    <w:rsid w:val="00B100E5"/>
    <w:rsid w:val="00B105C9"/>
    <w:rsid w:val="00B127A7"/>
    <w:rsid w:val="00B1295A"/>
    <w:rsid w:val="00B12F0E"/>
    <w:rsid w:val="00B1328F"/>
    <w:rsid w:val="00B13EAD"/>
    <w:rsid w:val="00B1452C"/>
    <w:rsid w:val="00B303FF"/>
    <w:rsid w:val="00B3235D"/>
    <w:rsid w:val="00B36F9C"/>
    <w:rsid w:val="00B372F9"/>
    <w:rsid w:val="00B377F8"/>
    <w:rsid w:val="00B422C7"/>
    <w:rsid w:val="00B42569"/>
    <w:rsid w:val="00B435EA"/>
    <w:rsid w:val="00B43D18"/>
    <w:rsid w:val="00B456FC"/>
    <w:rsid w:val="00B47234"/>
    <w:rsid w:val="00B47F3C"/>
    <w:rsid w:val="00B508C5"/>
    <w:rsid w:val="00B51389"/>
    <w:rsid w:val="00B524E0"/>
    <w:rsid w:val="00B524ED"/>
    <w:rsid w:val="00B5486E"/>
    <w:rsid w:val="00B54F93"/>
    <w:rsid w:val="00B56F6A"/>
    <w:rsid w:val="00B5752D"/>
    <w:rsid w:val="00B62BF7"/>
    <w:rsid w:val="00B637F0"/>
    <w:rsid w:val="00B64E67"/>
    <w:rsid w:val="00B65091"/>
    <w:rsid w:val="00B67056"/>
    <w:rsid w:val="00B67A0F"/>
    <w:rsid w:val="00B710D6"/>
    <w:rsid w:val="00B74569"/>
    <w:rsid w:val="00B7534E"/>
    <w:rsid w:val="00B77BE0"/>
    <w:rsid w:val="00B825BB"/>
    <w:rsid w:val="00B831BA"/>
    <w:rsid w:val="00B8364B"/>
    <w:rsid w:val="00B83A3C"/>
    <w:rsid w:val="00B8526E"/>
    <w:rsid w:val="00B8541D"/>
    <w:rsid w:val="00B86208"/>
    <w:rsid w:val="00B8795A"/>
    <w:rsid w:val="00B90080"/>
    <w:rsid w:val="00B9062D"/>
    <w:rsid w:val="00B9099A"/>
    <w:rsid w:val="00B92D8D"/>
    <w:rsid w:val="00B953E0"/>
    <w:rsid w:val="00B95CBD"/>
    <w:rsid w:val="00B977F3"/>
    <w:rsid w:val="00BA01EF"/>
    <w:rsid w:val="00BA04BC"/>
    <w:rsid w:val="00BA325C"/>
    <w:rsid w:val="00BA475A"/>
    <w:rsid w:val="00BB49BA"/>
    <w:rsid w:val="00BB5EAD"/>
    <w:rsid w:val="00BB759F"/>
    <w:rsid w:val="00BC2E80"/>
    <w:rsid w:val="00BC4E47"/>
    <w:rsid w:val="00BC6397"/>
    <w:rsid w:val="00BC663E"/>
    <w:rsid w:val="00BC67D0"/>
    <w:rsid w:val="00BC6893"/>
    <w:rsid w:val="00BC6C15"/>
    <w:rsid w:val="00BC6E29"/>
    <w:rsid w:val="00BC7CB8"/>
    <w:rsid w:val="00BD05F2"/>
    <w:rsid w:val="00BD3DA5"/>
    <w:rsid w:val="00BD4121"/>
    <w:rsid w:val="00BD472E"/>
    <w:rsid w:val="00BD6F4B"/>
    <w:rsid w:val="00BE0E31"/>
    <w:rsid w:val="00BE1081"/>
    <w:rsid w:val="00BE1A0F"/>
    <w:rsid w:val="00BE220B"/>
    <w:rsid w:val="00BE3F8E"/>
    <w:rsid w:val="00BE5408"/>
    <w:rsid w:val="00BE5735"/>
    <w:rsid w:val="00BF37D7"/>
    <w:rsid w:val="00BF4896"/>
    <w:rsid w:val="00C00332"/>
    <w:rsid w:val="00C0164F"/>
    <w:rsid w:val="00C02E0F"/>
    <w:rsid w:val="00C041C1"/>
    <w:rsid w:val="00C077F9"/>
    <w:rsid w:val="00C10D57"/>
    <w:rsid w:val="00C14EAE"/>
    <w:rsid w:val="00C20340"/>
    <w:rsid w:val="00C225B4"/>
    <w:rsid w:val="00C31C0F"/>
    <w:rsid w:val="00C32F69"/>
    <w:rsid w:val="00C347F4"/>
    <w:rsid w:val="00C35853"/>
    <w:rsid w:val="00C36377"/>
    <w:rsid w:val="00C368CC"/>
    <w:rsid w:val="00C36985"/>
    <w:rsid w:val="00C410C5"/>
    <w:rsid w:val="00C46045"/>
    <w:rsid w:val="00C50AEE"/>
    <w:rsid w:val="00C52038"/>
    <w:rsid w:val="00C54936"/>
    <w:rsid w:val="00C54A58"/>
    <w:rsid w:val="00C54B95"/>
    <w:rsid w:val="00C60968"/>
    <w:rsid w:val="00C63529"/>
    <w:rsid w:val="00C63A39"/>
    <w:rsid w:val="00C6587A"/>
    <w:rsid w:val="00C66B12"/>
    <w:rsid w:val="00C6775A"/>
    <w:rsid w:val="00C72572"/>
    <w:rsid w:val="00C72B50"/>
    <w:rsid w:val="00C7307F"/>
    <w:rsid w:val="00C73340"/>
    <w:rsid w:val="00C74BB2"/>
    <w:rsid w:val="00C77AD0"/>
    <w:rsid w:val="00C82975"/>
    <w:rsid w:val="00C82A6B"/>
    <w:rsid w:val="00C85033"/>
    <w:rsid w:val="00C8646F"/>
    <w:rsid w:val="00C90017"/>
    <w:rsid w:val="00C927DD"/>
    <w:rsid w:val="00C93985"/>
    <w:rsid w:val="00C9455E"/>
    <w:rsid w:val="00C96C46"/>
    <w:rsid w:val="00CA0E32"/>
    <w:rsid w:val="00CA1082"/>
    <w:rsid w:val="00CA2560"/>
    <w:rsid w:val="00CA53A1"/>
    <w:rsid w:val="00CA6D15"/>
    <w:rsid w:val="00CA7146"/>
    <w:rsid w:val="00CA7AE0"/>
    <w:rsid w:val="00CB35F5"/>
    <w:rsid w:val="00CB64B8"/>
    <w:rsid w:val="00CB7913"/>
    <w:rsid w:val="00CB7F38"/>
    <w:rsid w:val="00CC01E8"/>
    <w:rsid w:val="00CC16FC"/>
    <w:rsid w:val="00CC1A56"/>
    <w:rsid w:val="00CC2D08"/>
    <w:rsid w:val="00CC3FCA"/>
    <w:rsid w:val="00CC47C0"/>
    <w:rsid w:val="00CC565A"/>
    <w:rsid w:val="00CC5C00"/>
    <w:rsid w:val="00CC622D"/>
    <w:rsid w:val="00CC6806"/>
    <w:rsid w:val="00CD1849"/>
    <w:rsid w:val="00CD38CD"/>
    <w:rsid w:val="00CD3DD6"/>
    <w:rsid w:val="00CE2209"/>
    <w:rsid w:val="00CE5287"/>
    <w:rsid w:val="00CE6F3C"/>
    <w:rsid w:val="00CF0BD2"/>
    <w:rsid w:val="00CF2163"/>
    <w:rsid w:val="00CF4FC8"/>
    <w:rsid w:val="00CF5129"/>
    <w:rsid w:val="00CF683A"/>
    <w:rsid w:val="00CF7044"/>
    <w:rsid w:val="00D01C9F"/>
    <w:rsid w:val="00D01DFB"/>
    <w:rsid w:val="00D0309A"/>
    <w:rsid w:val="00D03636"/>
    <w:rsid w:val="00D037C0"/>
    <w:rsid w:val="00D03E7E"/>
    <w:rsid w:val="00D043B6"/>
    <w:rsid w:val="00D04537"/>
    <w:rsid w:val="00D05EDA"/>
    <w:rsid w:val="00D060C4"/>
    <w:rsid w:val="00D0705B"/>
    <w:rsid w:val="00D11077"/>
    <w:rsid w:val="00D119C9"/>
    <w:rsid w:val="00D14BAA"/>
    <w:rsid w:val="00D159A5"/>
    <w:rsid w:val="00D16592"/>
    <w:rsid w:val="00D172D4"/>
    <w:rsid w:val="00D23032"/>
    <w:rsid w:val="00D23FA9"/>
    <w:rsid w:val="00D240CA"/>
    <w:rsid w:val="00D24359"/>
    <w:rsid w:val="00D249B9"/>
    <w:rsid w:val="00D27162"/>
    <w:rsid w:val="00D3012D"/>
    <w:rsid w:val="00D31504"/>
    <w:rsid w:val="00D32B1E"/>
    <w:rsid w:val="00D34B6D"/>
    <w:rsid w:val="00D375D2"/>
    <w:rsid w:val="00D414FB"/>
    <w:rsid w:val="00D4189C"/>
    <w:rsid w:val="00D42204"/>
    <w:rsid w:val="00D42803"/>
    <w:rsid w:val="00D4417F"/>
    <w:rsid w:val="00D443EA"/>
    <w:rsid w:val="00D44BA0"/>
    <w:rsid w:val="00D45CC0"/>
    <w:rsid w:val="00D461EF"/>
    <w:rsid w:val="00D46F8F"/>
    <w:rsid w:val="00D50F11"/>
    <w:rsid w:val="00D51F8E"/>
    <w:rsid w:val="00D52327"/>
    <w:rsid w:val="00D52F9E"/>
    <w:rsid w:val="00D531D4"/>
    <w:rsid w:val="00D56E8B"/>
    <w:rsid w:val="00D572DB"/>
    <w:rsid w:val="00D6066C"/>
    <w:rsid w:val="00D60887"/>
    <w:rsid w:val="00D6349F"/>
    <w:rsid w:val="00D659E5"/>
    <w:rsid w:val="00D67613"/>
    <w:rsid w:val="00D71B48"/>
    <w:rsid w:val="00D71E61"/>
    <w:rsid w:val="00D71EDA"/>
    <w:rsid w:val="00D72BAA"/>
    <w:rsid w:val="00D72C35"/>
    <w:rsid w:val="00D74C0F"/>
    <w:rsid w:val="00D80849"/>
    <w:rsid w:val="00D81B8A"/>
    <w:rsid w:val="00D82A3F"/>
    <w:rsid w:val="00D83D4F"/>
    <w:rsid w:val="00D844A7"/>
    <w:rsid w:val="00D85145"/>
    <w:rsid w:val="00D85827"/>
    <w:rsid w:val="00D85B78"/>
    <w:rsid w:val="00D90DCF"/>
    <w:rsid w:val="00D91DC6"/>
    <w:rsid w:val="00D9286E"/>
    <w:rsid w:val="00D93007"/>
    <w:rsid w:val="00D95713"/>
    <w:rsid w:val="00D97FF4"/>
    <w:rsid w:val="00DA0075"/>
    <w:rsid w:val="00DA1C15"/>
    <w:rsid w:val="00DA33F4"/>
    <w:rsid w:val="00DA5132"/>
    <w:rsid w:val="00DA640E"/>
    <w:rsid w:val="00DA7FE2"/>
    <w:rsid w:val="00DB0C53"/>
    <w:rsid w:val="00DB1BB6"/>
    <w:rsid w:val="00DB24F1"/>
    <w:rsid w:val="00DB2700"/>
    <w:rsid w:val="00DB40E4"/>
    <w:rsid w:val="00DB6736"/>
    <w:rsid w:val="00DB6F9A"/>
    <w:rsid w:val="00DC0239"/>
    <w:rsid w:val="00DC0CA7"/>
    <w:rsid w:val="00DD33DE"/>
    <w:rsid w:val="00DD3B90"/>
    <w:rsid w:val="00DD3E9C"/>
    <w:rsid w:val="00DD5564"/>
    <w:rsid w:val="00DD5C08"/>
    <w:rsid w:val="00DD70A3"/>
    <w:rsid w:val="00DE03B7"/>
    <w:rsid w:val="00DE09A5"/>
    <w:rsid w:val="00DE4629"/>
    <w:rsid w:val="00DE6F9B"/>
    <w:rsid w:val="00DF0817"/>
    <w:rsid w:val="00DF5E79"/>
    <w:rsid w:val="00DF7356"/>
    <w:rsid w:val="00DF778A"/>
    <w:rsid w:val="00E00179"/>
    <w:rsid w:val="00E0033E"/>
    <w:rsid w:val="00E03827"/>
    <w:rsid w:val="00E052B6"/>
    <w:rsid w:val="00E0645C"/>
    <w:rsid w:val="00E10253"/>
    <w:rsid w:val="00E122F7"/>
    <w:rsid w:val="00E12930"/>
    <w:rsid w:val="00E14F92"/>
    <w:rsid w:val="00E15D61"/>
    <w:rsid w:val="00E208E5"/>
    <w:rsid w:val="00E227EB"/>
    <w:rsid w:val="00E233F4"/>
    <w:rsid w:val="00E23799"/>
    <w:rsid w:val="00E2390E"/>
    <w:rsid w:val="00E23D92"/>
    <w:rsid w:val="00E24533"/>
    <w:rsid w:val="00E247D8"/>
    <w:rsid w:val="00E25D75"/>
    <w:rsid w:val="00E266A7"/>
    <w:rsid w:val="00E3036A"/>
    <w:rsid w:val="00E3263B"/>
    <w:rsid w:val="00E32B93"/>
    <w:rsid w:val="00E32CD5"/>
    <w:rsid w:val="00E33A1F"/>
    <w:rsid w:val="00E3499C"/>
    <w:rsid w:val="00E4182F"/>
    <w:rsid w:val="00E41AFC"/>
    <w:rsid w:val="00E43C08"/>
    <w:rsid w:val="00E446F5"/>
    <w:rsid w:val="00E50B40"/>
    <w:rsid w:val="00E51EFD"/>
    <w:rsid w:val="00E55341"/>
    <w:rsid w:val="00E55F11"/>
    <w:rsid w:val="00E56341"/>
    <w:rsid w:val="00E56837"/>
    <w:rsid w:val="00E60042"/>
    <w:rsid w:val="00E64B2B"/>
    <w:rsid w:val="00E65A47"/>
    <w:rsid w:val="00E66F1B"/>
    <w:rsid w:val="00E67461"/>
    <w:rsid w:val="00E710FE"/>
    <w:rsid w:val="00E74574"/>
    <w:rsid w:val="00E7473B"/>
    <w:rsid w:val="00E753A2"/>
    <w:rsid w:val="00E75EC6"/>
    <w:rsid w:val="00E77DF3"/>
    <w:rsid w:val="00E81C1A"/>
    <w:rsid w:val="00E84260"/>
    <w:rsid w:val="00E84D1A"/>
    <w:rsid w:val="00E86C5A"/>
    <w:rsid w:val="00E86EC2"/>
    <w:rsid w:val="00E90569"/>
    <w:rsid w:val="00E91107"/>
    <w:rsid w:val="00E92DFA"/>
    <w:rsid w:val="00E965B4"/>
    <w:rsid w:val="00E97EA6"/>
    <w:rsid w:val="00E97EDB"/>
    <w:rsid w:val="00EA0628"/>
    <w:rsid w:val="00EA4387"/>
    <w:rsid w:val="00EA4751"/>
    <w:rsid w:val="00EA65A3"/>
    <w:rsid w:val="00EA693D"/>
    <w:rsid w:val="00EB0F5F"/>
    <w:rsid w:val="00EB201F"/>
    <w:rsid w:val="00EB5579"/>
    <w:rsid w:val="00EB6C38"/>
    <w:rsid w:val="00EC15CA"/>
    <w:rsid w:val="00EC4895"/>
    <w:rsid w:val="00EC5A9B"/>
    <w:rsid w:val="00EC6235"/>
    <w:rsid w:val="00EC7C2C"/>
    <w:rsid w:val="00ED0A94"/>
    <w:rsid w:val="00ED1F4D"/>
    <w:rsid w:val="00ED33C7"/>
    <w:rsid w:val="00ED4F84"/>
    <w:rsid w:val="00ED59C3"/>
    <w:rsid w:val="00EE1201"/>
    <w:rsid w:val="00EE1CEF"/>
    <w:rsid w:val="00EE7504"/>
    <w:rsid w:val="00EE7585"/>
    <w:rsid w:val="00EF47EB"/>
    <w:rsid w:val="00EF4BDA"/>
    <w:rsid w:val="00EF7210"/>
    <w:rsid w:val="00EF7403"/>
    <w:rsid w:val="00F01900"/>
    <w:rsid w:val="00F10002"/>
    <w:rsid w:val="00F109CA"/>
    <w:rsid w:val="00F10FE1"/>
    <w:rsid w:val="00F11181"/>
    <w:rsid w:val="00F12800"/>
    <w:rsid w:val="00F14373"/>
    <w:rsid w:val="00F176E1"/>
    <w:rsid w:val="00F20F0D"/>
    <w:rsid w:val="00F2206E"/>
    <w:rsid w:val="00F224AB"/>
    <w:rsid w:val="00F22757"/>
    <w:rsid w:val="00F22871"/>
    <w:rsid w:val="00F2359C"/>
    <w:rsid w:val="00F247AB"/>
    <w:rsid w:val="00F24ACB"/>
    <w:rsid w:val="00F25B9E"/>
    <w:rsid w:val="00F27230"/>
    <w:rsid w:val="00F30D8D"/>
    <w:rsid w:val="00F31F1B"/>
    <w:rsid w:val="00F328CB"/>
    <w:rsid w:val="00F3399A"/>
    <w:rsid w:val="00F345B8"/>
    <w:rsid w:val="00F34B20"/>
    <w:rsid w:val="00F35BE1"/>
    <w:rsid w:val="00F36408"/>
    <w:rsid w:val="00F40777"/>
    <w:rsid w:val="00F40B47"/>
    <w:rsid w:val="00F4286C"/>
    <w:rsid w:val="00F44EC3"/>
    <w:rsid w:val="00F46F30"/>
    <w:rsid w:val="00F47689"/>
    <w:rsid w:val="00F51DEA"/>
    <w:rsid w:val="00F53BE5"/>
    <w:rsid w:val="00F549A0"/>
    <w:rsid w:val="00F55337"/>
    <w:rsid w:val="00F5546A"/>
    <w:rsid w:val="00F60290"/>
    <w:rsid w:val="00F60291"/>
    <w:rsid w:val="00F6081D"/>
    <w:rsid w:val="00F61262"/>
    <w:rsid w:val="00F61394"/>
    <w:rsid w:val="00F631FF"/>
    <w:rsid w:val="00F654B6"/>
    <w:rsid w:val="00F65FBF"/>
    <w:rsid w:val="00F66E24"/>
    <w:rsid w:val="00F711D1"/>
    <w:rsid w:val="00F72B3E"/>
    <w:rsid w:val="00F72E8C"/>
    <w:rsid w:val="00F72EFE"/>
    <w:rsid w:val="00F73257"/>
    <w:rsid w:val="00F740BC"/>
    <w:rsid w:val="00F7421E"/>
    <w:rsid w:val="00F752F2"/>
    <w:rsid w:val="00F774EE"/>
    <w:rsid w:val="00F7765A"/>
    <w:rsid w:val="00F77F1D"/>
    <w:rsid w:val="00F81667"/>
    <w:rsid w:val="00F820B7"/>
    <w:rsid w:val="00F83AEC"/>
    <w:rsid w:val="00F851C5"/>
    <w:rsid w:val="00F8537A"/>
    <w:rsid w:val="00F8623B"/>
    <w:rsid w:val="00F86A5A"/>
    <w:rsid w:val="00F87ACC"/>
    <w:rsid w:val="00F90FAF"/>
    <w:rsid w:val="00F9102A"/>
    <w:rsid w:val="00F922EC"/>
    <w:rsid w:val="00F936E0"/>
    <w:rsid w:val="00F944D8"/>
    <w:rsid w:val="00F94DFA"/>
    <w:rsid w:val="00FA05E4"/>
    <w:rsid w:val="00FA26E7"/>
    <w:rsid w:val="00FA55A5"/>
    <w:rsid w:val="00FA660F"/>
    <w:rsid w:val="00FA7083"/>
    <w:rsid w:val="00FB0BFA"/>
    <w:rsid w:val="00FB16A7"/>
    <w:rsid w:val="00FB2709"/>
    <w:rsid w:val="00FB4306"/>
    <w:rsid w:val="00FB6387"/>
    <w:rsid w:val="00FB6A72"/>
    <w:rsid w:val="00FB6B17"/>
    <w:rsid w:val="00FB7546"/>
    <w:rsid w:val="00FC243D"/>
    <w:rsid w:val="00FC3B50"/>
    <w:rsid w:val="00FC3FA8"/>
    <w:rsid w:val="00FC45D6"/>
    <w:rsid w:val="00FC5132"/>
    <w:rsid w:val="00FC5FE9"/>
    <w:rsid w:val="00FC706C"/>
    <w:rsid w:val="00FC7544"/>
    <w:rsid w:val="00FD16C5"/>
    <w:rsid w:val="00FD26AC"/>
    <w:rsid w:val="00FD3BAB"/>
    <w:rsid w:val="00FD445D"/>
    <w:rsid w:val="00FE0CAF"/>
    <w:rsid w:val="00FE1776"/>
    <w:rsid w:val="00FE2572"/>
    <w:rsid w:val="00FE2777"/>
    <w:rsid w:val="00FE3730"/>
    <w:rsid w:val="00FE3B27"/>
    <w:rsid w:val="00FE4148"/>
    <w:rsid w:val="00FE42B3"/>
    <w:rsid w:val="00FE71B3"/>
    <w:rsid w:val="00FE7D58"/>
    <w:rsid w:val="00FF06C7"/>
    <w:rsid w:val="00FF0961"/>
    <w:rsid w:val="00FF0CD9"/>
    <w:rsid w:val="00FF0E46"/>
    <w:rsid w:val="00FF4E74"/>
    <w:rsid w:val="00FF6200"/>
    <w:rsid w:val="00FF6226"/>
    <w:rsid w:val="015A78C5"/>
    <w:rsid w:val="05BC1B6B"/>
    <w:rsid w:val="06FD6E49"/>
    <w:rsid w:val="085C6854"/>
    <w:rsid w:val="095E6F05"/>
    <w:rsid w:val="098B3030"/>
    <w:rsid w:val="0AB792C2"/>
    <w:rsid w:val="0ACB114E"/>
    <w:rsid w:val="0C58566B"/>
    <w:rsid w:val="0C5C17E8"/>
    <w:rsid w:val="0CBE0FC3"/>
    <w:rsid w:val="0D993990"/>
    <w:rsid w:val="0DEC012D"/>
    <w:rsid w:val="0FBEA9BF"/>
    <w:rsid w:val="0FDB6FF8"/>
    <w:rsid w:val="0FDFFBF8"/>
    <w:rsid w:val="103074F3"/>
    <w:rsid w:val="10B93CFD"/>
    <w:rsid w:val="138B7887"/>
    <w:rsid w:val="15394799"/>
    <w:rsid w:val="16FC0615"/>
    <w:rsid w:val="177A5913"/>
    <w:rsid w:val="19D443A9"/>
    <w:rsid w:val="1AFF0864"/>
    <w:rsid w:val="1AFF48C2"/>
    <w:rsid w:val="1B7F9CDF"/>
    <w:rsid w:val="1B8053AB"/>
    <w:rsid w:val="1BB25440"/>
    <w:rsid w:val="1C757478"/>
    <w:rsid w:val="1CC642CE"/>
    <w:rsid w:val="1DE17DD6"/>
    <w:rsid w:val="1DF56D0F"/>
    <w:rsid w:val="1F4D35CF"/>
    <w:rsid w:val="1FDE50A3"/>
    <w:rsid w:val="1FDF75CD"/>
    <w:rsid w:val="21A677B8"/>
    <w:rsid w:val="21CF70A6"/>
    <w:rsid w:val="21DC71FB"/>
    <w:rsid w:val="241A4DB4"/>
    <w:rsid w:val="25456347"/>
    <w:rsid w:val="25E95828"/>
    <w:rsid w:val="27361FF4"/>
    <w:rsid w:val="2779CEBE"/>
    <w:rsid w:val="27EB20BC"/>
    <w:rsid w:val="2956627C"/>
    <w:rsid w:val="2B0F71BC"/>
    <w:rsid w:val="2B6F90D4"/>
    <w:rsid w:val="2BDE1BCC"/>
    <w:rsid w:val="2C2D686D"/>
    <w:rsid w:val="2DDEF4BD"/>
    <w:rsid w:val="2E545A71"/>
    <w:rsid w:val="2E672881"/>
    <w:rsid w:val="2FDF68A8"/>
    <w:rsid w:val="2FDF7102"/>
    <w:rsid w:val="2FFBBEB6"/>
    <w:rsid w:val="31FF7C7C"/>
    <w:rsid w:val="33FEE6A5"/>
    <w:rsid w:val="35505C38"/>
    <w:rsid w:val="35FD477C"/>
    <w:rsid w:val="367812BC"/>
    <w:rsid w:val="36DD8D1E"/>
    <w:rsid w:val="36FF6859"/>
    <w:rsid w:val="37B82AD4"/>
    <w:rsid w:val="391FF835"/>
    <w:rsid w:val="399AB7A5"/>
    <w:rsid w:val="39F7581F"/>
    <w:rsid w:val="39FD1C32"/>
    <w:rsid w:val="3A882C3D"/>
    <w:rsid w:val="3AE001D6"/>
    <w:rsid w:val="3AFF664C"/>
    <w:rsid w:val="3B1423A7"/>
    <w:rsid w:val="3B6BCBCF"/>
    <w:rsid w:val="3BA7852B"/>
    <w:rsid w:val="3BBBA2D6"/>
    <w:rsid w:val="3BFD0876"/>
    <w:rsid w:val="3C3BACF4"/>
    <w:rsid w:val="3C5F4289"/>
    <w:rsid w:val="3D9EAC62"/>
    <w:rsid w:val="3DB37CA1"/>
    <w:rsid w:val="3DFB1BF2"/>
    <w:rsid w:val="3E77B487"/>
    <w:rsid w:val="3EB3AC44"/>
    <w:rsid w:val="3EDD9D85"/>
    <w:rsid w:val="3EEFF5FC"/>
    <w:rsid w:val="3F5E7A81"/>
    <w:rsid w:val="3F6F22F1"/>
    <w:rsid w:val="3F7C9FA3"/>
    <w:rsid w:val="3FAF9FE3"/>
    <w:rsid w:val="3FB9A777"/>
    <w:rsid w:val="3FDD0B80"/>
    <w:rsid w:val="3FDE876C"/>
    <w:rsid w:val="3FDF2443"/>
    <w:rsid w:val="3FEB8B6D"/>
    <w:rsid w:val="3FFF0648"/>
    <w:rsid w:val="3FFF646F"/>
    <w:rsid w:val="410D0C8B"/>
    <w:rsid w:val="415F24A6"/>
    <w:rsid w:val="42734C00"/>
    <w:rsid w:val="42CD7A43"/>
    <w:rsid w:val="43B718ED"/>
    <w:rsid w:val="440D6107"/>
    <w:rsid w:val="45304A47"/>
    <w:rsid w:val="45655C88"/>
    <w:rsid w:val="46426039"/>
    <w:rsid w:val="498A1F75"/>
    <w:rsid w:val="4B0F32C6"/>
    <w:rsid w:val="4B4D15A5"/>
    <w:rsid w:val="4BF3411D"/>
    <w:rsid w:val="4C8F2DDF"/>
    <w:rsid w:val="4D4F3697"/>
    <w:rsid w:val="4E6FCCA8"/>
    <w:rsid w:val="4EFF3BA7"/>
    <w:rsid w:val="4F7D517E"/>
    <w:rsid w:val="53C10A5A"/>
    <w:rsid w:val="543530C9"/>
    <w:rsid w:val="56DFD18D"/>
    <w:rsid w:val="57155898"/>
    <w:rsid w:val="57BF68C5"/>
    <w:rsid w:val="583262C4"/>
    <w:rsid w:val="58B66165"/>
    <w:rsid w:val="58EB6F2E"/>
    <w:rsid w:val="599E215D"/>
    <w:rsid w:val="5A433FF7"/>
    <w:rsid w:val="5BEF73C2"/>
    <w:rsid w:val="5CDE3A35"/>
    <w:rsid w:val="5CED499D"/>
    <w:rsid w:val="5D9D8440"/>
    <w:rsid w:val="5DEF28B4"/>
    <w:rsid w:val="5DFCCB6C"/>
    <w:rsid w:val="5DFF5BC6"/>
    <w:rsid w:val="5E031203"/>
    <w:rsid w:val="5E9F4127"/>
    <w:rsid w:val="5F2F5C3E"/>
    <w:rsid w:val="5F8B4173"/>
    <w:rsid w:val="5FCAD957"/>
    <w:rsid w:val="5FE43B5F"/>
    <w:rsid w:val="5FEA0CC1"/>
    <w:rsid w:val="5FEC049B"/>
    <w:rsid w:val="5FFF395D"/>
    <w:rsid w:val="605413BB"/>
    <w:rsid w:val="615FE0CB"/>
    <w:rsid w:val="62096374"/>
    <w:rsid w:val="62E72E94"/>
    <w:rsid w:val="63BA1ED3"/>
    <w:rsid w:val="6577651A"/>
    <w:rsid w:val="65830113"/>
    <w:rsid w:val="65F58624"/>
    <w:rsid w:val="66357584"/>
    <w:rsid w:val="67772565"/>
    <w:rsid w:val="678D4485"/>
    <w:rsid w:val="693F5F29"/>
    <w:rsid w:val="697A005F"/>
    <w:rsid w:val="69AF1646"/>
    <w:rsid w:val="6A336A6D"/>
    <w:rsid w:val="6B7FA05E"/>
    <w:rsid w:val="6EFD2EA2"/>
    <w:rsid w:val="6EFF52F6"/>
    <w:rsid w:val="6F2E7B58"/>
    <w:rsid w:val="6F71746B"/>
    <w:rsid w:val="6F7B8930"/>
    <w:rsid w:val="6FB9A186"/>
    <w:rsid w:val="6FBB3152"/>
    <w:rsid w:val="6FCF4F14"/>
    <w:rsid w:val="6FDF4D8F"/>
    <w:rsid w:val="6FE81411"/>
    <w:rsid w:val="6FF18942"/>
    <w:rsid w:val="6FF7BEF0"/>
    <w:rsid w:val="6FF7D887"/>
    <w:rsid w:val="705C776C"/>
    <w:rsid w:val="70D71DDC"/>
    <w:rsid w:val="70F431BA"/>
    <w:rsid w:val="71CC0235"/>
    <w:rsid w:val="71F31CEA"/>
    <w:rsid w:val="723D74AD"/>
    <w:rsid w:val="72691A14"/>
    <w:rsid w:val="72EF028C"/>
    <w:rsid w:val="72F74B73"/>
    <w:rsid w:val="734B7E16"/>
    <w:rsid w:val="736F42B1"/>
    <w:rsid w:val="737C40E9"/>
    <w:rsid w:val="73CC0D71"/>
    <w:rsid w:val="73E26352"/>
    <w:rsid w:val="73F7761B"/>
    <w:rsid w:val="73FE2DCC"/>
    <w:rsid w:val="747EEE59"/>
    <w:rsid w:val="74BB4355"/>
    <w:rsid w:val="74F77D61"/>
    <w:rsid w:val="75EF34CA"/>
    <w:rsid w:val="75FF7FE3"/>
    <w:rsid w:val="7639D724"/>
    <w:rsid w:val="767FF1BE"/>
    <w:rsid w:val="76B78686"/>
    <w:rsid w:val="76EFCFE7"/>
    <w:rsid w:val="771F1C76"/>
    <w:rsid w:val="775E0CEA"/>
    <w:rsid w:val="779F43E5"/>
    <w:rsid w:val="77B7B86A"/>
    <w:rsid w:val="77C6D6D4"/>
    <w:rsid w:val="77DB5CC3"/>
    <w:rsid w:val="77EFFF74"/>
    <w:rsid w:val="78A78B1F"/>
    <w:rsid w:val="78F26873"/>
    <w:rsid w:val="79BBF265"/>
    <w:rsid w:val="79BF1E81"/>
    <w:rsid w:val="79D857B9"/>
    <w:rsid w:val="7AFAFB00"/>
    <w:rsid w:val="7AFF3954"/>
    <w:rsid w:val="7AFFE855"/>
    <w:rsid w:val="7B668436"/>
    <w:rsid w:val="7B66F060"/>
    <w:rsid w:val="7BB77125"/>
    <w:rsid w:val="7BFC40AD"/>
    <w:rsid w:val="7BFF9E62"/>
    <w:rsid w:val="7CBE9459"/>
    <w:rsid w:val="7CF15A67"/>
    <w:rsid w:val="7CFFFE3E"/>
    <w:rsid w:val="7D37BA92"/>
    <w:rsid w:val="7DBF824C"/>
    <w:rsid w:val="7DD79A6D"/>
    <w:rsid w:val="7DDB48D5"/>
    <w:rsid w:val="7DDBF09F"/>
    <w:rsid w:val="7DEAFE69"/>
    <w:rsid w:val="7DEE4F03"/>
    <w:rsid w:val="7DFEDED9"/>
    <w:rsid w:val="7E5F3B87"/>
    <w:rsid w:val="7EDBC5F5"/>
    <w:rsid w:val="7EDE4264"/>
    <w:rsid w:val="7EE2C473"/>
    <w:rsid w:val="7EEFA589"/>
    <w:rsid w:val="7EF3B6AB"/>
    <w:rsid w:val="7EFCA922"/>
    <w:rsid w:val="7EFF9D16"/>
    <w:rsid w:val="7EFFBC32"/>
    <w:rsid w:val="7F1231DD"/>
    <w:rsid w:val="7F3B439B"/>
    <w:rsid w:val="7F3CB615"/>
    <w:rsid w:val="7F7A2CEF"/>
    <w:rsid w:val="7F7E14DB"/>
    <w:rsid w:val="7FBBACBF"/>
    <w:rsid w:val="7FBF507E"/>
    <w:rsid w:val="7FC7C7BB"/>
    <w:rsid w:val="7FDD33C3"/>
    <w:rsid w:val="7FEB40CD"/>
    <w:rsid w:val="7FEF0B7F"/>
    <w:rsid w:val="7FEFF725"/>
    <w:rsid w:val="7FF692D1"/>
    <w:rsid w:val="7FF6D00B"/>
    <w:rsid w:val="7FF77D66"/>
    <w:rsid w:val="7FFA3D10"/>
    <w:rsid w:val="7FFB04B5"/>
    <w:rsid w:val="7FFC90CA"/>
    <w:rsid w:val="7FFF0CDB"/>
    <w:rsid w:val="7FFF2D67"/>
    <w:rsid w:val="7FFF346B"/>
    <w:rsid w:val="7FFFFBB4"/>
    <w:rsid w:val="87AFC1C0"/>
    <w:rsid w:val="897EDCC6"/>
    <w:rsid w:val="8FD9BD37"/>
    <w:rsid w:val="8FE736AE"/>
    <w:rsid w:val="8FEBF57B"/>
    <w:rsid w:val="95FFE5E2"/>
    <w:rsid w:val="96BE57AB"/>
    <w:rsid w:val="97BB919B"/>
    <w:rsid w:val="97FEC85F"/>
    <w:rsid w:val="9CFDE618"/>
    <w:rsid w:val="9FCF54A6"/>
    <w:rsid w:val="A30F8DCF"/>
    <w:rsid w:val="A6AF2043"/>
    <w:rsid w:val="ABBF1923"/>
    <w:rsid w:val="ADF91648"/>
    <w:rsid w:val="AFEB3887"/>
    <w:rsid w:val="AFFB3689"/>
    <w:rsid w:val="AFFE685D"/>
    <w:rsid w:val="AFFF2D64"/>
    <w:rsid w:val="B3599968"/>
    <w:rsid w:val="B4F9EF31"/>
    <w:rsid w:val="B57B6CB3"/>
    <w:rsid w:val="B57E7F67"/>
    <w:rsid w:val="B5DB623A"/>
    <w:rsid w:val="B7736CAF"/>
    <w:rsid w:val="B78473C2"/>
    <w:rsid w:val="B7E7516C"/>
    <w:rsid w:val="B7F9DC4E"/>
    <w:rsid w:val="B8F7DB7B"/>
    <w:rsid w:val="BA3F0749"/>
    <w:rsid w:val="BAFBE55E"/>
    <w:rsid w:val="BB7D4A79"/>
    <w:rsid w:val="BC3F8240"/>
    <w:rsid w:val="BC9F5DD7"/>
    <w:rsid w:val="BDEBDC9E"/>
    <w:rsid w:val="BDFED08B"/>
    <w:rsid w:val="BE7FA6E7"/>
    <w:rsid w:val="BEBBB054"/>
    <w:rsid w:val="BFBD0119"/>
    <w:rsid w:val="BFD39E6A"/>
    <w:rsid w:val="BFE3EFFD"/>
    <w:rsid w:val="BFF7514D"/>
    <w:rsid w:val="BFFD15B7"/>
    <w:rsid w:val="BFFDECA0"/>
    <w:rsid w:val="BFFFCFD8"/>
    <w:rsid w:val="C37F1195"/>
    <w:rsid w:val="CC7685AC"/>
    <w:rsid w:val="CCD762E1"/>
    <w:rsid w:val="CEFDAC72"/>
    <w:rsid w:val="CFF589EA"/>
    <w:rsid w:val="D5EF8760"/>
    <w:rsid w:val="D73F65EC"/>
    <w:rsid w:val="D77B78CC"/>
    <w:rsid w:val="D7B5FB1B"/>
    <w:rsid w:val="D7BD0884"/>
    <w:rsid w:val="D7DF215E"/>
    <w:rsid w:val="D7EEED29"/>
    <w:rsid w:val="D8FFE5DB"/>
    <w:rsid w:val="DB7B7BFD"/>
    <w:rsid w:val="DBEB9390"/>
    <w:rsid w:val="DBF9C785"/>
    <w:rsid w:val="DDDF63A9"/>
    <w:rsid w:val="DE7E8449"/>
    <w:rsid w:val="DEB59CF0"/>
    <w:rsid w:val="DEB7083C"/>
    <w:rsid w:val="DED9D646"/>
    <w:rsid w:val="DF5708F4"/>
    <w:rsid w:val="DF774000"/>
    <w:rsid w:val="DF77BE79"/>
    <w:rsid w:val="DF7F90DF"/>
    <w:rsid w:val="DF97D56C"/>
    <w:rsid w:val="DF9D5B83"/>
    <w:rsid w:val="DFB560B2"/>
    <w:rsid w:val="DFBF2D0C"/>
    <w:rsid w:val="DFDBF0DF"/>
    <w:rsid w:val="DFFB9456"/>
    <w:rsid w:val="E36ADA40"/>
    <w:rsid w:val="E3CD8CB2"/>
    <w:rsid w:val="E3EF3975"/>
    <w:rsid w:val="E7FDC7A7"/>
    <w:rsid w:val="EAEFC822"/>
    <w:rsid w:val="EAFFBA53"/>
    <w:rsid w:val="EB2F3758"/>
    <w:rsid w:val="EB58873C"/>
    <w:rsid w:val="EBFF7318"/>
    <w:rsid w:val="ECFDD9BA"/>
    <w:rsid w:val="ED160669"/>
    <w:rsid w:val="EEBFFDFB"/>
    <w:rsid w:val="EEFB3499"/>
    <w:rsid w:val="EEFF3647"/>
    <w:rsid w:val="EEFF72D6"/>
    <w:rsid w:val="EF7C55D8"/>
    <w:rsid w:val="EF97F42F"/>
    <w:rsid w:val="EF9F9F87"/>
    <w:rsid w:val="EFBFA774"/>
    <w:rsid w:val="EFEB935E"/>
    <w:rsid w:val="EFF3F61F"/>
    <w:rsid w:val="F1FF7C87"/>
    <w:rsid w:val="F35FFF62"/>
    <w:rsid w:val="F3D7E799"/>
    <w:rsid w:val="F3FE2BC7"/>
    <w:rsid w:val="F43B2895"/>
    <w:rsid w:val="F4FF5E8C"/>
    <w:rsid w:val="F599B220"/>
    <w:rsid w:val="F5AA5336"/>
    <w:rsid w:val="F5BA52BB"/>
    <w:rsid w:val="F5BE91F7"/>
    <w:rsid w:val="F6D3B7DC"/>
    <w:rsid w:val="F6F05F74"/>
    <w:rsid w:val="F735CC0E"/>
    <w:rsid w:val="F73742C6"/>
    <w:rsid w:val="F76F7A99"/>
    <w:rsid w:val="F775E99B"/>
    <w:rsid w:val="F7BFBB1B"/>
    <w:rsid w:val="F7BFF914"/>
    <w:rsid w:val="F7C90FC9"/>
    <w:rsid w:val="F7D548E5"/>
    <w:rsid w:val="F7EB165F"/>
    <w:rsid w:val="F7EFA8F0"/>
    <w:rsid w:val="F7FB433E"/>
    <w:rsid w:val="F8FD9682"/>
    <w:rsid w:val="F935AFE1"/>
    <w:rsid w:val="FA69A41C"/>
    <w:rsid w:val="FA7F3984"/>
    <w:rsid w:val="FAEE5DBC"/>
    <w:rsid w:val="FAFF8B9B"/>
    <w:rsid w:val="FB4F8CC8"/>
    <w:rsid w:val="FB7F35C2"/>
    <w:rsid w:val="FB7F6D90"/>
    <w:rsid w:val="FBB71830"/>
    <w:rsid w:val="FBEFE190"/>
    <w:rsid w:val="FC7F362B"/>
    <w:rsid w:val="FC97801E"/>
    <w:rsid w:val="FC9DF52C"/>
    <w:rsid w:val="FCBFD174"/>
    <w:rsid w:val="FCDD2EBE"/>
    <w:rsid w:val="FD3BD5B6"/>
    <w:rsid w:val="FD59144B"/>
    <w:rsid w:val="FDB5E3C1"/>
    <w:rsid w:val="FDF10A56"/>
    <w:rsid w:val="FDF51C86"/>
    <w:rsid w:val="FDFF07B4"/>
    <w:rsid w:val="FDFF93E5"/>
    <w:rsid w:val="FE7DB66E"/>
    <w:rsid w:val="FEB76F4D"/>
    <w:rsid w:val="FEDF86AF"/>
    <w:rsid w:val="FEF923E6"/>
    <w:rsid w:val="FEFF7542"/>
    <w:rsid w:val="FF1FBA68"/>
    <w:rsid w:val="FF35C5F6"/>
    <w:rsid w:val="FF46649A"/>
    <w:rsid w:val="FF67ABDB"/>
    <w:rsid w:val="FF6BED31"/>
    <w:rsid w:val="FF730DCB"/>
    <w:rsid w:val="FF7B12A6"/>
    <w:rsid w:val="FF7B5247"/>
    <w:rsid w:val="FF7E629C"/>
    <w:rsid w:val="FF7F33D4"/>
    <w:rsid w:val="FF9FD623"/>
    <w:rsid w:val="FFBEE01A"/>
    <w:rsid w:val="FFDB000A"/>
    <w:rsid w:val="FFDEFCAF"/>
    <w:rsid w:val="FFEFC43C"/>
    <w:rsid w:val="FFF77637"/>
    <w:rsid w:val="FFFDE5ED"/>
    <w:rsid w:val="FFFF5B5B"/>
    <w:rsid w:val="FFFF695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adjustRightInd w:val="0"/>
      <w:spacing w:line="360" w:lineRule="auto"/>
      <w:jc w:val="left"/>
      <w:textAlignment w:val="baseline"/>
      <w:outlineLvl w:val="0"/>
    </w:pPr>
    <w:rPr>
      <w:spacing w:val="6"/>
      <w:kern w:val="0"/>
      <w:sz w:val="28"/>
      <w:szCs w:val="20"/>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5"/>
    <w:basedOn w:val="1"/>
    <w:next w:val="6"/>
    <w:qFormat/>
    <w:uiPriority w:val="0"/>
    <w:pPr>
      <w:keepNext/>
      <w:numPr>
        <w:ilvl w:val="0"/>
        <w:numId w:val="2"/>
      </w:numPr>
      <w:spacing w:line="360" w:lineRule="auto"/>
      <w:ind w:firstLine="454"/>
      <w:outlineLvl w:val="4"/>
    </w:pPr>
    <w:rPr>
      <w:sz w:val="28"/>
      <w:szCs w:val="20"/>
    </w:rPr>
  </w:style>
  <w:style w:type="paragraph" w:styleId="7">
    <w:name w:val="heading 6"/>
    <w:basedOn w:val="1"/>
    <w:next w:val="1"/>
    <w:qFormat/>
    <w:uiPriority w:val="0"/>
    <w:pPr>
      <w:keepNext/>
      <w:keepLines/>
      <w:widowControl/>
      <w:numPr>
        <w:ilvl w:val="5"/>
        <w:numId w:val="3"/>
      </w:numPr>
      <w:autoSpaceDE w:val="0"/>
      <w:autoSpaceDN w:val="0"/>
      <w:adjustRightInd w:val="0"/>
      <w:spacing w:before="240" w:after="64" w:line="320" w:lineRule="atLeast"/>
      <w:ind w:firstLine="600"/>
      <w:jc w:val="left"/>
      <w:outlineLvl w:val="5"/>
    </w:pPr>
    <w:rPr>
      <w:rFonts w:ascii="Arial" w:hAnsi="Arial" w:eastAsia="黑体"/>
      <w:b/>
      <w:bCs/>
      <w:kern w:val="0"/>
      <w:sz w:val="24"/>
    </w:rPr>
  </w:style>
  <w:style w:type="paragraph" w:styleId="8">
    <w:name w:val="heading 7"/>
    <w:basedOn w:val="1"/>
    <w:next w:val="1"/>
    <w:qFormat/>
    <w:uiPriority w:val="0"/>
    <w:pPr>
      <w:keepNext/>
      <w:keepLines/>
      <w:widowControl/>
      <w:numPr>
        <w:ilvl w:val="6"/>
        <w:numId w:val="3"/>
      </w:numPr>
      <w:autoSpaceDE w:val="0"/>
      <w:autoSpaceDN w:val="0"/>
      <w:adjustRightInd w:val="0"/>
      <w:spacing w:before="240" w:after="64" w:line="320" w:lineRule="atLeast"/>
      <w:ind w:firstLine="600"/>
      <w:jc w:val="left"/>
      <w:outlineLvl w:val="6"/>
    </w:pPr>
    <w:rPr>
      <w:rFonts w:eastAsia="仿宋_GB2312"/>
      <w:b/>
      <w:bCs/>
      <w:kern w:val="0"/>
      <w:sz w:val="24"/>
    </w:rPr>
  </w:style>
  <w:style w:type="paragraph" w:styleId="9">
    <w:name w:val="heading 8"/>
    <w:basedOn w:val="1"/>
    <w:next w:val="1"/>
    <w:qFormat/>
    <w:uiPriority w:val="0"/>
    <w:pPr>
      <w:keepNext/>
      <w:keepLines/>
      <w:widowControl/>
      <w:numPr>
        <w:ilvl w:val="7"/>
        <w:numId w:val="3"/>
      </w:numPr>
      <w:autoSpaceDE w:val="0"/>
      <w:autoSpaceDN w:val="0"/>
      <w:adjustRightInd w:val="0"/>
      <w:spacing w:before="240" w:after="64" w:line="320" w:lineRule="atLeast"/>
      <w:ind w:firstLine="600"/>
      <w:jc w:val="left"/>
      <w:outlineLvl w:val="7"/>
    </w:pPr>
    <w:rPr>
      <w:rFonts w:ascii="Arial" w:hAnsi="Arial" w:eastAsia="黑体"/>
      <w:kern w:val="0"/>
      <w:sz w:val="24"/>
    </w:rPr>
  </w:style>
  <w:style w:type="paragraph" w:styleId="10">
    <w:name w:val="heading 9"/>
    <w:basedOn w:val="1"/>
    <w:next w:val="6"/>
    <w:qFormat/>
    <w:uiPriority w:val="0"/>
    <w:pPr>
      <w:keepNext/>
      <w:keepLines/>
      <w:widowControl/>
      <w:numPr>
        <w:ilvl w:val="8"/>
        <w:numId w:val="3"/>
      </w:numPr>
      <w:autoSpaceDE w:val="0"/>
      <w:autoSpaceDN w:val="0"/>
      <w:adjustRightInd w:val="0"/>
      <w:spacing w:before="240" w:after="64" w:line="320" w:lineRule="atLeast"/>
      <w:ind w:firstLine="600"/>
      <w:jc w:val="left"/>
      <w:outlineLvl w:val="8"/>
    </w:pPr>
    <w:rPr>
      <w:rFonts w:ascii="Arial" w:hAnsi="Arial" w:eastAsia="黑体"/>
      <w:kern w:val="0"/>
      <w:sz w:val="24"/>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spacing w:line="360" w:lineRule="auto"/>
      <w:ind w:firstLine="420"/>
    </w:pPr>
    <w:rPr>
      <w:kern w:val="0"/>
      <w:szCs w:val="20"/>
    </w:rPr>
  </w:style>
  <w:style w:type="paragraph" w:styleId="11">
    <w:name w:val="toc 7"/>
    <w:basedOn w:val="1"/>
    <w:next w:val="1"/>
    <w:unhideWhenUsed/>
    <w:qFormat/>
    <w:uiPriority w:val="39"/>
    <w:pPr>
      <w:ind w:left="1050"/>
      <w:jc w:val="left"/>
    </w:pPr>
    <w:rPr>
      <w:rFonts w:ascii="Calibri" w:hAnsi="Calibri"/>
      <w:sz w:val="20"/>
      <w:szCs w:val="20"/>
    </w:rPr>
  </w:style>
  <w:style w:type="paragraph" w:styleId="12">
    <w:name w:val="Document Map"/>
    <w:basedOn w:val="1"/>
    <w:semiHidden/>
    <w:qFormat/>
    <w:uiPriority w:val="0"/>
    <w:pPr>
      <w:shd w:val="clear" w:color="auto" w:fill="000080"/>
    </w:pPr>
  </w:style>
  <w:style w:type="paragraph" w:styleId="13">
    <w:name w:val="annotation text"/>
    <w:basedOn w:val="1"/>
    <w:link w:val="56"/>
    <w:qFormat/>
    <w:uiPriority w:val="0"/>
    <w:pPr>
      <w:jc w:val="left"/>
    </w:pPr>
  </w:style>
  <w:style w:type="paragraph" w:styleId="14">
    <w:name w:val="Body Text"/>
    <w:basedOn w:val="1"/>
    <w:link w:val="64"/>
    <w:qFormat/>
    <w:uiPriority w:val="0"/>
    <w:pPr>
      <w:spacing w:after="120"/>
    </w:pPr>
    <w:rPr>
      <w:szCs w:val="20"/>
    </w:rPr>
  </w:style>
  <w:style w:type="paragraph" w:styleId="15">
    <w:name w:val="Body Text Indent"/>
    <w:basedOn w:val="1"/>
    <w:qFormat/>
    <w:uiPriority w:val="0"/>
    <w:pPr>
      <w:spacing w:after="120"/>
      <w:ind w:left="420" w:leftChars="200"/>
    </w:pPr>
  </w:style>
  <w:style w:type="paragraph" w:styleId="16">
    <w:name w:val="List 2"/>
    <w:basedOn w:val="1"/>
    <w:qFormat/>
    <w:uiPriority w:val="0"/>
    <w:pPr>
      <w:ind w:left="840" w:hanging="420"/>
    </w:pPr>
  </w:style>
  <w:style w:type="paragraph" w:styleId="17">
    <w:name w:val="toc 5"/>
    <w:basedOn w:val="1"/>
    <w:next w:val="1"/>
    <w:unhideWhenUsed/>
    <w:qFormat/>
    <w:uiPriority w:val="39"/>
    <w:pPr>
      <w:ind w:left="630"/>
      <w:jc w:val="left"/>
    </w:pPr>
    <w:rPr>
      <w:rFonts w:ascii="Calibri" w:hAnsi="Calibri"/>
      <w:sz w:val="20"/>
      <w:szCs w:val="20"/>
    </w:rPr>
  </w:style>
  <w:style w:type="paragraph" w:styleId="18">
    <w:name w:val="toc 3"/>
    <w:basedOn w:val="1"/>
    <w:next w:val="1"/>
    <w:qFormat/>
    <w:uiPriority w:val="39"/>
    <w:pPr>
      <w:ind w:left="210"/>
      <w:jc w:val="left"/>
    </w:pPr>
    <w:rPr>
      <w:rFonts w:ascii="Calibri" w:hAnsi="Calibri"/>
      <w:sz w:val="20"/>
      <w:szCs w:val="20"/>
    </w:rPr>
  </w:style>
  <w:style w:type="paragraph" w:styleId="19">
    <w:name w:val="Plain Text"/>
    <w:basedOn w:val="1"/>
    <w:qFormat/>
    <w:uiPriority w:val="0"/>
    <w:rPr>
      <w:rFonts w:ascii="宋体" w:hAnsi="Courier New" w:cs="Courier New"/>
      <w:szCs w:val="21"/>
    </w:rPr>
  </w:style>
  <w:style w:type="paragraph" w:styleId="20">
    <w:name w:val="toc 8"/>
    <w:basedOn w:val="1"/>
    <w:next w:val="1"/>
    <w:unhideWhenUsed/>
    <w:qFormat/>
    <w:uiPriority w:val="39"/>
    <w:pPr>
      <w:ind w:left="1260"/>
      <w:jc w:val="left"/>
    </w:pPr>
    <w:rPr>
      <w:rFonts w:ascii="Calibri" w:hAnsi="Calibri"/>
      <w:sz w:val="20"/>
      <w:szCs w:val="20"/>
    </w:rPr>
  </w:style>
  <w:style w:type="paragraph" w:styleId="21">
    <w:name w:val="Date"/>
    <w:basedOn w:val="1"/>
    <w:next w:val="1"/>
    <w:qFormat/>
    <w:uiPriority w:val="0"/>
    <w:rPr>
      <w:rFonts w:ascii="宋体" w:hAnsi="宋体"/>
      <w:color w:val="000000"/>
      <w:sz w:val="24"/>
    </w:rPr>
  </w:style>
  <w:style w:type="paragraph" w:styleId="22">
    <w:name w:val="Body Text Indent 2"/>
    <w:basedOn w:val="1"/>
    <w:qFormat/>
    <w:uiPriority w:val="0"/>
    <w:pPr>
      <w:adjustRightInd w:val="0"/>
      <w:spacing w:line="360" w:lineRule="auto"/>
      <w:ind w:left="1050"/>
      <w:textAlignment w:val="baseline"/>
    </w:pPr>
    <w:rPr>
      <w:spacing w:val="6"/>
      <w:kern w:val="0"/>
      <w:sz w:val="28"/>
      <w:szCs w:val="20"/>
    </w:rPr>
  </w:style>
  <w:style w:type="paragraph" w:styleId="23">
    <w:name w:val="Balloon Text"/>
    <w:basedOn w:val="1"/>
    <w:semiHidden/>
    <w:qFormat/>
    <w:uiPriority w:val="0"/>
    <w:rPr>
      <w:sz w:val="18"/>
      <w:szCs w:val="18"/>
    </w:rPr>
  </w:style>
  <w:style w:type="paragraph" w:styleId="24">
    <w:name w:val="footer"/>
    <w:basedOn w:val="1"/>
    <w:qFormat/>
    <w:uiPriority w:val="0"/>
    <w:pPr>
      <w:framePr w:w="11895" w:h="249" w:wrap="around" w:vAnchor="text" w:hAnchor="page" w:y="-24"/>
      <w:tabs>
        <w:tab w:val="center" w:pos="4153"/>
        <w:tab w:val="right" w:pos="8306"/>
      </w:tabs>
      <w:snapToGrid w:val="0"/>
      <w:jc w:val="center"/>
    </w:pPr>
    <w:rPr>
      <w:rFonts w:ascii="宋体" w:hAnsi="宋体"/>
      <w:szCs w:val="21"/>
    </w:rPr>
  </w:style>
  <w:style w:type="paragraph" w:styleId="25">
    <w:name w:val="header"/>
    <w:basedOn w:val="1"/>
    <w:link w:val="50"/>
    <w:qFormat/>
    <w:uiPriority w:val="99"/>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pPr>
      <w:spacing w:before="360"/>
      <w:jc w:val="left"/>
    </w:pPr>
    <w:rPr>
      <w:rFonts w:ascii="Cambria" w:hAnsi="Cambria"/>
      <w:b/>
      <w:bCs/>
      <w:caps/>
      <w:sz w:val="24"/>
    </w:rPr>
  </w:style>
  <w:style w:type="paragraph" w:styleId="27">
    <w:name w:val="toc 4"/>
    <w:basedOn w:val="1"/>
    <w:next w:val="1"/>
    <w:unhideWhenUsed/>
    <w:qFormat/>
    <w:uiPriority w:val="39"/>
    <w:pPr>
      <w:ind w:left="420"/>
      <w:jc w:val="left"/>
    </w:pPr>
    <w:rPr>
      <w:rFonts w:ascii="Calibri" w:hAnsi="Calibri"/>
      <w:sz w:val="20"/>
      <w:szCs w:val="20"/>
    </w:rPr>
  </w:style>
  <w:style w:type="paragraph" w:styleId="28">
    <w:name w:val="footnote text"/>
    <w:basedOn w:val="1"/>
    <w:link w:val="54"/>
    <w:qFormat/>
    <w:uiPriority w:val="0"/>
    <w:pPr>
      <w:snapToGrid w:val="0"/>
      <w:jc w:val="left"/>
    </w:pPr>
    <w:rPr>
      <w:sz w:val="18"/>
      <w:szCs w:val="18"/>
    </w:rPr>
  </w:style>
  <w:style w:type="paragraph" w:styleId="29">
    <w:name w:val="toc 6"/>
    <w:basedOn w:val="1"/>
    <w:next w:val="1"/>
    <w:unhideWhenUsed/>
    <w:qFormat/>
    <w:uiPriority w:val="39"/>
    <w:pPr>
      <w:ind w:left="840"/>
      <w:jc w:val="left"/>
    </w:pPr>
    <w:rPr>
      <w:rFonts w:ascii="Calibri" w:hAnsi="Calibri"/>
      <w:sz w:val="20"/>
      <w:szCs w:val="20"/>
    </w:rPr>
  </w:style>
  <w:style w:type="paragraph" w:styleId="30">
    <w:name w:val="Body Text Indent 3"/>
    <w:basedOn w:val="1"/>
    <w:qFormat/>
    <w:uiPriority w:val="0"/>
    <w:pPr>
      <w:adjustRightInd w:val="0"/>
      <w:spacing w:line="360" w:lineRule="auto"/>
      <w:ind w:left="1680"/>
      <w:textAlignment w:val="baseline"/>
    </w:pPr>
    <w:rPr>
      <w:spacing w:val="6"/>
      <w:kern w:val="0"/>
      <w:sz w:val="28"/>
      <w:szCs w:val="20"/>
    </w:rPr>
  </w:style>
  <w:style w:type="paragraph" w:styleId="31">
    <w:name w:val="toc 2"/>
    <w:basedOn w:val="1"/>
    <w:next w:val="1"/>
    <w:qFormat/>
    <w:uiPriority w:val="39"/>
    <w:pPr>
      <w:spacing w:before="240"/>
      <w:jc w:val="left"/>
    </w:pPr>
    <w:rPr>
      <w:rFonts w:ascii="Calibri" w:hAnsi="Calibri"/>
      <w:b/>
      <w:bCs/>
      <w:sz w:val="20"/>
      <w:szCs w:val="20"/>
    </w:rPr>
  </w:style>
  <w:style w:type="paragraph" w:styleId="32">
    <w:name w:val="toc 9"/>
    <w:basedOn w:val="1"/>
    <w:next w:val="1"/>
    <w:unhideWhenUsed/>
    <w:qFormat/>
    <w:uiPriority w:val="39"/>
    <w:pPr>
      <w:ind w:left="1470"/>
      <w:jc w:val="left"/>
    </w:pPr>
    <w:rPr>
      <w:rFonts w:ascii="Calibri" w:hAnsi="Calibri"/>
      <w:sz w:val="20"/>
      <w:szCs w:val="20"/>
    </w:rPr>
  </w:style>
  <w:style w:type="paragraph" w:styleId="3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5">
    <w:name w:val="Title"/>
    <w:basedOn w:val="2"/>
    <w:link w:val="53"/>
    <w:qFormat/>
    <w:uiPriority w:val="0"/>
    <w:pPr>
      <w:keepLines/>
      <w:snapToGrid w:val="0"/>
      <w:spacing w:line="240" w:lineRule="auto"/>
      <w:ind w:firstLine="200" w:firstLineChars="200"/>
      <w:jc w:val="center"/>
    </w:pPr>
    <w:rPr>
      <w:rFonts w:ascii="方正仿宋_GBK" w:hAnsi="方正仿宋_GBK" w:eastAsia="方正仿宋_GBK"/>
      <w:b/>
      <w:spacing w:val="0"/>
      <w:kern w:val="44"/>
      <w:sz w:val="32"/>
    </w:rPr>
  </w:style>
  <w:style w:type="paragraph" w:styleId="36">
    <w:name w:val="annotation subject"/>
    <w:basedOn w:val="13"/>
    <w:next w:val="13"/>
    <w:link w:val="55"/>
    <w:qFormat/>
    <w:uiPriority w:val="0"/>
    <w:rPr>
      <w:b/>
      <w:bCs/>
    </w:rPr>
  </w:style>
  <w:style w:type="table" w:styleId="38">
    <w:name w:val="Table Grid"/>
    <w:basedOn w:val="3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FollowedHyperlink"/>
    <w:qFormat/>
    <w:uiPriority w:val="0"/>
    <w:rPr>
      <w:color w:val="800080"/>
      <w:u w:val="single"/>
    </w:rPr>
  </w:style>
  <w:style w:type="character" w:styleId="42">
    <w:name w:val="line number"/>
    <w:basedOn w:val="39"/>
    <w:qFormat/>
    <w:uiPriority w:val="0"/>
  </w:style>
  <w:style w:type="character" w:styleId="43">
    <w:name w:val="Hyperlink"/>
    <w:qFormat/>
    <w:uiPriority w:val="99"/>
    <w:rPr>
      <w:color w:val="0000FF"/>
      <w:u w:val="single"/>
    </w:rPr>
  </w:style>
  <w:style w:type="character" w:styleId="44">
    <w:name w:val="annotation reference"/>
    <w:qFormat/>
    <w:uiPriority w:val="0"/>
    <w:rPr>
      <w:sz w:val="21"/>
      <w:szCs w:val="21"/>
    </w:rPr>
  </w:style>
  <w:style w:type="character" w:styleId="45">
    <w:name w:val="footnote reference"/>
    <w:qFormat/>
    <w:uiPriority w:val="0"/>
    <w:rPr>
      <w:vertAlign w:val="superscript"/>
    </w:rPr>
  </w:style>
  <w:style w:type="character" w:customStyle="1" w:styleId="46">
    <w:name w:val="grame"/>
    <w:qFormat/>
    <w:uiPriority w:val="0"/>
    <w:rPr>
      <w:sz w:val="24"/>
      <w:szCs w:val="24"/>
      <w:bdr w:val="single" w:color="auto" w:sz="12" w:space="0"/>
    </w:rPr>
  </w:style>
  <w:style w:type="character" w:customStyle="1" w:styleId="47">
    <w:name w:val="样式1 Char"/>
    <w:qFormat/>
    <w:uiPriority w:val="0"/>
    <w:rPr>
      <w:rFonts w:eastAsia="仿宋_GB2312"/>
      <w:b/>
      <w:bCs/>
      <w:sz w:val="28"/>
    </w:rPr>
  </w:style>
  <w:style w:type="character" w:customStyle="1" w:styleId="48">
    <w:name w:val="标题1 Char"/>
    <w:link w:val="49"/>
    <w:qFormat/>
    <w:uiPriority w:val="99"/>
    <w:rPr>
      <w:sz w:val="24"/>
    </w:rPr>
  </w:style>
  <w:style w:type="paragraph" w:customStyle="1" w:styleId="49">
    <w:name w:val="标题1"/>
    <w:basedOn w:val="1"/>
    <w:link w:val="48"/>
    <w:qFormat/>
    <w:uiPriority w:val="99"/>
    <w:pPr>
      <w:tabs>
        <w:tab w:val="left" w:pos="941"/>
      </w:tabs>
      <w:spacing w:before="120" w:after="120"/>
      <w:outlineLvl w:val="0"/>
    </w:pPr>
    <w:rPr>
      <w:kern w:val="0"/>
      <w:sz w:val="24"/>
      <w:szCs w:val="20"/>
    </w:rPr>
  </w:style>
  <w:style w:type="character" w:customStyle="1" w:styleId="50">
    <w:name w:val="页眉 字符"/>
    <w:link w:val="25"/>
    <w:qFormat/>
    <w:uiPriority w:val="99"/>
    <w:rPr>
      <w:kern w:val="2"/>
      <w:sz w:val="18"/>
      <w:szCs w:val="18"/>
    </w:rPr>
  </w:style>
  <w:style w:type="character" w:customStyle="1" w:styleId="51">
    <w:name w:val="样式7 Char"/>
    <w:link w:val="52"/>
    <w:qFormat/>
    <w:uiPriority w:val="0"/>
    <w:rPr>
      <w:rFonts w:eastAsia="仿宋_GB2312"/>
      <w:b/>
      <w:bCs/>
      <w:sz w:val="24"/>
    </w:rPr>
  </w:style>
  <w:style w:type="paragraph" w:customStyle="1" w:styleId="52">
    <w:name w:val="样式7"/>
    <w:basedOn w:val="49"/>
    <w:link w:val="51"/>
    <w:qFormat/>
    <w:uiPriority w:val="0"/>
    <w:pPr>
      <w:numPr>
        <w:ilvl w:val="0"/>
        <w:numId w:val="4"/>
      </w:numPr>
      <w:tabs>
        <w:tab w:val="left" w:pos="709"/>
        <w:tab w:val="clear" w:pos="941"/>
      </w:tabs>
      <w:ind w:left="850" w:hanging="567"/>
    </w:pPr>
    <w:rPr>
      <w:rFonts w:eastAsia="仿宋_GB2312"/>
      <w:b/>
      <w:bCs/>
    </w:rPr>
  </w:style>
  <w:style w:type="character" w:customStyle="1" w:styleId="53">
    <w:name w:val="标题 字符"/>
    <w:link w:val="35"/>
    <w:qFormat/>
    <w:uiPriority w:val="0"/>
    <w:rPr>
      <w:rFonts w:ascii="方正仿宋_GBK" w:hAnsi="方正仿宋_GBK" w:eastAsia="方正仿宋_GBK"/>
      <w:b/>
      <w:kern w:val="44"/>
      <w:sz w:val="32"/>
    </w:rPr>
  </w:style>
  <w:style w:type="character" w:customStyle="1" w:styleId="54">
    <w:name w:val="脚注文本 字符"/>
    <w:link w:val="28"/>
    <w:qFormat/>
    <w:uiPriority w:val="0"/>
    <w:rPr>
      <w:kern w:val="2"/>
      <w:sz w:val="18"/>
      <w:szCs w:val="18"/>
    </w:rPr>
  </w:style>
  <w:style w:type="character" w:customStyle="1" w:styleId="55">
    <w:name w:val="批注主题 字符"/>
    <w:link w:val="36"/>
    <w:qFormat/>
    <w:uiPriority w:val="0"/>
    <w:rPr>
      <w:b/>
      <w:bCs/>
      <w:kern w:val="2"/>
      <w:sz w:val="21"/>
      <w:szCs w:val="24"/>
    </w:rPr>
  </w:style>
  <w:style w:type="character" w:customStyle="1" w:styleId="56">
    <w:name w:val="批注文字 字符"/>
    <w:link w:val="13"/>
    <w:qFormat/>
    <w:uiPriority w:val="0"/>
    <w:rPr>
      <w:kern w:val="2"/>
      <w:sz w:val="21"/>
      <w:szCs w:val="24"/>
    </w:rPr>
  </w:style>
  <w:style w:type="character" w:customStyle="1" w:styleId="57">
    <w:name w:val="样式6 Char"/>
    <w:link w:val="58"/>
    <w:qFormat/>
    <w:uiPriority w:val="0"/>
    <w:rPr>
      <w:rFonts w:eastAsia="仿宋_GB2312"/>
      <w:b/>
      <w:bCs/>
      <w:sz w:val="24"/>
    </w:rPr>
  </w:style>
  <w:style w:type="paragraph" w:customStyle="1" w:styleId="58">
    <w:name w:val="样式6"/>
    <w:basedOn w:val="49"/>
    <w:link w:val="57"/>
    <w:qFormat/>
    <w:uiPriority w:val="0"/>
    <w:pPr>
      <w:tabs>
        <w:tab w:val="left" w:pos="709"/>
        <w:tab w:val="clear" w:pos="941"/>
      </w:tabs>
    </w:pPr>
    <w:rPr>
      <w:rFonts w:eastAsia="仿宋_GB2312"/>
      <w:b/>
      <w:bCs/>
    </w:rPr>
  </w:style>
  <w:style w:type="paragraph" w:customStyle="1" w:styleId="59">
    <w:name w:val="TOC 标题1"/>
    <w:basedOn w:val="2"/>
    <w:next w:val="1"/>
    <w:qFormat/>
    <w:uiPriority w:val="39"/>
    <w:pPr>
      <w:keepLines/>
      <w:widowControl/>
      <w:adjustRightInd/>
      <w:spacing w:before="480" w:line="276" w:lineRule="auto"/>
      <w:textAlignment w:val="auto"/>
      <w:outlineLvl w:val="9"/>
    </w:pPr>
    <w:rPr>
      <w:rFonts w:ascii="Cambria" w:hAnsi="Cambria"/>
      <w:b/>
      <w:bCs/>
      <w:color w:val="365F91"/>
      <w:spacing w:val="0"/>
      <w:szCs w:val="28"/>
    </w:rPr>
  </w:style>
  <w:style w:type="paragraph" w:customStyle="1" w:styleId="60">
    <w:name w:val="标准"/>
    <w:basedOn w:val="1"/>
    <w:qFormat/>
    <w:uiPriority w:val="0"/>
    <w:pPr>
      <w:adjustRightInd w:val="0"/>
      <w:spacing w:line="360" w:lineRule="auto"/>
      <w:textAlignment w:val="baseline"/>
    </w:pPr>
    <w:rPr>
      <w:spacing w:val="6"/>
      <w:kern w:val="0"/>
      <w:sz w:val="28"/>
      <w:szCs w:val="20"/>
    </w:rPr>
  </w:style>
  <w:style w:type="paragraph" w:customStyle="1" w:styleId="61">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62">
    <w:name w:val="Default"/>
    <w:qFormat/>
    <w:uiPriority w:val="99"/>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styleId="63">
    <w:name w:val="List Paragraph"/>
    <w:basedOn w:val="1"/>
    <w:link w:val="65"/>
    <w:qFormat/>
    <w:uiPriority w:val="34"/>
    <w:pPr>
      <w:ind w:firstLine="420" w:firstLineChars="200"/>
    </w:pPr>
    <w:rPr>
      <w:rFonts w:ascii="Calibri" w:hAnsi="Calibri"/>
      <w:szCs w:val="22"/>
    </w:rPr>
  </w:style>
  <w:style w:type="character" w:customStyle="1" w:styleId="64">
    <w:name w:val="正文文本 字符"/>
    <w:link w:val="14"/>
    <w:qFormat/>
    <w:uiPriority w:val="0"/>
    <w:rPr>
      <w:kern w:val="2"/>
      <w:sz w:val="21"/>
    </w:rPr>
  </w:style>
  <w:style w:type="character" w:customStyle="1" w:styleId="65">
    <w:name w:val="列表段落 字符"/>
    <w:link w:val="63"/>
    <w:qFormat/>
    <w:uiPriority w:val="34"/>
    <w:rPr>
      <w:rFonts w:ascii="Calibri" w:hAnsi="Calibri"/>
      <w:kern w:val="2"/>
      <w:sz w:val="21"/>
      <w:szCs w:val="22"/>
    </w:rPr>
  </w:style>
  <w:style w:type="character" w:customStyle="1" w:styleId="66">
    <w:name w:val="NormalCharacter"/>
    <w:semiHidden/>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65</Pages>
  <Words>35738</Words>
  <Characters>36464</Characters>
  <Lines>24</Lines>
  <Paragraphs>79</Paragraphs>
  <TotalTime>7</TotalTime>
  <ScaleCrop>false</ScaleCrop>
  <LinksUpToDate>false</LinksUpToDate>
  <CharactersWithSpaces>37219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2021-02-19T11:58:00Z</dcterms:created>
  <dc:creator>19980050</dc:creator>
  <cp:lastModifiedBy>不要说话</cp:lastModifiedBy>
  <cp:lastPrinted>2023-08-09T03:20:00Z</cp:lastPrinted>
  <dcterms:modified xsi:type="dcterms:W3CDTF">2026-05-07T07:10:59Z</dcterms:modified>
  <dc:title>秦山核电二期扩建工程</dc:title>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4F61C5FAC45043F397EA3EE19AD144A6_13</vt:lpwstr>
  </property>
  <property fmtid="{D5CDD505-2E9C-101B-9397-08002B2CF9AE}" pid="4" name="KSOTemplateDocerSaveRecord">
    <vt:lpwstr>eyJoZGlkIjoiMjlmM2ExZTYwMDJiNjkxMjgwZmEyM2Y5Nzk3NDc5OGMiLCJ1c2VySWQiOiIyNDI2MzU0MTMifQ==</vt:lpwstr>
  </property>
</Properties>
</file>