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D7ED0">
      <w:pPr>
        <w:pStyle w:val="2"/>
        <w:spacing w:before="300" w:after="120"/>
      </w:pPr>
      <w:r>
        <w:rPr>
          <w:rFonts w:ascii="Arial" w:hAnsi="Arial" w:eastAsia="微软雅黑"/>
          <w:b/>
          <w:bCs/>
          <w:color w:val="1F4E79"/>
          <w:sz w:val="34"/>
          <w:szCs w:val="34"/>
        </w:rPr>
        <w:t>一、项目整体响应与功能规格说明</w:t>
      </w:r>
    </w:p>
    <w:p w14:paraId="6D35397C">
      <w:pPr>
        <w:pStyle w:val="3"/>
        <w:spacing w:before="220" w:after="120"/>
      </w:pPr>
      <w:r>
        <w:rPr>
          <w:rFonts w:ascii="Arial" w:hAnsi="Arial" w:eastAsia="微软雅黑"/>
          <w:b/>
          <w:bCs/>
          <w:color w:val="173C5F"/>
          <w:sz w:val="28"/>
          <w:szCs w:val="28"/>
        </w:rPr>
        <w:t>1.1 项目理解与总体响应</w:t>
      </w:r>
    </w:p>
    <w:p w14:paraId="0DFF2B8F">
      <w:pPr>
        <w:pStyle w:val="5"/>
        <w:spacing w:before="220" w:after="120"/>
      </w:pPr>
      <w:r>
        <w:rPr>
          <w:rFonts w:ascii="Arial" w:hAnsi="Arial" w:eastAsia="微软雅黑"/>
          <w:b/>
          <w:bCs/>
          <w:color w:val="244D68"/>
          <w:sz w:val="23"/>
          <w:szCs w:val="23"/>
        </w:rPr>
        <w:t>1.1.1 项目建设本质理解</w:t>
      </w:r>
    </w:p>
    <w:p w14:paraId="30C2B33D">
      <w:pPr>
        <w:spacing w:after="120" w:line="360" w:lineRule="auto"/>
      </w:pPr>
      <w:r>
        <w:rPr>
          <w:rFonts w:ascii="Arial" w:hAnsi="Arial" w:eastAsia="微软雅黑"/>
          <w:color w:val="1F2937"/>
        </w:rPr>
        <w:t>本项目不是单纯的软件采购，也不是若干表单页面的拼装，而是围绕监造业务全过程，建设一套可标准化、可执行、可留痕、可追溯、可分析、可考核、可持续运行的监造信息化系统。系统要承接的不仅是“信息录入”，更是监造管理方法、质量控制逻辑、现场监督证据、问题闭环机制和项目级质量管理视图。</w:t>
      </w:r>
    </w:p>
    <w:p w14:paraId="3A1D96D8">
      <w:pPr>
        <w:spacing w:after="120" w:line="360" w:lineRule="auto"/>
      </w:pPr>
      <w:r>
        <w:rPr>
          <w:rFonts w:ascii="Arial" w:hAnsi="Arial" w:eastAsia="微软雅黑"/>
          <w:color w:val="1F2937"/>
        </w:rPr>
        <w:t>从业务本质上看，本项目至少要同时解决以下五类问题：</w:t>
      </w:r>
    </w:p>
    <w:p w14:paraId="7EA0F167">
      <w:pPr>
        <w:spacing w:after="70" w:line="330" w:lineRule="auto"/>
        <w:ind w:left="420" w:hanging="260"/>
      </w:pPr>
      <w:r>
        <w:rPr>
          <w:rFonts w:ascii="Arial" w:hAnsi="Arial" w:eastAsia="微软雅黑"/>
          <w:color w:val="1F2937"/>
        </w:rPr>
        <w:t>1. 将采购包、采购物项、质量计划、见证点、质量问题、验收放行、产品追溯等核心业务对象统一纳入平台管理。</w:t>
      </w:r>
    </w:p>
    <w:p w14:paraId="4A2137AE">
      <w:pPr>
        <w:spacing w:after="70" w:line="330" w:lineRule="auto"/>
        <w:ind w:left="420" w:hanging="260"/>
      </w:pPr>
      <w:r>
        <w:rPr>
          <w:rFonts w:ascii="Arial" w:hAnsi="Arial" w:eastAsia="微软雅黑"/>
          <w:color w:val="1F2937"/>
        </w:rPr>
        <w:t>2. 将标准库建设、任务分配、监造策划、供方文件审核、过程执行、问题处理、验收放行、追溯分析等核心流程统一纳入线上闭环。</w:t>
      </w:r>
    </w:p>
    <w:p w14:paraId="29AA1971">
      <w:pPr>
        <w:spacing w:after="70" w:line="330" w:lineRule="auto"/>
        <w:ind w:left="420" w:hanging="260"/>
      </w:pPr>
      <w:r>
        <w:rPr>
          <w:rFonts w:ascii="Arial" w:hAnsi="Arial" w:eastAsia="微软雅黑"/>
          <w:color w:val="1F2937"/>
        </w:rPr>
        <w:t>3. 将原材料采购链路和设备采购链路分别沉淀为两套独立但可统一运维的数据接入模块。</w:t>
      </w:r>
    </w:p>
    <w:p w14:paraId="05662A4E">
      <w:pPr>
        <w:spacing w:after="70" w:line="330" w:lineRule="auto"/>
        <w:ind w:left="420" w:hanging="260"/>
      </w:pPr>
      <w:r>
        <w:rPr>
          <w:rFonts w:ascii="Arial" w:hAnsi="Arial" w:eastAsia="微软雅黑"/>
          <w:color w:val="1F2937"/>
        </w:rPr>
        <w:t>4. 将二维码、图文识别、电子签名、视频远程识别、培训考试、AI基础识别等能力作为业务增效手段，而不是装饰性功能。</w:t>
      </w:r>
    </w:p>
    <w:p w14:paraId="6A391C79">
      <w:pPr>
        <w:spacing w:after="70" w:line="330" w:lineRule="auto"/>
        <w:ind w:left="420" w:hanging="260"/>
      </w:pPr>
      <w:r>
        <w:rPr>
          <w:rFonts w:ascii="Arial" w:hAnsi="Arial" w:eastAsia="微软雅黑"/>
          <w:color w:val="1F2937"/>
        </w:rPr>
        <w:t>5. 在国产化部署、安全合规、长期运维和知识转移的前提下，完成系统交付、试运行、验收和持续服务。</w:t>
      </w:r>
    </w:p>
    <w:p w14:paraId="59D77E46">
      <w:pPr>
        <w:pStyle w:val="5"/>
        <w:spacing w:before="220" w:after="120"/>
      </w:pPr>
      <w:r>
        <w:rPr>
          <w:rFonts w:ascii="Arial" w:hAnsi="Arial" w:eastAsia="微软雅黑"/>
          <w:b/>
          <w:bCs/>
          <w:color w:val="244D68"/>
          <w:sz w:val="23"/>
          <w:szCs w:val="23"/>
        </w:rPr>
        <w:t>1.1.2 我方总体响应结论</w:t>
      </w:r>
    </w:p>
    <w:p w14:paraId="00B22CA3">
      <w:pPr>
        <w:spacing w:after="120" w:line="360" w:lineRule="auto"/>
      </w:pPr>
      <w:r>
        <w:rPr>
          <w:rFonts w:ascii="Arial" w:hAnsi="Arial" w:eastAsia="微软雅黑"/>
          <w:color w:val="1F2937"/>
        </w:rPr>
        <w:t>针对招标文件和项目建设目标，我方总体响应结论如下：</w:t>
      </w:r>
    </w:p>
    <w:p w14:paraId="3C99B1ED">
      <w:pPr>
        <w:spacing w:after="70" w:line="330" w:lineRule="auto"/>
        <w:ind w:left="420" w:hanging="260"/>
      </w:pPr>
      <w:r>
        <w:rPr>
          <w:rFonts w:ascii="Arial" w:hAnsi="Arial" w:eastAsia="微软雅黑"/>
          <w:color w:val="1F2937"/>
        </w:rPr>
        <w:t>1. 在建设范围上，全面响应招标文件第五章要求，不做删减式建设。</w:t>
      </w:r>
    </w:p>
    <w:p w14:paraId="36000D31">
      <w:pPr>
        <w:spacing w:after="70" w:line="330" w:lineRule="auto"/>
        <w:ind w:left="420" w:hanging="260"/>
      </w:pPr>
      <w:r>
        <w:rPr>
          <w:rFonts w:ascii="Arial" w:hAnsi="Arial" w:eastAsia="微软雅黑"/>
          <w:color w:val="1F2937"/>
        </w:rPr>
        <w:t>2. 在功能组织上，以“统一平台 + 双模块追溯 + 全链条业务闭环 + 管理分析驾驶舱”为总体方案。</w:t>
      </w:r>
    </w:p>
    <w:p w14:paraId="7B32D3E6">
      <w:pPr>
        <w:spacing w:after="70" w:line="330" w:lineRule="auto"/>
        <w:ind w:left="420" w:hanging="260"/>
      </w:pPr>
      <w:r>
        <w:rPr>
          <w:rFonts w:ascii="Arial" w:hAnsi="Arial" w:eastAsia="微软雅黑"/>
          <w:color w:val="1F2937"/>
        </w:rPr>
        <w:t>3. 在技术路径上，采用成熟稳定、自主可控、支持扩展的 Java 微服务架构与 B/S 主体模式，并预留移动化延展能力。</w:t>
      </w:r>
    </w:p>
    <w:p w14:paraId="079A28B4">
      <w:pPr>
        <w:spacing w:after="70" w:line="330" w:lineRule="auto"/>
        <w:ind w:left="420" w:hanging="260"/>
      </w:pPr>
      <w:r>
        <w:rPr>
          <w:rFonts w:ascii="Arial" w:hAnsi="Arial" w:eastAsia="微软雅黑"/>
          <w:color w:val="1F2937"/>
        </w:rPr>
        <w:t>4. 在实施策略上，坚持“需求澄清前置、设计评审前置、试运行前置、资料交付同步、服务保障贯穿全周期”的组织方式。</w:t>
      </w:r>
    </w:p>
    <w:p w14:paraId="19781C78">
      <w:pPr>
        <w:spacing w:after="70" w:line="330" w:lineRule="auto"/>
        <w:ind w:left="420" w:hanging="260"/>
      </w:pPr>
      <w:r>
        <w:rPr>
          <w:rFonts w:ascii="Arial" w:hAnsi="Arial" w:eastAsia="微软雅黑"/>
          <w:color w:val="1F2937"/>
        </w:rPr>
        <w:t>5. 在评审响应上，把招标文件中的重点响应项全部单独显性展开，避免埋在普通表述中导致响应不充分。</w:t>
      </w:r>
    </w:p>
    <w:p w14:paraId="785AD8AC">
      <w:pPr>
        <w:pStyle w:val="3"/>
        <w:spacing w:before="220" w:after="120"/>
      </w:pPr>
      <w:r>
        <w:rPr>
          <w:rFonts w:ascii="Arial" w:hAnsi="Arial" w:eastAsia="微软雅黑"/>
          <w:b/>
          <w:bCs/>
          <w:color w:val="173C5F"/>
          <w:sz w:val="28"/>
          <w:szCs w:val="28"/>
        </w:rPr>
        <w:t>1.2 全量建设范围</w:t>
      </w:r>
    </w:p>
    <w:p w14:paraId="7BD52644">
      <w:pPr>
        <w:pStyle w:val="5"/>
        <w:spacing w:before="220" w:after="120"/>
      </w:pPr>
      <w:r>
        <w:rPr>
          <w:rFonts w:ascii="Arial" w:hAnsi="Arial" w:eastAsia="微软雅黑"/>
          <w:b/>
          <w:bCs/>
          <w:color w:val="244D68"/>
          <w:sz w:val="23"/>
          <w:szCs w:val="23"/>
        </w:rPr>
        <w:t>1.2.1 本期建设目标</w:t>
      </w:r>
    </w:p>
    <w:p w14:paraId="2AD7D111">
      <w:pPr>
        <w:spacing w:after="120" w:line="360" w:lineRule="auto"/>
      </w:pPr>
      <w:r>
        <w:rPr>
          <w:rFonts w:ascii="Arial" w:hAnsi="Arial" w:eastAsia="微软雅黑"/>
          <w:color w:val="1F2937"/>
        </w:rPr>
        <w:t>本项目本期建设目标可归纳为以下五个层面：</w:t>
      </w:r>
    </w:p>
    <w:p w14:paraId="5ADEEF21">
      <w:pPr>
        <w:spacing w:after="70" w:line="330" w:lineRule="auto"/>
        <w:ind w:left="420" w:hanging="260"/>
      </w:pPr>
      <w:r>
        <w:rPr>
          <w:rFonts w:ascii="Arial" w:hAnsi="Arial" w:eastAsia="微软雅黑"/>
          <w:color w:val="1F2937"/>
        </w:rPr>
        <w:t>1. 建立统一的监造业务入口，将所有监造参与角色纳入统一平台协同。</w:t>
      </w:r>
    </w:p>
    <w:p w14:paraId="2121DE19">
      <w:pPr>
        <w:spacing w:after="70" w:line="330" w:lineRule="auto"/>
        <w:ind w:left="420" w:hanging="260"/>
      </w:pPr>
      <w:r>
        <w:rPr>
          <w:rFonts w:ascii="Arial" w:hAnsi="Arial" w:eastAsia="微软雅黑"/>
          <w:color w:val="1F2937"/>
        </w:rPr>
        <w:t>2. 建立标准化的监造依据体系，实现体系文件、标准模板和业务表单的版本化管理。</w:t>
      </w:r>
    </w:p>
    <w:p w14:paraId="73FEC479">
      <w:pPr>
        <w:spacing w:after="70" w:line="330" w:lineRule="auto"/>
        <w:ind w:left="420" w:hanging="260"/>
      </w:pPr>
      <w:r>
        <w:rPr>
          <w:rFonts w:ascii="Arial" w:hAnsi="Arial" w:eastAsia="微软雅黑"/>
          <w:color w:val="1F2937"/>
        </w:rPr>
        <w:t>3. 建立全过程质量控制体系，使质量计划、见证执行、问题单、验收记录、放行资料彼此关联。</w:t>
      </w:r>
    </w:p>
    <w:p w14:paraId="5F0C3FDD">
      <w:pPr>
        <w:spacing w:after="70" w:line="330" w:lineRule="auto"/>
        <w:ind w:left="420" w:hanging="260"/>
      </w:pPr>
      <w:r>
        <w:rPr>
          <w:rFonts w:ascii="Arial" w:hAnsi="Arial" w:eastAsia="微软雅黑"/>
          <w:color w:val="1F2937"/>
        </w:rPr>
        <w:t>4. 建立从采购物项到二维码追溯的质量数据链，实现可联查、可回溯、可统计。</w:t>
      </w:r>
    </w:p>
    <w:p w14:paraId="445B34A0">
      <w:pPr>
        <w:spacing w:after="70" w:line="330" w:lineRule="auto"/>
        <w:ind w:left="420" w:hanging="260"/>
      </w:pPr>
      <w:r>
        <w:rPr>
          <w:rFonts w:ascii="Arial" w:hAnsi="Arial" w:eastAsia="微软雅黑"/>
          <w:color w:val="1F2937"/>
        </w:rPr>
        <w:t>5. 建立可服务于试运行、验收、运维、培训和后续扩展的技术与资料交付体系。</w:t>
      </w:r>
    </w:p>
    <w:p w14:paraId="69702F1A">
      <w:pPr>
        <w:pStyle w:val="5"/>
        <w:spacing w:before="220" w:after="120"/>
      </w:pPr>
      <w:r>
        <w:rPr>
          <w:rFonts w:ascii="Arial" w:hAnsi="Arial" w:eastAsia="微软雅黑"/>
          <w:b/>
          <w:bCs/>
          <w:color w:val="244D68"/>
          <w:sz w:val="23"/>
          <w:szCs w:val="23"/>
        </w:rPr>
        <w:t>1.2.2 本期建设范围总表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0AD1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AE465CB">
            <w:pPr>
              <w:spacing w:after="0" w:line="300" w:lineRule="auto"/>
            </w:pPr>
            <w:r>
              <w:rPr>
                <w:rFonts w:ascii="Arial" w:hAnsi="Arial" w:eastAsia="微软雅黑"/>
                <w:b/>
                <w:bCs/>
                <w:color w:val="172033"/>
                <w:sz w:val="18"/>
                <w:szCs w:val="18"/>
              </w:rPr>
              <w:t>范围分类</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846332D">
            <w:pPr>
              <w:spacing w:after="0" w:line="300" w:lineRule="auto"/>
            </w:pPr>
            <w:r>
              <w:rPr>
                <w:rFonts w:ascii="Arial" w:hAnsi="Arial" w:eastAsia="微软雅黑"/>
                <w:b/>
                <w:bCs/>
                <w:color w:val="172033"/>
                <w:sz w:val="18"/>
                <w:szCs w:val="18"/>
              </w:rPr>
              <w:t>本期建设内容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E071F48">
            <w:pPr>
              <w:spacing w:after="0" w:line="300" w:lineRule="auto"/>
            </w:pPr>
            <w:r>
              <w:rPr>
                <w:rFonts w:ascii="Arial" w:hAnsi="Arial" w:eastAsia="微软雅黑"/>
                <w:b/>
                <w:bCs/>
                <w:color w:val="172033"/>
                <w:sz w:val="18"/>
                <w:szCs w:val="18"/>
              </w:rPr>
              <w:t>说明</w:t>
            </w:r>
          </w:p>
        </w:tc>
      </w:tr>
      <w:tr w14:paraId="64DCB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CA99258">
            <w:pPr>
              <w:spacing w:after="0" w:line="300" w:lineRule="auto"/>
            </w:pPr>
            <w:r>
              <w:rPr>
                <w:rFonts w:ascii="Arial" w:hAnsi="Arial" w:eastAsia="微软雅黑"/>
                <w:b w:val="0"/>
                <w:bCs w:val="0"/>
                <w:color w:val="172033"/>
                <w:sz w:val="18"/>
                <w:szCs w:val="18"/>
              </w:rPr>
              <w:t>统一基础平台</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1F87DA5">
            <w:pPr>
              <w:spacing w:after="0" w:line="300" w:lineRule="auto"/>
            </w:pPr>
            <w:r>
              <w:rPr>
                <w:rFonts w:ascii="Arial" w:hAnsi="Arial" w:eastAsia="微软雅黑"/>
                <w:b w:val="0"/>
                <w:bCs w:val="0"/>
                <w:color w:val="172033"/>
                <w:sz w:val="18"/>
                <w:szCs w:val="18"/>
              </w:rPr>
              <w:t>统一登录、权限控制、待办中心、消息提醒、日志留痕、文档归档</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4BC6809">
            <w:pPr>
              <w:spacing w:after="0" w:line="300" w:lineRule="auto"/>
            </w:pPr>
            <w:r>
              <w:rPr>
                <w:rFonts w:ascii="Arial" w:hAnsi="Arial" w:eastAsia="微软雅黑"/>
                <w:b w:val="0"/>
                <w:bCs w:val="0"/>
                <w:color w:val="172033"/>
                <w:sz w:val="18"/>
                <w:szCs w:val="18"/>
              </w:rPr>
              <w:t>作为全系统底座</w:t>
            </w:r>
          </w:p>
        </w:tc>
      </w:tr>
      <w:tr w14:paraId="6A13E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77103A8">
            <w:pPr>
              <w:spacing w:after="0" w:line="300" w:lineRule="auto"/>
            </w:pPr>
            <w:r>
              <w:rPr>
                <w:rFonts w:ascii="Arial" w:hAnsi="Arial" w:eastAsia="微软雅黑"/>
                <w:b w:val="0"/>
                <w:bCs w:val="0"/>
                <w:color w:val="172033"/>
                <w:sz w:val="18"/>
                <w:szCs w:val="18"/>
              </w:rPr>
              <w:t>双数据接入模块</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7F7BB93">
            <w:pPr>
              <w:spacing w:after="0" w:line="300" w:lineRule="auto"/>
            </w:pPr>
            <w:r>
              <w:rPr>
                <w:rFonts w:ascii="Arial" w:hAnsi="Arial" w:eastAsia="微软雅黑"/>
                <w:b w:val="0"/>
                <w:bCs w:val="0"/>
                <w:color w:val="172033"/>
                <w:sz w:val="18"/>
                <w:szCs w:val="18"/>
              </w:rPr>
              <w:t>原材料采购全流程追溯模块、设备采购全流程追溯模块</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0A01B76">
            <w:pPr>
              <w:spacing w:after="0" w:line="300" w:lineRule="auto"/>
            </w:pPr>
            <w:r>
              <w:rPr>
                <w:rFonts w:ascii="Arial" w:hAnsi="Arial" w:eastAsia="微软雅黑"/>
                <w:b w:val="0"/>
                <w:bCs w:val="0"/>
                <w:color w:val="172033"/>
                <w:sz w:val="18"/>
                <w:szCs w:val="18"/>
              </w:rPr>
              <w:t>必须逻辑隔离、统一管控</w:t>
            </w:r>
          </w:p>
        </w:tc>
      </w:tr>
      <w:tr w14:paraId="7620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FE67B51">
            <w:pPr>
              <w:spacing w:after="0" w:line="300" w:lineRule="auto"/>
            </w:pPr>
            <w:r>
              <w:rPr>
                <w:rFonts w:ascii="Arial" w:hAnsi="Arial" w:eastAsia="微软雅黑"/>
                <w:b w:val="0"/>
                <w:bCs w:val="0"/>
                <w:color w:val="172033"/>
                <w:sz w:val="18"/>
                <w:szCs w:val="18"/>
              </w:rPr>
              <w:t>业务模块</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DF60E08">
            <w:pPr>
              <w:spacing w:after="0" w:line="300" w:lineRule="auto"/>
            </w:pPr>
            <w:r>
              <w:rPr>
                <w:rFonts w:ascii="Arial" w:hAnsi="Arial" w:eastAsia="微软雅黑"/>
                <w:b w:val="0"/>
                <w:bCs w:val="0"/>
                <w:color w:val="172033"/>
                <w:sz w:val="18"/>
                <w:szCs w:val="18"/>
              </w:rPr>
              <w:t>体系文件、任务分配、监造策划、供方文件审核、质量计划、监造执行、问题处理、巡查抽验、记录完工、验收放行</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5E39BE3">
            <w:pPr>
              <w:spacing w:after="0" w:line="300" w:lineRule="auto"/>
            </w:pPr>
            <w:r>
              <w:rPr>
                <w:rFonts w:ascii="Arial" w:hAnsi="Arial" w:eastAsia="微软雅黑"/>
                <w:b w:val="0"/>
                <w:bCs w:val="0"/>
                <w:color w:val="172033"/>
                <w:sz w:val="18"/>
                <w:szCs w:val="18"/>
              </w:rPr>
              <w:t>构成主业务链</w:t>
            </w:r>
          </w:p>
        </w:tc>
      </w:tr>
      <w:tr w14:paraId="55DE6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08321BB">
            <w:pPr>
              <w:spacing w:after="0" w:line="300" w:lineRule="auto"/>
            </w:pPr>
            <w:r>
              <w:rPr>
                <w:rFonts w:ascii="Arial" w:hAnsi="Arial" w:eastAsia="微软雅黑"/>
                <w:b w:val="0"/>
                <w:bCs w:val="0"/>
                <w:color w:val="172033"/>
                <w:sz w:val="18"/>
                <w:szCs w:val="18"/>
              </w:rPr>
              <w:t>管理分析模块</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00F50CA">
            <w:pPr>
              <w:spacing w:after="0" w:line="300" w:lineRule="auto"/>
            </w:pPr>
            <w:r>
              <w:rPr>
                <w:rFonts w:ascii="Arial" w:hAnsi="Arial" w:eastAsia="微软雅黑"/>
                <w:b w:val="0"/>
                <w:bCs w:val="0"/>
                <w:color w:val="172033"/>
                <w:sz w:val="18"/>
                <w:szCs w:val="18"/>
              </w:rPr>
              <w:t>质量追溯、统计分析、趋势分析、风险预警、可视化管理、工作量量化</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04E9E62">
            <w:pPr>
              <w:spacing w:after="0" w:line="300" w:lineRule="auto"/>
            </w:pPr>
            <w:r>
              <w:rPr>
                <w:rFonts w:ascii="Arial" w:hAnsi="Arial" w:eastAsia="微软雅黑"/>
                <w:b w:val="0"/>
                <w:bCs w:val="0"/>
                <w:color w:val="172033"/>
                <w:sz w:val="18"/>
                <w:szCs w:val="18"/>
              </w:rPr>
              <w:t>形成管理驾驶舱</w:t>
            </w:r>
          </w:p>
        </w:tc>
      </w:tr>
      <w:tr w14:paraId="5729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FDAA367">
            <w:pPr>
              <w:spacing w:after="0" w:line="300" w:lineRule="auto"/>
            </w:pPr>
            <w:r>
              <w:rPr>
                <w:rFonts w:ascii="Arial" w:hAnsi="Arial" w:eastAsia="微软雅黑"/>
                <w:b w:val="0"/>
                <w:bCs w:val="0"/>
                <w:color w:val="172033"/>
                <w:sz w:val="18"/>
                <w:szCs w:val="18"/>
              </w:rPr>
              <w:t>增效能力模块</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C4E6230">
            <w:pPr>
              <w:spacing w:after="0" w:line="300" w:lineRule="auto"/>
            </w:pPr>
            <w:r>
              <w:rPr>
                <w:rFonts w:ascii="Arial" w:hAnsi="Arial" w:eastAsia="微软雅黑"/>
                <w:b w:val="0"/>
                <w:bCs w:val="0"/>
                <w:color w:val="172033"/>
                <w:sz w:val="18"/>
                <w:szCs w:val="18"/>
              </w:rPr>
              <w:t>二维码、电子签名、图文识别、视频远程识别、培训考试、AI基础识别</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5365C4F">
            <w:pPr>
              <w:spacing w:after="0" w:line="300" w:lineRule="auto"/>
            </w:pPr>
            <w:r>
              <w:rPr>
                <w:rFonts w:ascii="Arial" w:hAnsi="Arial" w:eastAsia="微软雅黑"/>
                <w:b w:val="0"/>
                <w:bCs w:val="0"/>
                <w:color w:val="172033"/>
                <w:sz w:val="18"/>
                <w:szCs w:val="18"/>
              </w:rPr>
              <w:t>作为重点特色能力</w:t>
            </w:r>
          </w:p>
        </w:tc>
      </w:tr>
      <w:tr w14:paraId="4772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9A146A4">
            <w:pPr>
              <w:spacing w:after="0" w:line="300" w:lineRule="auto"/>
            </w:pPr>
            <w:r>
              <w:rPr>
                <w:rFonts w:ascii="Arial" w:hAnsi="Arial" w:eastAsia="微软雅黑"/>
                <w:b w:val="0"/>
                <w:bCs w:val="0"/>
                <w:color w:val="172033"/>
                <w:sz w:val="18"/>
                <w:szCs w:val="18"/>
              </w:rPr>
              <w:t>实施交付与服务</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681ECE">
            <w:pPr>
              <w:spacing w:after="0" w:line="300" w:lineRule="auto"/>
            </w:pPr>
            <w:r>
              <w:rPr>
                <w:rFonts w:ascii="Arial" w:hAnsi="Arial" w:eastAsia="微软雅黑"/>
                <w:b w:val="0"/>
                <w:bCs w:val="0"/>
                <w:color w:val="172033"/>
                <w:sz w:val="18"/>
                <w:szCs w:val="18"/>
              </w:rPr>
              <w:t>需求、设计、开发、测试、试运行、验收、培训、运维、交付资料</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19AAA67">
            <w:pPr>
              <w:spacing w:after="0" w:line="300" w:lineRule="auto"/>
            </w:pPr>
            <w:r>
              <w:rPr>
                <w:rFonts w:ascii="Arial" w:hAnsi="Arial" w:eastAsia="微软雅黑"/>
                <w:b w:val="0"/>
                <w:bCs w:val="0"/>
                <w:color w:val="172033"/>
                <w:sz w:val="18"/>
                <w:szCs w:val="18"/>
              </w:rPr>
              <w:t>覆盖项目全生命周期</w:t>
            </w:r>
          </w:p>
        </w:tc>
      </w:tr>
    </w:tbl>
    <w:p w14:paraId="4D6C536D">
      <w:pPr>
        <w:spacing w:after="100"/>
      </w:pPr>
    </w:p>
    <w:p w14:paraId="64655EBE">
      <w:pPr>
        <w:pStyle w:val="5"/>
        <w:spacing w:before="220" w:after="120"/>
      </w:pPr>
      <w:r>
        <w:rPr>
          <w:rFonts w:ascii="Arial" w:hAnsi="Arial" w:eastAsia="微软雅黑"/>
          <w:b/>
          <w:bCs/>
          <w:color w:val="244D68"/>
          <w:sz w:val="23"/>
          <w:szCs w:val="23"/>
        </w:rPr>
        <w:t>1.2.3 项目业务现状、痛点与改造目标</w:t>
      </w:r>
    </w:p>
    <w:p w14:paraId="15533E87">
      <w:pPr>
        <w:pStyle w:val="6"/>
        <w:spacing w:before="220" w:after="120"/>
      </w:pPr>
      <w:r>
        <w:rPr>
          <w:rFonts w:ascii="Arial" w:hAnsi="Arial" w:eastAsia="微软雅黑"/>
          <w:b/>
          <w:bCs/>
          <w:color w:val="244D68"/>
          <w:sz w:val="21"/>
          <w:szCs w:val="21"/>
        </w:rPr>
        <w:t>1. 业务现状和痛点</w:t>
      </w:r>
    </w:p>
    <w:p w14:paraId="1C71FAA2">
      <w:pPr>
        <w:spacing w:after="120" w:line="360" w:lineRule="auto"/>
      </w:pPr>
      <w:r>
        <w:rPr>
          <w:rFonts w:ascii="Arial" w:hAnsi="Arial" w:eastAsia="微软雅黑"/>
          <w:color w:val="1F2937"/>
        </w:rPr>
        <w:t>结合招标文件和监造业务场景，本项目至少存在以下典型痛点：</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2F63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9DCB749">
            <w:pPr>
              <w:spacing w:after="0" w:line="300" w:lineRule="auto"/>
            </w:pPr>
            <w:r>
              <w:rPr>
                <w:rFonts w:ascii="Arial" w:hAnsi="Arial" w:eastAsia="微软雅黑"/>
                <w:b/>
                <w:bCs/>
                <w:color w:val="172033"/>
                <w:sz w:val="18"/>
                <w:szCs w:val="18"/>
              </w:rPr>
              <w:t>现状痛点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2CF3307">
            <w:pPr>
              <w:spacing w:after="0" w:line="300" w:lineRule="auto"/>
            </w:pPr>
            <w:r>
              <w:rPr>
                <w:rFonts w:ascii="Arial" w:hAnsi="Arial" w:eastAsia="微软雅黑"/>
                <w:b/>
                <w:bCs/>
                <w:color w:val="172033"/>
                <w:sz w:val="18"/>
                <w:szCs w:val="18"/>
              </w:rPr>
              <w:t>典型问题</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206E4B4">
            <w:pPr>
              <w:spacing w:after="0" w:line="300" w:lineRule="auto"/>
            </w:pPr>
            <w:r>
              <w:rPr>
                <w:rFonts w:ascii="Arial" w:hAnsi="Arial" w:eastAsia="微软雅黑"/>
                <w:b/>
                <w:bCs/>
                <w:color w:val="172033"/>
                <w:sz w:val="18"/>
                <w:szCs w:val="18"/>
              </w:rPr>
              <w:t>对项目的不利影响</w:t>
            </w:r>
          </w:p>
        </w:tc>
      </w:tr>
      <w:tr w14:paraId="7509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6D312F6">
            <w:pPr>
              <w:spacing w:after="0" w:line="300" w:lineRule="auto"/>
            </w:pPr>
            <w:r>
              <w:rPr>
                <w:rFonts w:ascii="Arial" w:hAnsi="Arial" w:eastAsia="微软雅黑"/>
                <w:b w:val="0"/>
                <w:bCs w:val="0"/>
                <w:color w:val="172033"/>
                <w:sz w:val="18"/>
                <w:szCs w:val="18"/>
              </w:rPr>
              <w:t>监造依据分散</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FD3CF33">
            <w:pPr>
              <w:spacing w:after="0" w:line="300" w:lineRule="auto"/>
            </w:pPr>
            <w:r>
              <w:rPr>
                <w:rFonts w:ascii="Arial" w:hAnsi="Arial" w:eastAsia="微软雅黑"/>
                <w:b w:val="0"/>
                <w:bCs w:val="0"/>
                <w:color w:val="172033"/>
                <w:sz w:val="18"/>
                <w:szCs w:val="18"/>
              </w:rPr>
              <w:t>管理文件、第三方监造文件、规程标准、模板资料分散，版本控制弱</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F0C387A">
            <w:pPr>
              <w:spacing w:after="0" w:line="300" w:lineRule="auto"/>
            </w:pPr>
            <w:r>
              <w:rPr>
                <w:rFonts w:ascii="Arial" w:hAnsi="Arial" w:eastAsia="微软雅黑"/>
                <w:b w:val="0"/>
                <w:bCs w:val="0"/>
                <w:color w:val="172033"/>
                <w:sz w:val="18"/>
                <w:szCs w:val="18"/>
              </w:rPr>
              <w:t>现场执行口径不一致</w:t>
            </w:r>
          </w:p>
        </w:tc>
      </w:tr>
      <w:tr w14:paraId="51B7D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EA9BCD7">
            <w:pPr>
              <w:spacing w:after="0" w:line="300" w:lineRule="auto"/>
            </w:pPr>
            <w:r>
              <w:rPr>
                <w:rFonts w:ascii="Arial" w:hAnsi="Arial" w:eastAsia="微软雅黑"/>
                <w:b w:val="0"/>
                <w:bCs w:val="0"/>
                <w:color w:val="172033"/>
                <w:sz w:val="18"/>
                <w:szCs w:val="18"/>
              </w:rPr>
              <w:t>任务与责任关系不清</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604EC39">
            <w:pPr>
              <w:spacing w:after="0" w:line="300" w:lineRule="auto"/>
            </w:pPr>
            <w:r>
              <w:rPr>
                <w:rFonts w:ascii="Arial" w:hAnsi="Arial" w:eastAsia="微软雅黑"/>
                <w:b w:val="0"/>
                <w:bCs w:val="0"/>
                <w:color w:val="172033"/>
                <w:sz w:val="18"/>
                <w:szCs w:val="18"/>
              </w:rPr>
              <w:t>采购包负责人变更、任务下发、权限调整依赖人工管理</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E56642D">
            <w:pPr>
              <w:spacing w:after="0" w:line="300" w:lineRule="auto"/>
            </w:pPr>
            <w:r>
              <w:rPr>
                <w:rFonts w:ascii="Arial" w:hAnsi="Arial" w:eastAsia="微软雅黑"/>
                <w:b w:val="0"/>
                <w:bCs w:val="0"/>
                <w:color w:val="172033"/>
                <w:sz w:val="18"/>
                <w:szCs w:val="18"/>
              </w:rPr>
              <w:t>任务交接断档、责任不清</w:t>
            </w:r>
          </w:p>
        </w:tc>
      </w:tr>
      <w:tr w14:paraId="2519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4F63A64">
            <w:pPr>
              <w:spacing w:after="0" w:line="300" w:lineRule="auto"/>
            </w:pPr>
            <w:r>
              <w:rPr>
                <w:rFonts w:ascii="Arial" w:hAnsi="Arial" w:eastAsia="微软雅黑"/>
                <w:b w:val="0"/>
                <w:bCs w:val="0"/>
                <w:color w:val="172033"/>
                <w:sz w:val="18"/>
                <w:szCs w:val="18"/>
              </w:rPr>
              <w:t>质量计划与现场执行脱节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25DBE27">
            <w:pPr>
              <w:spacing w:after="0" w:line="300" w:lineRule="auto"/>
            </w:pPr>
            <w:r>
              <w:rPr>
                <w:rFonts w:ascii="Arial" w:hAnsi="Arial" w:eastAsia="微软雅黑"/>
                <w:b w:val="0"/>
                <w:bCs w:val="0"/>
                <w:color w:val="172033"/>
                <w:sz w:val="18"/>
                <w:szCs w:val="18"/>
              </w:rPr>
              <w:t>计划、见证点、现场记录和问题单未形成稳定关联</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391D26E">
            <w:pPr>
              <w:spacing w:after="0" w:line="300" w:lineRule="auto"/>
            </w:pPr>
            <w:r>
              <w:rPr>
                <w:rFonts w:ascii="Arial" w:hAnsi="Arial" w:eastAsia="微软雅黑"/>
                <w:b w:val="0"/>
                <w:bCs w:val="0"/>
                <w:color w:val="172033"/>
                <w:sz w:val="18"/>
                <w:szCs w:val="18"/>
              </w:rPr>
              <w:t>后续追溯和完工总结困难</w:t>
            </w:r>
          </w:p>
        </w:tc>
      </w:tr>
      <w:tr w14:paraId="6A3D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C2ABAAC">
            <w:pPr>
              <w:spacing w:after="0" w:line="300" w:lineRule="auto"/>
            </w:pPr>
            <w:r>
              <w:rPr>
                <w:rFonts w:ascii="Arial" w:hAnsi="Arial" w:eastAsia="微软雅黑"/>
                <w:b w:val="0"/>
                <w:bCs w:val="0"/>
                <w:color w:val="172033"/>
                <w:sz w:val="18"/>
                <w:szCs w:val="18"/>
              </w:rPr>
              <w:t>问题闭环依赖线下</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04E4571">
            <w:pPr>
              <w:spacing w:after="0" w:line="300" w:lineRule="auto"/>
            </w:pPr>
            <w:r>
              <w:rPr>
                <w:rFonts w:ascii="Arial" w:hAnsi="Arial" w:eastAsia="微软雅黑"/>
                <w:b w:val="0"/>
                <w:bCs w:val="0"/>
                <w:color w:val="172033"/>
                <w:sz w:val="18"/>
                <w:szCs w:val="18"/>
              </w:rPr>
              <w:t>联系单、问题通知单、停工令等处理依赖邮件或纸面</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DDF8F90">
            <w:pPr>
              <w:spacing w:after="0" w:line="300" w:lineRule="auto"/>
            </w:pPr>
            <w:r>
              <w:rPr>
                <w:rFonts w:ascii="Arial" w:hAnsi="Arial" w:eastAsia="微软雅黑"/>
                <w:b w:val="0"/>
                <w:bCs w:val="0"/>
                <w:color w:val="172033"/>
                <w:sz w:val="18"/>
                <w:szCs w:val="18"/>
              </w:rPr>
              <w:t>整改时效和证据完整性不足</w:t>
            </w:r>
          </w:p>
        </w:tc>
      </w:tr>
      <w:tr w14:paraId="3D4D0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304AACE">
            <w:pPr>
              <w:spacing w:after="0" w:line="300" w:lineRule="auto"/>
            </w:pPr>
            <w:r>
              <w:rPr>
                <w:rFonts w:ascii="Arial" w:hAnsi="Arial" w:eastAsia="微软雅黑"/>
                <w:b w:val="0"/>
                <w:bCs w:val="0"/>
                <w:color w:val="172033"/>
                <w:sz w:val="18"/>
                <w:szCs w:val="18"/>
              </w:rPr>
              <w:t>管理层视角不足</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125A4B6">
            <w:pPr>
              <w:spacing w:after="0" w:line="300" w:lineRule="auto"/>
            </w:pPr>
            <w:r>
              <w:rPr>
                <w:rFonts w:ascii="Arial" w:hAnsi="Arial" w:eastAsia="微软雅黑"/>
                <w:b w:val="0"/>
                <w:bCs w:val="0"/>
                <w:color w:val="172033"/>
                <w:sz w:val="18"/>
                <w:szCs w:val="18"/>
              </w:rPr>
              <w:t>难以快速掌握风险、进度、供应商表现和问题趋势</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3BFCD70">
            <w:pPr>
              <w:spacing w:after="0" w:line="300" w:lineRule="auto"/>
            </w:pPr>
            <w:r>
              <w:rPr>
                <w:rFonts w:ascii="Arial" w:hAnsi="Arial" w:eastAsia="微软雅黑"/>
                <w:b w:val="0"/>
                <w:bCs w:val="0"/>
                <w:color w:val="172033"/>
                <w:sz w:val="18"/>
                <w:szCs w:val="18"/>
              </w:rPr>
              <w:t>难以进行及时干预</w:t>
            </w:r>
          </w:p>
        </w:tc>
      </w:tr>
      <w:tr w14:paraId="39206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8FDDD52">
            <w:pPr>
              <w:spacing w:after="0" w:line="300" w:lineRule="auto"/>
            </w:pPr>
            <w:r>
              <w:rPr>
                <w:rFonts w:ascii="Arial" w:hAnsi="Arial" w:eastAsia="微软雅黑"/>
                <w:b w:val="0"/>
                <w:bCs w:val="0"/>
                <w:color w:val="172033"/>
                <w:sz w:val="18"/>
                <w:szCs w:val="18"/>
              </w:rPr>
              <w:t>培训与能力沉淀不足</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56ABF8C">
            <w:pPr>
              <w:spacing w:after="0" w:line="300" w:lineRule="auto"/>
            </w:pPr>
            <w:r>
              <w:rPr>
                <w:rFonts w:ascii="Arial" w:hAnsi="Arial" w:eastAsia="微软雅黑"/>
                <w:b w:val="0"/>
                <w:bCs w:val="0"/>
                <w:color w:val="172033"/>
                <w:sz w:val="18"/>
                <w:szCs w:val="18"/>
              </w:rPr>
              <w:t>培训和考试无法留痕，知识转移依赖口头说明</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6101559">
            <w:pPr>
              <w:spacing w:after="0" w:line="300" w:lineRule="auto"/>
            </w:pPr>
            <w:r>
              <w:rPr>
                <w:rFonts w:ascii="Arial" w:hAnsi="Arial" w:eastAsia="微软雅黑"/>
                <w:b w:val="0"/>
                <w:bCs w:val="0"/>
                <w:color w:val="172033"/>
                <w:sz w:val="18"/>
                <w:szCs w:val="18"/>
              </w:rPr>
              <w:t>上线后使用深度和接管能力不足</w:t>
            </w:r>
          </w:p>
        </w:tc>
      </w:tr>
    </w:tbl>
    <w:p w14:paraId="584C2A32">
      <w:pPr>
        <w:spacing w:after="100"/>
      </w:pPr>
    </w:p>
    <w:p w14:paraId="04D30123">
      <w:pPr>
        <w:pStyle w:val="6"/>
        <w:spacing w:before="220" w:after="120"/>
      </w:pPr>
      <w:r>
        <w:rPr>
          <w:rFonts w:ascii="Arial" w:hAnsi="Arial" w:eastAsia="微软雅黑"/>
          <w:b/>
          <w:bCs/>
          <w:color w:val="244D68"/>
          <w:sz w:val="21"/>
          <w:szCs w:val="21"/>
        </w:rPr>
        <w:t>2. 改造目标</w:t>
      </w:r>
    </w:p>
    <w:p w14:paraId="249884B2">
      <w:pPr>
        <w:spacing w:after="120" w:line="360" w:lineRule="auto"/>
      </w:pPr>
      <w:r>
        <w:rPr>
          <w:rFonts w:ascii="Arial" w:hAnsi="Arial" w:eastAsia="微软雅黑"/>
          <w:color w:val="1F2937"/>
        </w:rPr>
        <w:t>针对上述问题，本项目建设后应达到以下改造目标：</w:t>
      </w:r>
    </w:p>
    <w:p w14:paraId="54E1B22E">
      <w:pPr>
        <w:spacing w:after="70" w:line="330" w:lineRule="auto"/>
        <w:ind w:left="420" w:hanging="260"/>
      </w:pPr>
      <w:r>
        <w:rPr>
          <w:rFonts w:ascii="Arial" w:hAnsi="Arial" w:eastAsia="微软雅黑"/>
          <w:color w:val="1F2937"/>
        </w:rPr>
        <w:t>1. 让所有监造依据“进系统、可升版、可引用、可追溯”。</w:t>
      </w:r>
    </w:p>
    <w:p w14:paraId="1D8EF056">
      <w:pPr>
        <w:spacing w:after="70" w:line="330" w:lineRule="auto"/>
        <w:ind w:left="420" w:hanging="260"/>
      </w:pPr>
      <w:r>
        <w:rPr>
          <w:rFonts w:ascii="Arial" w:hAnsi="Arial" w:eastAsia="微软雅黑"/>
          <w:color w:val="1F2937"/>
        </w:rPr>
        <w:t>2. 让所有监造任务“有归属、可交接、可留痕、可追责”。</w:t>
      </w:r>
    </w:p>
    <w:p w14:paraId="06C29746">
      <w:pPr>
        <w:spacing w:after="70" w:line="330" w:lineRule="auto"/>
        <w:ind w:left="420" w:hanging="260"/>
      </w:pPr>
      <w:r>
        <w:rPr>
          <w:rFonts w:ascii="Arial" w:hAnsi="Arial" w:eastAsia="微软雅黑"/>
          <w:color w:val="1F2937"/>
        </w:rPr>
        <w:t>3. 让所有质量活动“从策划到验收都在线上可闭环”。</w:t>
      </w:r>
    </w:p>
    <w:p w14:paraId="1E7BA5FA">
      <w:pPr>
        <w:spacing w:after="70" w:line="330" w:lineRule="auto"/>
        <w:ind w:left="420" w:hanging="260"/>
      </w:pPr>
      <w:r>
        <w:rPr>
          <w:rFonts w:ascii="Arial" w:hAnsi="Arial" w:eastAsia="微软雅黑"/>
          <w:color w:val="1F2937"/>
        </w:rPr>
        <w:t>4. 让所有关键数据“从过程数据变成决策数据”。</w:t>
      </w:r>
    </w:p>
    <w:p w14:paraId="736F0D67">
      <w:pPr>
        <w:spacing w:after="70" w:line="330" w:lineRule="auto"/>
        <w:ind w:left="420" w:hanging="260"/>
      </w:pPr>
      <w:r>
        <w:rPr>
          <w:rFonts w:ascii="Arial" w:hAnsi="Arial" w:eastAsia="微软雅黑"/>
          <w:color w:val="1F2937"/>
        </w:rPr>
        <w:t>5. 让所有高风险操作“可审计、可恢复、可检查、可交付”。</w:t>
      </w:r>
    </w:p>
    <w:p w14:paraId="75980FF6">
      <w:pPr>
        <w:pStyle w:val="5"/>
        <w:spacing w:before="220" w:after="120"/>
      </w:pPr>
      <w:r>
        <w:rPr>
          <w:rFonts w:ascii="Arial" w:hAnsi="Arial" w:eastAsia="微软雅黑"/>
          <w:b/>
          <w:bCs/>
          <w:color w:val="244D68"/>
          <w:sz w:val="23"/>
          <w:szCs w:val="23"/>
        </w:rPr>
        <w:t>1.2.4 核心角色用户画像</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40"/>
        <w:gridCol w:w="2540"/>
        <w:gridCol w:w="2541"/>
        <w:gridCol w:w="2541"/>
      </w:tblGrid>
      <w:tr w14:paraId="3D759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92B48F2">
            <w:pPr>
              <w:spacing w:after="0" w:line="300" w:lineRule="auto"/>
            </w:pPr>
            <w:r>
              <w:rPr>
                <w:rFonts w:ascii="Arial" w:hAnsi="Arial" w:eastAsia="微软雅黑"/>
                <w:b/>
                <w:bCs/>
                <w:color w:val="172033"/>
                <w:sz w:val="18"/>
                <w:szCs w:val="18"/>
              </w:rPr>
              <w:t>角色</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B53C70A">
            <w:pPr>
              <w:spacing w:after="0" w:line="300" w:lineRule="auto"/>
            </w:pPr>
            <w:r>
              <w:rPr>
                <w:rFonts w:ascii="Arial" w:hAnsi="Arial" w:eastAsia="微软雅黑"/>
                <w:b/>
                <w:bCs/>
                <w:color w:val="172033"/>
                <w:sz w:val="18"/>
                <w:szCs w:val="18"/>
              </w:rPr>
              <w:t>关注重点</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2EA6009">
            <w:pPr>
              <w:spacing w:after="0" w:line="300" w:lineRule="auto"/>
            </w:pPr>
            <w:r>
              <w:rPr>
                <w:rFonts w:ascii="Arial" w:hAnsi="Arial" w:eastAsia="微软雅黑"/>
                <w:b/>
                <w:bCs/>
                <w:color w:val="172033"/>
                <w:sz w:val="18"/>
                <w:szCs w:val="18"/>
              </w:rPr>
              <w:t>典型使用动作</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DC575F3">
            <w:pPr>
              <w:spacing w:after="0" w:line="300" w:lineRule="auto"/>
            </w:pPr>
            <w:r>
              <w:rPr>
                <w:rFonts w:ascii="Arial" w:hAnsi="Arial" w:eastAsia="微软雅黑"/>
                <w:b/>
                <w:bCs/>
                <w:color w:val="172033"/>
                <w:sz w:val="18"/>
                <w:szCs w:val="18"/>
              </w:rPr>
              <w:t>需要系统重点保障的能力</w:t>
            </w:r>
          </w:p>
        </w:tc>
      </w:tr>
      <w:tr w14:paraId="4848D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4474196">
            <w:pPr>
              <w:spacing w:after="0" w:line="300" w:lineRule="auto"/>
            </w:pPr>
            <w:r>
              <w:rPr>
                <w:rFonts w:ascii="Arial" w:hAnsi="Arial" w:eastAsia="微软雅黑"/>
                <w:b w:val="0"/>
                <w:bCs w:val="0"/>
                <w:color w:val="172033"/>
                <w:sz w:val="18"/>
                <w:szCs w:val="18"/>
              </w:rPr>
              <w:t>项目管理层</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A5B06CB">
            <w:pPr>
              <w:spacing w:after="0" w:line="300" w:lineRule="auto"/>
            </w:pPr>
            <w:r>
              <w:rPr>
                <w:rFonts w:ascii="Arial" w:hAnsi="Arial" w:eastAsia="微软雅黑"/>
                <w:b w:val="0"/>
                <w:bCs w:val="0"/>
                <w:color w:val="172033"/>
                <w:sz w:val="18"/>
                <w:szCs w:val="18"/>
              </w:rPr>
              <w:t>项目进展、质量风险、资源投入、关键问题</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D9BEEB1">
            <w:pPr>
              <w:spacing w:after="0" w:line="300" w:lineRule="auto"/>
            </w:pPr>
            <w:r>
              <w:rPr>
                <w:rFonts w:ascii="Arial" w:hAnsi="Arial" w:eastAsia="微软雅黑"/>
                <w:b w:val="0"/>
                <w:bCs w:val="0"/>
                <w:color w:val="172033"/>
                <w:sz w:val="18"/>
                <w:szCs w:val="18"/>
              </w:rPr>
              <w:t>查看驾驶舱、趋势分析、风险预警、工时统计</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3DEBE2E">
            <w:pPr>
              <w:spacing w:after="0" w:line="300" w:lineRule="auto"/>
            </w:pPr>
            <w:r>
              <w:rPr>
                <w:rFonts w:ascii="Arial" w:hAnsi="Arial" w:eastAsia="微软雅黑"/>
                <w:b w:val="0"/>
                <w:bCs w:val="0"/>
                <w:color w:val="172033"/>
                <w:sz w:val="18"/>
                <w:szCs w:val="18"/>
              </w:rPr>
              <w:t>管理看板、预警和汇总能力</w:t>
            </w:r>
          </w:p>
        </w:tc>
      </w:tr>
      <w:tr w14:paraId="3F1BC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E80EB3C">
            <w:pPr>
              <w:spacing w:after="0" w:line="300" w:lineRule="auto"/>
            </w:pPr>
            <w:r>
              <w:rPr>
                <w:rFonts w:ascii="Arial" w:hAnsi="Arial" w:eastAsia="微软雅黑"/>
                <w:b w:val="0"/>
                <w:bCs w:val="0"/>
                <w:color w:val="172033"/>
                <w:sz w:val="18"/>
                <w:szCs w:val="18"/>
              </w:rPr>
              <w:t>总监/采购包负责人</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C85C8CA">
            <w:pPr>
              <w:spacing w:after="0" w:line="300" w:lineRule="auto"/>
            </w:pPr>
            <w:r>
              <w:rPr>
                <w:rFonts w:ascii="Arial" w:hAnsi="Arial" w:eastAsia="微软雅黑"/>
                <w:b w:val="0"/>
                <w:bCs w:val="0"/>
                <w:color w:val="172033"/>
                <w:sz w:val="18"/>
                <w:szCs w:val="18"/>
              </w:rPr>
              <w:t>任务分配、策划审批、质量计划、问题闭环</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5116370">
            <w:pPr>
              <w:spacing w:after="0" w:line="300" w:lineRule="auto"/>
            </w:pPr>
            <w:r>
              <w:rPr>
                <w:rFonts w:ascii="Arial" w:hAnsi="Arial" w:eastAsia="微软雅黑"/>
                <w:b w:val="0"/>
                <w:bCs w:val="0"/>
                <w:color w:val="172033"/>
                <w:sz w:val="18"/>
                <w:szCs w:val="18"/>
              </w:rPr>
              <w:t>下发任务、审核策划、查看见证进度、处理问题</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1F94125">
            <w:pPr>
              <w:spacing w:after="0" w:line="300" w:lineRule="auto"/>
            </w:pPr>
            <w:r>
              <w:rPr>
                <w:rFonts w:ascii="Arial" w:hAnsi="Arial" w:eastAsia="微软雅黑"/>
                <w:b w:val="0"/>
                <w:bCs w:val="0"/>
                <w:color w:val="172033"/>
                <w:sz w:val="18"/>
                <w:szCs w:val="18"/>
              </w:rPr>
              <w:t>任务闭环、审批闭环和权限隔离</w:t>
            </w:r>
          </w:p>
        </w:tc>
      </w:tr>
      <w:tr w14:paraId="0D43A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2BCE40">
            <w:pPr>
              <w:spacing w:after="0" w:line="300" w:lineRule="auto"/>
            </w:pPr>
            <w:r>
              <w:rPr>
                <w:rFonts w:ascii="Arial" w:hAnsi="Arial" w:eastAsia="微软雅黑"/>
                <w:b w:val="0"/>
                <w:bCs w:val="0"/>
                <w:color w:val="172033"/>
                <w:sz w:val="18"/>
                <w:szCs w:val="18"/>
              </w:rPr>
              <w:t>监造工程师</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30A9376">
            <w:pPr>
              <w:spacing w:after="0" w:line="300" w:lineRule="auto"/>
            </w:pPr>
            <w:r>
              <w:rPr>
                <w:rFonts w:ascii="Arial" w:hAnsi="Arial" w:eastAsia="微软雅黑"/>
                <w:b w:val="0"/>
                <w:bCs w:val="0"/>
                <w:color w:val="172033"/>
                <w:sz w:val="18"/>
                <w:szCs w:val="18"/>
              </w:rPr>
              <w:t>现场执行、见证记录、问题创建、报表填报</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8E7C282">
            <w:pPr>
              <w:spacing w:after="0" w:line="300" w:lineRule="auto"/>
            </w:pPr>
            <w:r>
              <w:rPr>
                <w:rFonts w:ascii="Arial" w:hAnsi="Arial" w:eastAsia="微软雅黑"/>
                <w:b w:val="0"/>
                <w:bCs w:val="0"/>
                <w:color w:val="172033"/>
                <w:sz w:val="18"/>
                <w:szCs w:val="18"/>
              </w:rPr>
              <w:t>录入见证、上传影像、发起问题单、填报日报</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3CB6D2B">
            <w:pPr>
              <w:spacing w:after="0" w:line="300" w:lineRule="auto"/>
            </w:pPr>
            <w:r>
              <w:rPr>
                <w:rFonts w:ascii="Arial" w:hAnsi="Arial" w:eastAsia="微软雅黑"/>
                <w:b w:val="0"/>
                <w:bCs w:val="0"/>
                <w:color w:val="172033"/>
                <w:sz w:val="18"/>
                <w:szCs w:val="18"/>
              </w:rPr>
              <w:t>移动便捷、表单高效、附件稳定</w:t>
            </w:r>
          </w:p>
        </w:tc>
      </w:tr>
      <w:tr w14:paraId="74014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5C75596">
            <w:pPr>
              <w:spacing w:after="0" w:line="300" w:lineRule="auto"/>
            </w:pPr>
            <w:r>
              <w:rPr>
                <w:rFonts w:ascii="Arial" w:hAnsi="Arial" w:eastAsia="微软雅黑"/>
                <w:b w:val="0"/>
                <w:bCs w:val="0"/>
                <w:color w:val="172033"/>
                <w:sz w:val="18"/>
                <w:szCs w:val="18"/>
              </w:rPr>
              <w:t>供应商/设备厂家</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4A74A1C">
            <w:pPr>
              <w:spacing w:after="0" w:line="300" w:lineRule="auto"/>
            </w:pPr>
            <w:r>
              <w:rPr>
                <w:rFonts w:ascii="Arial" w:hAnsi="Arial" w:eastAsia="微软雅黑"/>
                <w:b w:val="0"/>
                <w:bCs w:val="0"/>
                <w:color w:val="172033"/>
                <w:sz w:val="18"/>
                <w:szCs w:val="18"/>
              </w:rPr>
              <w:t>文件提交、问题整改、放行申请</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BA3B423">
            <w:pPr>
              <w:spacing w:after="0" w:line="300" w:lineRule="auto"/>
            </w:pPr>
            <w:r>
              <w:rPr>
                <w:rFonts w:ascii="Arial" w:hAnsi="Arial" w:eastAsia="微软雅黑"/>
                <w:b w:val="0"/>
                <w:bCs w:val="0"/>
                <w:color w:val="172033"/>
                <w:sz w:val="18"/>
                <w:szCs w:val="18"/>
              </w:rPr>
              <w:t>上传文件、接收意见、回复整改、提交放行</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FE46B13">
            <w:pPr>
              <w:spacing w:after="0" w:line="300" w:lineRule="auto"/>
            </w:pPr>
            <w:r>
              <w:rPr>
                <w:rFonts w:ascii="Arial" w:hAnsi="Arial" w:eastAsia="微软雅黑"/>
                <w:b w:val="0"/>
                <w:bCs w:val="0"/>
                <w:color w:val="172033"/>
                <w:sz w:val="18"/>
                <w:szCs w:val="18"/>
              </w:rPr>
              <w:t>外部协同入口和权限限制</w:t>
            </w:r>
          </w:p>
        </w:tc>
      </w:tr>
      <w:tr w14:paraId="4F675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C7A8F97">
            <w:pPr>
              <w:spacing w:after="0" w:line="300" w:lineRule="auto"/>
            </w:pPr>
            <w:r>
              <w:rPr>
                <w:rFonts w:ascii="Arial" w:hAnsi="Arial" w:eastAsia="微软雅黑"/>
                <w:b w:val="0"/>
                <w:bCs w:val="0"/>
                <w:color w:val="172033"/>
                <w:sz w:val="18"/>
                <w:szCs w:val="18"/>
              </w:rPr>
              <w:t>系统管理员</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35B8F78">
            <w:pPr>
              <w:spacing w:after="0" w:line="300" w:lineRule="auto"/>
            </w:pPr>
            <w:r>
              <w:rPr>
                <w:rFonts w:ascii="Arial" w:hAnsi="Arial" w:eastAsia="微软雅黑"/>
                <w:b w:val="0"/>
                <w:bCs w:val="0"/>
                <w:color w:val="172033"/>
                <w:sz w:val="18"/>
                <w:szCs w:val="18"/>
              </w:rPr>
              <w:t>账号权限、参数配置、日志审计、备份巡检</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230305B">
            <w:pPr>
              <w:spacing w:after="0" w:line="300" w:lineRule="auto"/>
            </w:pPr>
            <w:r>
              <w:rPr>
                <w:rFonts w:ascii="Arial" w:hAnsi="Arial" w:eastAsia="微软雅黑"/>
                <w:b w:val="0"/>
                <w:bCs w:val="0"/>
                <w:color w:val="172033"/>
                <w:sz w:val="18"/>
                <w:szCs w:val="18"/>
              </w:rPr>
              <w:t>建账号、调权限、看日志、查备份</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2CD36C3">
            <w:pPr>
              <w:spacing w:after="0" w:line="300" w:lineRule="auto"/>
            </w:pPr>
            <w:r>
              <w:rPr>
                <w:rFonts w:ascii="Arial" w:hAnsi="Arial" w:eastAsia="微软雅黑"/>
                <w:b w:val="0"/>
                <w:bCs w:val="0"/>
                <w:color w:val="172033"/>
                <w:sz w:val="18"/>
                <w:szCs w:val="18"/>
              </w:rPr>
              <w:t>后台配置、安全控制、运维工具</w:t>
            </w:r>
          </w:p>
        </w:tc>
      </w:tr>
      <w:tr w14:paraId="14323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428A990">
            <w:pPr>
              <w:spacing w:after="0" w:line="300" w:lineRule="auto"/>
            </w:pPr>
            <w:r>
              <w:rPr>
                <w:rFonts w:ascii="Arial" w:hAnsi="Arial" w:eastAsia="微软雅黑"/>
                <w:b w:val="0"/>
                <w:bCs w:val="0"/>
                <w:color w:val="172033"/>
                <w:sz w:val="18"/>
                <w:szCs w:val="18"/>
              </w:rPr>
              <w:t>培训与档案管理人员</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061AC57">
            <w:pPr>
              <w:spacing w:after="0" w:line="300" w:lineRule="auto"/>
            </w:pPr>
            <w:r>
              <w:rPr>
                <w:rFonts w:ascii="Arial" w:hAnsi="Arial" w:eastAsia="微软雅黑"/>
                <w:b w:val="0"/>
                <w:bCs w:val="0"/>
                <w:color w:val="172033"/>
                <w:sz w:val="18"/>
                <w:szCs w:val="18"/>
              </w:rPr>
              <w:t>培训组织、资料归档、考试留痕</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42989C4">
            <w:pPr>
              <w:spacing w:after="0" w:line="300" w:lineRule="auto"/>
            </w:pPr>
            <w:r>
              <w:rPr>
                <w:rFonts w:ascii="Arial" w:hAnsi="Arial" w:eastAsia="微软雅黑"/>
                <w:b w:val="0"/>
                <w:bCs w:val="0"/>
                <w:color w:val="172033"/>
                <w:sz w:val="18"/>
                <w:szCs w:val="18"/>
              </w:rPr>
              <w:t>上传课件、组织考试、归档手册、留存记录</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E759886">
            <w:pPr>
              <w:spacing w:after="0" w:line="300" w:lineRule="auto"/>
            </w:pPr>
            <w:r>
              <w:rPr>
                <w:rFonts w:ascii="Arial" w:hAnsi="Arial" w:eastAsia="微软雅黑"/>
                <w:b w:val="0"/>
                <w:bCs w:val="0"/>
                <w:color w:val="172033"/>
                <w:sz w:val="18"/>
                <w:szCs w:val="18"/>
              </w:rPr>
              <w:t>培训模块和知识转移资料管理</w:t>
            </w:r>
          </w:p>
        </w:tc>
      </w:tr>
    </w:tbl>
    <w:p w14:paraId="137F4C7D">
      <w:pPr>
        <w:spacing w:after="100"/>
      </w:pPr>
    </w:p>
    <w:p w14:paraId="52665BA0">
      <w:pPr>
        <w:pStyle w:val="5"/>
        <w:spacing w:before="220" w:after="120"/>
      </w:pPr>
      <w:r>
        <w:rPr>
          <w:rFonts w:ascii="Arial" w:hAnsi="Arial" w:eastAsia="微软雅黑"/>
          <w:b/>
          <w:bCs/>
          <w:color w:val="244D68"/>
          <w:sz w:val="23"/>
          <w:szCs w:val="23"/>
        </w:rPr>
        <w:t>1.2.5 业务主链路和关键难点识别</w:t>
      </w:r>
    </w:p>
    <w:p w14:paraId="5BEFA899">
      <w:pPr>
        <w:pStyle w:val="6"/>
        <w:spacing w:before="220" w:after="120"/>
      </w:pPr>
      <w:r>
        <w:rPr>
          <w:rFonts w:ascii="Arial" w:hAnsi="Arial" w:eastAsia="微软雅黑"/>
          <w:b/>
          <w:bCs/>
          <w:color w:val="244D68"/>
          <w:sz w:val="21"/>
          <w:szCs w:val="21"/>
        </w:rPr>
        <w:t>1. 主业务链路</w:t>
      </w:r>
    </w:p>
    <w:p w14:paraId="280A2F0B">
      <w:pPr>
        <w:spacing w:after="120" w:line="360" w:lineRule="auto"/>
      </w:pPr>
      <w:r>
        <w:rPr>
          <w:rFonts w:ascii="Arial" w:hAnsi="Arial" w:eastAsia="微软雅黑"/>
          <w:color w:val="1F2937"/>
        </w:rPr>
        <w:t>本项目的主业务链路可概括为：</w:t>
      </w:r>
    </w:p>
    <w:p w14:paraId="2A395340">
      <w:pPr>
        <w:spacing w:after="120" w:line="360" w:lineRule="auto"/>
      </w:pPr>
      <w:r>
        <w:rPr>
          <w:rFonts w:ascii="Arial" w:hAnsi="Arial" w:eastAsia="微软雅黑"/>
          <w:color w:val="1F2937"/>
        </w:rPr>
        <w:t>标准库准备 -&gt; 任务分配 -&gt; 监造策划 -&gt; 供方文件审核 -&gt; 质量计划建立 -&gt; 见证执行 -&gt; 质量问题处理 -&gt; 巡查与抽查复验 -&gt; 监造记录与完工 -&gt; 预验收/正式验收 -&gt; 质量放行/监造放行 -&gt; 二维码追溯 -&gt; 统计分析与风险预警 -&gt; 培训考核与运维交接</w:t>
      </w:r>
    </w:p>
    <w:p w14:paraId="1C5C0CDE">
      <w:pPr>
        <w:pStyle w:val="6"/>
        <w:spacing w:before="220" w:after="120"/>
      </w:pPr>
      <w:r>
        <w:rPr>
          <w:rFonts w:ascii="Arial" w:hAnsi="Arial" w:eastAsia="微软雅黑"/>
          <w:b/>
          <w:bCs/>
          <w:color w:val="244D68"/>
          <w:sz w:val="21"/>
          <w:szCs w:val="21"/>
        </w:rPr>
        <w:t>2. 关键难点</w:t>
      </w:r>
    </w:p>
    <w:p w14:paraId="0A001E56">
      <w:pPr>
        <w:spacing w:after="120" w:line="360" w:lineRule="auto"/>
      </w:pPr>
      <w:r>
        <w:rPr>
          <w:rFonts w:ascii="Arial" w:hAnsi="Arial" w:eastAsia="微软雅黑"/>
          <w:color w:val="1F2937"/>
        </w:rPr>
        <w:t>本项目真正难的地方，不在于页面多，而在于以下六点：</w:t>
      </w:r>
    </w:p>
    <w:p w14:paraId="461BF3C7">
      <w:pPr>
        <w:spacing w:after="70" w:line="330" w:lineRule="auto"/>
        <w:ind w:left="420" w:hanging="260"/>
      </w:pPr>
      <w:r>
        <w:rPr>
          <w:rFonts w:ascii="Arial" w:hAnsi="Arial" w:eastAsia="微软雅黑"/>
          <w:color w:val="1F2937"/>
        </w:rPr>
        <w:t>1. 同时存在制度管理、过程执行、外部协同、追溯分析和培训考核五类业务。</w:t>
      </w:r>
    </w:p>
    <w:p w14:paraId="16354C07">
      <w:pPr>
        <w:spacing w:after="70" w:line="330" w:lineRule="auto"/>
        <w:ind w:left="420" w:hanging="260"/>
      </w:pPr>
      <w:r>
        <w:rPr>
          <w:rFonts w:ascii="Arial" w:hAnsi="Arial" w:eastAsia="微软雅黑"/>
          <w:color w:val="1F2937"/>
        </w:rPr>
        <w:t>2. 同时管理结构化数据和大量非结构化资料，如图片、视频、扫描件和签字文件。</w:t>
      </w:r>
    </w:p>
    <w:p w14:paraId="10EFEE95">
      <w:pPr>
        <w:spacing w:after="70" w:line="330" w:lineRule="auto"/>
        <w:ind w:left="420" w:hanging="260"/>
      </w:pPr>
      <w:r>
        <w:rPr>
          <w:rFonts w:ascii="Arial" w:hAnsi="Arial" w:eastAsia="微软雅黑"/>
          <w:color w:val="1F2937"/>
        </w:rPr>
        <w:t>3. 同时要求现场录入效率和事后审计完整性。</w:t>
      </w:r>
    </w:p>
    <w:p w14:paraId="4E185E8D">
      <w:pPr>
        <w:spacing w:after="70" w:line="330" w:lineRule="auto"/>
        <w:ind w:left="420" w:hanging="260"/>
      </w:pPr>
      <w:r>
        <w:rPr>
          <w:rFonts w:ascii="Arial" w:hAnsi="Arial" w:eastAsia="微软雅黑"/>
          <w:color w:val="1F2937"/>
        </w:rPr>
        <w:t>4. 同时要求双模块逻辑隔离和统一平台运维。</w:t>
      </w:r>
    </w:p>
    <w:p w14:paraId="5E8447F5">
      <w:pPr>
        <w:spacing w:after="70" w:line="330" w:lineRule="auto"/>
        <w:ind w:left="420" w:hanging="260"/>
      </w:pPr>
      <w:r>
        <w:rPr>
          <w:rFonts w:ascii="Arial" w:hAnsi="Arial" w:eastAsia="微软雅黑"/>
          <w:color w:val="1F2937"/>
        </w:rPr>
        <w:t>5. 同时要求国产化适配、安全合规和扩展能力。</w:t>
      </w:r>
    </w:p>
    <w:p w14:paraId="0CE12EFE">
      <w:pPr>
        <w:spacing w:after="70" w:line="330" w:lineRule="auto"/>
        <w:ind w:left="420" w:hanging="260"/>
      </w:pPr>
      <w:r>
        <w:rPr>
          <w:rFonts w:ascii="Arial" w:hAnsi="Arial" w:eastAsia="微软雅黑"/>
          <w:color w:val="1F2937"/>
        </w:rPr>
        <w:t>6. 同时要求前期快速上线试运行和后期完整资料交付。</w:t>
      </w:r>
    </w:p>
    <w:p w14:paraId="06B0C6FB">
      <w:pPr>
        <w:pStyle w:val="5"/>
        <w:spacing w:before="220" w:after="120"/>
      </w:pPr>
      <w:r>
        <w:rPr>
          <w:rFonts w:ascii="Arial" w:hAnsi="Arial" w:eastAsia="微软雅黑"/>
          <w:b/>
          <w:bCs/>
          <w:color w:val="244D68"/>
          <w:sz w:val="23"/>
          <w:szCs w:val="23"/>
        </w:rPr>
        <w:t>1.2.6 范围边界和数据责任说明</w:t>
      </w:r>
    </w:p>
    <w:p w14:paraId="307F55EB">
      <w:pPr>
        <w:spacing w:after="70" w:line="330" w:lineRule="auto"/>
        <w:ind w:left="420" w:hanging="260"/>
      </w:pPr>
      <w:r>
        <w:rPr>
          <w:rFonts w:ascii="Arial" w:hAnsi="Arial" w:eastAsia="微软雅黑"/>
          <w:color w:val="1F2937"/>
        </w:rPr>
        <w:t>1. 本期建设范围覆盖招标文件全部核心业务模块，不做“只做部分功能”的偏离式响应。</w:t>
      </w:r>
    </w:p>
    <w:p w14:paraId="711B77FB">
      <w:pPr>
        <w:spacing w:after="70" w:line="330" w:lineRule="auto"/>
        <w:ind w:left="420" w:hanging="260"/>
      </w:pPr>
      <w:r>
        <w:rPr>
          <w:rFonts w:ascii="Arial" w:hAnsi="Arial" w:eastAsia="微软雅黑"/>
          <w:color w:val="1F2937"/>
        </w:rPr>
        <w:t>2. 系统以采购包和采购物项为主线组织业务，但统计、预警、质量追溯和培训考试属于平台级能力。</w:t>
      </w:r>
    </w:p>
    <w:p w14:paraId="7CAA9AB9">
      <w:pPr>
        <w:spacing w:after="70" w:line="330" w:lineRule="auto"/>
        <w:ind w:left="420" w:hanging="260"/>
      </w:pPr>
      <w:r>
        <w:rPr>
          <w:rFonts w:ascii="Arial" w:hAnsi="Arial" w:eastAsia="微软雅黑"/>
          <w:color w:val="1F2937"/>
        </w:rPr>
        <w:t>3. 双数据接入模块必须逻辑隔离，但日志、身份认证、文件底座、流程引擎、消息提醒和报表框架可以统一建设。</w:t>
      </w:r>
    </w:p>
    <w:p w14:paraId="2BBD414C">
      <w:pPr>
        <w:spacing w:after="70" w:line="330" w:lineRule="auto"/>
        <w:ind w:left="420" w:hanging="260"/>
      </w:pPr>
      <w:r>
        <w:rPr>
          <w:rFonts w:ascii="Arial" w:hAnsi="Arial" w:eastAsia="微软雅黑"/>
          <w:color w:val="1F2937"/>
        </w:rPr>
        <w:t>4. 数据中心资源、边界网络和基础安全设施由招标人提供或协调，我方负责软件层、应用层和资料交付层的建设与配合。</w:t>
      </w:r>
    </w:p>
    <w:p w14:paraId="03F78D65">
      <w:pPr>
        <w:pStyle w:val="3"/>
        <w:spacing w:before="220" w:after="120"/>
      </w:pPr>
      <w:r>
        <w:rPr>
          <w:rFonts w:ascii="Arial" w:hAnsi="Arial" w:eastAsia="微软雅黑"/>
          <w:b/>
          <w:bCs/>
          <w:color w:val="173C5F"/>
          <w:sz w:val="28"/>
          <w:szCs w:val="28"/>
        </w:rPr>
        <w:t>1.3 两套逻辑隔离数据接入模块设计</w:t>
      </w:r>
    </w:p>
    <w:p w14:paraId="7E3AAEE2">
      <w:pPr>
        <w:pStyle w:val="5"/>
        <w:spacing w:before="220" w:after="120"/>
      </w:pPr>
      <w:r>
        <w:rPr>
          <w:rFonts w:ascii="Arial" w:hAnsi="Arial" w:eastAsia="微软雅黑"/>
          <w:b/>
          <w:bCs/>
          <w:color w:val="244D68"/>
          <w:sz w:val="23"/>
          <w:szCs w:val="23"/>
        </w:rPr>
        <w:t>1.3.1 设计原则</w:t>
      </w:r>
    </w:p>
    <w:p w14:paraId="005E7188">
      <w:pPr>
        <w:spacing w:after="120" w:line="360" w:lineRule="auto"/>
      </w:pPr>
      <w:r>
        <w:rPr>
          <w:rFonts w:ascii="Arial" w:hAnsi="Arial" w:eastAsia="微软雅黑"/>
          <w:color w:val="1F2937"/>
        </w:rPr>
        <w:t>我方对该要求的设计原则如下：</w:t>
      </w:r>
    </w:p>
    <w:p w14:paraId="4998BF77">
      <w:pPr>
        <w:spacing w:after="70" w:line="330" w:lineRule="auto"/>
        <w:ind w:left="420" w:hanging="260"/>
      </w:pPr>
      <w:r>
        <w:rPr>
          <w:rFonts w:ascii="Arial" w:hAnsi="Arial" w:eastAsia="微软雅黑"/>
          <w:color w:val="1F2937"/>
        </w:rPr>
        <w:t>1. 在统一平台内建设，不做两套完全割裂的系统，避免运维成本过高。</w:t>
      </w:r>
    </w:p>
    <w:p w14:paraId="021E9403">
      <w:pPr>
        <w:spacing w:after="70" w:line="330" w:lineRule="auto"/>
        <w:ind w:left="420" w:hanging="260"/>
      </w:pPr>
      <w:r>
        <w:rPr>
          <w:rFonts w:ascii="Arial" w:hAnsi="Arial" w:eastAsia="微软雅黑"/>
          <w:color w:val="1F2937"/>
        </w:rPr>
        <w:t>2. 在业务对象、流程实例、权限口径和统计口径上实现逻辑隔离，避免数据串用。</w:t>
      </w:r>
    </w:p>
    <w:p w14:paraId="54B8AA2F">
      <w:pPr>
        <w:spacing w:after="70" w:line="330" w:lineRule="auto"/>
        <w:ind w:left="420" w:hanging="260"/>
      </w:pPr>
      <w:r>
        <w:rPr>
          <w:rFonts w:ascii="Arial" w:hAnsi="Arial" w:eastAsia="微软雅黑"/>
          <w:color w:val="1F2937"/>
        </w:rPr>
        <w:t>3. 在登录、日志、消息、文件和接口底座上进行统一建设，避免重复开发。</w:t>
      </w:r>
    </w:p>
    <w:p w14:paraId="2C83F108">
      <w:pPr>
        <w:spacing w:after="70" w:line="330" w:lineRule="auto"/>
        <w:ind w:left="420" w:hanging="260"/>
      </w:pPr>
      <w:r>
        <w:rPr>
          <w:rFonts w:ascii="Arial" w:hAnsi="Arial" w:eastAsia="微软雅黑"/>
          <w:color w:val="1F2937"/>
        </w:rPr>
        <w:t>4. 在跨模块联查时，只开放查询视图，不开放跨域直接处理权限。</w:t>
      </w:r>
    </w:p>
    <w:p w14:paraId="3B35D744">
      <w:pPr>
        <w:pStyle w:val="5"/>
        <w:spacing w:before="220" w:after="120"/>
      </w:pPr>
      <w:r>
        <w:rPr>
          <w:rFonts w:ascii="Arial" w:hAnsi="Arial" w:eastAsia="微软雅黑"/>
          <w:b/>
          <w:bCs/>
          <w:color w:val="244D68"/>
          <w:sz w:val="23"/>
          <w:szCs w:val="23"/>
        </w:rPr>
        <w:t>1.3.2 原材料采购全流程追溯模块</w:t>
      </w:r>
    </w:p>
    <w:p w14:paraId="7B49FDDB">
      <w:pPr>
        <w:spacing w:after="120" w:line="360" w:lineRule="auto"/>
      </w:pPr>
      <w:r>
        <w:rPr>
          <w:rFonts w:ascii="Arial" w:hAnsi="Arial" w:eastAsia="微软雅黑"/>
          <w:color w:val="1F2937"/>
        </w:rPr>
        <w:t>原材料采购全流程追溯模块，重点围绕“原材料批次、制造过程、检验见证、验收资料、发货信息和二维码追溯”展开。该模块的设计目标不是简单记录某个物项状态，而是建立从采购物项编号到制造证据链的全程可追溯关系。</w:t>
      </w:r>
    </w:p>
    <w:p w14:paraId="60889898">
      <w:pPr>
        <w:spacing w:after="120" w:line="360" w:lineRule="auto"/>
      </w:pPr>
      <w:r>
        <w:rPr>
          <w:rFonts w:ascii="Arial" w:hAnsi="Arial" w:eastAsia="微软雅黑"/>
          <w:color w:val="1F2937"/>
        </w:rPr>
        <w:t>本模块重点建设内容如下：</w:t>
      </w:r>
    </w:p>
    <w:p w14:paraId="43CCB6AC">
      <w:pPr>
        <w:spacing w:after="70" w:line="330" w:lineRule="auto"/>
        <w:ind w:left="420" w:hanging="260"/>
      </w:pPr>
      <w:r>
        <w:rPr>
          <w:rFonts w:ascii="Arial" w:hAnsi="Arial" w:eastAsia="微软雅黑"/>
          <w:color w:val="1F2937"/>
        </w:rPr>
        <w:t>1. 维护采购包、合同、供应商、物项、批次、工序、见证点等基础对象。</w:t>
      </w:r>
    </w:p>
    <w:p w14:paraId="64178317">
      <w:pPr>
        <w:spacing w:after="70" w:line="330" w:lineRule="auto"/>
        <w:ind w:left="420" w:hanging="260"/>
      </w:pPr>
      <w:r>
        <w:rPr>
          <w:rFonts w:ascii="Arial" w:hAnsi="Arial" w:eastAsia="微软雅黑"/>
          <w:color w:val="1F2937"/>
        </w:rPr>
        <w:t>2. 建立完工文件、源地验收、发货资料、二维码和实际物项之间的对应关系。</w:t>
      </w:r>
    </w:p>
    <w:p w14:paraId="2F8B634A">
      <w:pPr>
        <w:spacing w:after="70" w:line="330" w:lineRule="auto"/>
        <w:ind w:left="420" w:hanging="260"/>
      </w:pPr>
      <w:r>
        <w:rPr>
          <w:rFonts w:ascii="Arial" w:hAnsi="Arial" w:eastAsia="微软雅黑"/>
          <w:color w:val="1F2937"/>
        </w:rPr>
        <w:t>3. 记录制造过程中的关键检验、问题处理、验收与放行情况。</w:t>
      </w:r>
    </w:p>
    <w:p w14:paraId="41A3A031">
      <w:pPr>
        <w:spacing w:after="70" w:line="330" w:lineRule="auto"/>
        <w:ind w:left="420" w:hanging="260"/>
      </w:pPr>
      <w:r>
        <w:rPr>
          <w:rFonts w:ascii="Arial" w:hAnsi="Arial" w:eastAsia="微软雅黑"/>
          <w:color w:val="1F2937"/>
        </w:rPr>
        <w:t>4. 支持按物项编号、批次号、供应商、合同编号和时间维度倒查。</w:t>
      </w:r>
    </w:p>
    <w:p w14:paraId="7A03BFCF">
      <w:pPr>
        <w:pStyle w:val="5"/>
        <w:spacing w:before="220" w:after="120"/>
      </w:pPr>
      <w:r>
        <w:rPr>
          <w:rFonts w:ascii="Arial" w:hAnsi="Arial" w:eastAsia="微软雅黑"/>
          <w:b/>
          <w:bCs/>
          <w:color w:val="244D68"/>
          <w:sz w:val="23"/>
          <w:szCs w:val="23"/>
        </w:rPr>
        <w:t>1.3.3 设备采购全流程追溯模块</w:t>
      </w:r>
    </w:p>
    <w:p w14:paraId="5323ED8A">
      <w:pPr>
        <w:spacing w:after="120" w:line="360" w:lineRule="auto"/>
      </w:pPr>
      <w:r>
        <w:rPr>
          <w:rFonts w:ascii="Arial" w:hAnsi="Arial" w:eastAsia="微软雅黑"/>
          <w:color w:val="1F2937"/>
        </w:rPr>
        <w:t>设备采购全流程追溯模块，重点围绕“设备对象、部组件、制造节点、见证执行、整改过程、出厂验收和监造放行”展开。该模块强调的是复杂设备的全过程质量链条管理。</w:t>
      </w:r>
    </w:p>
    <w:p w14:paraId="1B090A84">
      <w:pPr>
        <w:spacing w:after="120" w:line="360" w:lineRule="auto"/>
      </w:pPr>
      <w:r>
        <w:rPr>
          <w:rFonts w:ascii="Arial" w:hAnsi="Arial" w:eastAsia="微软雅黑"/>
          <w:color w:val="1F2937"/>
        </w:rPr>
        <w:t>本模块重点建设内容如下：</w:t>
      </w:r>
    </w:p>
    <w:p w14:paraId="7A9F0CB0">
      <w:pPr>
        <w:spacing w:after="70" w:line="330" w:lineRule="auto"/>
        <w:ind w:left="420" w:hanging="260"/>
      </w:pPr>
      <w:r>
        <w:rPr>
          <w:rFonts w:ascii="Arial" w:hAnsi="Arial" w:eastAsia="微软雅黑"/>
          <w:color w:val="1F2937"/>
        </w:rPr>
        <w:t>1. 建立设备及部组件层级对象模型。</w:t>
      </w:r>
    </w:p>
    <w:p w14:paraId="429B2839">
      <w:pPr>
        <w:spacing w:after="70" w:line="330" w:lineRule="auto"/>
        <w:ind w:left="420" w:hanging="260"/>
      </w:pPr>
      <w:r>
        <w:rPr>
          <w:rFonts w:ascii="Arial" w:hAnsi="Arial" w:eastAsia="微软雅黑"/>
          <w:color w:val="1F2937"/>
        </w:rPr>
        <w:t>2. 将质量计划、见证点、问题单、验收记录和放行资料统一挂接到设备对象。</w:t>
      </w:r>
    </w:p>
    <w:p w14:paraId="03D162DC">
      <w:pPr>
        <w:spacing w:after="70" w:line="330" w:lineRule="auto"/>
        <w:ind w:left="420" w:hanging="260"/>
      </w:pPr>
      <w:r>
        <w:rPr>
          <w:rFonts w:ascii="Arial" w:hAnsi="Arial" w:eastAsia="微软雅黑"/>
          <w:color w:val="1F2937"/>
        </w:rPr>
        <w:t>3. 形成设备制造全过程、问题全过程和验收全过程统一视图。</w:t>
      </w:r>
    </w:p>
    <w:p w14:paraId="0017BACB">
      <w:pPr>
        <w:spacing w:after="70" w:line="330" w:lineRule="auto"/>
        <w:ind w:left="420" w:hanging="260"/>
      </w:pPr>
      <w:r>
        <w:rPr>
          <w:rFonts w:ascii="Arial" w:hAnsi="Arial" w:eastAsia="微软雅黑"/>
          <w:color w:val="1F2937"/>
        </w:rPr>
        <w:t>4. 支持设备级、合同级和供应商级多维追溯。</w:t>
      </w:r>
    </w:p>
    <w:p w14:paraId="54485D64">
      <w:pPr>
        <w:pStyle w:val="5"/>
        <w:spacing w:before="220" w:after="120"/>
      </w:pPr>
      <w:r>
        <w:rPr>
          <w:rFonts w:ascii="Arial" w:hAnsi="Arial" w:eastAsia="微软雅黑"/>
          <w:b/>
          <w:bCs/>
          <w:color w:val="244D68"/>
          <w:sz w:val="23"/>
          <w:szCs w:val="23"/>
        </w:rPr>
        <w:t>1.3.4 双模块逻辑隔离方式</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40"/>
        <w:gridCol w:w="2540"/>
        <w:gridCol w:w="2541"/>
        <w:gridCol w:w="2541"/>
      </w:tblGrid>
      <w:tr w14:paraId="6F81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1608BD3">
            <w:pPr>
              <w:spacing w:after="0" w:line="300" w:lineRule="auto"/>
            </w:pPr>
            <w:r>
              <w:rPr>
                <w:rFonts w:ascii="Arial" w:hAnsi="Arial" w:eastAsia="微软雅黑"/>
                <w:b/>
                <w:bCs/>
                <w:color w:val="172033"/>
                <w:sz w:val="18"/>
                <w:szCs w:val="18"/>
              </w:rPr>
              <w:t>隔离维度</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5CC5EF4">
            <w:pPr>
              <w:spacing w:after="0" w:line="300" w:lineRule="auto"/>
            </w:pPr>
            <w:r>
              <w:rPr>
                <w:rFonts w:ascii="Arial" w:hAnsi="Arial" w:eastAsia="微软雅黑"/>
                <w:b/>
                <w:bCs/>
                <w:color w:val="172033"/>
                <w:sz w:val="18"/>
                <w:szCs w:val="18"/>
              </w:rPr>
              <w:t>原材料模块</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5D2D645">
            <w:pPr>
              <w:spacing w:after="0" w:line="300" w:lineRule="auto"/>
            </w:pPr>
            <w:r>
              <w:rPr>
                <w:rFonts w:ascii="Arial" w:hAnsi="Arial" w:eastAsia="微软雅黑"/>
                <w:b/>
                <w:bCs/>
                <w:color w:val="172033"/>
                <w:sz w:val="18"/>
                <w:szCs w:val="18"/>
              </w:rPr>
              <w:t>设备模块</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36F6273">
            <w:pPr>
              <w:spacing w:after="0" w:line="300" w:lineRule="auto"/>
            </w:pPr>
            <w:r>
              <w:rPr>
                <w:rFonts w:ascii="Arial" w:hAnsi="Arial" w:eastAsia="微软雅黑"/>
                <w:b/>
                <w:bCs/>
                <w:color w:val="172033"/>
                <w:sz w:val="18"/>
                <w:szCs w:val="18"/>
              </w:rPr>
              <w:t>说明</w:t>
            </w:r>
          </w:p>
        </w:tc>
      </w:tr>
      <w:tr w14:paraId="3D476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055F38">
            <w:pPr>
              <w:spacing w:after="0" w:line="300" w:lineRule="auto"/>
            </w:pPr>
            <w:r>
              <w:rPr>
                <w:rFonts w:ascii="Arial" w:hAnsi="Arial" w:eastAsia="微软雅黑"/>
                <w:b w:val="0"/>
                <w:bCs w:val="0"/>
                <w:color w:val="172033"/>
                <w:sz w:val="18"/>
                <w:szCs w:val="18"/>
              </w:rPr>
              <w:t>数据对象</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BC89DCB">
            <w:pPr>
              <w:spacing w:after="0" w:line="300" w:lineRule="auto"/>
            </w:pPr>
            <w:r>
              <w:rPr>
                <w:rFonts w:ascii="Arial" w:hAnsi="Arial" w:eastAsia="微软雅黑"/>
                <w:b w:val="0"/>
                <w:bCs w:val="0"/>
                <w:color w:val="172033"/>
                <w:sz w:val="18"/>
                <w:szCs w:val="18"/>
              </w:rPr>
              <w:t>批次、工序、原材料物项</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F4E1157">
            <w:pPr>
              <w:spacing w:after="0" w:line="300" w:lineRule="auto"/>
            </w:pPr>
            <w:r>
              <w:rPr>
                <w:rFonts w:ascii="Arial" w:hAnsi="Arial" w:eastAsia="微软雅黑"/>
                <w:b w:val="0"/>
                <w:bCs w:val="0"/>
                <w:color w:val="172033"/>
                <w:sz w:val="18"/>
                <w:szCs w:val="18"/>
              </w:rPr>
              <w:t>设备、部组件、装配节点</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789705">
            <w:pPr>
              <w:spacing w:after="0" w:line="300" w:lineRule="auto"/>
            </w:pPr>
            <w:r>
              <w:rPr>
                <w:rFonts w:ascii="Arial" w:hAnsi="Arial" w:eastAsia="微软雅黑"/>
                <w:b w:val="0"/>
                <w:bCs w:val="0"/>
                <w:color w:val="172033"/>
                <w:sz w:val="18"/>
                <w:szCs w:val="18"/>
              </w:rPr>
              <w:t>对象模型独立</w:t>
            </w:r>
          </w:p>
        </w:tc>
      </w:tr>
      <w:tr w14:paraId="062DB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F7ED609">
            <w:pPr>
              <w:spacing w:after="0" w:line="300" w:lineRule="auto"/>
            </w:pPr>
            <w:r>
              <w:rPr>
                <w:rFonts w:ascii="Arial" w:hAnsi="Arial" w:eastAsia="微软雅黑"/>
                <w:b w:val="0"/>
                <w:bCs w:val="0"/>
                <w:color w:val="172033"/>
                <w:sz w:val="18"/>
                <w:szCs w:val="18"/>
              </w:rPr>
              <w:t>流程实例</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264AEA5">
            <w:pPr>
              <w:spacing w:after="0" w:line="300" w:lineRule="auto"/>
            </w:pPr>
            <w:r>
              <w:rPr>
                <w:rFonts w:ascii="Arial" w:hAnsi="Arial" w:eastAsia="微软雅黑"/>
                <w:b w:val="0"/>
                <w:bCs w:val="0"/>
                <w:color w:val="172033"/>
                <w:sz w:val="18"/>
                <w:szCs w:val="18"/>
              </w:rPr>
              <w:t>文件审核、见证、问题单、验收流程按模块独立</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82397F8">
            <w:pPr>
              <w:spacing w:after="0" w:line="300" w:lineRule="auto"/>
            </w:pPr>
            <w:r>
              <w:rPr>
                <w:rFonts w:ascii="Arial" w:hAnsi="Arial" w:eastAsia="微软雅黑"/>
                <w:b w:val="0"/>
                <w:bCs w:val="0"/>
                <w:color w:val="172033"/>
                <w:sz w:val="18"/>
                <w:szCs w:val="18"/>
              </w:rPr>
              <w:t>同左</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78D2A92">
            <w:pPr>
              <w:spacing w:after="0" w:line="300" w:lineRule="auto"/>
            </w:pPr>
            <w:r>
              <w:rPr>
                <w:rFonts w:ascii="Arial" w:hAnsi="Arial" w:eastAsia="微软雅黑"/>
                <w:b w:val="0"/>
                <w:bCs w:val="0"/>
                <w:color w:val="172033"/>
                <w:sz w:val="18"/>
                <w:szCs w:val="18"/>
              </w:rPr>
              <w:t>流程数据不混用</w:t>
            </w:r>
          </w:p>
        </w:tc>
      </w:tr>
      <w:tr w14:paraId="2AF5C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E1D7206">
            <w:pPr>
              <w:spacing w:after="0" w:line="300" w:lineRule="auto"/>
            </w:pPr>
            <w:r>
              <w:rPr>
                <w:rFonts w:ascii="Arial" w:hAnsi="Arial" w:eastAsia="微软雅黑"/>
                <w:b w:val="0"/>
                <w:bCs w:val="0"/>
                <w:color w:val="172033"/>
                <w:sz w:val="18"/>
                <w:szCs w:val="18"/>
              </w:rPr>
              <w:t>权限范围</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1C70404">
            <w:pPr>
              <w:spacing w:after="0" w:line="300" w:lineRule="auto"/>
            </w:pPr>
            <w:r>
              <w:rPr>
                <w:rFonts w:ascii="Arial" w:hAnsi="Arial" w:eastAsia="微软雅黑"/>
                <w:b w:val="0"/>
                <w:bCs w:val="0"/>
                <w:color w:val="172033"/>
                <w:sz w:val="18"/>
                <w:szCs w:val="18"/>
              </w:rPr>
              <w:t>按采购包/物项/供应商授权</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FC81CB0">
            <w:pPr>
              <w:spacing w:after="0" w:line="300" w:lineRule="auto"/>
            </w:pPr>
            <w:r>
              <w:rPr>
                <w:rFonts w:ascii="Arial" w:hAnsi="Arial" w:eastAsia="微软雅黑"/>
                <w:b w:val="0"/>
                <w:bCs w:val="0"/>
                <w:color w:val="172033"/>
                <w:sz w:val="18"/>
                <w:szCs w:val="18"/>
              </w:rPr>
              <w:t>按设备/合同/供应商授权</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4A431A3">
            <w:pPr>
              <w:spacing w:after="0" w:line="300" w:lineRule="auto"/>
            </w:pPr>
            <w:r>
              <w:rPr>
                <w:rFonts w:ascii="Arial" w:hAnsi="Arial" w:eastAsia="微软雅黑"/>
                <w:b w:val="0"/>
                <w:bCs w:val="0"/>
                <w:color w:val="172033"/>
                <w:sz w:val="18"/>
                <w:szCs w:val="18"/>
              </w:rPr>
              <w:t>授权口径独立</w:t>
            </w:r>
          </w:p>
        </w:tc>
      </w:tr>
      <w:tr w14:paraId="05E91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0D68DB9">
            <w:pPr>
              <w:spacing w:after="0" w:line="300" w:lineRule="auto"/>
            </w:pPr>
            <w:r>
              <w:rPr>
                <w:rFonts w:ascii="Arial" w:hAnsi="Arial" w:eastAsia="微软雅黑"/>
                <w:b w:val="0"/>
                <w:bCs w:val="0"/>
                <w:color w:val="172033"/>
                <w:sz w:val="18"/>
                <w:szCs w:val="18"/>
              </w:rPr>
              <w:t>统计口径</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B75BE6B">
            <w:pPr>
              <w:spacing w:after="0" w:line="300" w:lineRule="auto"/>
            </w:pPr>
            <w:r>
              <w:rPr>
                <w:rFonts w:ascii="Arial" w:hAnsi="Arial" w:eastAsia="微软雅黑"/>
                <w:b w:val="0"/>
                <w:bCs w:val="0"/>
                <w:color w:val="172033"/>
                <w:sz w:val="18"/>
                <w:szCs w:val="18"/>
              </w:rPr>
              <w:t>原材料合格率、批次问题分布等</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407D25A">
            <w:pPr>
              <w:spacing w:after="0" w:line="300" w:lineRule="auto"/>
            </w:pPr>
            <w:r>
              <w:rPr>
                <w:rFonts w:ascii="Arial" w:hAnsi="Arial" w:eastAsia="微软雅黑"/>
                <w:b w:val="0"/>
                <w:bCs w:val="0"/>
                <w:color w:val="172033"/>
                <w:sz w:val="18"/>
                <w:szCs w:val="18"/>
              </w:rPr>
              <w:t>设备合格率、部组件问题分布等</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8E37E44">
            <w:pPr>
              <w:spacing w:after="0" w:line="300" w:lineRule="auto"/>
            </w:pPr>
            <w:r>
              <w:rPr>
                <w:rFonts w:ascii="Arial" w:hAnsi="Arial" w:eastAsia="微软雅黑"/>
                <w:b w:val="0"/>
                <w:bCs w:val="0"/>
                <w:color w:val="172033"/>
                <w:sz w:val="18"/>
                <w:szCs w:val="18"/>
              </w:rPr>
              <w:t>管理分析维度独立</w:t>
            </w:r>
          </w:p>
        </w:tc>
      </w:tr>
      <w:tr w14:paraId="7995E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7F9CC32">
            <w:pPr>
              <w:spacing w:after="0" w:line="300" w:lineRule="auto"/>
            </w:pPr>
            <w:r>
              <w:rPr>
                <w:rFonts w:ascii="Arial" w:hAnsi="Arial" w:eastAsia="微软雅黑"/>
                <w:b w:val="0"/>
                <w:bCs w:val="0"/>
                <w:color w:val="172033"/>
                <w:sz w:val="18"/>
                <w:szCs w:val="18"/>
              </w:rPr>
              <w:t>共享底座</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D79EBB8">
            <w:pPr>
              <w:spacing w:after="0" w:line="300" w:lineRule="auto"/>
            </w:pPr>
            <w:r>
              <w:rPr>
                <w:rFonts w:ascii="Arial" w:hAnsi="Arial" w:eastAsia="微软雅黑"/>
                <w:b w:val="0"/>
                <w:bCs w:val="0"/>
                <w:color w:val="172033"/>
                <w:sz w:val="18"/>
                <w:szCs w:val="18"/>
              </w:rPr>
              <w:t>登录、日志、文件、消息、报表框架</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AEC20A8">
            <w:pPr>
              <w:spacing w:after="0" w:line="300" w:lineRule="auto"/>
            </w:pPr>
            <w:r>
              <w:rPr>
                <w:rFonts w:ascii="Arial" w:hAnsi="Arial" w:eastAsia="微软雅黑"/>
                <w:b w:val="0"/>
                <w:bCs w:val="0"/>
                <w:color w:val="172033"/>
                <w:sz w:val="18"/>
                <w:szCs w:val="18"/>
              </w:rPr>
              <w:t>登录、日志、文件、消息、报表框架</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9BABACF">
            <w:pPr>
              <w:spacing w:after="0" w:line="300" w:lineRule="auto"/>
            </w:pPr>
            <w:r>
              <w:rPr>
                <w:rFonts w:ascii="Arial" w:hAnsi="Arial" w:eastAsia="微软雅黑"/>
                <w:b w:val="0"/>
                <w:bCs w:val="0"/>
                <w:color w:val="172033"/>
                <w:sz w:val="18"/>
                <w:szCs w:val="18"/>
              </w:rPr>
              <w:t>统一建设、统一运维</w:t>
            </w:r>
          </w:p>
        </w:tc>
      </w:tr>
    </w:tbl>
    <w:p w14:paraId="0F3B04F2">
      <w:pPr>
        <w:spacing w:after="100"/>
      </w:pPr>
    </w:p>
    <w:p w14:paraId="4E74481D">
      <w:pPr>
        <w:pStyle w:val="3"/>
        <w:spacing w:before="220" w:after="120"/>
      </w:pPr>
      <w:r>
        <w:rPr>
          <w:rFonts w:ascii="Arial" w:hAnsi="Arial" w:eastAsia="微软雅黑"/>
          <w:b/>
          <w:bCs/>
          <w:color w:val="173C5F"/>
          <w:sz w:val="28"/>
          <w:szCs w:val="28"/>
        </w:rPr>
        <w:t>1.4 功能总体架构说明</w:t>
      </w:r>
    </w:p>
    <w:p w14:paraId="6ACC94A8">
      <w:pPr>
        <w:spacing w:after="120" w:line="360" w:lineRule="auto"/>
      </w:pPr>
      <w:r>
        <w:rPr>
          <w:rFonts w:ascii="Arial" w:hAnsi="Arial" w:eastAsia="微软雅黑"/>
          <w:color w:val="1F2937"/>
        </w:rPr>
        <w:t>系统功能以监造业务全过程为主线组织，围绕“标准库、任务、策划、质量计划、过程执行、问题闭环、验收放行、追溯分析、移动协同、培训知识”构建功能体系。</w:t>
      </w:r>
    </w:p>
    <w:p w14:paraId="39F66F55">
      <w:pPr>
        <w:pStyle w:val="5"/>
        <w:spacing w:before="220" w:after="120"/>
      </w:pPr>
      <w:r>
        <w:rPr>
          <w:rFonts w:ascii="Arial" w:hAnsi="Arial" w:eastAsia="微软雅黑"/>
          <w:b/>
          <w:bCs/>
          <w:color w:val="244D68"/>
          <w:sz w:val="23"/>
          <w:szCs w:val="23"/>
        </w:rPr>
        <w:t>1.4.1 功能域总表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4102E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87DB100">
            <w:pPr>
              <w:spacing w:after="0" w:line="300" w:lineRule="auto"/>
            </w:pPr>
            <w:r>
              <w:rPr>
                <w:rFonts w:ascii="Arial" w:hAnsi="Arial" w:eastAsia="微软雅黑"/>
                <w:b/>
                <w:bCs/>
                <w:color w:val="172033"/>
                <w:sz w:val="18"/>
                <w:szCs w:val="18"/>
              </w:rPr>
              <w:t>功能域</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AEF4169">
            <w:pPr>
              <w:spacing w:after="0" w:line="300" w:lineRule="auto"/>
            </w:pPr>
            <w:r>
              <w:rPr>
                <w:rFonts w:ascii="Arial" w:hAnsi="Arial" w:eastAsia="微软雅黑"/>
                <w:b/>
                <w:bCs/>
                <w:color w:val="172033"/>
                <w:sz w:val="18"/>
                <w:szCs w:val="18"/>
              </w:rPr>
              <w:t>建设目标</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E3120DD">
            <w:pPr>
              <w:spacing w:after="0" w:line="300" w:lineRule="auto"/>
            </w:pPr>
            <w:r>
              <w:rPr>
                <w:rFonts w:ascii="Arial" w:hAnsi="Arial" w:eastAsia="微软雅黑"/>
                <w:b/>
                <w:bCs/>
                <w:color w:val="172033"/>
                <w:sz w:val="18"/>
                <w:szCs w:val="18"/>
              </w:rPr>
              <w:t>核心能力</w:t>
            </w:r>
          </w:p>
        </w:tc>
      </w:tr>
      <w:tr w14:paraId="0DEBB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32CC6C5">
            <w:pPr>
              <w:spacing w:after="0" w:line="300" w:lineRule="auto"/>
            </w:pPr>
            <w:r>
              <w:rPr>
                <w:rFonts w:ascii="Arial" w:hAnsi="Arial" w:eastAsia="微软雅黑"/>
                <w:b w:val="0"/>
                <w:bCs w:val="0"/>
                <w:color w:val="172033"/>
                <w:sz w:val="18"/>
                <w:szCs w:val="18"/>
              </w:rPr>
              <w:t>标准库与体系文件域</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69D32B8">
            <w:pPr>
              <w:spacing w:after="0" w:line="300" w:lineRule="auto"/>
            </w:pPr>
            <w:r>
              <w:rPr>
                <w:rFonts w:ascii="Arial" w:hAnsi="Arial" w:eastAsia="微软雅黑"/>
                <w:b w:val="0"/>
                <w:bCs w:val="0"/>
                <w:color w:val="172033"/>
                <w:sz w:val="18"/>
                <w:szCs w:val="18"/>
              </w:rPr>
              <w:t>建立统一监造依据中心</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CB4B08C">
            <w:pPr>
              <w:spacing w:after="0" w:line="300" w:lineRule="auto"/>
            </w:pPr>
            <w:r>
              <w:rPr>
                <w:rFonts w:ascii="Arial" w:hAnsi="Arial" w:eastAsia="微软雅黑"/>
                <w:b w:val="0"/>
                <w:bCs w:val="0"/>
                <w:color w:val="172033"/>
                <w:sz w:val="18"/>
                <w:szCs w:val="18"/>
              </w:rPr>
              <w:t>分类、版本、引用、检索、升版留痕</w:t>
            </w:r>
          </w:p>
        </w:tc>
      </w:tr>
      <w:tr w14:paraId="7960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B2205D3">
            <w:pPr>
              <w:spacing w:after="0" w:line="300" w:lineRule="auto"/>
            </w:pPr>
            <w:r>
              <w:rPr>
                <w:rFonts w:ascii="Arial" w:hAnsi="Arial" w:eastAsia="微软雅黑"/>
                <w:b w:val="0"/>
                <w:bCs w:val="0"/>
                <w:color w:val="172033"/>
                <w:sz w:val="18"/>
                <w:szCs w:val="18"/>
              </w:rPr>
              <w:t>任务与策划域</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88DD65E">
            <w:pPr>
              <w:spacing w:after="0" w:line="300" w:lineRule="auto"/>
            </w:pPr>
            <w:r>
              <w:rPr>
                <w:rFonts w:ascii="Arial" w:hAnsi="Arial" w:eastAsia="微软雅黑"/>
                <w:b w:val="0"/>
                <w:bCs w:val="0"/>
                <w:color w:val="172033"/>
                <w:sz w:val="18"/>
                <w:szCs w:val="18"/>
              </w:rPr>
              <w:t>明确责任和执行前提</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02D3988">
            <w:pPr>
              <w:spacing w:after="0" w:line="300" w:lineRule="auto"/>
            </w:pPr>
            <w:r>
              <w:rPr>
                <w:rFonts w:ascii="Arial" w:hAnsi="Arial" w:eastAsia="微软雅黑"/>
                <w:b w:val="0"/>
                <w:bCs w:val="0"/>
                <w:color w:val="172033"/>
                <w:sz w:val="18"/>
                <w:szCs w:val="18"/>
              </w:rPr>
              <w:t>采购包授权、任务书、策划、人员投入</w:t>
            </w:r>
          </w:p>
        </w:tc>
      </w:tr>
      <w:tr w14:paraId="205E3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D4F23F8">
            <w:pPr>
              <w:spacing w:after="0" w:line="300" w:lineRule="auto"/>
            </w:pPr>
            <w:r>
              <w:rPr>
                <w:rFonts w:ascii="Arial" w:hAnsi="Arial" w:eastAsia="微软雅黑"/>
                <w:b w:val="0"/>
                <w:bCs w:val="0"/>
                <w:color w:val="172033"/>
                <w:sz w:val="18"/>
                <w:szCs w:val="18"/>
              </w:rPr>
              <w:t>质量控制域</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2C38EE5">
            <w:pPr>
              <w:spacing w:after="0" w:line="300" w:lineRule="auto"/>
            </w:pPr>
            <w:r>
              <w:rPr>
                <w:rFonts w:ascii="Arial" w:hAnsi="Arial" w:eastAsia="微软雅黑"/>
                <w:b w:val="0"/>
                <w:bCs w:val="0"/>
                <w:color w:val="172033"/>
                <w:sz w:val="18"/>
                <w:szCs w:val="18"/>
              </w:rPr>
              <w:t>管住计划、见证、问题、验收、放行</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C895DE3">
            <w:pPr>
              <w:spacing w:after="0" w:line="300" w:lineRule="auto"/>
            </w:pPr>
            <w:r>
              <w:rPr>
                <w:rFonts w:ascii="Arial" w:hAnsi="Arial" w:eastAsia="微软雅黑"/>
                <w:b w:val="0"/>
                <w:bCs w:val="0"/>
                <w:color w:val="172033"/>
                <w:sz w:val="18"/>
                <w:szCs w:val="18"/>
              </w:rPr>
              <w:t>W/R/H点、见证记录、整改闭环、放行凭证</w:t>
            </w:r>
          </w:p>
        </w:tc>
      </w:tr>
      <w:tr w14:paraId="53EB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7A363E9">
            <w:pPr>
              <w:spacing w:after="0" w:line="300" w:lineRule="auto"/>
            </w:pPr>
            <w:r>
              <w:rPr>
                <w:rFonts w:ascii="Arial" w:hAnsi="Arial" w:eastAsia="微软雅黑"/>
                <w:b w:val="0"/>
                <w:bCs w:val="0"/>
                <w:color w:val="172033"/>
                <w:sz w:val="18"/>
                <w:szCs w:val="18"/>
              </w:rPr>
              <w:t>追溯分析域</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9EE2DED">
            <w:pPr>
              <w:spacing w:after="0" w:line="300" w:lineRule="auto"/>
            </w:pPr>
            <w:r>
              <w:rPr>
                <w:rFonts w:ascii="Arial" w:hAnsi="Arial" w:eastAsia="微软雅黑"/>
                <w:b w:val="0"/>
                <w:bCs w:val="0"/>
                <w:color w:val="172033"/>
                <w:sz w:val="18"/>
                <w:szCs w:val="18"/>
              </w:rPr>
              <w:t>把过程数据变成管理数据</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818EFBE">
            <w:pPr>
              <w:spacing w:after="0" w:line="300" w:lineRule="auto"/>
            </w:pPr>
            <w:r>
              <w:rPr>
                <w:rFonts w:ascii="Arial" w:hAnsi="Arial" w:eastAsia="微软雅黑"/>
                <w:b w:val="0"/>
                <w:bCs w:val="0"/>
                <w:color w:val="172033"/>
                <w:sz w:val="18"/>
                <w:szCs w:val="18"/>
              </w:rPr>
              <w:t>追溯索引、趋势分析、供应商画像、风险预警</w:t>
            </w:r>
          </w:p>
        </w:tc>
      </w:tr>
      <w:tr w14:paraId="19F7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E7D247B">
            <w:pPr>
              <w:spacing w:after="0" w:line="300" w:lineRule="auto"/>
            </w:pPr>
            <w:r>
              <w:rPr>
                <w:rFonts w:ascii="Arial" w:hAnsi="Arial" w:eastAsia="微软雅黑"/>
                <w:b w:val="0"/>
                <w:bCs w:val="0"/>
                <w:color w:val="172033"/>
                <w:sz w:val="18"/>
                <w:szCs w:val="18"/>
              </w:rPr>
              <w:t>协同增效域</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594365C">
            <w:pPr>
              <w:spacing w:after="0" w:line="300" w:lineRule="auto"/>
            </w:pPr>
            <w:r>
              <w:rPr>
                <w:rFonts w:ascii="Arial" w:hAnsi="Arial" w:eastAsia="微软雅黑"/>
                <w:b w:val="0"/>
                <w:bCs w:val="0"/>
                <w:color w:val="172033"/>
                <w:sz w:val="18"/>
                <w:szCs w:val="18"/>
              </w:rPr>
              <w:t>提升现场效率和资料处理效率</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0AFD4CC">
            <w:pPr>
              <w:spacing w:after="0" w:line="300" w:lineRule="auto"/>
            </w:pPr>
            <w:r>
              <w:rPr>
                <w:rFonts w:ascii="Arial" w:hAnsi="Arial" w:eastAsia="微软雅黑"/>
                <w:b w:val="0"/>
                <w:bCs w:val="0"/>
                <w:color w:val="172033"/>
                <w:sz w:val="18"/>
                <w:szCs w:val="18"/>
              </w:rPr>
              <w:t>移动协同、二维码、电子签名、OCR、视频远程识别</w:t>
            </w:r>
          </w:p>
        </w:tc>
      </w:tr>
      <w:tr w14:paraId="7FC4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C8A78D6">
            <w:pPr>
              <w:spacing w:after="0" w:line="300" w:lineRule="auto"/>
            </w:pPr>
            <w:r>
              <w:rPr>
                <w:rFonts w:ascii="Arial" w:hAnsi="Arial" w:eastAsia="微软雅黑"/>
                <w:b w:val="0"/>
                <w:bCs w:val="0"/>
                <w:color w:val="172033"/>
                <w:sz w:val="18"/>
                <w:szCs w:val="18"/>
              </w:rPr>
              <w:t>培训与知识域</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9AAF99A">
            <w:pPr>
              <w:spacing w:after="0" w:line="300" w:lineRule="auto"/>
            </w:pPr>
            <w:r>
              <w:rPr>
                <w:rFonts w:ascii="Arial" w:hAnsi="Arial" w:eastAsia="微软雅黑"/>
                <w:b w:val="0"/>
                <w:bCs w:val="0"/>
                <w:color w:val="172033"/>
                <w:sz w:val="18"/>
                <w:szCs w:val="18"/>
              </w:rPr>
              <w:t>保证人员能力和项目可接管性</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4EA0C11">
            <w:pPr>
              <w:spacing w:after="0" w:line="300" w:lineRule="auto"/>
            </w:pPr>
            <w:r>
              <w:rPr>
                <w:rFonts w:ascii="Arial" w:hAnsi="Arial" w:eastAsia="微软雅黑"/>
                <w:b w:val="0"/>
                <w:bCs w:val="0"/>
                <w:color w:val="172033"/>
                <w:sz w:val="18"/>
                <w:szCs w:val="18"/>
              </w:rPr>
              <w:t>培训、考试、资料归档、知识转移</w:t>
            </w:r>
          </w:p>
        </w:tc>
      </w:tr>
    </w:tbl>
    <w:p w14:paraId="4E19CE2D">
      <w:pPr>
        <w:spacing w:after="100"/>
      </w:pPr>
    </w:p>
    <w:p w14:paraId="4D36D9BF">
      <w:pPr>
        <w:pStyle w:val="5"/>
        <w:spacing w:before="220" w:after="120"/>
      </w:pPr>
      <w:r>
        <w:rPr>
          <w:rFonts w:ascii="Arial" w:hAnsi="Arial" w:eastAsia="微软雅黑"/>
          <w:b/>
          <w:bCs/>
          <w:color w:val="244D68"/>
          <w:sz w:val="23"/>
          <w:szCs w:val="23"/>
        </w:rPr>
        <w:t>1.4.2 功能总览流程</w:t>
      </w:r>
    </w:p>
    <w:p w14:paraId="2D3977E1">
      <w:pPr>
        <w:pStyle w:val="3"/>
        <w:spacing w:before="220" w:after="120"/>
      </w:pPr>
      <w:r>
        <w:rPr>
          <w:rFonts w:ascii="Arial" w:hAnsi="Arial" w:eastAsia="微软雅黑"/>
          <w:b/>
          <w:bCs/>
          <w:color w:val="173C5F"/>
          <w:sz w:val="28"/>
          <w:szCs w:val="28"/>
        </w:rPr>
        <w:t>1.5 关键业务流程实施方案</w:t>
      </w:r>
    </w:p>
    <w:p w14:paraId="36094D4D">
      <w:pPr>
        <w:pStyle w:val="5"/>
        <w:spacing w:before="220" w:after="120"/>
      </w:pPr>
      <w:r>
        <w:rPr>
          <w:rFonts w:ascii="Arial" w:hAnsi="Arial" w:eastAsia="微软雅黑"/>
          <w:b/>
          <w:bCs/>
          <w:color w:val="244D68"/>
          <w:sz w:val="23"/>
          <w:szCs w:val="23"/>
        </w:rPr>
        <w:t>1.5.1 标准准备到任务下达流程</w:t>
      </w:r>
    </w:p>
    <w:p w14:paraId="7AD36382">
      <w:pPr>
        <w:spacing w:after="120" w:line="360" w:lineRule="auto"/>
      </w:pPr>
      <w:r>
        <w:rPr>
          <w:rFonts w:ascii="Arial" w:hAnsi="Arial" w:eastAsia="微软雅黑"/>
          <w:color w:val="1F2937"/>
        </w:rPr>
        <w:t>该流程解决“依据在哪里、任务谁来干、责任如何变更”的问题，流程要点如下：</w:t>
      </w:r>
    </w:p>
    <w:p w14:paraId="64DA7850">
      <w:pPr>
        <w:spacing w:after="70" w:line="330" w:lineRule="auto"/>
        <w:ind w:left="420" w:hanging="260"/>
      </w:pPr>
      <w:r>
        <w:rPr>
          <w:rFonts w:ascii="Arial" w:hAnsi="Arial" w:eastAsia="微软雅黑"/>
          <w:color w:val="1F2937"/>
        </w:rPr>
        <w:t>1. 管理员维护体系文件、模板文件、质量计划模板和巡查模板。</w:t>
      </w:r>
    </w:p>
    <w:p w14:paraId="4D8EF084">
      <w:pPr>
        <w:spacing w:after="70" w:line="330" w:lineRule="auto"/>
        <w:ind w:left="420" w:hanging="260"/>
      </w:pPr>
      <w:r>
        <w:rPr>
          <w:rFonts w:ascii="Arial" w:hAnsi="Arial" w:eastAsia="微软雅黑"/>
          <w:color w:val="1F2937"/>
        </w:rPr>
        <w:t>2. 项目管理层建立采购包/合同包并指定负责人。</w:t>
      </w:r>
    </w:p>
    <w:p w14:paraId="795A73D3">
      <w:pPr>
        <w:spacing w:after="70" w:line="330" w:lineRule="auto"/>
        <w:ind w:left="420" w:hanging="260"/>
      </w:pPr>
      <w:r>
        <w:rPr>
          <w:rFonts w:ascii="Arial" w:hAnsi="Arial" w:eastAsia="微软雅黑"/>
          <w:color w:val="1F2937"/>
        </w:rPr>
        <w:t>3. 系统自动生成任务书或策划草稿，进入执行准备阶段。</w:t>
      </w:r>
    </w:p>
    <w:p w14:paraId="63B21607">
      <w:pPr>
        <w:spacing w:after="70" w:line="330" w:lineRule="auto"/>
        <w:ind w:left="420" w:hanging="260"/>
      </w:pPr>
      <w:r>
        <w:rPr>
          <w:rFonts w:ascii="Arial" w:hAnsi="Arial" w:eastAsia="微软雅黑"/>
          <w:color w:val="1F2937"/>
        </w:rPr>
        <w:t>4. 若发生负责人变更，系统同步调整权限和责任归属。</w:t>
      </w:r>
    </w:p>
    <w:p w14:paraId="456AADBA">
      <w:pPr>
        <w:pStyle w:val="5"/>
        <w:spacing w:before="220" w:after="120"/>
      </w:pPr>
      <w:r>
        <w:rPr>
          <w:rFonts w:ascii="Arial" w:hAnsi="Arial" w:eastAsia="微软雅黑"/>
          <w:b/>
          <w:bCs/>
          <w:color w:val="244D68"/>
          <w:sz w:val="23"/>
          <w:szCs w:val="23"/>
        </w:rPr>
        <w:t>1.5.2 质量计划到见证执行流程</w:t>
      </w:r>
    </w:p>
    <w:p w14:paraId="5420368E">
      <w:pPr>
        <w:spacing w:after="120" w:line="360" w:lineRule="auto"/>
      </w:pPr>
      <w:r>
        <w:rPr>
          <w:rFonts w:ascii="Arial" w:hAnsi="Arial" w:eastAsia="微软雅黑"/>
          <w:color w:val="1F2937"/>
        </w:rPr>
        <w:t>该流程解决“计划怎么变成执行动作”的问题，流程要点如下：</w:t>
      </w:r>
    </w:p>
    <w:p w14:paraId="3958CA9A">
      <w:pPr>
        <w:spacing w:after="70" w:line="330" w:lineRule="auto"/>
        <w:ind w:left="420" w:hanging="260"/>
      </w:pPr>
      <w:r>
        <w:rPr>
          <w:rFonts w:ascii="Arial" w:hAnsi="Arial" w:eastAsia="微软雅黑"/>
          <w:color w:val="1F2937"/>
        </w:rPr>
        <w:t>1. 监造人员根据合同和策划编制质量计划。</w:t>
      </w:r>
    </w:p>
    <w:p w14:paraId="50983F69">
      <w:pPr>
        <w:spacing w:after="70" w:line="330" w:lineRule="auto"/>
        <w:ind w:left="420" w:hanging="260"/>
      </w:pPr>
      <w:r>
        <w:rPr>
          <w:rFonts w:ascii="Arial" w:hAnsi="Arial" w:eastAsia="微软雅黑"/>
          <w:color w:val="1F2937"/>
        </w:rPr>
        <w:t>2. 系统自动分解 W/R/H 点形成见证清单。</w:t>
      </w:r>
    </w:p>
    <w:p w14:paraId="07E261BD">
      <w:pPr>
        <w:spacing w:after="70" w:line="330" w:lineRule="auto"/>
        <w:ind w:left="420" w:hanging="260"/>
      </w:pPr>
      <w:r>
        <w:rPr>
          <w:rFonts w:ascii="Arial" w:hAnsi="Arial" w:eastAsia="微软雅黑"/>
          <w:color w:val="1F2937"/>
        </w:rPr>
        <w:t>3. 监造人员通过 PC 端或移动端接收见证任务。</w:t>
      </w:r>
    </w:p>
    <w:p w14:paraId="79626FE9">
      <w:pPr>
        <w:spacing w:after="70" w:line="330" w:lineRule="auto"/>
        <w:ind w:left="420" w:hanging="260"/>
      </w:pPr>
      <w:r>
        <w:rPr>
          <w:rFonts w:ascii="Arial" w:hAnsi="Arial" w:eastAsia="微软雅黑"/>
          <w:color w:val="1F2937"/>
        </w:rPr>
        <w:t>4. 现场执行后，记录、附件、照片、视频、问题单与见证点自动关联。</w:t>
      </w:r>
    </w:p>
    <w:p w14:paraId="7EFBEB09">
      <w:pPr>
        <w:pStyle w:val="5"/>
        <w:spacing w:before="220" w:after="120"/>
      </w:pPr>
      <w:r>
        <w:rPr>
          <w:rFonts w:ascii="Arial" w:hAnsi="Arial" w:eastAsia="微软雅黑"/>
          <w:b/>
          <w:bCs/>
          <w:color w:val="244D68"/>
          <w:sz w:val="23"/>
          <w:szCs w:val="23"/>
        </w:rPr>
        <w:t>1.5.3 问题整改到验收放行流程</w:t>
      </w:r>
    </w:p>
    <w:p w14:paraId="51A7E0CD">
      <w:pPr>
        <w:spacing w:after="120" w:line="360" w:lineRule="auto"/>
      </w:pPr>
      <w:r>
        <w:rPr>
          <w:rFonts w:ascii="Arial" w:hAnsi="Arial" w:eastAsia="微软雅黑"/>
          <w:color w:val="1F2937"/>
        </w:rPr>
        <w:t>该流程解决“问题如何闭环、放行是否有据可查”的问题，流程要点如下：</w:t>
      </w:r>
    </w:p>
    <w:p w14:paraId="30779A86">
      <w:pPr>
        <w:spacing w:after="70" w:line="330" w:lineRule="auto"/>
        <w:ind w:left="420" w:hanging="260"/>
      </w:pPr>
      <w:r>
        <w:rPr>
          <w:rFonts w:ascii="Arial" w:hAnsi="Arial" w:eastAsia="微软雅黑"/>
          <w:color w:val="1F2937"/>
        </w:rPr>
        <w:t>1. 见证、巡查、验收、放行各场景可一键发起问题单。</w:t>
      </w:r>
    </w:p>
    <w:p w14:paraId="27ECFDA1">
      <w:pPr>
        <w:spacing w:after="70" w:line="330" w:lineRule="auto"/>
        <w:ind w:left="420" w:hanging="260"/>
      </w:pPr>
      <w:r>
        <w:rPr>
          <w:rFonts w:ascii="Arial" w:hAnsi="Arial" w:eastAsia="微软雅黑"/>
          <w:color w:val="1F2937"/>
        </w:rPr>
        <w:t>2. 供应商接收整改任务并回填说明和佐证资料。</w:t>
      </w:r>
    </w:p>
    <w:p w14:paraId="57D6DF44">
      <w:pPr>
        <w:spacing w:after="70" w:line="330" w:lineRule="auto"/>
        <w:ind w:left="420" w:hanging="260"/>
      </w:pPr>
      <w:r>
        <w:rPr>
          <w:rFonts w:ascii="Arial" w:hAnsi="Arial" w:eastAsia="微软雅黑"/>
          <w:color w:val="1F2937"/>
        </w:rPr>
        <w:t>3. 监造人员现场复核，审批通过后问题关闭。</w:t>
      </w:r>
    </w:p>
    <w:p w14:paraId="0DA2E168">
      <w:pPr>
        <w:spacing w:after="70" w:line="330" w:lineRule="auto"/>
        <w:ind w:left="420" w:hanging="260"/>
      </w:pPr>
      <w:r>
        <w:rPr>
          <w:rFonts w:ascii="Arial" w:hAnsi="Arial" w:eastAsia="微软雅黑"/>
          <w:color w:val="1F2937"/>
        </w:rPr>
        <w:t>4. 预验收、正式验收、质量放行和监造放行形成全链条资料。</w:t>
      </w:r>
    </w:p>
    <w:p w14:paraId="206499FD">
      <w:pPr>
        <w:pStyle w:val="3"/>
        <w:spacing w:before="220" w:after="120"/>
      </w:pPr>
      <w:r>
        <w:rPr>
          <w:rFonts w:ascii="Arial" w:hAnsi="Arial" w:eastAsia="微软雅黑"/>
          <w:b/>
          <w:bCs/>
          <w:color w:val="173C5F"/>
          <w:sz w:val="28"/>
          <w:szCs w:val="28"/>
        </w:rPr>
        <w:t>1.6 体系文件管理模块</w:t>
      </w:r>
    </w:p>
    <w:p w14:paraId="60E10F01">
      <w:pPr>
        <w:pStyle w:val="5"/>
        <w:spacing w:before="220" w:after="120"/>
      </w:pPr>
      <w:r>
        <w:rPr>
          <w:rFonts w:ascii="Arial" w:hAnsi="Arial" w:eastAsia="微软雅黑"/>
          <w:b/>
          <w:bCs/>
          <w:color w:val="244D68"/>
          <w:sz w:val="23"/>
          <w:szCs w:val="23"/>
        </w:rPr>
        <w:t>1.6.1 建设目标</w:t>
      </w:r>
    </w:p>
    <w:p w14:paraId="41206EF4">
      <w:pPr>
        <w:spacing w:after="120" w:line="360" w:lineRule="auto"/>
      </w:pPr>
      <w:r>
        <w:rPr>
          <w:rFonts w:ascii="Arial" w:hAnsi="Arial" w:eastAsia="微软雅黑"/>
          <w:color w:val="1F2937"/>
        </w:rPr>
        <w:t>体系文件管理模块用于建设和维护监造体系文件库，支撑监造依据标准化、模板化和版本化。该模块看似基础，实际上决定了后续所有策划、计划、见证、问题单和验收资料是否能够“有据可依、依据可追溯”。</w:t>
      </w:r>
    </w:p>
    <w:p w14:paraId="451E8FD1">
      <w:pPr>
        <w:pStyle w:val="5"/>
        <w:spacing w:before="220" w:after="120"/>
      </w:pPr>
      <w:r>
        <w:rPr>
          <w:rFonts w:ascii="Arial" w:hAnsi="Arial" w:eastAsia="微软雅黑"/>
          <w:b/>
          <w:bCs/>
          <w:color w:val="244D68"/>
          <w:sz w:val="23"/>
          <w:szCs w:val="23"/>
        </w:rPr>
        <w:t>1.6.2 业务场景</w:t>
      </w:r>
    </w:p>
    <w:p w14:paraId="59EB892B">
      <w:pPr>
        <w:spacing w:after="120" w:line="360" w:lineRule="auto"/>
      </w:pPr>
      <w:r>
        <w:rPr>
          <w:rFonts w:ascii="Arial" w:hAnsi="Arial" w:eastAsia="微软雅黑"/>
          <w:color w:val="1F2937"/>
        </w:rPr>
        <w:t>监造人员在开展采购包监督前，需要快速查找适用的管理文件、第三方监造文件、供应商规程、工序检验标准和模板资料。如果文件版本不清、适用范围不明，容易造成执行依据不一致、现场记录口径不统一、后续验收难以追溯。因此，系统需要把分散的制度、标准、模板和规程集中纳入体系文件库，形成可查询、可引用、可升版、可追溯的标准依据中心。</w:t>
      </w:r>
    </w:p>
    <w:p w14:paraId="4D45B825">
      <w:pPr>
        <w:pStyle w:val="5"/>
        <w:spacing w:before="220" w:after="120"/>
      </w:pPr>
      <w:r>
        <w:rPr>
          <w:rFonts w:ascii="Arial" w:hAnsi="Arial" w:eastAsia="微软雅黑"/>
          <w:b/>
          <w:bCs/>
          <w:color w:val="244D68"/>
          <w:sz w:val="23"/>
          <w:szCs w:val="23"/>
        </w:rPr>
        <w:t>1.6.3 功能设计</w:t>
      </w:r>
    </w:p>
    <w:p w14:paraId="15F80A55">
      <w:pPr>
        <w:spacing w:after="120" w:line="360" w:lineRule="auto"/>
      </w:pPr>
      <w:r>
        <w:rPr>
          <w:rFonts w:ascii="Arial" w:hAnsi="Arial" w:eastAsia="微软雅黑"/>
          <w:color w:val="1F2937"/>
        </w:rPr>
        <w:t>系统按文件类别、专业领域、采购物项、供应商、适用阶段等维度建立文件分类树。管理员负责文件上传、元数据登记、适用范围维护和版本发布；普通监造人员按权限查询和引用文件。文件一经发布后保留版本记录，升版时记录变更原因、变更人、变更时间和新旧版本关系。任务书、质量计划、巡查记录、问题单等业务对象引用体系文件时，系统记录引用关系，便于后续证明某项监造活动采用了哪一版依据文件。</w:t>
      </w:r>
    </w:p>
    <w:p w14:paraId="118A9646">
      <w:pPr>
        <w:pStyle w:val="5"/>
        <w:spacing w:before="220" w:after="120"/>
      </w:pPr>
      <w:r>
        <w:rPr>
          <w:rFonts w:ascii="Arial" w:hAnsi="Arial" w:eastAsia="微软雅黑"/>
          <w:b/>
          <w:bCs/>
          <w:color w:val="244D68"/>
          <w:sz w:val="23"/>
          <w:szCs w:val="23"/>
        </w:rPr>
        <w:t>1.6.4 功能明细表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1A625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0F128E8">
            <w:pPr>
              <w:spacing w:after="0" w:line="300" w:lineRule="auto"/>
            </w:pPr>
            <w:r>
              <w:rPr>
                <w:rFonts w:ascii="Arial" w:hAnsi="Arial" w:eastAsia="微软雅黑"/>
                <w:b/>
                <w:bCs/>
                <w:color w:val="172033"/>
                <w:sz w:val="18"/>
                <w:szCs w:val="18"/>
              </w:rPr>
              <w:t>功能项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DEEF131">
            <w:pPr>
              <w:spacing w:after="0" w:line="300" w:lineRule="auto"/>
            </w:pPr>
            <w:r>
              <w:rPr>
                <w:rFonts w:ascii="Arial" w:hAnsi="Arial" w:eastAsia="微软雅黑"/>
                <w:b/>
                <w:bCs/>
                <w:color w:val="172033"/>
                <w:sz w:val="18"/>
                <w:szCs w:val="18"/>
              </w:rPr>
              <w:t>设计内容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B8FAEC6">
            <w:pPr>
              <w:spacing w:after="0" w:line="300" w:lineRule="auto"/>
            </w:pPr>
            <w:r>
              <w:rPr>
                <w:rFonts w:ascii="Arial" w:hAnsi="Arial" w:eastAsia="微软雅黑"/>
                <w:b/>
                <w:bCs/>
                <w:color w:val="172033"/>
                <w:sz w:val="18"/>
                <w:szCs w:val="18"/>
              </w:rPr>
              <w:t>管控目标</w:t>
            </w:r>
          </w:p>
        </w:tc>
      </w:tr>
      <w:tr w14:paraId="68C3D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75A489D">
            <w:pPr>
              <w:spacing w:after="0" w:line="300" w:lineRule="auto"/>
            </w:pPr>
            <w:r>
              <w:rPr>
                <w:rFonts w:ascii="Arial" w:hAnsi="Arial" w:eastAsia="微软雅黑"/>
                <w:b w:val="0"/>
                <w:bCs w:val="0"/>
                <w:color w:val="172033"/>
                <w:sz w:val="18"/>
                <w:szCs w:val="18"/>
              </w:rPr>
              <w:t>文件分类</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CD08666">
            <w:pPr>
              <w:spacing w:after="0" w:line="300" w:lineRule="auto"/>
            </w:pPr>
            <w:r>
              <w:rPr>
                <w:rFonts w:ascii="Arial" w:hAnsi="Arial" w:eastAsia="微软雅黑"/>
                <w:b w:val="0"/>
                <w:bCs w:val="0"/>
                <w:color w:val="172033"/>
                <w:sz w:val="18"/>
                <w:szCs w:val="18"/>
              </w:rPr>
              <w:t>按管理文件、第三方监造文件、供应商规程、工序标准、模板文件分类维护</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B50F85A">
            <w:pPr>
              <w:spacing w:after="0" w:line="300" w:lineRule="auto"/>
            </w:pPr>
            <w:r>
              <w:rPr>
                <w:rFonts w:ascii="Arial" w:hAnsi="Arial" w:eastAsia="微软雅黑"/>
                <w:b w:val="0"/>
                <w:bCs w:val="0"/>
                <w:color w:val="172033"/>
                <w:sz w:val="18"/>
                <w:szCs w:val="18"/>
              </w:rPr>
              <w:t>统一标准入口</w:t>
            </w:r>
          </w:p>
        </w:tc>
      </w:tr>
      <w:tr w14:paraId="7FC8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0FE74C6">
            <w:pPr>
              <w:spacing w:after="0" w:line="300" w:lineRule="auto"/>
            </w:pPr>
            <w:r>
              <w:rPr>
                <w:rFonts w:ascii="Arial" w:hAnsi="Arial" w:eastAsia="微软雅黑"/>
                <w:b w:val="0"/>
                <w:bCs w:val="0"/>
                <w:color w:val="172033"/>
                <w:sz w:val="18"/>
                <w:szCs w:val="18"/>
              </w:rPr>
              <w:t>文件上传</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5086A09">
            <w:pPr>
              <w:spacing w:after="0" w:line="300" w:lineRule="auto"/>
            </w:pPr>
            <w:r>
              <w:rPr>
                <w:rFonts w:ascii="Arial" w:hAnsi="Arial" w:eastAsia="微软雅黑"/>
                <w:b w:val="0"/>
                <w:bCs w:val="0"/>
                <w:color w:val="172033"/>
                <w:sz w:val="18"/>
                <w:szCs w:val="18"/>
              </w:rPr>
              <w:t>上传文件、登记元数据、维护适用范围和附件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555482E">
            <w:pPr>
              <w:spacing w:after="0" w:line="300" w:lineRule="auto"/>
            </w:pPr>
            <w:r>
              <w:rPr>
                <w:rFonts w:ascii="Arial" w:hAnsi="Arial" w:eastAsia="微软雅黑"/>
                <w:b w:val="0"/>
                <w:bCs w:val="0"/>
                <w:color w:val="172033"/>
                <w:sz w:val="18"/>
                <w:szCs w:val="18"/>
              </w:rPr>
              <w:t>保证资料可管理</w:t>
            </w:r>
          </w:p>
        </w:tc>
      </w:tr>
      <w:tr w14:paraId="5B8D0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2496E33">
            <w:pPr>
              <w:spacing w:after="0" w:line="300" w:lineRule="auto"/>
            </w:pPr>
            <w:r>
              <w:rPr>
                <w:rFonts w:ascii="Arial" w:hAnsi="Arial" w:eastAsia="微软雅黑"/>
                <w:b w:val="0"/>
                <w:bCs w:val="0"/>
                <w:color w:val="172033"/>
                <w:sz w:val="18"/>
                <w:szCs w:val="18"/>
              </w:rPr>
              <w:t>版本控制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02DAD59">
            <w:pPr>
              <w:spacing w:after="0" w:line="300" w:lineRule="auto"/>
            </w:pPr>
            <w:r>
              <w:rPr>
                <w:rFonts w:ascii="Arial" w:hAnsi="Arial" w:eastAsia="微软雅黑"/>
                <w:b w:val="0"/>
                <w:bCs w:val="0"/>
                <w:color w:val="172033"/>
                <w:sz w:val="18"/>
                <w:szCs w:val="18"/>
              </w:rPr>
              <w:t>保留历史版本、变更原因、升版时间和责任人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EB79F6D">
            <w:pPr>
              <w:spacing w:after="0" w:line="300" w:lineRule="auto"/>
            </w:pPr>
            <w:r>
              <w:rPr>
                <w:rFonts w:ascii="Arial" w:hAnsi="Arial" w:eastAsia="微软雅黑"/>
                <w:b w:val="0"/>
                <w:bCs w:val="0"/>
                <w:color w:val="172033"/>
                <w:sz w:val="18"/>
                <w:szCs w:val="18"/>
              </w:rPr>
              <w:t>防止版本混乱</w:t>
            </w:r>
          </w:p>
        </w:tc>
      </w:tr>
      <w:tr w14:paraId="19B8F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2986C8A">
            <w:pPr>
              <w:spacing w:after="0" w:line="300" w:lineRule="auto"/>
            </w:pPr>
            <w:r>
              <w:rPr>
                <w:rFonts w:ascii="Arial" w:hAnsi="Arial" w:eastAsia="微软雅黑"/>
                <w:b w:val="0"/>
                <w:bCs w:val="0"/>
                <w:color w:val="172033"/>
                <w:sz w:val="18"/>
                <w:szCs w:val="18"/>
              </w:rPr>
              <w:t>引用关系</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F00DEE1">
            <w:pPr>
              <w:spacing w:after="0" w:line="300" w:lineRule="auto"/>
            </w:pPr>
            <w:r>
              <w:rPr>
                <w:rFonts w:ascii="Arial" w:hAnsi="Arial" w:eastAsia="微软雅黑"/>
                <w:b w:val="0"/>
                <w:bCs w:val="0"/>
                <w:color w:val="172033"/>
                <w:sz w:val="18"/>
                <w:szCs w:val="18"/>
              </w:rPr>
              <w:t>被任务书、计划、巡查、问题单引用时自动建立关系</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A53528A">
            <w:pPr>
              <w:spacing w:after="0" w:line="300" w:lineRule="auto"/>
            </w:pPr>
            <w:r>
              <w:rPr>
                <w:rFonts w:ascii="Arial" w:hAnsi="Arial" w:eastAsia="微软雅黑"/>
                <w:b w:val="0"/>
                <w:bCs w:val="0"/>
                <w:color w:val="172033"/>
                <w:sz w:val="18"/>
                <w:szCs w:val="18"/>
              </w:rPr>
              <w:t>确保依据可追溯</w:t>
            </w:r>
          </w:p>
        </w:tc>
      </w:tr>
    </w:tbl>
    <w:p w14:paraId="5DD58C1D">
      <w:pPr>
        <w:spacing w:after="100"/>
      </w:pPr>
    </w:p>
    <w:p w14:paraId="573D8E26">
      <w:pPr>
        <w:pStyle w:val="3"/>
        <w:spacing w:before="220" w:after="120"/>
      </w:pPr>
      <w:r>
        <w:rPr>
          <w:rFonts w:ascii="Arial" w:hAnsi="Arial" w:eastAsia="微软雅黑"/>
          <w:b/>
          <w:bCs/>
          <w:color w:val="173C5F"/>
          <w:sz w:val="28"/>
          <w:szCs w:val="28"/>
        </w:rPr>
        <w:t>1.7 任务分配管理模块</w:t>
      </w:r>
    </w:p>
    <w:p w14:paraId="073E90C0">
      <w:pPr>
        <w:pStyle w:val="5"/>
        <w:spacing w:before="220" w:after="120"/>
      </w:pPr>
      <w:r>
        <w:rPr>
          <w:rFonts w:ascii="Arial" w:hAnsi="Arial" w:eastAsia="微软雅黑"/>
          <w:b/>
          <w:bCs/>
          <w:color w:val="244D68"/>
          <w:sz w:val="23"/>
          <w:szCs w:val="23"/>
        </w:rPr>
        <w:t>1.7.1 建设目标</w:t>
      </w:r>
    </w:p>
    <w:p w14:paraId="4409B362">
      <w:pPr>
        <w:spacing w:after="120" w:line="360" w:lineRule="auto"/>
      </w:pPr>
      <w:r>
        <w:rPr>
          <w:rFonts w:ascii="Arial" w:hAnsi="Arial" w:eastAsia="微软雅黑"/>
          <w:color w:val="1F2937"/>
        </w:rPr>
        <w:t>任务分配管理模块用于传递准确的技术输入文件，确定监造依据，实现监造任务分配、编制和下发。该模块的核心价值，不是生成一个“待办”，而是把“采购包 - 责任人 - 权限 - 历史执行记录”四者稳定绑定起来。</w:t>
      </w:r>
    </w:p>
    <w:p w14:paraId="763ABC5E">
      <w:pPr>
        <w:pStyle w:val="5"/>
        <w:spacing w:before="220" w:after="120"/>
      </w:pPr>
      <w:r>
        <w:rPr>
          <w:rFonts w:ascii="Arial" w:hAnsi="Arial" w:eastAsia="微软雅黑"/>
          <w:b/>
          <w:bCs/>
          <w:color w:val="244D68"/>
          <w:sz w:val="23"/>
          <w:szCs w:val="23"/>
        </w:rPr>
        <w:t>1.7.2 业务场景</w:t>
      </w:r>
    </w:p>
    <w:p w14:paraId="395F11CC">
      <w:pPr>
        <w:spacing w:after="120" w:line="360" w:lineRule="auto"/>
      </w:pPr>
      <w:r>
        <w:rPr>
          <w:rFonts w:ascii="Arial" w:hAnsi="Arial" w:eastAsia="微软雅黑"/>
          <w:color w:val="1F2937"/>
        </w:rPr>
        <w:t>总监需要将采购包或采购合同的监造责任分配给具体采购包负责人，采购包负责人再维护任务书、分任务和附件。项目执行期间可能发生负责人调整，原负责人权限必须及时取消，接替负责人必须及时获得授权，否则会出现任务无人处理、权限交叉、资料归属不清等问题。</w:t>
      </w:r>
    </w:p>
    <w:p w14:paraId="2F745116">
      <w:pPr>
        <w:pStyle w:val="5"/>
        <w:spacing w:before="220" w:after="120"/>
      </w:pPr>
      <w:r>
        <w:rPr>
          <w:rFonts w:ascii="Arial" w:hAnsi="Arial" w:eastAsia="微软雅黑"/>
          <w:b/>
          <w:bCs/>
          <w:color w:val="244D68"/>
          <w:sz w:val="23"/>
          <w:szCs w:val="23"/>
        </w:rPr>
        <w:t>1.7.3 功能设计</w:t>
      </w:r>
    </w:p>
    <w:p w14:paraId="51590089">
      <w:pPr>
        <w:spacing w:after="120" w:line="360" w:lineRule="auto"/>
      </w:pPr>
      <w:r>
        <w:rPr>
          <w:rFonts w:ascii="Arial" w:hAnsi="Arial" w:eastAsia="微软雅黑"/>
          <w:color w:val="1F2937"/>
        </w:rPr>
        <w:t>系统以采购包/合同包为主对象，维护采购合同、供应商、物项范围、技术输入文件和任务附件。总监在系统中指定采购包负责人后，系统自动授予其对应采购包的技术准备、质量监督、见证、质量计划维护等权限；未授权人员不能操作该采购包业务。任务书维护完成后，通过流程下发至相关监造人员、供应商协同用户和管理人员。发生责任人变更时，系统生成变更记录，自动收回原负责人的业务权限，并为接替人员开通权限，同时保留原执行记录和历史责任归属。</w:t>
      </w:r>
    </w:p>
    <w:p w14:paraId="364FB1D6">
      <w:pPr>
        <w:pStyle w:val="5"/>
        <w:spacing w:before="220" w:after="120"/>
      </w:pPr>
      <w:r>
        <w:rPr>
          <w:rFonts w:ascii="Arial" w:hAnsi="Arial" w:eastAsia="微软雅黑"/>
          <w:b/>
          <w:bCs/>
          <w:color w:val="244D68"/>
          <w:sz w:val="23"/>
          <w:szCs w:val="23"/>
        </w:rPr>
        <w:t>1.7.4 功能明细表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425BC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96D6C9A">
            <w:pPr>
              <w:spacing w:after="0" w:line="300" w:lineRule="auto"/>
            </w:pPr>
            <w:r>
              <w:rPr>
                <w:rFonts w:ascii="Arial" w:hAnsi="Arial" w:eastAsia="微软雅黑"/>
                <w:b/>
                <w:bCs/>
                <w:color w:val="172033"/>
                <w:sz w:val="18"/>
                <w:szCs w:val="18"/>
              </w:rPr>
              <w:t>功能项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195B1B1">
            <w:pPr>
              <w:spacing w:after="0" w:line="300" w:lineRule="auto"/>
            </w:pPr>
            <w:r>
              <w:rPr>
                <w:rFonts w:ascii="Arial" w:hAnsi="Arial" w:eastAsia="微软雅黑"/>
                <w:b/>
                <w:bCs/>
                <w:color w:val="172033"/>
                <w:sz w:val="18"/>
                <w:szCs w:val="18"/>
              </w:rPr>
              <w:t>设计内容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7AA0E2C">
            <w:pPr>
              <w:spacing w:after="0" w:line="300" w:lineRule="auto"/>
            </w:pPr>
            <w:r>
              <w:rPr>
                <w:rFonts w:ascii="Arial" w:hAnsi="Arial" w:eastAsia="微软雅黑"/>
                <w:b/>
                <w:bCs/>
                <w:color w:val="172033"/>
                <w:sz w:val="18"/>
                <w:szCs w:val="18"/>
              </w:rPr>
              <w:t>输出成果</w:t>
            </w:r>
          </w:p>
        </w:tc>
      </w:tr>
      <w:tr w14:paraId="380B8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8262F68">
            <w:pPr>
              <w:spacing w:after="0" w:line="300" w:lineRule="auto"/>
            </w:pPr>
            <w:r>
              <w:rPr>
                <w:rFonts w:ascii="Arial" w:hAnsi="Arial" w:eastAsia="微软雅黑"/>
                <w:b w:val="0"/>
                <w:bCs w:val="0"/>
                <w:color w:val="172033"/>
                <w:sz w:val="18"/>
                <w:szCs w:val="18"/>
              </w:rPr>
              <w:t>采购包维护</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A2EC91E">
            <w:pPr>
              <w:spacing w:after="0" w:line="300" w:lineRule="auto"/>
            </w:pPr>
            <w:r>
              <w:rPr>
                <w:rFonts w:ascii="Arial" w:hAnsi="Arial" w:eastAsia="微软雅黑"/>
                <w:b w:val="0"/>
                <w:bCs w:val="0"/>
                <w:color w:val="172033"/>
                <w:sz w:val="18"/>
                <w:szCs w:val="18"/>
              </w:rPr>
              <w:t>维护采购包、采购合同、供应商、物项范围和基础附件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AFDD6FE">
            <w:pPr>
              <w:spacing w:after="0" w:line="300" w:lineRule="auto"/>
            </w:pPr>
            <w:r>
              <w:rPr>
                <w:rFonts w:ascii="Arial" w:hAnsi="Arial" w:eastAsia="微软雅黑"/>
                <w:b w:val="0"/>
                <w:bCs w:val="0"/>
                <w:color w:val="172033"/>
                <w:sz w:val="18"/>
                <w:szCs w:val="18"/>
              </w:rPr>
              <w:t>采购包主数据</w:t>
            </w:r>
          </w:p>
        </w:tc>
      </w:tr>
      <w:tr w14:paraId="33C49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BA1162B">
            <w:pPr>
              <w:spacing w:after="0" w:line="300" w:lineRule="auto"/>
            </w:pPr>
            <w:r>
              <w:rPr>
                <w:rFonts w:ascii="Arial" w:hAnsi="Arial" w:eastAsia="微软雅黑"/>
                <w:b w:val="0"/>
                <w:bCs w:val="0"/>
                <w:color w:val="172033"/>
                <w:sz w:val="18"/>
                <w:szCs w:val="18"/>
              </w:rPr>
              <w:t>负责人授权</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7E5DF4">
            <w:pPr>
              <w:spacing w:after="0" w:line="300" w:lineRule="auto"/>
            </w:pPr>
            <w:r>
              <w:rPr>
                <w:rFonts w:ascii="Arial" w:hAnsi="Arial" w:eastAsia="微软雅黑"/>
                <w:b w:val="0"/>
                <w:bCs w:val="0"/>
                <w:color w:val="172033"/>
                <w:sz w:val="18"/>
                <w:szCs w:val="18"/>
              </w:rPr>
              <w:t>总监对采购包负责人进行授权</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FB6171D">
            <w:pPr>
              <w:spacing w:after="0" w:line="300" w:lineRule="auto"/>
            </w:pPr>
            <w:r>
              <w:rPr>
                <w:rFonts w:ascii="Arial" w:hAnsi="Arial" w:eastAsia="微软雅黑"/>
                <w:b w:val="0"/>
                <w:bCs w:val="0"/>
                <w:color w:val="172033"/>
                <w:sz w:val="18"/>
                <w:szCs w:val="18"/>
              </w:rPr>
              <w:t>授权记录</w:t>
            </w:r>
          </w:p>
        </w:tc>
      </w:tr>
      <w:tr w14:paraId="2AF72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D8B2590">
            <w:pPr>
              <w:spacing w:after="0" w:line="300" w:lineRule="auto"/>
            </w:pPr>
            <w:r>
              <w:rPr>
                <w:rFonts w:ascii="Arial" w:hAnsi="Arial" w:eastAsia="微软雅黑"/>
                <w:b w:val="0"/>
                <w:bCs w:val="0"/>
                <w:color w:val="172033"/>
                <w:sz w:val="18"/>
                <w:szCs w:val="18"/>
              </w:rPr>
              <w:t>任务书维护</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AB3CCF0">
            <w:pPr>
              <w:spacing w:after="0" w:line="300" w:lineRule="auto"/>
            </w:pPr>
            <w:r>
              <w:rPr>
                <w:rFonts w:ascii="Arial" w:hAnsi="Arial" w:eastAsia="微软雅黑"/>
                <w:b w:val="0"/>
                <w:bCs w:val="0"/>
                <w:color w:val="172033"/>
                <w:sz w:val="18"/>
                <w:szCs w:val="18"/>
              </w:rPr>
              <w:t>维护技术输入文件、监造任务说明、附件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3D1BE36">
            <w:pPr>
              <w:spacing w:after="0" w:line="300" w:lineRule="auto"/>
            </w:pPr>
            <w:r>
              <w:rPr>
                <w:rFonts w:ascii="Arial" w:hAnsi="Arial" w:eastAsia="微软雅黑"/>
                <w:b w:val="0"/>
                <w:bCs w:val="0"/>
                <w:color w:val="172033"/>
                <w:sz w:val="18"/>
                <w:szCs w:val="18"/>
              </w:rPr>
              <w:t>任务书</w:t>
            </w:r>
          </w:p>
        </w:tc>
      </w:tr>
      <w:tr w14:paraId="23CF0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35A282F">
            <w:pPr>
              <w:spacing w:after="0" w:line="300" w:lineRule="auto"/>
            </w:pPr>
            <w:r>
              <w:rPr>
                <w:rFonts w:ascii="Arial" w:hAnsi="Arial" w:eastAsia="微软雅黑"/>
                <w:b w:val="0"/>
                <w:bCs w:val="0"/>
                <w:color w:val="172033"/>
                <w:sz w:val="18"/>
                <w:szCs w:val="18"/>
              </w:rPr>
              <w:t>责任变更</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53AE2C">
            <w:pPr>
              <w:spacing w:after="0" w:line="300" w:lineRule="auto"/>
            </w:pPr>
            <w:r>
              <w:rPr>
                <w:rFonts w:ascii="Arial" w:hAnsi="Arial" w:eastAsia="微软雅黑"/>
                <w:b w:val="0"/>
                <w:bCs w:val="0"/>
                <w:color w:val="172033"/>
                <w:sz w:val="18"/>
                <w:szCs w:val="18"/>
              </w:rPr>
              <w:t>收回原权限并开通新权限，保留历史归属</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6A49E6C">
            <w:pPr>
              <w:spacing w:after="0" w:line="300" w:lineRule="auto"/>
            </w:pPr>
            <w:r>
              <w:rPr>
                <w:rFonts w:ascii="Arial" w:hAnsi="Arial" w:eastAsia="微软雅黑"/>
                <w:b w:val="0"/>
                <w:bCs w:val="0"/>
                <w:color w:val="172033"/>
                <w:sz w:val="18"/>
                <w:szCs w:val="18"/>
              </w:rPr>
              <w:t>变更记录</w:t>
            </w:r>
          </w:p>
        </w:tc>
      </w:tr>
    </w:tbl>
    <w:p w14:paraId="3EFF5DCA">
      <w:pPr>
        <w:spacing w:after="100"/>
      </w:pPr>
    </w:p>
    <w:p w14:paraId="260FAFA3">
      <w:pPr>
        <w:spacing w:after="100"/>
      </w:pPr>
      <w:r>
        <w:drawing>
          <wp:inline distT="0" distB="0" distL="114300" distR="114300">
            <wp:extent cx="6290945" cy="3011170"/>
            <wp:effectExtent l="0" t="0" r="14605" b="1778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8"/>
                    <a:stretch>
                      <a:fillRect/>
                    </a:stretch>
                  </pic:blipFill>
                  <pic:spPr>
                    <a:xfrm>
                      <a:off x="0" y="0"/>
                      <a:ext cx="6290945" cy="3011170"/>
                    </a:xfrm>
                    <a:prstGeom prst="rect">
                      <a:avLst/>
                    </a:prstGeom>
                    <a:noFill/>
                    <a:ln>
                      <a:noFill/>
                    </a:ln>
                  </pic:spPr>
                </pic:pic>
              </a:graphicData>
            </a:graphic>
          </wp:inline>
        </w:drawing>
      </w:r>
    </w:p>
    <w:p w14:paraId="388AEA2C">
      <w:pPr>
        <w:pStyle w:val="9"/>
        <w:spacing w:after="120" w:line="360" w:lineRule="auto"/>
        <w:jc w:val="center"/>
        <w:rPr>
          <w:rFonts w:hint="eastAsia"/>
          <w:lang w:val="en-US" w:eastAsia="zh-CN"/>
        </w:rPr>
      </w:pPr>
      <w:r>
        <w:rPr>
          <w:rFonts w:ascii="Arial" w:hAnsi="Arial" w:eastAsia="微软雅黑"/>
          <w:color w:val="64748B"/>
          <w:sz w:val="18"/>
          <w:szCs w:val="18"/>
        </w:rPr>
        <w:t>图</w:t>
      </w:r>
      <w:r>
        <w:rPr>
          <w:rFonts w:hint="eastAsia" w:ascii="Arial" w:hAnsi="Arial"/>
          <w:color w:val="64748B"/>
          <w:sz w:val="18"/>
          <w:szCs w:val="18"/>
          <w:lang w:val="en-US" w:eastAsia="zh-CN"/>
        </w:rPr>
        <w:t>1</w:t>
      </w:r>
      <w:r>
        <w:rPr>
          <w:rFonts w:ascii="Arial" w:hAnsi="Arial" w:eastAsia="微软雅黑"/>
          <w:color w:val="64748B"/>
          <w:sz w:val="18"/>
          <w:szCs w:val="18"/>
        </w:rPr>
        <w:t xml:space="preserve">-1 </w:t>
      </w:r>
      <w:r>
        <w:rPr>
          <w:rFonts w:hint="eastAsia"/>
          <w:lang w:val="en-US" w:eastAsia="zh-CN"/>
        </w:rPr>
        <w:t>采购包主数据</w:t>
      </w:r>
    </w:p>
    <w:p w14:paraId="25D22E00">
      <w:pPr>
        <w:pStyle w:val="9"/>
        <w:spacing w:after="120" w:line="360" w:lineRule="auto"/>
        <w:jc w:val="center"/>
      </w:pPr>
      <w:r>
        <w:drawing>
          <wp:inline distT="0" distB="0" distL="114300" distR="114300">
            <wp:extent cx="6290945" cy="3011170"/>
            <wp:effectExtent l="0" t="0" r="14605" b="1778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9"/>
                    <a:stretch>
                      <a:fillRect/>
                    </a:stretch>
                  </pic:blipFill>
                  <pic:spPr>
                    <a:xfrm>
                      <a:off x="0" y="0"/>
                      <a:ext cx="6290945" cy="3011170"/>
                    </a:xfrm>
                    <a:prstGeom prst="rect">
                      <a:avLst/>
                    </a:prstGeom>
                    <a:noFill/>
                    <a:ln>
                      <a:noFill/>
                    </a:ln>
                  </pic:spPr>
                </pic:pic>
              </a:graphicData>
            </a:graphic>
          </wp:inline>
        </w:drawing>
      </w:r>
    </w:p>
    <w:p w14:paraId="0A7BEA55">
      <w:pPr>
        <w:pStyle w:val="9"/>
        <w:spacing w:after="120" w:line="360" w:lineRule="auto"/>
        <w:jc w:val="center"/>
        <w:rPr>
          <w:rFonts w:hint="eastAsia" w:eastAsia="微软雅黑"/>
          <w:lang w:val="en-US" w:eastAsia="zh-CN"/>
        </w:rPr>
      </w:pPr>
      <w:r>
        <w:rPr>
          <w:rFonts w:ascii="Arial" w:hAnsi="Arial" w:eastAsia="微软雅黑"/>
          <w:color w:val="64748B"/>
          <w:sz w:val="18"/>
          <w:szCs w:val="18"/>
        </w:rPr>
        <w:t>图</w:t>
      </w:r>
      <w:r>
        <w:rPr>
          <w:rFonts w:hint="eastAsia" w:ascii="Arial" w:hAnsi="Arial"/>
          <w:color w:val="64748B"/>
          <w:sz w:val="18"/>
          <w:szCs w:val="18"/>
          <w:lang w:val="en-US" w:eastAsia="zh-CN"/>
        </w:rPr>
        <w:t>1</w:t>
      </w:r>
      <w:r>
        <w:rPr>
          <w:rFonts w:ascii="Arial" w:hAnsi="Arial" w:eastAsia="微软雅黑"/>
          <w:color w:val="64748B"/>
          <w:sz w:val="18"/>
          <w:szCs w:val="18"/>
        </w:rPr>
        <w:t>-</w:t>
      </w:r>
      <w:r>
        <w:rPr>
          <w:rFonts w:hint="eastAsia" w:ascii="Arial" w:hAnsi="Arial"/>
          <w:color w:val="64748B"/>
          <w:sz w:val="18"/>
          <w:szCs w:val="18"/>
          <w:lang w:val="en-US" w:eastAsia="zh-CN"/>
        </w:rPr>
        <w:t>2</w:t>
      </w:r>
      <w:r>
        <w:rPr>
          <w:rFonts w:ascii="Arial" w:hAnsi="Arial" w:eastAsia="微软雅黑"/>
          <w:color w:val="64748B"/>
          <w:sz w:val="18"/>
          <w:szCs w:val="18"/>
        </w:rPr>
        <w:t xml:space="preserve"> </w:t>
      </w:r>
      <w:r>
        <w:rPr>
          <w:rFonts w:hint="eastAsia"/>
          <w:lang w:val="en-US" w:eastAsia="zh-CN"/>
        </w:rPr>
        <w:t>采购物项与基础信息</w:t>
      </w:r>
    </w:p>
    <w:p w14:paraId="5E06A516">
      <w:pPr>
        <w:pStyle w:val="3"/>
        <w:spacing w:before="220" w:after="120"/>
      </w:pPr>
      <w:r>
        <w:rPr>
          <w:rFonts w:ascii="Arial" w:hAnsi="Arial" w:eastAsia="微软雅黑"/>
          <w:b/>
          <w:bCs/>
          <w:color w:val="173C5F"/>
          <w:sz w:val="28"/>
          <w:szCs w:val="28"/>
        </w:rPr>
        <w:t>1.8 监造策划模块</w:t>
      </w:r>
    </w:p>
    <w:p w14:paraId="79CB6DAE">
      <w:pPr>
        <w:pStyle w:val="5"/>
        <w:spacing w:before="220" w:after="120"/>
      </w:pPr>
      <w:r>
        <w:rPr>
          <w:rFonts w:ascii="Arial" w:hAnsi="Arial" w:eastAsia="微软雅黑"/>
          <w:b/>
          <w:bCs/>
          <w:color w:val="244D68"/>
          <w:sz w:val="23"/>
          <w:szCs w:val="23"/>
        </w:rPr>
        <w:t>1.8.1 建设目标</w:t>
      </w:r>
    </w:p>
    <w:p w14:paraId="715CA0A6">
      <w:pPr>
        <w:spacing w:after="120" w:line="360" w:lineRule="auto"/>
      </w:pPr>
      <w:r>
        <w:rPr>
          <w:rFonts w:ascii="Arial" w:hAnsi="Arial" w:eastAsia="微软雅黑"/>
          <w:color w:val="1F2937"/>
        </w:rPr>
        <w:t>监造策划模块支持从监造任务生成策划，自动带出任务基本信息，由监造人员补充合同关注点、关键点、质量风险、人员安排和执行计划。该模块决定了后续质量计划和现场执行是否“有针对性”，是从任务到执行之间的关键桥梁。</w:t>
      </w:r>
    </w:p>
    <w:p w14:paraId="022EFF4A">
      <w:pPr>
        <w:pStyle w:val="5"/>
        <w:spacing w:before="220" w:after="120"/>
      </w:pPr>
      <w:r>
        <w:rPr>
          <w:rFonts w:ascii="Arial" w:hAnsi="Arial" w:eastAsia="微软雅黑"/>
          <w:b/>
          <w:bCs/>
          <w:color w:val="244D68"/>
          <w:sz w:val="23"/>
          <w:szCs w:val="23"/>
        </w:rPr>
        <w:t>1.8.2 业务场景</w:t>
      </w:r>
    </w:p>
    <w:p w14:paraId="02DD1A4F">
      <w:pPr>
        <w:spacing w:after="120" w:line="360" w:lineRule="auto"/>
      </w:pPr>
      <w:r>
        <w:rPr>
          <w:rFonts w:ascii="Arial" w:hAnsi="Arial" w:eastAsia="微软雅黑"/>
          <w:color w:val="1F2937"/>
        </w:rPr>
        <w:t>监造任务下发后，监造人员需要结合采购合同、供应商能力、物项特性、关键工序和历史问题，制定本合同包的监造策划。如果策划依赖线下文档编制，后续质量计划、见证任务、巡查重点和问题预警就难以与策划内容联动。</w:t>
      </w:r>
    </w:p>
    <w:p w14:paraId="53DCE854">
      <w:pPr>
        <w:pStyle w:val="5"/>
        <w:spacing w:before="220" w:after="120"/>
      </w:pPr>
      <w:r>
        <w:rPr>
          <w:rFonts w:ascii="Arial" w:hAnsi="Arial" w:eastAsia="微软雅黑"/>
          <w:b/>
          <w:bCs/>
          <w:color w:val="244D68"/>
          <w:sz w:val="23"/>
          <w:szCs w:val="23"/>
        </w:rPr>
        <w:t>1.8.3 功能设计</w:t>
      </w:r>
    </w:p>
    <w:p w14:paraId="1F5292FB">
      <w:pPr>
        <w:spacing w:after="120" w:line="360" w:lineRule="auto"/>
      </w:pPr>
      <w:r>
        <w:rPr>
          <w:rFonts w:ascii="Arial" w:hAnsi="Arial" w:eastAsia="微软雅黑"/>
          <w:color w:val="1F2937"/>
        </w:rPr>
        <w:t>系统从任务书自动生成监造策划草稿，带出采购包、合同、供应商、物项、负责人等基础信息。监造人员补充合同关注点、关键工序、质量风险、见证策略、巡查安排和人员投入。策划提交后进入审批流程，审批通过后作为质量计划建立、见证点分解、巡查任务和风险预警的前置依据。策划发生变更时，系统要求填写变更原因并保留历史版本，保证策划与实际执行之间可追溯。</w:t>
      </w:r>
    </w:p>
    <w:p w14:paraId="71122D3C">
      <w:pPr>
        <w:pStyle w:val="5"/>
        <w:spacing w:before="220" w:after="120"/>
      </w:pPr>
      <w:r>
        <w:rPr>
          <w:rFonts w:ascii="Arial" w:hAnsi="Arial" w:eastAsia="微软雅黑"/>
          <w:b/>
          <w:bCs/>
          <w:color w:val="244D68"/>
          <w:sz w:val="23"/>
          <w:szCs w:val="23"/>
        </w:rPr>
        <w:t>1.8.4 功能明细表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81"/>
        <w:gridCol w:w="5081"/>
      </w:tblGrid>
      <w:tr w14:paraId="6909E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0374267">
            <w:pPr>
              <w:spacing w:after="0" w:line="300" w:lineRule="auto"/>
            </w:pPr>
            <w:r>
              <w:rPr>
                <w:rFonts w:ascii="Arial" w:hAnsi="Arial" w:eastAsia="微软雅黑"/>
                <w:b/>
                <w:bCs/>
                <w:color w:val="172033"/>
                <w:sz w:val="18"/>
                <w:szCs w:val="18"/>
              </w:rPr>
              <w:t>功能项</w:t>
            </w:r>
          </w:p>
        </w:tc>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66D4803">
            <w:pPr>
              <w:spacing w:after="0" w:line="300" w:lineRule="auto"/>
            </w:pPr>
            <w:r>
              <w:rPr>
                <w:rFonts w:ascii="Arial" w:hAnsi="Arial" w:eastAsia="微软雅黑"/>
                <w:b/>
                <w:bCs/>
                <w:color w:val="172033"/>
                <w:sz w:val="18"/>
                <w:szCs w:val="18"/>
              </w:rPr>
              <w:t>设计内容</w:t>
            </w:r>
          </w:p>
        </w:tc>
      </w:tr>
      <w:tr w14:paraId="34753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E5DEB84">
            <w:pPr>
              <w:spacing w:after="0" w:line="300" w:lineRule="auto"/>
            </w:pPr>
            <w:r>
              <w:rPr>
                <w:rFonts w:ascii="Arial" w:hAnsi="Arial" w:eastAsia="微软雅黑"/>
                <w:b w:val="0"/>
                <w:bCs w:val="0"/>
                <w:color w:val="172033"/>
                <w:sz w:val="18"/>
                <w:szCs w:val="18"/>
              </w:rPr>
              <w:t>自动带出</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1EEBF7">
            <w:pPr>
              <w:spacing w:after="0" w:line="300" w:lineRule="auto"/>
            </w:pPr>
            <w:r>
              <w:rPr>
                <w:rFonts w:ascii="Arial" w:hAnsi="Arial" w:eastAsia="微软雅黑"/>
                <w:b w:val="0"/>
                <w:bCs w:val="0"/>
                <w:color w:val="172033"/>
                <w:sz w:val="18"/>
                <w:szCs w:val="18"/>
              </w:rPr>
              <w:t>从任务书带出采购包、合同、供应商、物项、负责人等基础信息</w:t>
            </w:r>
          </w:p>
        </w:tc>
      </w:tr>
      <w:tr w14:paraId="0FF8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BF195B7">
            <w:pPr>
              <w:spacing w:after="0" w:line="300" w:lineRule="auto"/>
            </w:pPr>
            <w:r>
              <w:rPr>
                <w:rFonts w:ascii="Arial" w:hAnsi="Arial" w:eastAsia="微软雅黑"/>
                <w:b w:val="0"/>
                <w:bCs w:val="0"/>
                <w:color w:val="172033"/>
                <w:sz w:val="18"/>
                <w:szCs w:val="18"/>
              </w:rPr>
              <w:t>关注点识别</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4A3E9F6">
            <w:pPr>
              <w:spacing w:after="0" w:line="300" w:lineRule="auto"/>
            </w:pPr>
            <w:r>
              <w:rPr>
                <w:rFonts w:ascii="Arial" w:hAnsi="Arial" w:eastAsia="微软雅黑"/>
                <w:b w:val="0"/>
                <w:bCs w:val="0"/>
                <w:color w:val="172033"/>
                <w:sz w:val="18"/>
                <w:szCs w:val="18"/>
              </w:rPr>
              <w:t>维护合同关注点、关键工序、质量风险和验收要求</w:t>
            </w:r>
          </w:p>
        </w:tc>
      </w:tr>
      <w:tr w14:paraId="1DE0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6918B02">
            <w:pPr>
              <w:spacing w:after="0" w:line="300" w:lineRule="auto"/>
            </w:pPr>
            <w:r>
              <w:rPr>
                <w:rFonts w:ascii="Arial" w:hAnsi="Arial" w:eastAsia="微软雅黑"/>
                <w:b w:val="0"/>
                <w:bCs w:val="0"/>
                <w:color w:val="172033"/>
                <w:sz w:val="18"/>
                <w:szCs w:val="18"/>
              </w:rPr>
              <w:t>策划审批</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188741F">
            <w:pPr>
              <w:spacing w:after="0" w:line="300" w:lineRule="auto"/>
            </w:pPr>
            <w:r>
              <w:rPr>
                <w:rFonts w:ascii="Arial" w:hAnsi="Arial" w:eastAsia="微软雅黑"/>
                <w:b w:val="0"/>
                <w:bCs w:val="0"/>
                <w:color w:val="172033"/>
                <w:sz w:val="18"/>
                <w:szCs w:val="18"/>
              </w:rPr>
              <w:t>支持提交、审批、退回、发布</w:t>
            </w:r>
          </w:p>
        </w:tc>
      </w:tr>
      <w:tr w14:paraId="6DBC7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9493745">
            <w:pPr>
              <w:spacing w:after="0" w:line="300" w:lineRule="auto"/>
            </w:pPr>
            <w:r>
              <w:rPr>
                <w:rFonts w:ascii="Arial" w:hAnsi="Arial" w:eastAsia="微软雅黑"/>
                <w:b w:val="0"/>
                <w:bCs w:val="0"/>
                <w:color w:val="172033"/>
                <w:sz w:val="18"/>
                <w:szCs w:val="18"/>
              </w:rPr>
              <w:t>策划升版</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963B4E3">
            <w:pPr>
              <w:spacing w:after="0" w:line="300" w:lineRule="auto"/>
            </w:pPr>
            <w:r>
              <w:rPr>
                <w:rFonts w:ascii="Arial" w:hAnsi="Arial" w:eastAsia="微软雅黑"/>
                <w:b w:val="0"/>
                <w:bCs w:val="0"/>
                <w:color w:val="172033"/>
                <w:sz w:val="18"/>
                <w:szCs w:val="18"/>
              </w:rPr>
              <w:t>记录变更原因、版本号和历史版本</w:t>
            </w:r>
          </w:p>
        </w:tc>
      </w:tr>
    </w:tbl>
    <w:p w14:paraId="11F93C2A">
      <w:pPr>
        <w:spacing w:after="100"/>
        <w:rPr>
          <w:rFonts w:ascii="Arial" w:hAnsi="Arial" w:eastAsia="微软雅黑" w:cstheme="minorBidi"/>
          <w:color w:val="64748B"/>
          <w:sz w:val="18"/>
          <w:szCs w:val="18"/>
        </w:rPr>
      </w:pPr>
    </w:p>
    <w:p w14:paraId="486A3F6E">
      <w:pPr>
        <w:pStyle w:val="3"/>
        <w:spacing w:before="220" w:after="120"/>
      </w:pPr>
      <w:r>
        <w:rPr>
          <w:rFonts w:ascii="Arial" w:hAnsi="Arial" w:eastAsia="微软雅黑"/>
          <w:b/>
          <w:bCs/>
          <w:color w:val="173C5F"/>
          <w:sz w:val="28"/>
          <w:szCs w:val="28"/>
        </w:rPr>
        <w:t>1.9 质量计划标准建立模块</w:t>
      </w:r>
    </w:p>
    <w:p w14:paraId="29733D91">
      <w:pPr>
        <w:pStyle w:val="5"/>
        <w:spacing w:before="220" w:after="120"/>
      </w:pPr>
      <w:r>
        <w:rPr>
          <w:rFonts w:ascii="Arial" w:hAnsi="Arial" w:eastAsia="微软雅黑"/>
          <w:b/>
          <w:bCs/>
          <w:color w:val="244D68"/>
          <w:sz w:val="23"/>
          <w:szCs w:val="23"/>
        </w:rPr>
        <w:t>1.9.1 建设目标</w:t>
      </w:r>
    </w:p>
    <w:p w14:paraId="130FAA83">
      <w:pPr>
        <w:spacing w:after="120" w:line="360" w:lineRule="auto"/>
      </w:pPr>
      <w:r>
        <w:rPr>
          <w:rFonts w:ascii="Arial" w:hAnsi="Arial" w:eastAsia="微软雅黑"/>
          <w:color w:val="1F2937"/>
        </w:rPr>
        <w:t>质量计划标准建立模块以质量计划编号为唯一编码，建立质量计划、见证点、监理文件、问题记录和验收记录之间的跟踪关系。它既是业务执行的控制主线，也是后续质量追溯、统计分析和完工报告自动汇总的基础主线。</w:t>
      </w:r>
    </w:p>
    <w:p w14:paraId="2DAAC155">
      <w:pPr>
        <w:pStyle w:val="5"/>
        <w:spacing w:before="220" w:after="120"/>
      </w:pPr>
      <w:r>
        <w:rPr>
          <w:rFonts w:ascii="Arial" w:hAnsi="Arial" w:eastAsia="微软雅黑"/>
          <w:b/>
          <w:bCs/>
          <w:color w:val="244D68"/>
          <w:sz w:val="23"/>
          <w:szCs w:val="23"/>
        </w:rPr>
        <w:t>1.9.2 业务场景</w:t>
      </w:r>
    </w:p>
    <w:p w14:paraId="22D2E985">
      <w:pPr>
        <w:spacing w:after="120" w:line="360" w:lineRule="auto"/>
      </w:pPr>
      <w:r>
        <w:rPr>
          <w:rFonts w:ascii="Arial" w:hAnsi="Arial" w:eastAsia="微软雅黑"/>
          <w:color w:val="1F2937"/>
        </w:rPr>
        <w:t>原材料和设备制造质量计划是合同制造监督的关键依据。监造人员需要依据质量计划开展 W 点、R 点、H 点见证，管理层需要按采购包和项目维度查看质量计划完成情况。如果质量计划、见证点和记录资料之间没有稳定关联，后续质量追溯和完工报告自动汇总会缺少数据基础。</w:t>
      </w:r>
    </w:p>
    <w:p w14:paraId="2307489B">
      <w:pPr>
        <w:pStyle w:val="5"/>
        <w:spacing w:before="220" w:after="120"/>
      </w:pPr>
      <w:r>
        <w:rPr>
          <w:rFonts w:ascii="Arial" w:hAnsi="Arial" w:eastAsia="微软雅黑"/>
          <w:b/>
          <w:bCs/>
          <w:color w:val="244D68"/>
          <w:sz w:val="23"/>
          <w:szCs w:val="23"/>
        </w:rPr>
        <w:t>1.9.3 功能设计</w:t>
      </w:r>
    </w:p>
    <w:p w14:paraId="7F696B2A">
      <w:pPr>
        <w:spacing w:after="120" w:line="360" w:lineRule="auto"/>
      </w:pPr>
      <w:r>
        <w:rPr>
          <w:rFonts w:ascii="Arial" w:hAnsi="Arial" w:eastAsia="微软雅黑"/>
          <w:color w:val="1F2937"/>
        </w:rPr>
        <w:t>系统支持创建母质量计划、子质量计划和分质量计划，并维护质保分级清单、质量计划编制范围清单、判定标准和依据条款。质量计划确认后，系统自动分解 W/R/H 见证点，形成可执行的见证点清单。每个见证点与采购包、物项、质量计划编号、见证记录、问题单、验收记录建立关联。质量计划升版时保留历史版本和执行影响范围，避免新旧版本混用。</w:t>
      </w:r>
    </w:p>
    <w:p w14:paraId="4FE4AB04">
      <w:pPr>
        <w:pStyle w:val="5"/>
        <w:spacing w:before="220" w:after="120"/>
      </w:pPr>
      <w:r>
        <w:rPr>
          <w:rFonts w:ascii="Arial" w:hAnsi="Arial" w:eastAsia="微软雅黑"/>
          <w:b/>
          <w:bCs/>
          <w:color w:val="244D68"/>
          <w:sz w:val="23"/>
          <w:szCs w:val="23"/>
        </w:rPr>
        <w:t>1.9.4 功能明细表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5CA0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89921E8">
            <w:pPr>
              <w:spacing w:after="0" w:line="300" w:lineRule="auto"/>
            </w:pPr>
            <w:r>
              <w:rPr>
                <w:rFonts w:ascii="Arial" w:hAnsi="Arial" w:eastAsia="微软雅黑"/>
                <w:b/>
                <w:bCs/>
                <w:color w:val="172033"/>
                <w:sz w:val="18"/>
                <w:szCs w:val="18"/>
              </w:rPr>
              <w:t>功能项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6434224">
            <w:pPr>
              <w:spacing w:after="0" w:line="300" w:lineRule="auto"/>
            </w:pPr>
            <w:r>
              <w:rPr>
                <w:rFonts w:ascii="Arial" w:hAnsi="Arial" w:eastAsia="微软雅黑"/>
                <w:b/>
                <w:bCs/>
                <w:color w:val="172033"/>
                <w:sz w:val="18"/>
                <w:szCs w:val="18"/>
              </w:rPr>
              <w:t>设计内容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E2EC591">
            <w:pPr>
              <w:spacing w:after="0" w:line="300" w:lineRule="auto"/>
            </w:pPr>
            <w:r>
              <w:rPr>
                <w:rFonts w:ascii="Arial" w:hAnsi="Arial" w:eastAsia="微软雅黑"/>
                <w:b/>
                <w:bCs/>
                <w:color w:val="172033"/>
                <w:sz w:val="18"/>
                <w:szCs w:val="18"/>
              </w:rPr>
              <w:t>验收关注点</w:t>
            </w:r>
          </w:p>
        </w:tc>
      </w:tr>
      <w:tr w14:paraId="15D75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867A8F2">
            <w:pPr>
              <w:spacing w:after="0" w:line="300" w:lineRule="auto"/>
            </w:pPr>
            <w:r>
              <w:rPr>
                <w:rFonts w:ascii="Arial" w:hAnsi="Arial" w:eastAsia="微软雅黑"/>
                <w:b w:val="0"/>
                <w:bCs w:val="0"/>
                <w:color w:val="172033"/>
                <w:sz w:val="18"/>
                <w:szCs w:val="18"/>
              </w:rPr>
              <w:t>质量计划创建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AA50CBC">
            <w:pPr>
              <w:spacing w:after="0" w:line="300" w:lineRule="auto"/>
            </w:pPr>
            <w:r>
              <w:rPr>
                <w:rFonts w:ascii="Arial" w:hAnsi="Arial" w:eastAsia="微软雅黑"/>
                <w:b w:val="0"/>
                <w:bCs w:val="0"/>
                <w:color w:val="172033"/>
                <w:sz w:val="18"/>
                <w:szCs w:val="18"/>
              </w:rPr>
              <w:t>支持母计划、子计划、分计划维护</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59A40BA">
            <w:pPr>
              <w:spacing w:after="0" w:line="300" w:lineRule="auto"/>
            </w:pPr>
            <w:r>
              <w:rPr>
                <w:rFonts w:ascii="Arial" w:hAnsi="Arial" w:eastAsia="微软雅黑"/>
                <w:b w:val="0"/>
                <w:bCs w:val="0"/>
                <w:color w:val="172033"/>
                <w:sz w:val="18"/>
                <w:szCs w:val="18"/>
              </w:rPr>
              <w:t>结构完整、编号唯一</w:t>
            </w:r>
          </w:p>
        </w:tc>
      </w:tr>
      <w:tr w14:paraId="542B2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FDB87E4">
            <w:pPr>
              <w:spacing w:after="0" w:line="300" w:lineRule="auto"/>
            </w:pPr>
            <w:r>
              <w:rPr>
                <w:rFonts w:ascii="Arial" w:hAnsi="Arial" w:eastAsia="微软雅黑"/>
                <w:b w:val="0"/>
                <w:bCs w:val="0"/>
                <w:color w:val="172033"/>
                <w:sz w:val="18"/>
                <w:szCs w:val="18"/>
              </w:rPr>
              <w:t>质保分级清单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2180628">
            <w:pPr>
              <w:spacing w:after="0" w:line="300" w:lineRule="auto"/>
            </w:pPr>
            <w:r>
              <w:rPr>
                <w:rFonts w:ascii="Arial" w:hAnsi="Arial" w:eastAsia="微软雅黑"/>
                <w:b w:val="0"/>
                <w:bCs w:val="0"/>
                <w:color w:val="172033"/>
                <w:sz w:val="18"/>
                <w:szCs w:val="18"/>
              </w:rPr>
              <w:t>维护质保分级和计划编制范围</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4B4231E">
            <w:pPr>
              <w:spacing w:after="0" w:line="300" w:lineRule="auto"/>
            </w:pPr>
            <w:r>
              <w:rPr>
                <w:rFonts w:ascii="Arial" w:hAnsi="Arial" w:eastAsia="微软雅黑"/>
                <w:b w:val="0"/>
                <w:bCs w:val="0"/>
                <w:color w:val="172033"/>
                <w:sz w:val="18"/>
                <w:szCs w:val="18"/>
              </w:rPr>
              <w:t>清单与采购包/物项关联准确</w:t>
            </w:r>
          </w:p>
        </w:tc>
      </w:tr>
      <w:tr w14:paraId="0E98C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01A3457">
            <w:pPr>
              <w:spacing w:after="0" w:line="300" w:lineRule="auto"/>
            </w:pPr>
            <w:r>
              <w:rPr>
                <w:rFonts w:ascii="Arial" w:hAnsi="Arial" w:eastAsia="微软雅黑"/>
                <w:b w:val="0"/>
                <w:bCs w:val="0"/>
                <w:color w:val="172033"/>
                <w:sz w:val="18"/>
                <w:szCs w:val="18"/>
              </w:rPr>
              <w:t>见证点分解</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8B1A77D">
            <w:pPr>
              <w:spacing w:after="0" w:line="300" w:lineRule="auto"/>
            </w:pPr>
            <w:r>
              <w:rPr>
                <w:rFonts w:ascii="Arial" w:hAnsi="Arial" w:eastAsia="微软雅黑"/>
                <w:b w:val="0"/>
                <w:bCs w:val="0"/>
                <w:color w:val="172033"/>
                <w:sz w:val="18"/>
                <w:szCs w:val="18"/>
              </w:rPr>
              <w:t>自动生成 W/R/H 点清单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C327124">
            <w:pPr>
              <w:spacing w:after="0" w:line="300" w:lineRule="auto"/>
            </w:pPr>
            <w:r>
              <w:rPr>
                <w:rFonts w:ascii="Arial" w:hAnsi="Arial" w:eastAsia="微软雅黑"/>
                <w:b w:val="0"/>
                <w:bCs w:val="0"/>
                <w:color w:val="172033"/>
                <w:sz w:val="18"/>
                <w:szCs w:val="18"/>
              </w:rPr>
              <w:t>计划与执行挂钩</w:t>
            </w:r>
          </w:p>
        </w:tc>
      </w:tr>
      <w:tr w14:paraId="418F0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227FDC6">
            <w:pPr>
              <w:spacing w:after="0" w:line="300" w:lineRule="auto"/>
            </w:pPr>
            <w:r>
              <w:rPr>
                <w:rFonts w:ascii="Arial" w:hAnsi="Arial" w:eastAsia="微软雅黑"/>
                <w:b w:val="0"/>
                <w:bCs w:val="0"/>
                <w:color w:val="172033"/>
                <w:sz w:val="18"/>
                <w:szCs w:val="18"/>
              </w:rPr>
              <w:t>计划升版</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4057451">
            <w:pPr>
              <w:spacing w:after="0" w:line="300" w:lineRule="auto"/>
            </w:pPr>
            <w:r>
              <w:rPr>
                <w:rFonts w:ascii="Arial" w:hAnsi="Arial" w:eastAsia="微软雅黑"/>
                <w:b w:val="0"/>
                <w:bCs w:val="0"/>
                <w:color w:val="172033"/>
                <w:sz w:val="18"/>
                <w:szCs w:val="18"/>
              </w:rPr>
              <w:t>保留历史版本、影响范围和执行差异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7B3371E">
            <w:pPr>
              <w:spacing w:after="0" w:line="300" w:lineRule="auto"/>
            </w:pPr>
            <w:r>
              <w:rPr>
                <w:rFonts w:ascii="Arial" w:hAnsi="Arial" w:eastAsia="微软雅黑"/>
                <w:b w:val="0"/>
                <w:bCs w:val="0"/>
                <w:color w:val="172033"/>
                <w:sz w:val="18"/>
                <w:szCs w:val="18"/>
              </w:rPr>
              <w:t>版本可追溯</w:t>
            </w:r>
          </w:p>
        </w:tc>
      </w:tr>
    </w:tbl>
    <w:p w14:paraId="617054FE">
      <w:pPr>
        <w:spacing w:after="100"/>
      </w:pPr>
    </w:p>
    <w:p w14:paraId="020739DD">
      <w:pPr>
        <w:spacing w:after="100"/>
      </w:pPr>
      <w:r>
        <w:drawing>
          <wp:inline distT="0" distB="0" distL="114300" distR="114300">
            <wp:extent cx="6290945" cy="3011170"/>
            <wp:effectExtent l="0" t="0" r="14605" b="1778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
                    <a:stretch>
                      <a:fillRect/>
                    </a:stretch>
                  </pic:blipFill>
                  <pic:spPr>
                    <a:xfrm>
                      <a:off x="0" y="0"/>
                      <a:ext cx="6290945" cy="3011170"/>
                    </a:xfrm>
                    <a:prstGeom prst="rect">
                      <a:avLst/>
                    </a:prstGeom>
                    <a:noFill/>
                    <a:ln>
                      <a:noFill/>
                    </a:ln>
                  </pic:spPr>
                </pic:pic>
              </a:graphicData>
            </a:graphic>
          </wp:inline>
        </w:drawing>
      </w:r>
    </w:p>
    <w:p w14:paraId="60188071">
      <w:pPr>
        <w:pStyle w:val="9"/>
        <w:spacing w:after="120" w:line="360" w:lineRule="auto"/>
        <w:jc w:val="center"/>
        <w:rPr>
          <w:rFonts w:ascii="Arial" w:hAnsi="Arial" w:eastAsia="微软雅黑" w:cstheme="minorBidi"/>
          <w:color w:val="64748B"/>
          <w:sz w:val="18"/>
          <w:szCs w:val="18"/>
        </w:rPr>
      </w:pPr>
      <w:r>
        <w:rPr>
          <w:rFonts w:ascii="Arial" w:hAnsi="Arial" w:eastAsia="微软雅黑" w:cstheme="minorBidi"/>
          <w:color w:val="64748B"/>
          <w:sz w:val="18"/>
          <w:szCs w:val="18"/>
        </w:rPr>
        <w:t>图</w:t>
      </w:r>
      <w:r>
        <w:rPr>
          <w:rFonts w:hint="eastAsia" w:ascii="Arial" w:hAnsi="Arial" w:eastAsia="微软雅黑" w:cstheme="minorBidi"/>
          <w:color w:val="64748B"/>
          <w:sz w:val="18"/>
          <w:szCs w:val="18"/>
          <w:lang w:val="en-US" w:eastAsia="zh-CN"/>
        </w:rPr>
        <w:t>1</w:t>
      </w:r>
      <w:r>
        <w:rPr>
          <w:rFonts w:ascii="Arial" w:hAnsi="Arial" w:eastAsia="微软雅黑" w:cstheme="minorBidi"/>
          <w:color w:val="64748B"/>
          <w:sz w:val="18"/>
          <w:szCs w:val="18"/>
        </w:rPr>
        <w:t>-</w:t>
      </w:r>
      <w:r>
        <w:rPr>
          <w:rFonts w:hint="eastAsia" w:ascii="Arial" w:hAnsi="Arial" w:cstheme="minorBidi"/>
          <w:color w:val="64748B"/>
          <w:sz w:val="18"/>
          <w:szCs w:val="18"/>
          <w:lang w:val="en-US" w:eastAsia="zh-CN"/>
        </w:rPr>
        <w:t>3</w:t>
      </w:r>
      <w:r>
        <w:rPr>
          <w:rFonts w:ascii="Arial" w:hAnsi="Arial" w:eastAsia="微软雅黑" w:cstheme="minorBidi"/>
          <w:color w:val="64748B"/>
          <w:sz w:val="18"/>
          <w:szCs w:val="18"/>
        </w:rPr>
        <w:t xml:space="preserve"> </w:t>
      </w:r>
      <w:r>
        <w:rPr>
          <w:rFonts w:hint="eastAsia" w:ascii="Arial" w:hAnsi="Arial" w:eastAsia="微软雅黑" w:cstheme="minorBidi"/>
          <w:color w:val="64748B"/>
          <w:sz w:val="18"/>
          <w:szCs w:val="18"/>
          <w:lang w:val="en-US" w:eastAsia="zh-CN"/>
        </w:rPr>
        <w:t>检验见证控制要点</w:t>
      </w:r>
    </w:p>
    <w:p w14:paraId="1E9C4277">
      <w:pPr>
        <w:pStyle w:val="3"/>
        <w:spacing w:before="220" w:after="120"/>
      </w:pPr>
      <w:r>
        <w:rPr>
          <w:rFonts w:ascii="Arial" w:hAnsi="Arial" w:eastAsia="微软雅黑"/>
          <w:b/>
          <w:bCs/>
          <w:color w:val="173C5F"/>
          <w:sz w:val="28"/>
          <w:szCs w:val="28"/>
        </w:rPr>
        <w:t>1.10 供方文件审核模块</w:t>
      </w:r>
    </w:p>
    <w:p w14:paraId="4B31E599">
      <w:pPr>
        <w:pStyle w:val="5"/>
        <w:spacing w:before="220" w:after="120"/>
      </w:pPr>
      <w:r>
        <w:rPr>
          <w:rFonts w:ascii="Arial" w:hAnsi="Arial" w:eastAsia="微软雅黑"/>
          <w:b/>
          <w:bCs/>
          <w:color w:val="244D68"/>
          <w:sz w:val="23"/>
          <w:szCs w:val="23"/>
        </w:rPr>
        <w:t>1.10.1 建设目标</w:t>
      </w:r>
    </w:p>
    <w:p w14:paraId="0838AD84">
      <w:pPr>
        <w:spacing w:after="120" w:line="360" w:lineRule="auto"/>
      </w:pPr>
      <w:r>
        <w:rPr>
          <w:rFonts w:ascii="Arial" w:hAnsi="Arial" w:eastAsia="微软雅黑"/>
          <w:color w:val="1F2937"/>
        </w:rPr>
        <w:t>供方文件审核模块建立供方质保大纲、质量计划相关文件、函件、问题和澄清资料的确认、传递和沟通渠道。其本质是把供应商与监造方之间最容易“丢信息、丢版本、丢意见”的环节固化到系统内。</w:t>
      </w:r>
    </w:p>
    <w:p w14:paraId="6A2D20BC">
      <w:pPr>
        <w:pStyle w:val="5"/>
        <w:spacing w:before="220" w:after="120"/>
      </w:pPr>
      <w:r>
        <w:rPr>
          <w:rFonts w:ascii="Arial" w:hAnsi="Arial" w:eastAsia="微软雅黑"/>
          <w:b/>
          <w:bCs/>
          <w:color w:val="244D68"/>
          <w:sz w:val="23"/>
          <w:szCs w:val="23"/>
        </w:rPr>
        <w:t>1.10.2 业务场景</w:t>
      </w:r>
    </w:p>
    <w:p w14:paraId="45FD5084">
      <w:pPr>
        <w:spacing w:after="120" w:line="360" w:lineRule="auto"/>
      </w:pPr>
      <w:r>
        <w:rPr>
          <w:rFonts w:ascii="Arial" w:hAnsi="Arial" w:eastAsia="微软雅黑"/>
          <w:color w:val="1F2937"/>
        </w:rPr>
        <w:t>供应商在制造过程中需要提交质保大纲、质量计划、函件、问题澄清和其他技术文件。监造人员需对文件进行审查、提出意见并形成审查记录。若文件往来依赖邮件或线下传递，容易出现版本混乱、审核意见丢失、供应商未及时整改等风险。</w:t>
      </w:r>
    </w:p>
    <w:p w14:paraId="3A7029F3">
      <w:pPr>
        <w:pStyle w:val="5"/>
        <w:spacing w:before="220" w:after="120"/>
      </w:pPr>
      <w:r>
        <w:rPr>
          <w:rFonts w:ascii="Arial" w:hAnsi="Arial" w:eastAsia="微软雅黑"/>
          <w:b/>
          <w:bCs/>
          <w:color w:val="244D68"/>
          <w:sz w:val="23"/>
          <w:szCs w:val="23"/>
        </w:rPr>
        <w:t>1.10.3 功能设计</w:t>
      </w:r>
    </w:p>
    <w:p w14:paraId="6C2AAC65">
      <w:pPr>
        <w:spacing w:after="120" w:line="360" w:lineRule="auto"/>
      </w:pPr>
      <w:r>
        <w:rPr>
          <w:rFonts w:ascii="Arial" w:hAnsi="Arial" w:eastAsia="微软雅黑"/>
          <w:color w:val="1F2937"/>
        </w:rPr>
        <w:t>系统为供应商和监造人员提供统一文件提交入口。供应商上传文件后，系统按采购包、专业、文件类型或配置规则生成审核待办。审核人员可填写通过、退回、补充说明等意见，并上传附件。系统将审核结果反馈给供应商，并记录文件提交、审核、退回、补正、归档全过程。审核通过文件归档至采购包、物项和体系文件库，作为后续见证、验收和完工资料的依据。</w:t>
      </w:r>
    </w:p>
    <w:p w14:paraId="7F634AA5">
      <w:pPr>
        <w:pStyle w:val="5"/>
        <w:spacing w:before="220" w:after="120"/>
      </w:pPr>
      <w:r>
        <w:rPr>
          <w:rFonts w:ascii="Arial" w:hAnsi="Arial" w:eastAsia="微软雅黑"/>
          <w:b/>
          <w:bCs/>
          <w:color w:val="244D68"/>
          <w:sz w:val="23"/>
          <w:szCs w:val="23"/>
        </w:rPr>
        <w:t>1.10.4 功能明细表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52302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1326F95">
            <w:pPr>
              <w:spacing w:after="0" w:line="300" w:lineRule="auto"/>
            </w:pPr>
            <w:r>
              <w:rPr>
                <w:rFonts w:ascii="Arial" w:hAnsi="Arial" w:eastAsia="微软雅黑"/>
                <w:b/>
                <w:bCs/>
                <w:color w:val="172033"/>
                <w:sz w:val="18"/>
                <w:szCs w:val="18"/>
              </w:rPr>
              <w:t>流程步骤</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B64DE5D">
            <w:pPr>
              <w:spacing w:after="0" w:line="300" w:lineRule="auto"/>
            </w:pPr>
            <w:r>
              <w:rPr>
                <w:rFonts w:ascii="Arial" w:hAnsi="Arial" w:eastAsia="微软雅黑"/>
                <w:b/>
                <w:bCs/>
                <w:color w:val="172033"/>
                <w:sz w:val="18"/>
                <w:szCs w:val="18"/>
              </w:rPr>
              <w:t>处理动作</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36BC8B2">
            <w:pPr>
              <w:spacing w:after="0" w:line="300" w:lineRule="auto"/>
            </w:pPr>
            <w:r>
              <w:rPr>
                <w:rFonts w:ascii="Arial" w:hAnsi="Arial" w:eastAsia="微软雅黑"/>
                <w:b/>
                <w:bCs/>
                <w:color w:val="172033"/>
                <w:sz w:val="18"/>
                <w:szCs w:val="18"/>
              </w:rPr>
              <w:t>输出结果</w:t>
            </w:r>
          </w:p>
        </w:tc>
      </w:tr>
      <w:tr w14:paraId="0E0C6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4D649D9">
            <w:pPr>
              <w:spacing w:after="0" w:line="300" w:lineRule="auto"/>
            </w:pPr>
            <w:r>
              <w:rPr>
                <w:rFonts w:ascii="Arial" w:hAnsi="Arial" w:eastAsia="微软雅黑"/>
                <w:b w:val="0"/>
                <w:bCs w:val="0"/>
                <w:color w:val="172033"/>
                <w:sz w:val="18"/>
                <w:szCs w:val="18"/>
              </w:rPr>
              <w:t>文件提交</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94F78E3">
            <w:pPr>
              <w:spacing w:after="0" w:line="300" w:lineRule="auto"/>
            </w:pPr>
            <w:r>
              <w:rPr>
                <w:rFonts w:ascii="Arial" w:hAnsi="Arial" w:eastAsia="微软雅黑"/>
                <w:b w:val="0"/>
                <w:bCs w:val="0"/>
                <w:color w:val="172033"/>
                <w:sz w:val="18"/>
                <w:szCs w:val="18"/>
              </w:rPr>
              <w:t>供应商上传或监造人员录入供方文件及附件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3C2C0F9">
            <w:pPr>
              <w:spacing w:after="0" w:line="300" w:lineRule="auto"/>
            </w:pPr>
            <w:r>
              <w:rPr>
                <w:rFonts w:ascii="Arial" w:hAnsi="Arial" w:eastAsia="微软雅黑"/>
                <w:b w:val="0"/>
                <w:bCs w:val="0"/>
                <w:color w:val="172033"/>
                <w:sz w:val="18"/>
                <w:szCs w:val="18"/>
              </w:rPr>
              <w:t>待审核文件</w:t>
            </w:r>
          </w:p>
        </w:tc>
      </w:tr>
      <w:tr w14:paraId="7A2BA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9DC1450">
            <w:pPr>
              <w:spacing w:after="0" w:line="300" w:lineRule="auto"/>
            </w:pPr>
            <w:r>
              <w:rPr>
                <w:rFonts w:ascii="Arial" w:hAnsi="Arial" w:eastAsia="微软雅黑"/>
                <w:b w:val="0"/>
                <w:bCs w:val="0"/>
                <w:color w:val="172033"/>
                <w:sz w:val="18"/>
                <w:szCs w:val="18"/>
              </w:rPr>
              <w:t>审核分派</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0F7D1BF">
            <w:pPr>
              <w:spacing w:after="0" w:line="300" w:lineRule="auto"/>
            </w:pPr>
            <w:r>
              <w:rPr>
                <w:rFonts w:ascii="Arial" w:hAnsi="Arial" w:eastAsia="微软雅黑"/>
                <w:b w:val="0"/>
                <w:bCs w:val="0"/>
                <w:color w:val="172033"/>
                <w:sz w:val="18"/>
                <w:szCs w:val="18"/>
              </w:rPr>
              <w:t>按采购包、专业、文件类型分派审核人员</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AB7D524">
            <w:pPr>
              <w:spacing w:after="0" w:line="300" w:lineRule="auto"/>
            </w:pPr>
            <w:r>
              <w:rPr>
                <w:rFonts w:ascii="Arial" w:hAnsi="Arial" w:eastAsia="微软雅黑"/>
                <w:b w:val="0"/>
                <w:bCs w:val="0"/>
                <w:color w:val="172033"/>
                <w:sz w:val="18"/>
                <w:szCs w:val="18"/>
              </w:rPr>
              <w:t>审核待办</w:t>
            </w:r>
          </w:p>
        </w:tc>
      </w:tr>
      <w:tr w14:paraId="4BA49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2180918">
            <w:pPr>
              <w:spacing w:after="0" w:line="300" w:lineRule="auto"/>
            </w:pPr>
            <w:r>
              <w:rPr>
                <w:rFonts w:ascii="Arial" w:hAnsi="Arial" w:eastAsia="微软雅黑"/>
                <w:b w:val="0"/>
                <w:bCs w:val="0"/>
                <w:color w:val="172033"/>
                <w:sz w:val="18"/>
                <w:szCs w:val="18"/>
              </w:rPr>
              <w:t>审核处理</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CE829A5">
            <w:pPr>
              <w:spacing w:after="0" w:line="300" w:lineRule="auto"/>
            </w:pPr>
            <w:r>
              <w:rPr>
                <w:rFonts w:ascii="Arial" w:hAnsi="Arial" w:eastAsia="微软雅黑"/>
                <w:b w:val="0"/>
                <w:bCs w:val="0"/>
                <w:color w:val="172033"/>
                <w:sz w:val="18"/>
                <w:szCs w:val="18"/>
              </w:rPr>
              <w:t>填写通过、退回、补充说明等意见</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02309C5">
            <w:pPr>
              <w:spacing w:after="0" w:line="300" w:lineRule="auto"/>
            </w:pPr>
            <w:r>
              <w:rPr>
                <w:rFonts w:ascii="Arial" w:hAnsi="Arial" w:eastAsia="微软雅黑"/>
                <w:b w:val="0"/>
                <w:bCs w:val="0"/>
                <w:color w:val="172033"/>
                <w:sz w:val="18"/>
                <w:szCs w:val="18"/>
              </w:rPr>
              <w:t>审核记录</w:t>
            </w:r>
          </w:p>
        </w:tc>
      </w:tr>
      <w:tr w14:paraId="16853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15C8FE7">
            <w:pPr>
              <w:spacing w:after="0" w:line="300" w:lineRule="auto"/>
            </w:pPr>
            <w:r>
              <w:rPr>
                <w:rFonts w:ascii="Arial" w:hAnsi="Arial" w:eastAsia="微软雅黑"/>
                <w:b w:val="0"/>
                <w:bCs w:val="0"/>
                <w:color w:val="172033"/>
                <w:sz w:val="18"/>
                <w:szCs w:val="18"/>
              </w:rPr>
              <w:t>归档回传</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FF0A440">
            <w:pPr>
              <w:spacing w:after="0" w:line="300" w:lineRule="auto"/>
            </w:pPr>
            <w:r>
              <w:rPr>
                <w:rFonts w:ascii="Arial" w:hAnsi="Arial" w:eastAsia="微软雅黑"/>
                <w:b w:val="0"/>
                <w:bCs w:val="0"/>
                <w:color w:val="172033"/>
                <w:sz w:val="18"/>
                <w:szCs w:val="18"/>
              </w:rPr>
              <w:t>审核结果反馈并归档</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A9891E">
            <w:pPr>
              <w:spacing w:after="0" w:line="300" w:lineRule="auto"/>
            </w:pPr>
            <w:r>
              <w:rPr>
                <w:rFonts w:ascii="Arial" w:hAnsi="Arial" w:eastAsia="微软雅黑"/>
                <w:b w:val="0"/>
                <w:bCs w:val="0"/>
                <w:color w:val="172033"/>
                <w:sz w:val="18"/>
                <w:szCs w:val="18"/>
              </w:rPr>
              <w:t>文件闭环台账</w:t>
            </w:r>
          </w:p>
        </w:tc>
      </w:tr>
    </w:tbl>
    <w:p w14:paraId="659D196E">
      <w:pPr>
        <w:spacing w:after="100"/>
      </w:pPr>
    </w:p>
    <w:p w14:paraId="49BD1A05">
      <w:pPr>
        <w:pStyle w:val="3"/>
        <w:spacing w:before="220" w:after="120"/>
      </w:pPr>
      <w:r>
        <w:rPr>
          <w:rFonts w:ascii="Arial" w:hAnsi="Arial" w:eastAsia="微软雅黑"/>
          <w:b/>
          <w:bCs/>
          <w:color w:val="173C5F"/>
          <w:sz w:val="28"/>
          <w:szCs w:val="28"/>
        </w:rPr>
        <w:t>1.11 监造过程监督和执行模块</w:t>
      </w:r>
    </w:p>
    <w:p w14:paraId="2FC5E4B4">
      <w:pPr>
        <w:pStyle w:val="5"/>
        <w:spacing w:before="220" w:after="120"/>
      </w:pPr>
      <w:r>
        <w:rPr>
          <w:rFonts w:ascii="Arial" w:hAnsi="Arial" w:eastAsia="微软雅黑"/>
          <w:b/>
          <w:bCs/>
          <w:color w:val="244D68"/>
          <w:sz w:val="23"/>
          <w:szCs w:val="23"/>
        </w:rPr>
        <w:t>1.11.1 建设目标</w:t>
      </w:r>
    </w:p>
    <w:p w14:paraId="7EEA3E68">
      <w:pPr>
        <w:spacing w:after="120" w:line="360" w:lineRule="auto"/>
      </w:pPr>
      <w:r>
        <w:rPr>
          <w:rFonts w:ascii="Arial" w:hAnsi="Arial" w:eastAsia="微软雅黑"/>
          <w:color w:val="1F2937"/>
        </w:rPr>
        <w:t>监造过程监督和执行模块覆盖日常监督、质量计划执行、专项监督、巡检、见证通知、见证记录和影像资料上传，是系统使用频率最高、现场价值最直接的一组模块。</w:t>
      </w:r>
    </w:p>
    <w:p w14:paraId="75925FA5">
      <w:pPr>
        <w:pStyle w:val="5"/>
        <w:spacing w:before="220" w:after="120"/>
      </w:pPr>
      <w:r>
        <w:rPr>
          <w:rFonts w:ascii="Arial" w:hAnsi="Arial" w:eastAsia="微软雅黑"/>
          <w:b/>
          <w:bCs/>
          <w:color w:val="244D68"/>
          <w:sz w:val="23"/>
          <w:szCs w:val="23"/>
        </w:rPr>
        <w:t>1.11.2 业务场景</w:t>
      </w:r>
    </w:p>
    <w:p w14:paraId="7A36B759">
      <w:pPr>
        <w:spacing w:after="120" w:line="360" w:lineRule="auto"/>
      </w:pPr>
      <w:r>
        <w:rPr>
          <w:rFonts w:ascii="Arial" w:hAnsi="Arial" w:eastAsia="微软雅黑"/>
          <w:color w:val="1F2937"/>
        </w:rPr>
        <w:t>监造人员在供方制造现场开展日常监督、质量计划见证、专项监督和巡检，需要实时记录见证结果、现场问题、照片视频和相关文件。管理人员需要及时掌握见证点完成情况、现场质量风险和监造执行进展。</w:t>
      </w:r>
    </w:p>
    <w:p w14:paraId="78F07CB7">
      <w:pPr>
        <w:pStyle w:val="5"/>
        <w:spacing w:before="220" w:after="120"/>
      </w:pPr>
      <w:r>
        <w:rPr>
          <w:rFonts w:ascii="Arial" w:hAnsi="Arial" w:eastAsia="微软雅黑"/>
          <w:b/>
          <w:bCs/>
          <w:color w:val="244D68"/>
          <w:sz w:val="23"/>
          <w:szCs w:val="23"/>
        </w:rPr>
        <w:t>1.11.3 功能设计</w:t>
      </w:r>
    </w:p>
    <w:p w14:paraId="10623B71">
      <w:pPr>
        <w:spacing w:after="120" w:line="360" w:lineRule="auto"/>
      </w:pPr>
      <w:r>
        <w:rPr>
          <w:rFonts w:ascii="Arial" w:hAnsi="Arial" w:eastAsia="微软雅黑"/>
          <w:color w:val="1F2937"/>
        </w:rPr>
        <w:t>系统根据质量计划见证点生成见证任务，监造人员在 PC 端或移动端接收待办后填写见证记录，选择实物见证、文件见证等方式，并上传照片、视频和附件。日常监督和专项巡检支持按模板填报，记录问题、结论和行动项。所有过程记录提交后按审批流程流转，审批通过后形成电子档案。系统按采购包、物项、见证点、供应商等维度汇总执行进度，为质量追溯和完工总结提供数据基础。</w:t>
      </w:r>
    </w:p>
    <w:p w14:paraId="006665DB">
      <w:pPr>
        <w:pStyle w:val="5"/>
        <w:spacing w:before="220" w:after="120"/>
      </w:pPr>
      <w:r>
        <w:rPr>
          <w:rFonts w:ascii="Arial" w:hAnsi="Arial" w:eastAsia="微软雅黑"/>
          <w:b/>
          <w:bCs/>
          <w:color w:val="244D68"/>
          <w:sz w:val="23"/>
          <w:szCs w:val="23"/>
        </w:rPr>
        <w:t>1.11.4 功能明细表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04C43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AE2ED79">
            <w:pPr>
              <w:spacing w:after="0" w:line="300" w:lineRule="auto"/>
            </w:pPr>
            <w:r>
              <w:rPr>
                <w:rFonts w:ascii="Arial" w:hAnsi="Arial" w:eastAsia="微软雅黑"/>
                <w:b/>
                <w:bCs/>
                <w:color w:val="172033"/>
                <w:sz w:val="18"/>
                <w:szCs w:val="18"/>
              </w:rPr>
              <w:t>功能项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9C997DD">
            <w:pPr>
              <w:spacing w:after="0" w:line="300" w:lineRule="auto"/>
            </w:pPr>
            <w:r>
              <w:rPr>
                <w:rFonts w:ascii="Arial" w:hAnsi="Arial" w:eastAsia="微软雅黑"/>
                <w:b/>
                <w:bCs/>
                <w:color w:val="172033"/>
                <w:sz w:val="18"/>
                <w:szCs w:val="18"/>
              </w:rPr>
              <w:t>设计内容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BAE4904">
            <w:pPr>
              <w:spacing w:after="0" w:line="300" w:lineRule="auto"/>
            </w:pPr>
            <w:r>
              <w:rPr>
                <w:rFonts w:ascii="Arial" w:hAnsi="Arial" w:eastAsia="微软雅黑"/>
                <w:b/>
                <w:bCs/>
                <w:color w:val="172033"/>
                <w:sz w:val="18"/>
                <w:szCs w:val="18"/>
              </w:rPr>
              <w:t>控制点</w:t>
            </w:r>
          </w:p>
        </w:tc>
      </w:tr>
      <w:tr w14:paraId="4074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887E03F">
            <w:pPr>
              <w:spacing w:after="0" w:line="300" w:lineRule="auto"/>
            </w:pPr>
            <w:r>
              <w:rPr>
                <w:rFonts w:ascii="Arial" w:hAnsi="Arial" w:eastAsia="微软雅黑"/>
                <w:b w:val="0"/>
                <w:bCs w:val="0"/>
                <w:color w:val="172033"/>
                <w:sz w:val="18"/>
                <w:szCs w:val="18"/>
              </w:rPr>
              <w:t>见证通知</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FF6C516">
            <w:pPr>
              <w:spacing w:after="0" w:line="300" w:lineRule="auto"/>
            </w:pPr>
            <w:r>
              <w:rPr>
                <w:rFonts w:ascii="Arial" w:hAnsi="Arial" w:eastAsia="微软雅黑"/>
                <w:b w:val="0"/>
                <w:bCs w:val="0"/>
                <w:color w:val="172033"/>
                <w:sz w:val="18"/>
                <w:szCs w:val="18"/>
              </w:rPr>
              <w:t>根据质量计划见证点发起见证通知</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C6C95D8">
            <w:pPr>
              <w:spacing w:after="0" w:line="300" w:lineRule="auto"/>
            </w:pPr>
            <w:r>
              <w:rPr>
                <w:rFonts w:ascii="Arial" w:hAnsi="Arial" w:eastAsia="微软雅黑"/>
                <w:b w:val="0"/>
                <w:bCs w:val="0"/>
                <w:color w:val="172033"/>
                <w:sz w:val="18"/>
                <w:szCs w:val="18"/>
              </w:rPr>
              <w:t>与采购包、物项、质量计划关联</w:t>
            </w:r>
          </w:p>
        </w:tc>
      </w:tr>
      <w:tr w14:paraId="17F0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9C159AC">
            <w:pPr>
              <w:spacing w:after="0" w:line="300" w:lineRule="auto"/>
            </w:pPr>
            <w:r>
              <w:rPr>
                <w:rFonts w:ascii="Arial" w:hAnsi="Arial" w:eastAsia="微软雅黑"/>
                <w:b w:val="0"/>
                <w:bCs w:val="0"/>
                <w:color w:val="172033"/>
                <w:sz w:val="18"/>
                <w:szCs w:val="18"/>
              </w:rPr>
              <w:t>见证执行</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C195335">
            <w:pPr>
              <w:spacing w:after="0" w:line="300" w:lineRule="auto"/>
            </w:pPr>
            <w:r>
              <w:rPr>
                <w:rFonts w:ascii="Arial" w:hAnsi="Arial" w:eastAsia="微软雅黑"/>
                <w:b w:val="0"/>
                <w:bCs w:val="0"/>
                <w:color w:val="172033"/>
                <w:sz w:val="18"/>
                <w:szCs w:val="18"/>
              </w:rPr>
              <w:t>监造人员填写见证记录、选择见证方式、上传附件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C8B3DEE">
            <w:pPr>
              <w:spacing w:after="0" w:line="300" w:lineRule="auto"/>
            </w:pPr>
            <w:r>
              <w:rPr>
                <w:rFonts w:ascii="Arial" w:hAnsi="Arial" w:eastAsia="微软雅黑"/>
                <w:b w:val="0"/>
                <w:bCs w:val="0"/>
                <w:color w:val="172033"/>
                <w:sz w:val="18"/>
                <w:szCs w:val="18"/>
              </w:rPr>
              <w:t>记录时间、地点、结论和责任人</w:t>
            </w:r>
          </w:p>
        </w:tc>
      </w:tr>
      <w:tr w14:paraId="046D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CA55B92">
            <w:pPr>
              <w:spacing w:after="0" w:line="300" w:lineRule="auto"/>
            </w:pPr>
            <w:r>
              <w:rPr>
                <w:rFonts w:ascii="Arial" w:hAnsi="Arial" w:eastAsia="微软雅黑"/>
                <w:b w:val="0"/>
                <w:bCs w:val="0"/>
                <w:color w:val="172033"/>
                <w:sz w:val="18"/>
                <w:szCs w:val="18"/>
              </w:rPr>
              <w:t>影像上传</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14BE4FB">
            <w:pPr>
              <w:spacing w:after="0" w:line="300" w:lineRule="auto"/>
            </w:pPr>
            <w:r>
              <w:rPr>
                <w:rFonts w:ascii="Arial" w:hAnsi="Arial" w:eastAsia="微软雅黑"/>
                <w:b w:val="0"/>
                <w:bCs w:val="0"/>
                <w:color w:val="172033"/>
                <w:sz w:val="18"/>
                <w:szCs w:val="18"/>
              </w:rPr>
              <w:t>上传照片、视频和相关附件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AA78FC7">
            <w:pPr>
              <w:spacing w:after="0" w:line="300" w:lineRule="auto"/>
            </w:pPr>
            <w:r>
              <w:rPr>
                <w:rFonts w:ascii="Arial" w:hAnsi="Arial" w:eastAsia="微软雅黑"/>
                <w:b w:val="0"/>
                <w:bCs w:val="0"/>
                <w:color w:val="172033"/>
                <w:sz w:val="18"/>
                <w:szCs w:val="18"/>
              </w:rPr>
              <w:t>形成现场证据链</w:t>
            </w:r>
          </w:p>
        </w:tc>
      </w:tr>
      <w:tr w14:paraId="6BE3D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2456178">
            <w:pPr>
              <w:spacing w:after="0" w:line="300" w:lineRule="auto"/>
            </w:pPr>
            <w:r>
              <w:rPr>
                <w:rFonts w:ascii="Arial" w:hAnsi="Arial" w:eastAsia="微软雅黑"/>
                <w:b w:val="0"/>
                <w:bCs w:val="0"/>
                <w:color w:val="172033"/>
                <w:sz w:val="18"/>
                <w:szCs w:val="18"/>
              </w:rPr>
              <w:t>审批归档</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2BDFF88">
            <w:pPr>
              <w:spacing w:after="0" w:line="300" w:lineRule="auto"/>
            </w:pPr>
            <w:r>
              <w:rPr>
                <w:rFonts w:ascii="Arial" w:hAnsi="Arial" w:eastAsia="微软雅黑"/>
                <w:b w:val="0"/>
                <w:bCs w:val="0"/>
                <w:color w:val="172033"/>
                <w:sz w:val="18"/>
                <w:szCs w:val="18"/>
              </w:rPr>
              <w:t>记录审批流转并归档</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AAC090B">
            <w:pPr>
              <w:spacing w:after="0" w:line="300" w:lineRule="auto"/>
            </w:pPr>
            <w:r>
              <w:rPr>
                <w:rFonts w:ascii="Arial" w:hAnsi="Arial" w:eastAsia="微软雅黑"/>
                <w:b w:val="0"/>
                <w:bCs w:val="0"/>
                <w:color w:val="172033"/>
                <w:sz w:val="18"/>
                <w:szCs w:val="18"/>
              </w:rPr>
              <w:t>过程可追溯</w:t>
            </w:r>
          </w:p>
        </w:tc>
      </w:tr>
    </w:tbl>
    <w:p w14:paraId="6B0F5F6E">
      <w:pPr>
        <w:spacing w:after="100"/>
      </w:pPr>
    </w:p>
    <w:p w14:paraId="1E3EEA49">
      <w:pPr>
        <w:spacing w:after="100"/>
      </w:pPr>
      <w:r>
        <w:drawing>
          <wp:inline distT="0" distB="0" distL="114300" distR="114300">
            <wp:extent cx="6290945" cy="2798445"/>
            <wp:effectExtent l="0" t="0" r="14605" b="190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1"/>
                    <a:stretch>
                      <a:fillRect/>
                    </a:stretch>
                  </pic:blipFill>
                  <pic:spPr>
                    <a:xfrm>
                      <a:off x="0" y="0"/>
                      <a:ext cx="6290945" cy="2798445"/>
                    </a:xfrm>
                    <a:prstGeom prst="rect">
                      <a:avLst/>
                    </a:prstGeom>
                    <a:noFill/>
                    <a:ln>
                      <a:noFill/>
                    </a:ln>
                  </pic:spPr>
                </pic:pic>
              </a:graphicData>
            </a:graphic>
          </wp:inline>
        </w:drawing>
      </w:r>
    </w:p>
    <w:p w14:paraId="7B589B29">
      <w:pPr>
        <w:pStyle w:val="9"/>
        <w:spacing w:after="120" w:line="360" w:lineRule="auto"/>
        <w:jc w:val="center"/>
        <w:rPr>
          <w:rFonts w:hint="eastAsia"/>
          <w:lang w:val="en-US" w:eastAsia="zh-CN"/>
        </w:rPr>
      </w:pPr>
      <w:r>
        <w:rPr>
          <w:rFonts w:ascii="Arial" w:hAnsi="Arial" w:eastAsia="微软雅黑" w:cstheme="minorBidi"/>
          <w:color w:val="64748B"/>
          <w:sz w:val="18"/>
          <w:szCs w:val="18"/>
        </w:rPr>
        <w:t>图</w:t>
      </w:r>
      <w:r>
        <w:rPr>
          <w:rFonts w:hint="eastAsia" w:ascii="Arial" w:hAnsi="Arial" w:eastAsia="微软雅黑" w:cstheme="minorBidi"/>
          <w:color w:val="64748B"/>
          <w:sz w:val="18"/>
          <w:szCs w:val="18"/>
          <w:lang w:val="en-US" w:eastAsia="zh-CN"/>
        </w:rPr>
        <w:t>1</w:t>
      </w:r>
      <w:r>
        <w:rPr>
          <w:rFonts w:ascii="Arial" w:hAnsi="Arial" w:eastAsia="微软雅黑" w:cstheme="minorBidi"/>
          <w:color w:val="64748B"/>
          <w:sz w:val="18"/>
          <w:szCs w:val="18"/>
        </w:rPr>
        <w:t>-</w:t>
      </w:r>
      <w:r>
        <w:rPr>
          <w:rFonts w:hint="eastAsia" w:ascii="Arial" w:hAnsi="Arial" w:cstheme="minorBidi"/>
          <w:color w:val="64748B"/>
          <w:sz w:val="18"/>
          <w:szCs w:val="18"/>
          <w:lang w:val="en-US" w:eastAsia="zh-CN"/>
        </w:rPr>
        <w:t>4</w:t>
      </w:r>
      <w:r>
        <w:rPr>
          <w:rFonts w:ascii="Arial" w:hAnsi="Arial" w:eastAsia="微软雅黑" w:cstheme="minorBidi"/>
          <w:color w:val="64748B"/>
          <w:sz w:val="18"/>
          <w:szCs w:val="18"/>
        </w:rPr>
        <w:t xml:space="preserve"> </w:t>
      </w:r>
      <w:r>
        <w:rPr>
          <w:rFonts w:hint="eastAsia" w:ascii="Arial" w:hAnsi="Arial" w:cstheme="minorBidi"/>
          <w:color w:val="64748B"/>
          <w:sz w:val="18"/>
          <w:szCs w:val="18"/>
          <w:lang w:val="en-US" w:eastAsia="zh-CN"/>
        </w:rPr>
        <w:t>见证记录</w:t>
      </w:r>
    </w:p>
    <w:p w14:paraId="743094DF">
      <w:pPr>
        <w:pStyle w:val="3"/>
        <w:spacing w:before="220" w:after="120"/>
      </w:pPr>
      <w:r>
        <w:rPr>
          <w:rFonts w:ascii="Arial" w:hAnsi="Arial" w:eastAsia="微软雅黑"/>
          <w:b/>
          <w:bCs/>
          <w:color w:val="173C5F"/>
          <w:sz w:val="28"/>
          <w:szCs w:val="28"/>
        </w:rPr>
        <w:t>1.12 质量问题处理模块</w:t>
      </w:r>
    </w:p>
    <w:p w14:paraId="4BD5885D">
      <w:pPr>
        <w:pStyle w:val="5"/>
        <w:spacing w:before="220" w:after="120"/>
      </w:pPr>
      <w:r>
        <w:rPr>
          <w:rFonts w:ascii="Arial" w:hAnsi="Arial" w:eastAsia="微软雅黑"/>
          <w:b/>
          <w:bCs/>
          <w:color w:val="244D68"/>
          <w:sz w:val="23"/>
          <w:szCs w:val="23"/>
        </w:rPr>
        <w:t>1.12.1 建设目标</w:t>
      </w:r>
    </w:p>
    <w:p w14:paraId="2BBDDA43">
      <w:pPr>
        <w:spacing w:after="120" w:line="360" w:lineRule="auto"/>
      </w:pPr>
      <w:r>
        <w:rPr>
          <w:rFonts w:ascii="Arial" w:hAnsi="Arial" w:eastAsia="微软雅黑"/>
          <w:color w:val="1F2937"/>
        </w:rPr>
        <w:t>质量问题处理模块支持创建问题质量单、监造工作联系单、质量问题通知单和停工令等单据，形成问题闭环。模块的价值不仅在于“有问题单”，更在于问题能否分派到人、整改有无时限、关闭有无证据、统计能否形成规律。</w:t>
      </w:r>
    </w:p>
    <w:p w14:paraId="555BF510">
      <w:pPr>
        <w:pStyle w:val="5"/>
        <w:spacing w:before="220" w:after="120"/>
      </w:pPr>
      <w:r>
        <w:rPr>
          <w:rFonts w:ascii="Arial" w:hAnsi="Arial" w:eastAsia="微软雅黑"/>
          <w:b/>
          <w:bCs/>
          <w:color w:val="244D68"/>
          <w:sz w:val="23"/>
          <w:szCs w:val="23"/>
        </w:rPr>
        <w:t>1.12.2 业务场景</w:t>
      </w:r>
    </w:p>
    <w:p w14:paraId="7AD0C860">
      <w:pPr>
        <w:spacing w:after="120" w:line="360" w:lineRule="auto"/>
      </w:pPr>
      <w:r>
        <w:rPr>
          <w:rFonts w:ascii="Arial" w:hAnsi="Arial" w:eastAsia="微软雅黑"/>
          <w:color w:val="1F2937"/>
        </w:rPr>
        <w:t>在巡视检查、专项巡检、见证、出厂验收和监造放行过程中，监造人员可能发现质量问题、不符合项或需供应商澄清整改的事项。问题若只通过口头或线下文件流转，容易出现责任不清、整改不及时、关闭证据不足等问题。</w:t>
      </w:r>
    </w:p>
    <w:p w14:paraId="71C44D1B">
      <w:pPr>
        <w:pStyle w:val="5"/>
        <w:spacing w:before="220" w:after="120"/>
      </w:pPr>
      <w:r>
        <w:rPr>
          <w:rFonts w:ascii="Arial" w:hAnsi="Arial" w:eastAsia="微软雅黑"/>
          <w:b/>
          <w:bCs/>
          <w:color w:val="244D68"/>
          <w:sz w:val="23"/>
          <w:szCs w:val="23"/>
        </w:rPr>
        <w:t>1.12.3 功能设计</w:t>
      </w:r>
    </w:p>
    <w:p w14:paraId="279DD8FD">
      <w:pPr>
        <w:spacing w:after="120" w:line="360" w:lineRule="auto"/>
      </w:pPr>
      <w:r>
        <w:rPr>
          <w:rFonts w:ascii="Arial" w:hAnsi="Arial" w:eastAsia="微软雅黑"/>
          <w:color w:val="1F2937"/>
        </w:rPr>
        <w:t>系统支持从见证、巡检、验收、放行业务记录中关联创建问题质量单、监造工作联系单、质量问题通知单或停工令，也支持手动新建。问题单自动带出项目编号、合同编号、制造厂、采购物项等信息。发布后供应商收到整改待办，填写整改说明并上传证明材料；监造人员现场确认后提交关闭申请，审批通过后关闭。系统支持到期和超期提醒，并按问题类型、供应商、采购包、状态、关闭周期统计分析。</w:t>
      </w:r>
    </w:p>
    <w:p w14:paraId="76AD9679">
      <w:pPr>
        <w:pStyle w:val="5"/>
        <w:spacing w:before="220" w:after="120"/>
      </w:pPr>
      <w:r>
        <w:rPr>
          <w:rFonts w:ascii="Arial" w:hAnsi="Arial" w:eastAsia="微软雅黑"/>
          <w:b/>
          <w:bCs/>
          <w:color w:val="244D68"/>
          <w:sz w:val="23"/>
          <w:szCs w:val="23"/>
        </w:rPr>
        <w:t>1.12.4 功能明细表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81"/>
        <w:gridCol w:w="5081"/>
      </w:tblGrid>
      <w:tr w14:paraId="24C8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F16E85A">
            <w:pPr>
              <w:spacing w:after="0" w:line="300" w:lineRule="auto"/>
            </w:pPr>
            <w:r>
              <w:rPr>
                <w:rFonts w:ascii="Arial" w:hAnsi="Arial" w:eastAsia="微软雅黑"/>
                <w:b/>
                <w:bCs/>
                <w:color w:val="172033"/>
                <w:sz w:val="18"/>
                <w:szCs w:val="18"/>
              </w:rPr>
              <w:t>功能项</w:t>
            </w:r>
          </w:p>
        </w:tc>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56CD348">
            <w:pPr>
              <w:spacing w:after="0" w:line="300" w:lineRule="auto"/>
            </w:pPr>
            <w:r>
              <w:rPr>
                <w:rFonts w:ascii="Arial" w:hAnsi="Arial" w:eastAsia="微软雅黑"/>
                <w:b/>
                <w:bCs/>
                <w:color w:val="172033"/>
                <w:sz w:val="18"/>
                <w:szCs w:val="18"/>
              </w:rPr>
              <w:t>设计内容</w:t>
            </w:r>
          </w:p>
        </w:tc>
      </w:tr>
      <w:tr w14:paraId="7A445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986FCEA">
            <w:pPr>
              <w:spacing w:after="0" w:line="300" w:lineRule="auto"/>
            </w:pPr>
            <w:r>
              <w:rPr>
                <w:rFonts w:ascii="Arial" w:hAnsi="Arial" w:eastAsia="微软雅黑"/>
                <w:b w:val="0"/>
                <w:bCs w:val="0"/>
                <w:color w:val="172033"/>
                <w:sz w:val="18"/>
                <w:szCs w:val="18"/>
              </w:rPr>
              <w:t>问题创建</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A96AC17">
            <w:pPr>
              <w:spacing w:after="0" w:line="300" w:lineRule="auto"/>
            </w:pPr>
            <w:r>
              <w:rPr>
                <w:rFonts w:ascii="Arial" w:hAnsi="Arial" w:eastAsia="微软雅黑"/>
                <w:b w:val="0"/>
                <w:bCs w:val="0"/>
                <w:color w:val="172033"/>
                <w:sz w:val="18"/>
                <w:szCs w:val="18"/>
              </w:rPr>
              <w:t>支持从见证、巡检、验收、放行等环节关联发起，也支持手动创建</w:t>
            </w:r>
          </w:p>
        </w:tc>
      </w:tr>
      <w:tr w14:paraId="188F9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4767818">
            <w:pPr>
              <w:spacing w:after="0" w:line="300" w:lineRule="auto"/>
            </w:pPr>
            <w:r>
              <w:rPr>
                <w:rFonts w:ascii="Arial" w:hAnsi="Arial" w:eastAsia="微软雅黑"/>
                <w:b w:val="0"/>
                <w:bCs w:val="0"/>
                <w:color w:val="172033"/>
                <w:sz w:val="18"/>
                <w:szCs w:val="18"/>
              </w:rPr>
              <w:t>自动带出</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292686D">
            <w:pPr>
              <w:spacing w:after="0" w:line="300" w:lineRule="auto"/>
            </w:pPr>
            <w:r>
              <w:rPr>
                <w:rFonts w:ascii="Arial" w:hAnsi="Arial" w:eastAsia="微软雅黑"/>
                <w:b w:val="0"/>
                <w:bCs w:val="0"/>
                <w:color w:val="172033"/>
                <w:sz w:val="18"/>
                <w:szCs w:val="18"/>
              </w:rPr>
              <w:t>自动带出项目编号、合同编号、制造厂、采购物项等基础信息</w:t>
            </w:r>
          </w:p>
        </w:tc>
      </w:tr>
      <w:tr w14:paraId="2250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B42E734">
            <w:pPr>
              <w:spacing w:after="0" w:line="300" w:lineRule="auto"/>
            </w:pPr>
            <w:r>
              <w:rPr>
                <w:rFonts w:ascii="Arial" w:hAnsi="Arial" w:eastAsia="微软雅黑"/>
                <w:b w:val="0"/>
                <w:bCs w:val="0"/>
                <w:color w:val="172033"/>
                <w:sz w:val="18"/>
                <w:szCs w:val="18"/>
              </w:rPr>
              <w:t>整改回复</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D10F2C2">
            <w:pPr>
              <w:spacing w:after="0" w:line="300" w:lineRule="auto"/>
            </w:pPr>
            <w:r>
              <w:rPr>
                <w:rFonts w:ascii="Arial" w:hAnsi="Arial" w:eastAsia="微软雅黑"/>
                <w:b w:val="0"/>
                <w:bCs w:val="0"/>
                <w:color w:val="172033"/>
                <w:sz w:val="18"/>
                <w:szCs w:val="18"/>
              </w:rPr>
              <w:t>供应商填写整改说明并上传证明材料</w:t>
            </w:r>
          </w:p>
        </w:tc>
      </w:tr>
      <w:tr w14:paraId="1D9DF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EED12E2">
            <w:pPr>
              <w:spacing w:after="0" w:line="300" w:lineRule="auto"/>
            </w:pPr>
            <w:r>
              <w:rPr>
                <w:rFonts w:ascii="Arial" w:hAnsi="Arial" w:eastAsia="微软雅黑"/>
                <w:b w:val="0"/>
                <w:bCs w:val="0"/>
                <w:color w:val="172033"/>
                <w:sz w:val="18"/>
                <w:szCs w:val="18"/>
              </w:rPr>
              <w:t>审批关闭</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2626382">
            <w:pPr>
              <w:spacing w:after="0" w:line="300" w:lineRule="auto"/>
            </w:pPr>
            <w:r>
              <w:rPr>
                <w:rFonts w:ascii="Arial" w:hAnsi="Arial" w:eastAsia="微软雅黑"/>
                <w:b w:val="0"/>
                <w:bCs w:val="0"/>
                <w:color w:val="172033"/>
                <w:sz w:val="18"/>
                <w:szCs w:val="18"/>
              </w:rPr>
              <w:t>监造人员现场确认并发起关闭审批</w:t>
            </w:r>
          </w:p>
        </w:tc>
      </w:tr>
      <w:tr w14:paraId="4239F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D03FA43">
            <w:pPr>
              <w:spacing w:after="0" w:line="300" w:lineRule="auto"/>
            </w:pPr>
            <w:r>
              <w:rPr>
                <w:rFonts w:ascii="Arial" w:hAnsi="Arial" w:eastAsia="微软雅黑"/>
                <w:b w:val="0"/>
                <w:bCs w:val="0"/>
                <w:color w:val="172033"/>
                <w:sz w:val="18"/>
                <w:szCs w:val="18"/>
              </w:rPr>
              <w:t>超期预警</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35B5D7A">
            <w:pPr>
              <w:spacing w:after="0" w:line="300" w:lineRule="auto"/>
            </w:pPr>
            <w:r>
              <w:rPr>
                <w:rFonts w:ascii="Arial" w:hAnsi="Arial" w:eastAsia="微软雅黑"/>
                <w:b w:val="0"/>
                <w:bCs w:val="0"/>
                <w:color w:val="172033"/>
                <w:sz w:val="18"/>
                <w:szCs w:val="18"/>
              </w:rPr>
              <w:t>到期、超期自动提醒并纳入统计</w:t>
            </w:r>
          </w:p>
        </w:tc>
      </w:tr>
    </w:tbl>
    <w:p w14:paraId="4A4E55B2">
      <w:pPr>
        <w:spacing w:after="100"/>
      </w:pPr>
    </w:p>
    <w:p w14:paraId="6FC5133D">
      <w:pPr>
        <w:spacing w:after="100"/>
      </w:pPr>
      <w:r>
        <w:drawing>
          <wp:inline distT="0" distB="0" distL="114300" distR="114300">
            <wp:extent cx="6290945" cy="3011170"/>
            <wp:effectExtent l="0" t="0" r="14605" b="1778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2"/>
                    <a:stretch>
                      <a:fillRect/>
                    </a:stretch>
                  </pic:blipFill>
                  <pic:spPr>
                    <a:xfrm>
                      <a:off x="0" y="0"/>
                      <a:ext cx="6290945" cy="3011170"/>
                    </a:xfrm>
                    <a:prstGeom prst="rect">
                      <a:avLst/>
                    </a:prstGeom>
                    <a:noFill/>
                    <a:ln>
                      <a:noFill/>
                    </a:ln>
                  </pic:spPr>
                </pic:pic>
              </a:graphicData>
            </a:graphic>
          </wp:inline>
        </w:drawing>
      </w:r>
    </w:p>
    <w:p w14:paraId="15F86866">
      <w:pPr>
        <w:pStyle w:val="9"/>
        <w:spacing w:after="120" w:line="360" w:lineRule="auto"/>
        <w:jc w:val="center"/>
        <w:rPr>
          <w:rFonts w:hint="eastAsia" w:ascii="Arial" w:hAnsi="Arial" w:eastAsia="微软雅黑" w:cstheme="minorBidi"/>
          <w:color w:val="64748B"/>
          <w:sz w:val="18"/>
          <w:szCs w:val="18"/>
          <w:lang w:val="en-US" w:eastAsia="zh-CN"/>
        </w:rPr>
      </w:pPr>
      <w:r>
        <w:rPr>
          <w:rFonts w:ascii="Arial" w:hAnsi="Arial" w:eastAsia="微软雅黑" w:cstheme="minorBidi"/>
          <w:color w:val="64748B"/>
          <w:sz w:val="18"/>
          <w:szCs w:val="18"/>
        </w:rPr>
        <w:t>图</w:t>
      </w:r>
      <w:r>
        <w:rPr>
          <w:rFonts w:hint="eastAsia" w:ascii="Arial" w:hAnsi="Arial" w:eastAsia="微软雅黑" w:cstheme="minorBidi"/>
          <w:color w:val="64748B"/>
          <w:sz w:val="18"/>
          <w:szCs w:val="18"/>
          <w:lang w:val="en-US" w:eastAsia="zh-CN"/>
        </w:rPr>
        <w:t>1</w:t>
      </w:r>
      <w:r>
        <w:rPr>
          <w:rFonts w:ascii="Arial" w:hAnsi="Arial" w:eastAsia="微软雅黑" w:cstheme="minorBidi"/>
          <w:color w:val="64748B"/>
          <w:sz w:val="18"/>
          <w:szCs w:val="18"/>
        </w:rPr>
        <w:t>-</w:t>
      </w:r>
      <w:r>
        <w:rPr>
          <w:rFonts w:hint="eastAsia" w:ascii="Arial" w:hAnsi="Arial" w:cstheme="minorBidi"/>
          <w:color w:val="64748B"/>
          <w:sz w:val="18"/>
          <w:szCs w:val="18"/>
          <w:lang w:val="en-US" w:eastAsia="zh-CN"/>
        </w:rPr>
        <w:t>5</w:t>
      </w:r>
      <w:r>
        <w:rPr>
          <w:rFonts w:ascii="Arial" w:hAnsi="Arial" w:eastAsia="微软雅黑" w:cstheme="minorBidi"/>
          <w:color w:val="64748B"/>
          <w:sz w:val="18"/>
          <w:szCs w:val="18"/>
        </w:rPr>
        <w:t xml:space="preserve"> </w:t>
      </w:r>
      <w:r>
        <w:rPr>
          <w:rFonts w:hint="eastAsia" w:ascii="Arial" w:hAnsi="Arial" w:cstheme="minorBidi"/>
          <w:color w:val="64748B"/>
          <w:sz w:val="18"/>
          <w:szCs w:val="18"/>
          <w:lang w:val="en-US" w:eastAsia="zh-CN"/>
        </w:rPr>
        <w:t>问题质量单</w:t>
      </w:r>
    </w:p>
    <w:p w14:paraId="4F4F6EA1">
      <w:pPr>
        <w:pStyle w:val="9"/>
        <w:spacing w:after="120" w:line="360" w:lineRule="auto"/>
        <w:jc w:val="center"/>
      </w:pPr>
      <w:r>
        <w:drawing>
          <wp:inline distT="0" distB="0" distL="114300" distR="114300">
            <wp:extent cx="6290945" cy="3011170"/>
            <wp:effectExtent l="0" t="0" r="14605" b="1778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3"/>
                    <a:stretch>
                      <a:fillRect/>
                    </a:stretch>
                  </pic:blipFill>
                  <pic:spPr>
                    <a:xfrm>
                      <a:off x="0" y="0"/>
                      <a:ext cx="6290945" cy="3011170"/>
                    </a:xfrm>
                    <a:prstGeom prst="rect">
                      <a:avLst/>
                    </a:prstGeom>
                    <a:noFill/>
                    <a:ln>
                      <a:noFill/>
                    </a:ln>
                  </pic:spPr>
                </pic:pic>
              </a:graphicData>
            </a:graphic>
          </wp:inline>
        </w:drawing>
      </w:r>
    </w:p>
    <w:p w14:paraId="2B8A39C7">
      <w:pPr>
        <w:pStyle w:val="9"/>
        <w:spacing w:after="120" w:line="360" w:lineRule="auto"/>
        <w:jc w:val="center"/>
        <w:rPr>
          <w:rFonts w:hint="eastAsia"/>
          <w:lang w:val="en-US" w:eastAsia="zh-CN"/>
        </w:rPr>
      </w:pPr>
      <w:r>
        <w:rPr>
          <w:rFonts w:ascii="Arial" w:hAnsi="Arial" w:eastAsia="微软雅黑" w:cstheme="minorBidi"/>
          <w:color w:val="64748B"/>
          <w:sz w:val="18"/>
          <w:szCs w:val="18"/>
        </w:rPr>
        <w:t>图</w:t>
      </w:r>
      <w:r>
        <w:rPr>
          <w:rFonts w:hint="eastAsia" w:ascii="Arial" w:hAnsi="Arial" w:eastAsia="微软雅黑" w:cstheme="minorBidi"/>
          <w:color w:val="64748B"/>
          <w:sz w:val="18"/>
          <w:szCs w:val="18"/>
          <w:lang w:val="en-US" w:eastAsia="zh-CN"/>
        </w:rPr>
        <w:t>1</w:t>
      </w:r>
      <w:r>
        <w:rPr>
          <w:rFonts w:ascii="Arial" w:hAnsi="Arial" w:eastAsia="微软雅黑" w:cstheme="minorBidi"/>
          <w:color w:val="64748B"/>
          <w:sz w:val="18"/>
          <w:szCs w:val="18"/>
        </w:rPr>
        <w:t>-</w:t>
      </w:r>
      <w:r>
        <w:rPr>
          <w:rFonts w:hint="eastAsia" w:ascii="Arial" w:hAnsi="Arial" w:cstheme="minorBidi"/>
          <w:color w:val="64748B"/>
          <w:sz w:val="18"/>
          <w:szCs w:val="18"/>
          <w:lang w:val="en-US" w:eastAsia="zh-CN"/>
        </w:rPr>
        <w:t>6</w:t>
      </w:r>
      <w:r>
        <w:rPr>
          <w:rFonts w:ascii="Arial" w:hAnsi="Arial" w:eastAsia="微软雅黑" w:cstheme="minorBidi"/>
          <w:color w:val="64748B"/>
          <w:sz w:val="18"/>
          <w:szCs w:val="18"/>
        </w:rPr>
        <w:t xml:space="preserve"> </w:t>
      </w:r>
      <w:r>
        <w:rPr>
          <w:rFonts w:hint="eastAsia" w:ascii="Arial" w:hAnsi="Arial" w:cstheme="minorBidi"/>
          <w:color w:val="64748B"/>
          <w:sz w:val="18"/>
          <w:szCs w:val="18"/>
          <w:lang w:val="en-US" w:eastAsia="zh-CN"/>
        </w:rPr>
        <w:t>监理联系单</w:t>
      </w:r>
    </w:p>
    <w:p w14:paraId="53FE35FE">
      <w:pPr>
        <w:pStyle w:val="3"/>
        <w:spacing w:before="220" w:after="120"/>
      </w:pPr>
      <w:r>
        <w:rPr>
          <w:rFonts w:ascii="Arial" w:hAnsi="Arial" w:eastAsia="微软雅黑"/>
          <w:b/>
          <w:bCs/>
          <w:color w:val="173C5F"/>
          <w:sz w:val="28"/>
          <w:szCs w:val="28"/>
        </w:rPr>
        <w:t>1.13 巡查管理模块</w:t>
      </w:r>
    </w:p>
    <w:p w14:paraId="176AFDE3">
      <w:pPr>
        <w:spacing w:after="120" w:line="360" w:lineRule="auto"/>
      </w:pPr>
      <w:r>
        <w:rPr>
          <w:rFonts w:ascii="Arial" w:hAnsi="Arial" w:eastAsia="微软雅黑"/>
          <w:color w:val="1F2937"/>
        </w:rPr>
        <w:t>巡查管理模块主要服务于重点供应商、重点物项、关键工序或高风险合同包的专项管理。系统支持创建巡查计划并发起审批，巡查实施后填写巡查报告，记录问题、结论、附件和行动项。行动项指定责任人、整改期限和关闭流程，系统跟踪整改状态。巡查记录最终进入问题闭环、统计分析和风险预警体系。</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73CCA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0D3FE9E">
            <w:pPr>
              <w:spacing w:after="0" w:line="300" w:lineRule="auto"/>
            </w:pPr>
            <w:r>
              <w:rPr>
                <w:rFonts w:ascii="Arial" w:hAnsi="Arial" w:eastAsia="微软雅黑"/>
                <w:b/>
                <w:bCs/>
                <w:color w:val="172033"/>
                <w:sz w:val="18"/>
                <w:szCs w:val="18"/>
              </w:rPr>
              <w:t>模块</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7A2CEDF">
            <w:pPr>
              <w:spacing w:after="0" w:line="300" w:lineRule="auto"/>
            </w:pPr>
            <w:r>
              <w:rPr>
                <w:rFonts w:ascii="Arial" w:hAnsi="Arial" w:eastAsia="微软雅黑"/>
                <w:b/>
                <w:bCs/>
                <w:color w:val="172033"/>
                <w:sz w:val="18"/>
                <w:szCs w:val="18"/>
              </w:rPr>
              <w:t>设计内容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B2A9412">
            <w:pPr>
              <w:spacing w:after="0" w:line="300" w:lineRule="auto"/>
            </w:pPr>
            <w:r>
              <w:rPr>
                <w:rFonts w:ascii="Arial" w:hAnsi="Arial" w:eastAsia="微软雅黑"/>
                <w:b/>
                <w:bCs/>
                <w:color w:val="172033"/>
                <w:sz w:val="18"/>
                <w:szCs w:val="18"/>
              </w:rPr>
              <w:t>输出成果</w:t>
            </w:r>
          </w:p>
        </w:tc>
      </w:tr>
      <w:tr w14:paraId="78301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38160ED">
            <w:pPr>
              <w:spacing w:after="0" w:line="300" w:lineRule="auto"/>
            </w:pPr>
            <w:r>
              <w:rPr>
                <w:rFonts w:ascii="Arial" w:hAnsi="Arial" w:eastAsia="微软雅黑"/>
                <w:b w:val="0"/>
                <w:bCs w:val="0"/>
                <w:color w:val="172033"/>
                <w:sz w:val="18"/>
                <w:szCs w:val="18"/>
              </w:rPr>
              <w:t>巡查计划</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9C05B1C">
            <w:pPr>
              <w:spacing w:after="0" w:line="300" w:lineRule="auto"/>
            </w:pPr>
            <w:r>
              <w:rPr>
                <w:rFonts w:ascii="Arial" w:hAnsi="Arial" w:eastAsia="微软雅黑"/>
                <w:b w:val="0"/>
                <w:bCs w:val="0"/>
                <w:color w:val="172033"/>
                <w:sz w:val="18"/>
                <w:szCs w:val="18"/>
              </w:rPr>
              <w:t>创建、变更和审批巡查计划</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76C082F">
            <w:pPr>
              <w:spacing w:after="0" w:line="300" w:lineRule="auto"/>
            </w:pPr>
            <w:r>
              <w:rPr>
                <w:rFonts w:ascii="Arial" w:hAnsi="Arial" w:eastAsia="微软雅黑"/>
                <w:b w:val="0"/>
                <w:bCs w:val="0"/>
                <w:color w:val="172033"/>
                <w:sz w:val="18"/>
                <w:szCs w:val="18"/>
              </w:rPr>
              <w:t>巡查计划</w:t>
            </w:r>
          </w:p>
        </w:tc>
      </w:tr>
      <w:tr w14:paraId="2A90D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C31B7FF">
            <w:pPr>
              <w:spacing w:after="0" w:line="300" w:lineRule="auto"/>
            </w:pPr>
            <w:r>
              <w:rPr>
                <w:rFonts w:ascii="Arial" w:hAnsi="Arial" w:eastAsia="微软雅黑"/>
                <w:b w:val="0"/>
                <w:bCs w:val="0"/>
                <w:color w:val="172033"/>
                <w:sz w:val="18"/>
                <w:szCs w:val="18"/>
              </w:rPr>
              <w:t>巡查报告</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E61D46C">
            <w:pPr>
              <w:spacing w:after="0" w:line="300" w:lineRule="auto"/>
            </w:pPr>
            <w:r>
              <w:rPr>
                <w:rFonts w:ascii="Arial" w:hAnsi="Arial" w:eastAsia="微软雅黑"/>
                <w:b w:val="0"/>
                <w:bCs w:val="0"/>
                <w:color w:val="172033"/>
                <w:sz w:val="18"/>
                <w:szCs w:val="18"/>
              </w:rPr>
              <w:t>记录过程、问题、结论和附件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4DFB025">
            <w:pPr>
              <w:spacing w:after="0" w:line="300" w:lineRule="auto"/>
            </w:pPr>
            <w:r>
              <w:rPr>
                <w:rFonts w:ascii="Arial" w:hAnsi="Arial" w:eastAsia="微软雅黑"/>
                <w:b w:val="0"/>
                <w:bCs w:val="0"/>
                <w:color w:val="172033"/>
                <w:sz w:val="18"/>
                <w:szCs w:val="18"/>
              </w:rPr>
              <w:t>巡查报告</w:t>
            </w:r>
          </w:p>
        </w:tc>
      </w:tr>
      <w:tr w14:paraId="6A8FE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8ED8EA3">
            <w:pPr>
              <w:spacing w:after="0" w:line="300" w:lineRule="auto"/>
            </w:pPr>
            <w:r>
              <w:rPr>
                <w:rFonts w:ascii="Arial" w:hAnsi="Arial" w:eastAsia="微软雅黑"/>
                <w:b w:val="0"/>
                <w:bCs w:val="0"/>
                <w:color w:val="172033"/>
                <w:sz w:val="18"/>
                <w:szCs w:val="18"/>
              </w:rPr>
              <w:t>行动项</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FD30546">
            <w:pPr>
              <w:spacing w:after="0" w:line="300" w:lineRule="auto"/>
            </w:pPr>
            <w:r>
              <w:rPr>
                <w:rFonts w:ascii="Arial" w:hAnsi="Arial" w:eastAsia="微软雅黑"/>
                <w:b w:val="0"/>
                <w:bCs w:val="0"/>
                <w:color w:val="172033"/>
                <w:sz w:val="18"/>
                <w:szCs w:val="18"/>
              </w:rPr>
              <w:t>指定责任人、期限、关闭流程</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EA99634">
            <w:pPr>
              <w:spacing w:after="0" w:line="300" w:lineRule="auto"/>
            </w:pPr>
            <w:r>
              <w:rPr>
                <w:rFonts w:ascii="Arial" w:hAnsi="Arial" w:eastAsia="微软雅黑"/>
                <w:b w:val="0"/>
                <w:bCs w:val="0"/>
                <w:color w:val="172033"/>
                <w:sz w:val="18"/>
                <w:szCs w:val="18"/>
              </w:rPr>
              <w:t>行动项清单</w:t>
            </w:r>
          </w:p>
        </w:tc>
      </w:tr>
    </w:tbl>
    <w:p w14:paraId="1F4591DD">
      <w:pPr>
        <w:spacing w:after="100"/>
      </w:pPr>
    </w:p>
    <w:p w14:paraId="09A10120">
      <w:pPr>
        <w:pStyle w:val="3"/>
        <w:spacing w:before="220" w:after="120"/>
      </w:pPr>
      <w:r>
        <w:rPr>
          <w:rFonts w:ascii="Arial" w:hAnsi="Arial" w:eastAsia="微软雅黑"/>
          <w:b/>
          <w:bCs/>
          <w:color w:val="173C5F"/>
          <w:sz w:val="28"/>
          <w:szCs w:val="28"/>
        </w:rPr>
        <w:t>1.14 抽查复验模块</w:t>
      </w:r>
    </w:p>
    <w:p w14:paraId="18803691">
      <w:pPr>
        <w:spacing w:after="120" w:line="360" w:lineRule="auto"/>
      </w:pPr>
      <w:r>
        <w:rPr>
          <w:rFonts w:ascii="Arial" w:hAnsi="Arial" w:eastAsia="微软雅黑"/>
          <w:color w:val="1F2937"/>
        </w:rPr>
        <w:t>抽查复验模块用于支撑常规抽验和随机抽验两类业务场景。系统记录抽查项目、复验结果、附件和结论，并按合同包、物项、供应商统计抽查复验频次和问题情况，为质量风险分析提供依据。</w:t>
      </w:r>
    </w:p>
    <w:p w14:paraId="293FCC02">
      <w:pPr>
        <w:pStyle w:val="3"/>
        <w:spacing w:before="220" w:after="120"/>
      </w:pPr>
      <w:r>
        <w:rPr>
          <w:rFonts w:ascii="Arial" w:hAnsi="Arial" w:eastAsia="微软雅黑"/>
          <w:b/>
          <w:bCs/>
          <w:color w:val="173C5F"/>
          <w:sz w:val="28"/>
          <w:szCs w:val="28"/>
        </w:rPr>
        <w:t>1.15 监造记录模块</w:t>
      </w:r>
    </w:p>
    <w:p w14:paraId="62F4F5A8">
      <w:pPr>
        <w:spacing w:after="120" w:line="360" w:lineRule="auto"/>
        <w:rPr>
          <w:rFonts w:ascii="Arial" w:hAnsi="Arial" w:eastAsia="微软雅黑"/>
          <w:color w:val="1F2937"/>
        </w:rPr>
      </w:pPr>
      <w:r>
        <w:rPr>
          <w:rFonts w:ascii="Arial" w:hAnsi="Arial" w:eastAsia="微软雅黑"/>
          <w:color w:val="1F2937"/>
        </w:rPr>
        <w:t>监造记录模块支持日报、周报、月报模板维护、填报、查询和打印输出。系统提供日报、周报、月报模板，支持首次选择监造范围后后续自动继承，也允许人工调整。日报记录中的进度、问题、照片和见证情况可自动汇总到周报、月报和完工总结中，从而减少人工重复整理。</w:t>
      </w:r>
    </w:p>
    <w:p w14:paraId="4588B541">
      <w:pPr>
        <w:spacing w:after="120" w:line="360" w:lineRule="auto"/>
      </w:pPr>
      <w:r>
        <w:drawing>
          <wp:inline distT="0" distB="0" distL="114300" distR="114300">
            <wp:extent cx="6283325" cy="3141345"/>
            <wp:effectExtent l="0" t="0" r="3175" b="190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4"/>
                    <a:stretch>
                      <a:fillRect/>
                    </a:stretch>
                  </pic:blipFill>
                  <pic:spPr>
                    <a:xfrm>
                      <a:off x="0" y="0"/>
                      <a:ext cx="6283325" cy="3141345"/>
                    </a:xfrm>
                    <a:prstGeom prst="rect">
                      <a:avLst/>
                    </a:prstGeom>
                    <a:noFill/>
                    <a:ln>
                      <a:noFill/>
                    </a:ln>
                  </pic:spPr>
                </pic:pic>
              </a:graphicData>
            </a:graphic>
          </wp:inline>
        </w:drawing>
      </w:r>
    </w:p>
    <w:p w14:paraId="4CE3F0C4">
      <w:pPr>
        <w:pStyle w:val="9"/>
        <w:spacing w:after="120" w:line="360" w:lineRule="auto"/>
        <w:jc w:val="center"/>
        <w:rPr>
          <w:rFonts w:ascii="Arial" w:hAnsi="Arial" w:eastAsia="微软雅黑" w:cstheme="minorBidi"/>
          <w:color w:val="64748B"/>
          <w:sz w:val="18"/>
          <w:szCs w:val="18"/>
        </w:rPr>
      </w:pPr>
      <w:r>
        <w:rPr>
          <w:rFonts w:ascii="Arial" w:hAnsi="Arial" w:eastAsia="微软雅黑" w:cstheme="minorBidi"/>
          <w:color w:val="64748B"/>
          <w:sz w:val="18"/>
          <w:szCs w:val="18"/>
        </w:rPr>
        <w:t>图</w:t>
      </w:r>
      <w:r>
        <w:rPr>
          <w:rFonts w:hint="eastAsia" w:ascii="Arial" w:hAnsi="Arial" w:eastAsia="微软雅黑" w:cstheme="minorBidi"/>
          <w:color w:val="64748B"/>
          <w:sz w:val="18"/>
          <w:szCs w:val="18"/>
          <w:lang w:val="en-US" w:eastAsia="zh-CN"/>
        </w:rPr>
        <w:t>1</w:t>
      </w:r>
      <w:r>
        <w:rPr>
          <w:rFonts w:ascii="Arial" w:hAnsi="Arial" w:eastAsia="微软雅黑" w:cstheme="minorBidi"/>
          <w:color w:val="64748B"/>
          <w:sz w:val="18"/>
          <w:szCs w:val="18"/>
        </w:rPr>
        <w:t>-</w:t>
      </w:r>
      <w:r>
        <w:rPr>
          <w:rFonts w:hint="eastAsia" w:ascii="Arial" w:hAnsi="Arial" w:cstheme="minorBidi"/>
          <w:color w:val="64748B"/>
          <w:sz w:val="18"/>
          <w:szCs w:val="18"/>
          <w:lang w:val="en-US" w:eastAsia="zh-CN"/>
        </w:rPr>
        <w:t>7</w:t>
      </w:r>
      <w:r>
        <w:rPr>
          <w:rFonts w:ascii="Arial" w:hAnsi="Arial" w:eastAsia="微软雅黑" w:cstheme="minorBidi"/>
          <w:color w:val="64748B"/>
          <w:sz w:val="18"/>
          <w:szCs w:val="18"/>
        </w:rPr>
        <w:t xml:space="preserve"> </w:t>
      </w:r>
      <w:r>
        <w:rPr>
          <w:rFonts w:hint="eastAsia" w:ascii="Arial" w:hAnsi="Arial" w:eastAsia="微软雅黑" w:cstheme="minorBidi"/>
          <w:color w:val="64748B"/>
          <w:sz w:val="18"/>
          <w:szCs w:val="18"/>
          <w:lang w:val="en-US" w:eastAsia="zh-CN"/>
        </w:rPr>
        <w:t>监理</w:t>
      </w:r>
      <w:r>
        <w:rPr>
          <w:rFonts w:hint="eastAsia" w:ascii="Arial" w:hAnsi="Arial" w:cstheme="minorBidi"/>
          <w:color w:val="64748B"/>
          <w:sz w:val="18"/>
          <w:szCs w:val="18"/>
          <w:lang w:val="en-US" w:eastAsia="zh-CN"/>
        </w:rPr>
        <w:t>报告</w:t>
      </w:r>
    </w:p>
    <w:p w14:paraId="5B581B8E">
      <w:pPr>
        <w:pStyle w:val="3"/>
        <w:spacing w:before="220" w:after="120"/>
      </w:pPr>
      <w:r>
        <w:rPr>
          <w:rFonts w:ascii="Arial" w:hAnsi="Arial" w:eastAsia="微软雅黑"/>
          <w:b/>
          <w:bCs/>
          <w:color w:val="173C5F"/>
          <w:sz w:val="28"/>
          <w:szCs w:val="28"/>
        </w:rPr>
        <w:t>1.16 监造完工管理模块</w:t>
      </w:r>
    </w:p>
    <w:p w14:paraId="34DC0C7B">
      <w:pPr>
        <w:spacing w:after="120" w:line="360" w:lineRule="auto"/>
      </w:pPr>
      <w:r>
        <w:rPr>
          <w:rFonts w:ascii="Arial" w:hAnsi="Arial" w:eastAsia="微软雅黑"/>
          <w:color w:val="1F2937"/>
        </w:rPr>
        <w:t>监造完工管理以采购合同为单位，自动收集见证点数量、质量问题、工作联系单、质量问题通知单、不符合项、验收及到货时间等数据，生成完工总结和完工报告。最终批准版记录和报告形成电子档案，支持查询、打印和归档。</w:t>
      </w:r>
    </w:p>
    <w:p w14:paraId="01C6055A">
      <w:pPr>
        <w:pStyle w:val="3"/>
        <w:spacing w:before="220" w:after="120"/>
      </w:pPr>
      <w:r>
        <w:rPr>
          <w:rFonts w:ascii="Arial" w:hAnsi="Arial" w:eastAsia="微软雅黑"/>
          <w:b/>
          <w:bCs/>
          <w:color w:val="173C5F"/>
          <w:sz w:val="28"/>
          <w:szCs w:val="28"/>
        </w:rPr>
        <w:t>1.17 监造验收模块</w:t>
      </w:r>
    </w:p>
    <w:p w14:paraId="2E590032">
      <w:pPr>
        <w:spacing w:after="120" w:line="360" w:lineRule="auto"/>
      </w:pPr>
      <w:r>
        <w:rPr>
          <w:rFonts w:ascii="Arial" w:hAnsi="Arial" w:eastAsia="微软雅黑"/>
          <w:color w:val="1F2937"/>
        </w:rPr>
        <w:t>设备出厂前通常需要经历预验收、正式验收等环节，期间会产生会议纪要、遗留项、整改清单和验收结论。系统分别建立预验收和正式验收功能，支持会议纪要上传、遗留项创建、跟踪和关闭，确保验收资料完整、过程清晰、问题可继续跟踪。</w:t>
      </w:r>
    </w:p>
    <w:p w14:paraId="79906AA1">
      <w:pPr>
        <w:pStyle w:val="3"/>
        <w:spacing w:before="220" w:after="120"/>
      </w:pPr>
      <w:r>
        <w:rPr>
          <w:rFonts w:ascii="Arial" w:hAnsi="Arial" w:eastAsia="微软雅黑"/>
          <w:b/>
          <w:bCs/>
          <w:color w:val="173C5F"/>
          <w:sz w:val="28"/>
          <w:szCs w:val="28"/>
        </w:rPr>
        <w:t>1.18 监造放行模块</w:t>
      </w:r>
    </w:p>
    <w:p w14:paraId="4FBBC1CD">
      <w:pPr>
        <w:spacing w:after="120" w:line="360" w:lineRule="auto"/>
        <w:rPr>
          <w:rFonts w:ascii="Arial" w:hAnsi="Arial" w:eastAsia="微软雅黑" w:cstheme="minorBidi"/>
          <w:color w:val="64748B"/>
          <w:sz w:val="18"/>
          <w:szCs w:val="18"/>
        </w:rPr>
      </w:pPr>
      <w:r>
        <w:rPr>
          <w:rFonts w:ascii="Arial" w:hAnsi="Arial" w:eastAsia="微软雅黑"/>
          <w:color w:val="1F2937"/>
        </w:rPr>
        <w:t>质量放行由监造人员创建放行单，提交审核后打印和归档，并统计一次合格率。监造放行由供应商提交申请，监造人员创建放行单，上传包装记录、照片影像等资料，填写审查情况和结论，审核通过后系统反馈供应商用于发货。</w:t>
      </w:r>
    </w:p>
    <w:p w14:paraId="4413E6A4">
      <w:pPr>
        <w:pStyle w:val="5"/>
        <w:spacing w:before="220" w:after="120"/>
      </w:pPr>
      <w:r>
        <w:rPr>
          <w:rFonts w:ascii="Arial" w:hAnsi="Arial" w:eastAsia="微软雅黑"/>
          <w:b/>
          <w:bCs/>
          <w:color w:val="244D68"/>
          <w:sz w:val="23"/>
          <w:szCs w:val="23"/>
        </w:rPr>
        <w:t>1.18.1 功能明细表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81"/>
        <w:gridCol w:w="5081"/>
      </w:tblGrid>
      <w:tr w14:paraId="44C4C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0C8101F">
            <w:pPr>
              <w:spacing w:after="0" w:line="300" w:lineRule="auto"/>
            </w:pPr>
            <w:r>
              <w:rPr>
                <w:rFonts w:ascii="Arial" w:hAnsi="Arial" w:eastAsia="微软雅黑"/>
                <w:b/>
                <w:bCs/>
                <w:color w:val="172033"/>
                <w:sz w:val="18"/>
                <w:szCs w:val="18"/>
              </w:rPr>
              <w:t>功能项</w:t>
            </w:r>
          </w:p>
        </w:tc>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7F8C547">
            <w:pPr>
              <w:spacing w:after="0" w:line="300" w:lineRule="auto"/>
            </w:pPr>
            <w:r>
              <w:rPr>
                <w:rFonts w:ascii="Arial" w:hAnsi="Arial" w:eastAsia="微软雅黑"/>
                <w:b/>
                <w:bCs/>
                <w:color w:val="172033"/>
                <w:sz w:val="18"/>
                <w:szCs w:val="18"/>
              </w:rPr>
              <w:t>设计内容</w:t>
            </w:r>
          </w:p>
        </w:tc>
      </w:tr>
      <w:tr w14:paraId="7995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C787848">
            <w:pPr>
              <w:spacing w:after="0" w:line="300" w:lineRule="auto"/>
            </w:pPr>
            <w:r>
              <w:rPr>
                <w:rFonts w:ascii="Arial" w:hAnsi="Arial" w:eastAsia="微软雅黑"/>
                <w:b w:val="0"/>
                <w:bCs w:val="0"/>
                <w:color w:val="172033"/>
                <w:sz w:val="18"/>
                <w:szCs w:val="18"/>
              </w:rPr>
              <w:t>预验收</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763F242">
            <w:pPr>
              <w:spacing w:after="0" w:line="300" w:lineRule="auto"/>
            </w:pPr>
            <w:r>
              <w:rPr>
                <w:rFonts w:ascii="Arial" w:hAnsi="Arial" w:eastAsia="微软雅黑"/>
                <w:b w:val="0"/>
                <w:bCs w:val="0"/>
                <w:color w:val="172033"/>
                <w:sz w:val="18"/>
                <w:szCs w:val="18"/>
              </w:rPr>
              <w:t>上传会议纪要、遗留项清单、整改跟踪信息</w:t>
            </w:r>
          </w:p>
        </w:tc>
      </w:tr>
      <w:tr w14:paraId="7DFA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BB2CBA8">
            <w:pPr>
              <w:spacing w:after="0" w:line="300" w:lineRule="auto"/>
            </w:pPr>
            <w:r>
              <w:rPr>
                <w:rFonts w:ascii="Arial" w:hAnsi="Arial" w:eastAsia="微软雅黑"/>
                <w:b w:val="0"/>
                <w:bCs w:val="0"/>
                <w:color w:val="172033"/>
                <w:sz w:val="18"/>
                <w:szCs w:val="18"/>
              </w:rPr>
              <w:t>正式验收</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6BC6925">
            <w:pPr>
              <w:spacing w:after="0" w:line="300" w:lineRule="auto"/>
            </w:pPr>
            <w:r>
              <w:rPr>
                <w:rFonts w:ascii="Arial" w:hAnsi="Arial" w:eastAsia="微软雅黑"/>
                <w:b w:val="0"/>
                <w:bCs w:val="0"/>
                <w:color w:val="172033"/>
                <w:sz w:val="18"/>
                <w:szCs w:val="18"/>
              </w:rPr>
              <w:t>记录正式验收情况并归档相关资料</w:t>
            </w:r>
          </w:p>
        </w:tc>
      </w:tr>
      <w:tr w14:paraId="6FDA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F6C23F6">
            <w:pPr>
              <w:spacing w:after="0" w:line="300" w:lineRule="auto"/>
            </w:pPr>
            <w:r>
              <w:rPr>
                <w:rFonts w:ascii="Arial" w:hAnsi="Arial" w:eastAsia="微软雅黑"/>
                <w:b w:val="0"/>
                <w:bCs w:val="0"/>
                <w:color w:val="172033"/>
                <w:sz w:val="18"/>
                <w:szCs w:val="18"/>
              </w:rPr>
              <w:t>质量放行</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F0C4CA2">
            <w:pPr>
              <w:spacing w:after="0" w:line="300" w:lineRule="auto"/>
            </w:pPr>
            <w:r>
              <w:rPr>
                <w:rFonts w:ascii="Arial" w:hAnsi="Arial" w:eastAsia="微软雅黑"/>
                <w:b w:val="0"/>
                <w:bCs w:val="0"/>
                <w:color w:val="172033"/>
                <w:sz w:val="18"/>
                <w:szCs w:val="18"/>
              </w:rPr>
              <w:t>由监造人员创建放行单、审核、打印和归档</w:t>
            </w:r>
          </w:p>
        </w:tc>
      </w:tr>
      <w:tr w14:paraId="623D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19E31CA">
            <w:pPr>
              <w:spacing w:after="0" w:line="300" w:lineRule="auto"/>
            </w:pPr>
            <w:r>
              <w:rPr>
                <w:rFonts w:ascii="Arial" w:hAnsi="Arial" w:eastAsia="微软雅黑"/>
                <w:b w:val="0"/>
                <w:bCs w:val="0"/>
                <w:color w:val="172033"/>
                <w:sz w:val="18"/>
                <w:szCs w:val="18"/>
              </w:rPr>
              <w:t>监造放行</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B7EAA24">
            <w:pPr>
              <w:spacing w:after="0" w:line="300" w:lineRule="auto"/>
            </w:pPr>
            <w:r>
              <w:rPr>
                <w:rFonts w:ascii="Arial" w:hAnsi="Arial" w:eastAsia="微软雅黑"/>
                <w:b w:val="0"/>
                <w:bCs w:val="0"/>
                <w:color w:val="172033"/>
                <w:sz w:val="18"/>
                <w:szCs w:val="18"/>
              </w:rPr>
              <w:t>供应商发起申请，系统反馈审核结论用于发货</w:t>
            </w:r>
          </w:p>
        </w:tc>
      </w:tr>
    </w:tbl>
    <w:p w14:paraId="7969F62B">
      <w:pPr>
        <w:spacing w:after="100"/>
      </w:pPr>
    </w:p>
    <w:p w14:paraId="68A6AFA9">
      <w:pPr>
        <w:spacing w:after="100"/>
      </w:pPr>
      <w:r>
        <w:drawing>
          <wp:inline distT="0" distB="0" distL="114300" distR="114300">
            <wp:extent cx="6283325" cy="3141345"/>
            <wp:effectExtent l="0" t="0" r="3175" b="190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5"/>
                    <a:stretch>
                      <a:fillRect/>
                    </a:stretch>
                  </pic:blipFill>
                  <pic:spPr>
                    <a:xfrm>
                      <a:off x="0" y="0"/>
                      <a:ext cx="6283325" cy="3141345"/>
                    </a:xfrm>
                    <a:prstGeom prst="rect">
                      <a:avLst/>
                    </a:prstGeom>
                    <a:noFill/>
                    <a:ln>
                      <a:noFill/>
                    </a:ln>
                  </pic:spPr>
                </pic:pic>
              </a:graphicData>
            </a:graphic>
          </wp:inline>
        </w:drawing>
      </w:r>
    </w:p>
    <w:p w14:paraId="6E9E1240">
      <w:pPr>
        <w:pStyle w:val="9"/>
        <w:spacing w:after="120" w:line="360" w:lineRule="auto"/>
        <w:jc w:val="center"/>
        <w:rPr>
          <w:rFonts w:ascii="Arial" w:hAnsi="Arial" w:eastAsia="微软雅黑" w:cstheme="minorBidi"/>
          <w:color w:val="64748B"/>
          <w:sz w:val="18"/>
          <w:szCs w:val="18"/>
        </w:rPr>
      </w:pPr>
      <w:r>
        <w:rPr>
          <w:rFonts w:ascii="Arial" w:hAnsi="Arial" w:eastAsia="微软雅黑" w:cstheme="minorBidi"/>
          <w:color w:val="64748B"/>
          <w:sz w:val="18"/>
          <w:szCs w:val="18"/>
        </w:rPr>
        <w:t>图</w:t>
      </w:r>
      <w:r>
        <w:rPr>
          <w:rFonts w:hint="eastAsia" w:ascii="Arial" w:hAnsi="Arial" w:eastAsia="微软雅黑" w:cstheme="minorBidi"/>
          <w:color w:val="64748B"/>
          <w:sz w:val="18"/>
          <w:szCs w:val="18"/>
          <w:lang w:val="en-US" w:eastAsia="zh-CN"/>
        </w:rPr>
        <w:t>1</w:t>
      </w:r>
      <w:r>
        <w:rPr>
          <w:rFonts w:ascii="Arial" w:hAnsi="Arial" w:eastAsia="微软雅黑" w:cstheme="minorBidi"/>
          <w:color w:val="64748B"/>
          <w:sz w:val="18"/>
          <w:szCs w:val="18"/>
        </w:rPr>
        <w:t>-</w:t>
      </w:r>
      <w:r>
        <w:rPr>
          <w:rFonts w:hint="eastAsia" w:ascii="Arial" w:hAnsi="Arial" w:eastAsia="微软雅黑" w:cstheme="minorBidi"/>
          <w:color w:val="64748B"/>
          <w:sz w:val="18"/>
          <w:szCs w:val="18"/>
          <w:lang w:val="en-US" w:eastAsia="zh-CN"/>
        </w:rPr>
        <w:t>8</w:t>
      </w:r>
      <w:r>
        <w:rPr>
          <w:rFonts w:ascii="Arial" w:hAnsi="Arial" w:eastAsia="微软雅黑" w:cstheme="minorBidi"/>
          <w:color w:val="64748B"/>
          <w:sz w:val="18"/>
          <w:szCs w:val="18"/>
        </w:rPr>
        <w:t xml:space="preserve"> </w:t>
      </w:r>
      <w:r>
        <w:rPr>
          <w:rFonts w:hint="eastAsia" w:ascii="Arial" w:hAnsi="Arial" w:eastAsia="微软雅黑" w:cstheme="minorBidi"/>
          <w:color w:val="64748B"/>
          <w:sz w:val="18"/>
          <w:szCs w:val="18"/>
          <w:lang w:val="en-US" w:eastAsia="zh-CN"/>
        </w:rPr>
        <w:t>监理放行单</w:t>
      </w:r>
    </w:p>
    <w:p w14:paraId="4307752E">
      <w:pPr>
        <w:pStyle w:val="3"/>
        <w:spacing w:before="220" w:after="120"/>
      </w:pPr>
      <w:r>
        <w:rPr>
          <w:rFonts w:ascii="Arial" w:hAnsi="Arial" w:eastAsia="微软雅黑"/>
          <w:b/>
          <w:bCs/>
          <w:color w:val="173C5F"/>
          <w:sz w:val="28"/>
          <w:szCs w:val="28"/>
        </w:rPr>
        <w:t>1.19 质量追溯模块</w:t>
      </w:r>
    </w:p>
    <w:p w14:paraId="65BD4C0F">
      <w:pPr>
        <w:spacing w:after="120" w:line="360" w:lineRule="auto"/>
      </w:pPr>
      <w:r>
        <w:rPr>
          <w:rFonts w:ascii="Arial" w:hAnsi="Arial" w:eastAsia="微软雅黑"/>
          <w:color w:val="1F2937"/>
        </w:rPr>
        <w:t>质量追溯模块以采购物项编号、质量计划编号和产品二维码为追溯索引，串联质量计划、见证记录、问题单据、验收记录、放行资料、完工报告和影像附件。该模块最终提供的不是“查询页面”，而是完整的质量证据链。</w:t>
      </w:r>
    </w:p>
    <w:p w14:paraId="16C48B29">
      <w:pPr>
        <w:pStyle w:val="3"/>
        <w:spacing w:before="220" w:after="120"/>
      </w:pPr>
      <w:r>
        <w:rPr>
          <w:rFonts w:ascii="Arial" w:hAnsi="Arial" w:eastAsia="微软雅黑"/>
          <w:b/>
          <w:bCs/>
          <w:color w:val="173C5F"/>
          <w:sz w:val="28"/>
          <w:szCs w:val="28"/>
        </w:rPr>
        <w:t>1.20 数据统计及质量趋势分析模块</w:t>
      </w:r>
    </w:p>
    <w:p w14:paraId="2631CBEF">
      <w:pPr>
        <w:spacing w:after="120" w:line="360" w:lineRule="auto"/>
        <w:rPr>
          <w:rFonts w:ascii="Arial" w:hAnsi="Arial" w:eastAsia="微软雅黑"/>
          <w:color w:val="1F2937"/>
        </w:rPr>
      </w:pPr>
      <w:r>
        <w:rPr>
          <w:rFonts w:ascii="Arial" w:hAnsi="Arial" w:eastAsia="微软雅黑"/>
          <w:color w:val="1F2937"/>
        </w:rPr>
        <w:t>统计分析模块自动梳理合同包执行过程中的质量问题、不符合项、验收问题和监造问题，形成合格率、缺陷类型、问题关闭周期、供应商问题分布、见证点完成率等指标。分析结果可按项目、合同包、供应商、物项、时间和问题类型等维度钻取。</w:t>
      </w:r>
    </w:p>
    <w:p w14:paraId="4036A508">
      <w:pPr>
        <w:spacing w:after="120" w:line="360" w:lineRule="auto"/>
      </w:pPr>
      <w:r>
        <w:drawing>
          <wp:inline distT="0" distB="0" distL="114300" distR="114300">
            <wp:extent cx="6283325" cy="3141345"/>
            <wp:effectExtent l="0" t="0" r="3175" b="190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6"/>
                    <a:stretch>
                      <a:fillRect/>
                    </a:stretch>
                  </pic:blipFill>
                  <pic:spPr>
                    <a:xfrm>
                      <a:off x="0" y="0"/>
                      <a:ext cx="6283325" cy="3141345"/>
                    </a:xfrm>
                    <a:prstGeom prst="rect">
                      <a:avLst/>
                    </a:prstGeom>
                    <a:noFill/>
                    <a:ln>
                      <a:noFill/>
                    </a:ln>
                  </pic:spPr>
                </pic:pic>
              </a:graphicData>
            </a:graphic>
          </wp:inline>
        </w:drawing>
      </w:r>
    </w:p>
    <w:p w14:paraId="3885B6B3">
      <w:pPr>
        <w:pStyle w:val="9"/>
        <w:spacing w:after="120" w:line="360" w:lineRule="auto"/>
        <w:jc w:val="center"/>
        <w:rPr>
          <w:rFonts w:ascii="Arial" w:hAnsi="Arial" w:eastAsia="微软雅黑" w:cstheme="minorBidi"/>
          <w:color w:val="64748B"/>
          <w:sz w:val="18"/>
          <w:szCs w:val="18"/>
        </w:rPr>
      </w:pPr>
      <w:r>
        <w:rPr>
          <w:rFonts w:ascii="Arial" w:hAnsi="Arial" w:eastAsia="微软雅黑" w:cstheme="minorBidi"/>
          <w:color w:val="64748B"/>
          <w:sz w:val="18"/>
          <w:szCs w:val="18"/>
        </w:rPr>
        <w:t>图</w:t>
      </w:r>
      <w:r>
        <w:rPr>
          <w:rFonts w:hint="eastAsia" w:ascii="Arial" w:hAnsi="Arial" w:eastAsia="微软雅黑" w:cstheme="minorBidi"/>
          <w:color w:val="64748B"/>
          <w:sz w:val="18"/>
          <w:szCs w:val="18"/>
          <w:lang w:val="en-US" w:eastAsia="zh-CN"/>
        </w:rPr>
        <w:t>1</w:t>
      </w:r>
      <w:r>
        <w:rPr>
          <w:rFonts w:ascii="Arial" w:hAnsi="Arial" w:eastAsia="微软雅黑" w:cstheme="minorBidi"/>
          <w:color w:val="64748B"/>
          <w:sz w:val="18"/>
          <w:szCs w:val="18"/>
        </w:rPr>
        <w:t>-</w:t>
      </w:r>
      <w:r>
        <w:rPr>
          <w:rFonts w:hint="eastAsia" w:ascii="Arial" w:hAnsi="Arial" w:cstheme="minorBidi"/>
          <w:color w:val="64748B"/>
          <w:sz w:val="18"/>
          <w:szCs w:val="18"/>
          <w:lang w:val="en-US" w:eastAsia="zh-CN"/>
        </w:rPr>
        <w:t>9</w:t>
      </w:r>
      <w:r>
        <w:rPr>
          <w:rFonts w:ascii="Arial" w:hAnsi="Arial" w:eastAsia="微软雅黑" w:cstheme="minorBidi"/>
          <w:color w:val="64748B"/>
          <w:sz w:val="18"/>
          <w:szCs w:val="18"/>
        </w:rPr>
        <w:t xml:space="preserve"> </w:t>
      </w:r>
      <w:r>
        <w:rPr>
          <w:rFonts w:hint="eastAsia" w:ascii="Arial" w:hAnsi="Arial" w:cstheme="minorBidi"/>
          <w:color w:val="64748B"/>
          <w:sz w:val="18"/>
          <w:szCs w:val="18"/>
          <w:lang w:val="en-US" w:eastAsia="zh-CN"/>
        </w:rPr>
        <w:t>数据统计分析</w:t>
      </w:r>
    </w:p>
    <w:p w14:paraId="5FB00B6E">
      <w:pPr>
        <w:pStyle w:val="3"/>
        <w:spacing w:before="220" w:after="120"/>
      </w:pPr>
      <w:r>
        <w:rPr>
          <w:rFonts w:ascii="Arial" w:hAnsi="Arial" w:eastAsia="微软雅黑"/>
          <w:b/>
          <w:bCs/>
          <w:color w:val="173C5F"/>
          <w:sz w:val="28"/>
          <w:szCs w:val="28"/>
        </w:rPr>
        <w:t>1.21 产品进度跟踪及风险预警模块</w:t>
      </w:r>
    </w:p>
    <w:p w14:paraId="0F3443A6">
      <w:pPr>
        <w:spacing w:after="120" w:line="360" w:lineRule="auto"/>
      </w:pPr>
      <w:r>
        <w:rPr>
          <w:rFonts w:ascii="Arial" w:hAnsi="Arial" w:eastAsia="微软雅黑"/>
          <w:color w:val="1F2937"/>
        </w:rPr>
        <w:t>系统根据质量风险、问题通知单、联系单和进度数据进行预警，并在管理工作台可视化展示。风险预警不局限于“时间超期”，还包括质量问题集中、见证点长期未关闭、整改周期异常、供应商问题高发等多维触发条件。</w:t>
      </w:r>
    </w:p>
    <w:p w14:paraId="181A5B8D">
      <w:pPr>
        <w:pStyle w:val="3"/>
        <w:spacing w:before="220" w:after="120"/>
      </w:pPr>
      <w:r>
        <w:rPr>
          <w:rFonts w:ascii="Arial" w:hAnsi="Arial" w:eastAsia="微软雅黑"/>
          <w:b/>
          <w:bCs/>
          <w:color w:val="173C5F"/>
          <w:sz w:val="28"/>
          <w:szCs w:val="28"/>
        </w:rPr>
        <w:t>1.22 可视化管理模块</w:t>
      </w:r>
    </w:p>
    <w:p w14:paraId="6CB31F8A">
      <w:pPr>
        <w:spacing w:after="120" w:line="360" w:lineRule="auto"/>
      </w:pPr>
      <w:r>
        <w:rPr>
          <w:rFonts w:ascii="Arial" w:hAnsi="Arial" w:eastAsia="微软雅黑"/>
          <w:color w:val="1F2937"/>
        </w:rPr>
        <w:t>可视化管理模块至少建设以下看板：</w:t>
      </w:r>
    </w:p>
    <w:p w14:paraId="0D8BE1B6">
      <w:pPr>
        <w:spacing w:after="70" w:line="330" w:lineRule="auto"/>
        <w:ind w:left="420" w:hanging="260"/>
      </w:pPr>
      <w:r>
        <w:rPr>
          <w:rFonts w:ascii="Arial" w:hAnsi="Arial" w:eastAsia="微软雅黑"/>
          <w:color w:val="1F2937"/>
        </w:rPr>
        <w:t>1. 监造总体情况看板</w:t>
      </w:r>
    </w:p>
    <w:p w14:paraId="217EBF12">
      <w:pPr>
        <w:spacing w:after="70" w:line="330" w:lineRule="auto"/>
        <w:ind w:left="420" w:hanging="260"/>
      </w:pPr>
      <w:r>
        <w:rPr>
          <w:rFonts w:ascii="Arial" w:hAnsi="Arial" w:eastAsia="微软雅黑"/>
          <w:color w:val="1F2937"/>
        </w:rPr>
        <w:t>2. 采购包进度看板</w:t>
      </w:r>
    </w:p>
    <w:p w14:paraId="0F1862E9">
      <w:pPr>
        <w:spacing w:after="70" w:line="330" w:lineRule="auto"/>
        <w:ind w:left="420" w:hanging="260"/>
      </w:pPr>
      <w:r>
        <w:rPr>
          <w:rFonts w:ascii="Arial" w:hAnsi="Arial" w:eastAsia="微软雅黑"/>
          <w:color w:val="1F2937"/>
        </w:rPr>
        <w:t>3. 质量问题统计看板</w:t>
      </w:r>
    </w:p>
    <w:p w14:paraId="3569C3C0">
      <w:pPr>
        <w:spacing w:after="70" w:line="330" w:lineRule="auto"/>
        <w:ind w:left="420" w:hanging="260"/>
      </w:pPr>
      <w:r>
        <w:rPr>
          <w:rFonts w:ascii="Arial" w:hAnsi="Arial" w:eastAsia="微软雅黑"/>
          <w:color w:val="1F2937"/>
        </w:rPr>
        <w:t>4. 供应商问题分布看板</w:t>
      </w:r>
    </w:p>
    <w:p w14:paraId="164B53A5">
      <w:pPr>
        <w:spacing w:after="70" w:line="330" w:lineRule="auto"/>
        <w:ind w:left="420" w:hanging="260"/>
      </w:pPr>
      <w:r>
        <w:rPr>
          <w:rFonts w:ascii="Arial" w:hAnsi="Arial" w:eastAsia="微软雅黑"/>
          <w:color w:val="1F2937"/>
        </w:rPr>
        <w:t>5. 见证点完成率看板</w:t>
      </w:r>
    </w:p>
    <w:p w14:paraId="651F06D5">
      <w:pPr>
        <w:spacing w:after="70" w:line="330" w:lineRule="auto"/>
        <w:ind w:left="420" w:hanging="260"/>
      </w:pPr>
      <w:r>
        <w:rPr>
          <w:rFonts w:ascii="Arial" w:hAnsi="Arial" w:eastAsia="微软雅黑"/>
          <w:color w:val="1F2937"/>
        </w:rPr>
        <w:t>6. 风险预警看板</w:t>
      </w:r>
    </w:p>
    <w:p w14:paraId="7097BF9E">
      <w:pPr>
        <w:spacing w:after="70" w:line="330" w:lineRule="auto"/>
        <w:ind w:left="420" w:hanging="260"/>
      </w:pPr>
      <w:r>
        <w:rPr>
          <w:rFonts w:ascii="Arial" w:hAnsi="Arial" w:eastAsia="微软雅黑"/>
          <w:color w:val="1F2937"/>
        </w:rPr>
        <w:t>7. 工作量量化看板</w:t>
      </w:r>
    </w:p>
    <w:p w14:paraId="4A3F0206">
      <w:pPr>
        <w:pStyle w:val="3"/>
        <w:spacing w:before="220" w:after="120"/>
      </w:pPr>
      <w:r>
        <w:rPr>
          <w:rFonts w:ascii="Arial" w:hAnsi="Arial" w:eastAsia="微软雅黑"/>
          <w:b/>
          <w:bCs/>
          <w:color w:val="173C5F"/>
          <w:sz w:val="28"/>
          <w:szCs w:val="28"/>
        </w:rPr>
        <w:t>1.23 日常工作量化管理模块</w:t>
      </w:r>
    </w:p>
    <w:p w14:paraId="00699571">
      <w:pPr>
        <w:spacing w:after="120" w:line="360" w:lineRule="auto"/>
      </w:pPr>
      <w:r>
        <w:rPr>
          <w:rFonts w:ascii="Arial" w:hAnsi="Arial" w:eastAsia="微软雅黑"/>
          <w:color w:val="1F2937"/>
        </w:rPr>
        <w:t>日常工作量化管理模块用于将监造工作从“经验感知”转为“可量化统计”。系统支持按工作项、工日定额、人员维度统计工作量，并支持按部门、角色、时间范围形成工作量分析结果，为资源投入、绩效评估和后续人员调度提供量化依据。</w:t>
      </w:r>
    </w:p>
    <w:p w14:paraId="69C061BD">
      <w:pPr>
        <w:pStyle w:val="3"/>
        <w:spacing w:before="220" w:after="120"/>
      </w:pPr>
      <w:r>
        <w:rPr>
          <w:rFonts w:ascii="Arial" w:hAnsi="Arial" w:eastAsia="微软雅黑"/>
          <w:b/>
          <w:bCs/>
          <w:color w:val="173C5F"/>
          <w:sz w:val="28"/>
          <w:szCs w:val="28"/>
        </w:rPr>
        <w:t>1.24 产品二维码模块</w:t>
      </w:r>
    </w:p>
    <w:p w14:paraId="020B92BD">
      <w:pPr>
        <w:pStyle w:val="5"/>
        <w:spacing w:before="220" w:after="120"/>
      </w:pPr>
      <w:r>
        <w:rPr>
          <w:rFonts w:ascii="Arial" w:hAnsi="Arial" w:eastAsia="微软雅黑"/>
          <w:b/>
          <w:bCs/>
          <w:color w:val="244D68"/>
          <w:sz w:val="23"/>
          <w:szCs w:val="23"/>
        </w:rPr>
        <w:t>1.24.1 建设目标</w:t>
      </w:r>
    </w:p>
    <w:p w14:paraId="3718079E">
      <w:pPr>
        <w:spacing w:after="120" w:line="360" w:lineRule="auto"/>
      </w:pPr>
      <w:r>
        <w:rPr>
          <w:rFonts w:ascii="Arial" w:hAnsi="Arial" w:eastAsia="微软雅黑"/>
          <w:color w:val="1F2937"/>
        </w:rPr>
        <w:t>产品二维码模块用于建立采购物项与系统数据之间的快速关联。监造信息录入后自动生成二维码，供应商发货时打印二维码并随发货清单一起发出，采购与供应部可通过扫码识别发货信息。</w:t>
      </w:r>
    </w:p>
    <w:p w14:paraId="58C45642">
      <w:pPr>
        <w:pStyle w:val="5"/>
        <w:spacing w:before="220" w:after="120"/>
      </w:pPr>
      <w:r>
        <w:rPr>
          <w:rFonts w:ascii="Arial" w:hAnsi="Arial" w:eastAsia="微软雅黑"/>
          <w:b/>
          <w:bCs/>
          <w:color w:val="244D68"/>
          <w:sz w:val="23"/>
          <w:szCs w:val="23"/>
        </w:rPr>
        <w:t>1.24.2 业务场景</w:t>
      </w:r>
    </w:p>
    <w:p w14:paraId="23E05DAA">
      <w:pPr>
        <w:spacing w:after="120" w:line="360" w:lineRule="auto"/>
      </w:pPr>
      <w:r>
        <w:rPr>
          <w:rFonts w:ascii="Arial" w:hAnsi="Arial" w:eastAsia="微软雅黑"/>
          <w:color w:val="1F2937"/>
        </w:rPr>
        <w:t>采购物项进入发货、到货和后续追溯环节时，采购与供应部需要快速识别物项对应的合同、供应商、质量计划、验收放行和发货信息。如果只依赖纸质单据或人工编号查询，现场核验效率低且容易出错。</w:t>
      </w:r>
    </w:p>
    <w:p w14:paraId="37E8E0BE">
      <w:pPr>
        <w:pStyle w:val="5"/>
        <w:spacing w:before="220" w:after="120"/>
      </w:pPr>
      <w:r>
        <w:rPr>
          <w:rFonts w:ascii="Arial" w:hAnsi="Arial" w:eastAsia="微软雅黑"/>
          <w:b/>
          <w:bCs/>
          <w:color w:val="244D68"/>
          <w:sz w:val="23"/>
          <w:szCs w:val="23"/>
        </w:rPr>
        <w:t>1.24.3 功能设计</w:t>
      </w:r>
    </w:p>
    <w:p w14:paraId="1511F7D0">
      <w:pPr>
        <w:spacing w:after="120" w:line="360" w:lineRule="auto"/>
      </w:pPr>
      <w:r>
        <w:rPr>
          <w:rFonts w:ascii="Arial" w:hAnsi="Arial" w:eastAsia="微软雅黑"/>
          <w:color w:val="1F2937"/>
        </w:rPr>
        <w:t>系统在物项监造信息形成后自动生成唯一二维码，并将二维码与采购物项、合同包、质量计划、验收放行、发货清单等数据绑定。供应商发货时打印带二维码的发货清单，采购与供应部扫码即可查看物项基本信息、监造状态、验收状态和发货信息。二维码关联数据变更时系统记录日志，确保追溯链条可信。</w:t>
      </w:r>
    </w:p>
    <w:p w14:paraId="7A07762E">
      <w:pPr>
        <w:pStyle w:val="3"/>
        <w:spacing w:before="220" w:after="120"/>
      </w:pPr>
      <w:r>
        <w:rPr>
          <w:rFonts w:ascii="Arial" w:hAnsi="Arial" w:eastAsia="微软雅黑"/>
          <w:b/>
          <w:bCs/>
          <w:color w:val="173C5F"/>
          <w:sz w:val="28"/>
          <w:szCs w:val="28"/>
        </w:rPr>
        <w:t>1.25 电子信息应用模块</w:t>
      </w:r>
    </w:p>
    <w:p w14:paraId="1A2804AD">
      <w:pPr>
        <w:pStyle w:val="5"/>
        <w:spacing w:before="220" w:after="120"/>
      </w:pPr>
      <w:r>
        <w:rPr>
          <w:rFonts w:ascii="Arial" w:hAnsi="Arial" w:eastAsia="微软雅黑"/>
          <w:b/>
          <w:bCs/>
          <w:color w:val="244D68"/>
          <w:sz w:val="23"/>
          <w:szCs w:val="23"/>
        </w:rPr>
        <w:t>1.25.1 建设目标</w:t>
      </w:r>
    </w:p>
    <w:p w14:paraId="4CC6C473">
      <w:pPr>
        <w:spacing w:after="120" w:line="360" w:lineRule="auto"/>
      </w:pPr>
      <w:r>
        <w:rPr>
          <w:rFonts w:ascii="Arial" w:hAnsi="Arial" w:eastAsia="微软雅黑"/>
          <w:color w:val="1F2937"/>
        </w:rPr>
        <w:t>电子信息应用模块聚焦供方要求，提供电子签名和图文识别信息抓取能力，减少纸质流转和人工录入，提升签批可信度与资料处理效率。</w:t>
      </w:r>
    </w:p>
    <w:p w14:paraId="21C5548C">
      <w:pPr>
        <w:pStyle w:val="5"/>
        <w:spacing w:before="220" w:after="120"/>
      </w:pPr>
      <w:r>
        <w:rPr>
          <w:rFonts w:ascii="Arial" w:hAnsi="Arial" w:eastAsia="微软雅黑"/>
          <w:b/>
          <w:bCs/>
          <w:color w:val="244D68"/>
          <w:sz w:val="23"/>
          <w:szCs w:val="23"/>
        </w:rPr>
        <w:t>1.25.2 业务场景</w:t>
      </w:r>
    </w:p>
    <w:p w14:paraId="06070AED">
      <w:pPr>
        <w:spacing w:after="120" w:line="360" w:lineRule="auto"/>
      </w:pPr>
      <w:r>
        <w:rPr>
          <w:rFonts w:ascii="Arial" w:hAnsi="Arial" w:eastAsia="微软雅黑"/>
          <w:color w:val="1F2937"/>
        </w:rPr>
        <w:t>监造业务中，供方文件审核、质量计划确认、见证记录、验收放行、问题单据处理等环节需要明确操作者身份，并需要将大量纸质文件、扫描件及 PDF 资料快速转化为可编辑、可检索的文本内容。</w:t>
      </w:r>
    </w:p>
    <w:p w14:paraId="66C4CC90">
      <w:pPr>
        <w:pStyle w:val="5"/>
        <w:spacing w:before="220" w:after="120"/>
      </w:pPr>
      <w:r>
        <w:rPr>
          <w:rFonts w:ascii="Arial" w:hAnsi="Arial" w:eastAsia="微软雅黑"/>
          <w:b/>
          <w:bCs/>
          <w:color w:val="244D68"/>
          <w:sz w:val="23"/>
          <w:szCs w:val="23"/>
        </w:rPr>
        <w:t>1.25.3 功能设计</w:t>
      </w:r>
    </w:p>
    <w:p w14:paraId="4A3E54F5">
      <w:pPr>
        <w:spacing w:after="120" w:line="360" w:lineRule="auto"/>
      </w:pPr>
      <w:r>
        <w:rPr>
          <w:rFonts w:ascii="Arial" w:hAnsi="Arial" w:eastAsia="微软雅黑"/>
          <w:color w:val="1F2937"/>
        </w:rPr>
        <w:t>系统在个人中心建立电子签名维护入口，用户上传签名图片后由系统完成格式校验、账号绑定和权限控制，并在审批、签批、确认、放行等关键业务节点按流程调用签名。图文识别信息抓取面向纸质文件扫描件、照片及 PDF 资料，自动识别主要文字和关键字段，生成可编辑文本内容，经用户校验确认后回填到对应表单、文件索引或附件说明中，同时保留原始文件和识别结果，保证资料可追溯。</w:t>
      </w:r>
    </w:p>
    <w:p w14:paraId="3CB2E990">
      <w:pPr>
        <w:pStyle w:val="3"/>
        <w:spacing w:before="220" w:after="120"/>
      </w:pPr>
      <w:r>
        <w:rPr>
          <w:rFonts w:ascii="Arial" w:hAnsi="Arial" w:eastAsia="微软雅黑"/>
          <w:b/>
          <w:bCs/>
          <w:color w:val="173C5F"/>
          <w:sz w:val="28"/>
          <w:szCs w:val="28"/>
        </w:rPr>
        <w:t>1.26 视频远程识别模块</w:t>
      </w:r>
    </w:p>
    <w:p w14:paraId="33F2D7FF">
      <w:pPr>
        <w:pStyle w:val="5"/>
        <w:spacing w:before="220" w:after="120"/>
      </w:pPr>
      <w:r>
        <w:rPr>
          <w:rFonts w:ascii="Arial" w:hAnsi="Arial" w:eastAsia="微软雅黑"/>
          <w:b/>
          <w:bCs/>
          <w:color w:val="244D68"/>
          <w:sz w:val="23"/>
          <w:szCs w:val="23"/>
        </w:rPr>
        <w:t>1.26.</w:t>
      </w:r>
      <w:r>
        <w:rPr>
          <w:rFonts w:hint="eastAsia"/>
          <w:b/>
          <w:bCs/>
          <w:color w:val="244D68"/>
          <w:sz w:val="23"/>
          <w:szCs w:val="23"/>
          <w:lang w:val="en-US" w:eastAsia="zh-CN"/>
        </w:rPr>
        <w:t>1</w:t>
      </w:r>
      <w:r>
        <w:rPr>
          <w:rFonts w:ascii="Arial" w:hAnsi="Arial" w:eastAsia="微软雅黑"/>
          <w:b/>
          <w:bCs/>
          <w:color w:val="244D68"/>
          <w:sz w:val="23"/>
          <w:szCs w:val="23"/>
        </w:rPr>
        <w:t xml:space="preserve"> 建设目标</w:t>
      </w:r>
    </w:p>
    <w:p w14:paraId="089E6E73">
      <w:pPr>
        <w:spacing w:after="120" w:line="360" w:lineRule="auto"/>
      </w:pPr>
      <w:r>
        <w:rPr>
          <w:rFonts w:ascii="Arial" w:hAnsi="Arial" w:eastAsia="微软雅黑"/>
          <w:color w:val="1F2937"/>
        </w:rPr>
        <w:t>视频远程识别模块用于支持监控系统、摄像头、记录仪等视频资料的接入、归档和业务关联，服务于远程见证、证据留存和事后追溯。</w:t>
      </w:r>
    </w:p>
    <w:p w14:paraId="4A755651">
      <w:pPr>
        <w:pStyle w:val="5"/>
        <w:spacing w:before="220" w:after="120"/>
      </w:pPr>
      <w:r>
        <w:rPr>
          <w:rFonts w:ascii="Arial" w:hAnsi="Arial" w:eastAsia="微软雅黑"/>
          <w:b/>
          <w:bCs/>
          <w:color w:val="244D68"/>
          <w:sz w:val="23"/>
          <w:szCs w:val="23"/>
        </w:rPr>
        <w:t>1.26.</w:t>
      </w:r>
      <w:r>
        <w:rPr>
          <w:rFonts w:hint="eastAsia"/>
          <w:b/>
          <w:bCs/>
          <w:color w:val="244D68"/>
          <w:sz w:val="23"/>
          <w:szCs w:val="23"/>
          <w:lang w:val="en-US" w:eastAsia="zh-CN"/>
        </w:rPr>
        <w:t>2</w:t>
      </w:r>
      <w:r>
        <w:rPr>
          <w:rFonts w:ascii="Arial" w:hAnsi="Arial" w:eastAsia="微软雅黑"/>
          <w:b/>
          <w:bCs/>
          <w:color w:val="244D68"/>
          <w:sz w:val="23"/>
          <w:szCs w:val="23"/>
        </w:rPr>
        <w:t xml:space="preserve"> 功能设计</w:t>
      </w:r>
    </w:p>
    <w:p w14:paraId="2FA94577">
      <w:pPr>
        <w:spacing w:after="70" w:line="330" w:lineRule="auto"/>
        <w:ind w:left="420" w:hanging="260"/>
      </w:pPr>
      <w:r>
        <w:rPr>
          <w:rFonts w:ascii="Arial" w:hAnsi="Arial" w:eastAsia="微软雅黑"/>
          <w:color w:val="1F2937"/>
        </w:rPr>
        <w:t>1. 支持将视频资料按项目、合同、供应商、见证点进行归档。</w:t>
      </w:r>
    </w:p>
    <w:p w14:paraId="5D6E1270">
      <w:pPr>
        <w:spacing w:after="70" w:line="330" w:lineRule="auto"/>
        <w:ind w:left="420" w:hanging="260"/>
      </w:pPr>
      <w:r>
        <w:rPr>
          <w:rFonts w:ascii="Arial" w:hAnsi="Arial" w:eastAsia="微软雅黑"/>
          <w:color w:val="1F2937"/>
        </w:rPr>
        <w:t>2. 支持对远程见证视频建立关键时间点和关键帧标识。</w:t>
      </w:r>
    </w:p>
    <w:p w14:paraId="40C2184D">
      <w:pPr>
        <w:spacing w:after="70" w:line="330" w:lineRule="auto"/>
        <w:ind w:left="420" w:hanging="260"/>
      </w:pPr>
      <w:r>
        <w:rPr>
          <w:rFonts w:ascii="Arial" w:hAnsi="Arial" w:eastAsia="微软雅黑"/>
          <w:color w:val="1F2937"/>
        </w:rPr>
        <w:t>3. 支持视频资料与见证记录、问题单、验收记录和放行资料建立关联。</w:t>
      </w:r>
    </w:p>
    <w:p w14:paraId="47ADD593">
      <w:pPr>
        <w:spacing w:after="70" w:line="330" w:lineRule="auto"/>
        <w:ind w:left="420" w:hanging="260"/>
      </w:pPr>
      <w:r>
        <w:rPr>
          <w:rFonts w:ascii="Arial" w:hAnsi="Arial" w:eastAsia="微软雅黑"/>
          <w:color w:val="1F2937"/>
        </w:rPr>
        <w:t>4. 支持形成远程监督和远程见证的电子证据链。</w:t>
      </w:r>
    </w:p>
    <w:p w14:paraId="4895029F">
      <w:pPr>
        <w:pStyle w:val="3"/>
        <w:spacing w:before="220" w:after="120"/>
      </w:pPr>
      <w:r>
        <w:rPr>
          <w:rFonts w:ascii="Arial" w:hAnsi="Arial" w:eastAsia="微软雅黑"/>
          <w:b/>
          <w:bCs/>
          <w:color w:val="173C5F"/>
          <w:sz w:val="28"/>
          <w:szCs w:val="28"/>
        </w:rPr>
        <w:t>1.27 数据信息资源库模块</w:t>
      </w:r>
    </w:p>
    <w:p w14:paraId="78752289">
      <w:pPr>
        <w:spacing w:after="120" w:line="360" w:lineRule="auto"/>
      </w:pPr>
      <w:r>
        <w:rPr>
          <w:rFonts w:ascii="Arial" w:hAnsi="Arial" w:eastAsia="微软雅黑"/>
          <w:color w:val="1F2937"/>
        </w:rPr>
        <w:t>数据信息资源库用于承接法规标准、技术规范、经验案例、培训资料和历史知识沉淀。该模块与培训考试、AI基础识别和日常查询联动，既服务业务执行，也服务项目后续知识转移。</w:t>
      </w:r>
    </w:p>
    <w:p w14:paraId="6695C9E2">
      <w:pPr>
        <w:spacing w:after="120" w:line="360" w:lineRule="auto"/>
      </w:pPr>
      <w:r>
        <w:rPr>
          <w:rFonts w:ascii="Arial" w:hAnsi="Arial" w:eastAsia="微软雅黑"/>
          <w:color w:val="1F2937"/>
        </w:rPr>
        <w:t>至少包括以下库：</w:t>
      </w:r>
    </w:p>
    <w:p w14:paraId="505DCF74">
      <w:pPr>
        <w:spacing w:after="70" w:line="330" w:lineRule="auto"/>
        <w:ind w:left="420" w:hanging="260"/>
      </w:pPr>
      <w:r>
        <w:rPr>
          <w:rFonts w:ascii="Arial" w:hAnsi="Arial" w:eastAsia="微软雅黑"/>
          <w:color w:val="1F2937"/>
        </w:rPr>
        <w:t>1. 法规标准库</w:t>
      </w:r>
    </w:p>
    <w:p w14:paraId="07EBB526">
      <w:pPr>
        <w:spacing w:after="70" w:line="330" w:lineRule="auto"/>
        <w:ind w:left="420" w:hanging="260"/>
      </w:pPr>
      <w:r>
        <w:rPr>
          <w:rFonts w:ascii="Arial" w:hAnsi="Arial" w:eastAsia="微软雅黑"/>
          <w:color w:val="1F2937"/>
        </w:rPr>
        <w:t>2. 技术规范库</w:t>
      </w:r>
    </w:p>
    <w:p w14:paraId="4A3866DD">
      <w:pPr>
        <w:spacing w:after="70" w:line="330" w:lineRule="auto"/>
        <w:ind w:left="420" w:hanging="260"/>
      </w:pPr>
      <w:r>
        <w:rPr>
          <w:rFonts w:ascii="Arial" w:hAnsi="Arial" w:eastAsia="微软雅黑"/>
          <w:color w:val="1F2937"/>
        </w:rPr>
        <w:t>3. 历史案例库</w:t>
      </w:r>
    </w:p>
    <w:p w14:paraId="72B2A5A3">
      <w:pPr>
        <w:spacing w:after="70" w:line="330" w:lineRule="auto"/>
        <w:ind w:left="420" w:hanging="260"/>
      </w:pPr>
      <w:r>
        <w:rPr>
          <w:rFonts w:ascii="Arial" w:hAnsi="Arial" w:eastAsia="微软雅黑"/>
          <w:color w:val="1F2937"/>
        </w:rPr>
        <w:t>4. 培训资料库</w:t>
      </w:r>
    </w:p>
    <w:p w14:paraId="7F375C0D">
      <w:pPr>
        <w:spacing w:after="70" w:line="330" w:lineRule="auto"/>
        <w:ind w:left="420" w:hanging="260"/>
      </w:pPr>
      <w:r>
        <w:rPr>
          <w:rFonts w:ascii="Arial" w:hAnsi="Arial" w:eastAsia="微软雅黑"/>
          <w:color w:val="1F2937"/>
        </w:rPr>
        <w:t>5. 项目经验知识库</w:t>
      </w:r>
    </w:p>
    <w:p w14:paraId="1EFCB1A0">
      <w:pPr>
        <w:pStyle w:val="3"/>
        <w:spacing w:before="220" w:after="120"/>
      </w:pPr>
      <w:r>
        <w:rPr>
          <w:rFonts w:ascii="Arial" w:hAnsi="Arial" w:eastAsia="微软雅黑"/>
          <w:b/>
          <w:bCs/>
          <w:color w:val="173C5F"/>
          <w:sz w:val="28"/>
          <w:szCs w:val="28"/>
        </w:rPr>
        <w:t>1.28 培训与考试模块</w:t>
      </w:r>
    </w:p>
    <w:p w14:paraId="0CDECB95">
      <w:pPr>
        <w:pStyle w:val="5"/>
        <w:spacing w:before="220" w:after="120"/>
      </w:pPr>
      <w:r>
        <w:rPr>
          <w:rFonts w:ascii="Arial" w:hAnsi="Arial" w:eastAsia="微软雅黑"/>
          <w:b/>
          <w:bCs/>
          <w:color w:val="244D68"/>
          <w:sz w:val="23"/>
          <w:szCs w:val="23"/>
        </w:rPr>
        <w:t>1.28.1 建设目标</w:t>
      </w:r>
    </w:p>
    <w:p w14:paraId="6AB5278B">
      <w:pPr>
        <w:spacing w:after="120" w:line="360" w:lineRule="auto"/>
      </w:pPr>
      <w:r>
        <w:rPr>
          <w:rFonts w:ascii="Arial" w:hAnsi="Arial" w:eastAsia="微软雅黑"/>
          <w:color w:val="1F2937"/>
        </w:rPr>
        <w:t>培训与考试模块用于支撑专业知识、管理文件、操作规范等内容的在线学习和考核，确保相关人员在上岗前、关键环节前、系统接管前具备足够能力。</w:t>
      </w:r>
    </w:p>
    <w:p w14:paraId="2818D067">
      <w:pPr>
        <w:pStyle w:val="5"/>
        <w:spacing w:before="220" w:after="120"/>
      </w:pPr>
      <w:r>
        <w:rPr>
          <w:rFonts w:ascii="Arial" w:hAnsi="Arial" w:eastAsia="微软雅黑"/>
          <w:b/>
          <w:bCs/>
          <w:color w:val="244D68"/>
          <w:sz w:val="23"/>
          <w:szCs w:val="23"/>
        </w:rPr>
        <w:t>1.28.2 业务场景</w:t>
      </w:r>
    </w:p>
    <w:p w14:paraId="5466854A">
      <w:pPr>
        <w:spacing w:after="120" w:line="360" w:lineRule="auto"/>
      </w:pPr>
      <w:r>
        <w:rPr>
          <w:rFonts w:ascii="Arial" w:hAnsi="Arial" w:eastAsia="微软雅黑"/>
          <w:color w:val="1F2937"/>
        </w:rPr>
        <w:t>监造人员、供应商及相关用户需要持续学习专业知识、管理文件和操作规范。培训完成情况、考试结果和错题巩固需要在线留痕，确保人员具备相应业务能力后再参与相关工作。</w:t>
      </w:r>
    </w:p>
    <w:p w14:paraId="3494D83D">
      <w:pPr>
        <w:pStyle w:val="5"/>
        <w:spacing w:before="220" w:after="120"/>
      </w:pPr>
      <w:r>
        <w:rPr>
          <w:rFonts w:ascii="Arial" w:hAnsi="Arial" w:eastAsia="微软雅黑"/>
          <w:b/>
          <w:bCs/>
          <w:color w:val="244D68"/>
          <w:sz w:val="23"/>
          <w:szCs w:val="23"/>
        </w:rPr>
        <w:t>1.28.3 功能设计</w:t>
      </w:r>
    </w:p>
    <w:p w14:paraId="6243EFC9">
      <w:pPr>
        <w:spacing w:after="120" w:line="360" w:lineRule="auto"/>
      </w:pPr>
      <w:r>
        <w:rPr>
          <w:rFonts w:ascii="Arial" w:hAnsi="Arial" w:eastAsia="微软雅黑"/>
          <w:color w:val="1F2937"/>
        </w:rPr>
        <w:t>系统支持按专业知识、管理文件等类别创建差异化培训，上传视频、PDF 等培训资料，并设置最短阅读时长和整体课时。学员学习过程中，系统实时记录各资料学习进度和整体完成度；完成学习后提交培训心得和反馈。考试模块支持题库维护、组卷、在线考试、判分、错题记录和复训机制。培训与考试默认相互独立，学员需完成培训后方可考试；考试未通过时，系统要求再次培训并完成复测。</w:t>
      </w:r>
    </w:p>
    <w:p w14:paraId="59660058">
      <w:pPr>
        <w:pStyle w:val="5"/>
        <w:spacing w:before="220" w:after="120"/>
      </w:pPr>
      <w:r>
        <w:rPr>
          <w:rFonts w:ascii="Arial" w:hAnsi="Arial" w:eastAsia="微软雅黑"/>
          <w:b/>
          <w:bCs/>
          <w:color w:val="244D68"/>
          <w:sz w:val="23"/>
          <w:szCs w:val="23"/>
        </w:rPr>
        <w:t>1.28.4 功能明细表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81"/>
        <w:gridCol w:w="5081"/>
      </w:tblGrid>
      <w:tr w14:paraId="10F8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425FFDD">
            <w:pPr>
              <w:spacing w:after="0" w:line="300" w:lineRule="auto"/>
            </w:pPr>
            <w:r>
              <w:rPr>
                <w:rFonts w:ascii="Arial" w:hAnsi="Arial" w:eastAsia="微软雅黑"/>
                <w:b/>
                <w:bCs/>
                <w:color w:val="172033"/>
                <w:sz w:val="18"/>
                <w:szCs w:val="18"/>
              </w:rPr>
              <w:t>功能项</w:t>
            </w:r>
          </w:p>
        </w:tc>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3F63AAD">
            <w:pPr>
              <w:spacing w:after="0" w:line="300" w:lineRule="auto"/>
            </w:pPr>
            <w:r>
              <w:rPr>
                <w:rFonts w:ascii="Arial" w:hAnsi="Arial" w:eastAsia="微软雅黑"/>
                <w:b/>
                <w:bCs/>
                <w:color w:val="172033"/>
                <w:sz w:val="18"/>
                <w:szCs w:val="18"/>
              </w:rPr>
              <w:t>设计内容</w:t>
            </w:r>
          </w:p>
        </w:tc>
      </w:tr>
      <w:tr w14:paraId="1E776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1394CEE">
            <w:pPr>
              <w:spacing w:after="0" w:line="300" w:lineRule="auto"/>
            </w:pPr>
            <w:r>
              <w:rPr>
                <w:rFonts w:ascii="Arial" w:hAnsi="Arial" w:eastAsia="微软雅黑"/>
                <w:b w:val="0"/>
                <w:bCs w:val="0"/>
                <w:color w:val="172033"/>
                <w:sz w:val="18"/>
                <w:szCs w:val="18"/>
              </w:rPr>
              <w:t>培训分类</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3C38F2A">
            <w:pPr>
              <w:spacing w:after="0" w:line="300" w:lineRule="auto"/>
            </w:pPr>
            <w:r>
              <w:rPr>
                <w:rFonts w:ascii="Arial" w:hAnsi="Arial" w:eastAsia="微软雅黑"/>
                <w:b w:val="0"/>
                <w:bCs w:val="0"/>
                <w:color w:val="172033"/>
                <w:sz w:val="18"/>
                <w:szCs w:val="18"/>
              </w:rPr>
              <w:t>支持按专业知识、管理文件等类别创建差异化培训</w:t>
            </w:r>
          </w:p>
        </w:tc>
      </w:tr>
      <w:tr w14:paraId="50044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4CA0B89">
            <w:pPr>
              <w:spacing w:after="0" w:line="300" w:lineRule="auto"/>
            </w:pPr>
            <w:r>
              <w:rPr>
                <w:rFonts w:ascii="Arial" w:hAnsi="Arial" w:eastAsia="微软雅黑"/>
                <w:b w:val="0"/>
                <w:bCs w:val="0"/>
                <w:color w:val="172033"/>
                <w:sz w:val="18"/>
                <w:szCs w:val="18"/>
              </w:rPr>
              <w:t>培训资料</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6396E31">
            <w:pPr>
              <w:spacing w:after="0" w:line="300" w:lineRule="auto"/>
            </w:pPr>
            <w:r>
              <w:rPr>
                <w:rFonts w:ascii="Arial" w:hAnsi="Arial" w:eastAsia="微软雅黑"/>
                <w:b w:val="0"/>
                <w:bCs w:val="0"/>
                <w:color w:val="172033"/>
                <w:sz w:val="18"/>
                <w:szCs w:val="18"/>
              </w:rPr>
              <w:t>支持上传视频、PDF 等资料，设置最短阅读时长和课时数</w:t>
            </w:r>
          </w:p>
        </w:tc>
      </w:tr>
      <w:tr w14:paraId="74E0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59832B5">
            <w:pPr>
              <w:spacing w:after="0" w:line="300" w:lineRule="auto"/>
            </w:pPr>
            <w:r>
              <w:rPr>
                <w:rFonts w:ascii="Arial" w:hAnsi="Arial" w:eastAsia="微软雅黑"/>
                <w:b w:val="0"/>
                <w:bCs w:val="0"/>
                <w:color w:val="172033"/>
                <w:sz w:val="18"/>
                <w:szCs w:val="18"/>
              </w:rPr>
              <w:t>学习留痕</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FE48AB7">
            <w:pPr>
              <w:spacing w:after="0" w:line="300" w:lineRule="auto"/>
            </w:pPr>
            <w:r>
              <w:rPr>
                <w:rFonts w:ascii="Arial" w:hAnsi="Arial" w:eastAsia="微软雅黑"/>
                <w:b w:val="0"/>
                <w:bCs w:val="0"/>
                <w:color w:val="172033"/>
                <w:sz w:val="18"/>
                <w:szCs w:val="18"/>
              </w:rPr>
              <w:t>记录学习进度、完成度、心得和反馈</w:t>
            </w:r>
          </w:p>
        </w:tc>
      </w:tr>
      <w:tr w14:paraId="01BF0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28B45C">
            <w:pPr>
              <w:spacing w:after="0" w:line="300" w:lineRule="auto"/>
            </w:pPr>
            <w:r>
              <w:rPr>
                <w:rFonts w:ascii="Arial" w:hAnsi="Arial" w:eastAsia="微软雅黑"/>
                <w:b w:val="0"/>
                <w:bCs w:val="0"/>
                <w:color w:val="172033"/>
                <w:sz w:val="18"/>
                <w:szCs w:val="18"/>
              </w:rPr>
              <w:t>考试管理</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A46E0CF">
            <w:pPr>
              <w:spacing w:after="0" w:line="300" w:lineRule="auto"/>
            </w:pPr>
            <w:r>
              <w:rPr>
                <w:rFonts w:ascii="Arial" w:hAnsi="Arial" w:eastAsia="微软雅黑"/>
                <w:b w:val="0"/>
                <w:bCs w:val="0"/>
                <w:color w:val="172033"/>
                <w:sz w:val="18"/>
                <w:szCs w:val="18"/>
              </w:rPr>
              <w:t>题库、组卷、考试、判分、错题、复训</w:t>
            </w:r>
          </w:p>
        </w:tc>
      </w:tr>
    </w:tbl>
    <w:p w14:paraId="378B0E78">
      <w:pPr>
        <w:spacing w:after="100"/>
      </w:pPr>
    </w:p>
    <w:p w14:paraId="1FC80859">
      <w:pPr>
        <w:spacing w:after="100"/>
      </w:pPr>
      <w:r>
        <w:drawing>
          <wp:inline distT="0" distB="0" distL="114300" distR="114300">
            <wp:extent cx="6290945" cy="3011170"/>
            <wp:effectExtent l="0" t="0" r="14605" b="1778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17"/>
                    <a:stretch>
                      <a:fillRect/>
                    </a:stretch>
                  </pic:blipFill>
                  <pic:spPr>
                    <a:xfrm>
                      <a:off x="0" y="0"/>
                      <a:ext cx="6290945" cy="3011170"/>
                    </a:xfrm>
                    <a:prstGeom prst="rect">
                      <a:avLst/>
                    </a:prstGeom>
                    <a:noFill/>
                    <a:ln>
                      <a:noFill/>
                    </a:ln>
                  </pic:spPr>
                </pic:pic>
              </a:graphicData>
            </a:graphic>
          </wp:inline>
        </w:drawing>
      </w:r>
    </w:p>
    <w:p w14:paraId="4762AF30">
      <w:pPr>
        <w:pStyle w:val="9"/>
        <w:spacing w:after="120" w:line="360" w:lineRule="auto"/>
        <w:jc w:val="center"/>
        <w:rPr>
          <w:rFonts w:hint="eastAsia" w:ascii="Arial" w:hAnsi="Arial" w:eastAsia="微软雅黑" w:cstheme="minorBidi"/>
          <w:color w:val="64748B"/>
          <w:sz w:val="18"/>
          <w:szCs w:val="18"/>
          <w:lang w:val="en-US" w:eastAsia="zh-CN"/>
        </w:rPr>
      </w:pPr>
      <w:r>
        <w:rPr>
          <w:rFonts w:ascii="Arial" w:hAnsi="Arial" w:eastAsia="微软雅黑" w:cstheme="minorBidi"/>
          <w:color w:val="64748B"/>
          <w:sz w:val="18"/>
          <w:szCs w:val="18"/>
        </w:rPr>
        <w:t>图</w:t>
      </w:r>
      <w:r>
        <w:rPr>
          <w:rFonts w:hint="eastAsia" w:ascii="Arial" w:hAnsi="Arial" w:eastAsia="微软雅黑" w:cstheme="minorBidi"/>
          <w:color w:val="64748B"/>
          <w:sz w:val="18"/>
          <w:szCs w:val="18"/>
          <w:lang w:val="en-US" w:eastAsia="zh-CN"/>
        </w:rPr>
        <w:t>1</w:t>
      </w:r>
      <w:r>
        <w:rPr>
          <w:rFonts w:ascii="Arial" w:hAnsi="Arial" w:eastAsia="微软雅黑" w:cstheme="minorBidi"/>
          <w:color w:val="64748B"/>
          <w:sz w:val="18"/>
          <w:szCs w:val="18"/>
        </w:rPr>
        <w:t>-</w:t>
      </w:r>
      <w:r>
        <w:rPr>
          <w:rFonts w:hint="eastAsia" w:ascii="Arial" w:hAnsi="Arial" w:cstheme="minorBidi"/>
          <w:color w:val="64748B"/>
          <w:sz w:val="18"/>
          <w:szCs w:val="18"/>
          <w:lang w:val="en-US" w:eastAsia="zh-CN"/>
        </w:rPr>
        <w:t>10</w:t>
      </w:r>
      <w:r>
        <w:rPr>
          <w:rFonts w:ascii="Arial" w:hAnsi="Arial" w:eastAsia="微软雅黑" w:cstheme="minorBidi"/>
          <w:color w:val="64748B"/>
          <w:sz w:val="18"/>
          <w:szCs w:val="18"/>
        </w:rPr>
        <w:t xml:space="preserve"> </w:t>
      </w:r>
      <w:r>
        <w:rPr>
          <w:rFonts w:hint="eastAsia" w:ascii="Arial" w:hAnsi="Arial" w:cstheme="minorBidi"/>
          <w:color w:val="64748B"/>
          <w:sz w:val="18"/>
          <w:szCs w:val="18"/>
          <w:lang w:val="en-US" w:eastAsia="zh-CN"/>
        </w:rPr>
        <w:t>培训信息</w:t>
      </w:r>
    </w:p>
    <w:p w14:paraId="4CC6657D">
      <w:pPr>
        <w:pStyle w:val="9"/>
        <w:spacing w:after="120" w:line="360" w:lineRule="auto"/>
        <w:jc w:val="center"/>
      </w:pPr>
      <w:r>
        <w:drawing>
          <wp:inline distT="0" distB="0" distL="114300" distR="114300">
            <wp:extent cx="6290945" cy="3011170"/>
            <wp:effectExtent l="0" t="0" r="14605" b="1778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8"/>
                    <a:stretch>
                      <a:fillRect/>
                    </a:stretch>
                  </pic:blipFill>
                  <pic:spPr>
                    <a:xfrm>
                      <a:off x="0" y="0"/>
                      <a:ext cx="6290945" cy="3011170"/>
                    </a:xfrm>
                    <a:prstGeom prst="rect">
                      <a:avLst/>
                    </a:prstGeom>
                    <a:noFill/>
                    <a:ln>
                      <a:noFill/>
                    </a:ln>
                  </pic:spPr>
                </pic:pic>
              </a:graphicData>
            </a:graphic>
          </wp:inline>
        </w:drawing>
      </w:r>
    </w:p>
    <w:p w14:paraId="5D453BFE">
      <w:pPr>
        <w:pStyle w:val="9"/>
        <w:spacing w:after="120" w:line="360" w:lineRule="auto"/>
        <w:jc w:val="center"/>
        <w:rPr>
          <w:rFonts w:hint="eastAsia"/>
          <w:lang w:val="en-US" w:eastAsia="zh-CN"/>
        </w:rPr>
      </w:pPr>
      <w:r>
        <w:rPr>
          <w:rFonts w:ascii="Arial" w:hAnsi="Arial" w:eastAsia="微软雅黑" w:cstheme="minorBidi"/>
          <w:color w:val="64748B"/>
          <w:sz w:val="18"/>
          <w:szCs w:val="18"/>
        </w:rPr>
        <w:t>图</w:t>
      </w:r>
      <w:r>
        <w:rPr>
          <w:rFonts w:hint="eastAsia" w:ascii="Arial" w:hAnsi="Arial" w:eastAsia="微软雅黑" w:cstheme="minorBidi"/>
          <w:color w:val="64748B"/>
          <w:sz w:val="18"/>
          <w:szCs w:val="18"/>
          <w:lang w:val="en-US" w:eastAsia="zh-CN"/>
        </w:rPr>
        <w:t>1</w:t>
      </w:r>
      <w:r>
        <w:rPr>
          <w:rFonts w:ascii="Arial" w:hAnsi="Arial" w:eastAsia="微软雅黑" w:cstheme="minorBidi"/>
          <w:color w:val="64748B"/>
          <w:sz w:val="18"/>
          <w:szCs w:val="18"/>
        </w:rPr>
        <w:t>-</w:t>
      </w:r>
      <w:r>
        <w:rPr>
          <w:rFonts w:hint="eastAsia" w:ascii="Arial" w:hAnsi="Arial" w:cstheme="minorBidi"/>
          <w:color w:val="64748B"/>
          <w:sz w:val="18"/>
          <w:szCs w:val="18"/>
          <w:lang w:val="en-US" w:eastAsia="zh-CN"/>
        </w:rPr>
        <w:t>11</w:t>
      </w:r>
      <w:r>
        <w:rPr>
          <w:rFonts w:ascii="Arial" w:hAnsi="Arial" w:eastAsia="微软雅黑" w:cstheme="minorBidi"/>
          <w:color w:val="64748B"/>
          <w:sz w:val="18"/>
          <w:szCs w:val="18"/>
        </w:rPr>
        <w:t xml:space="preserve"> </w:t>
      </w:r>
      <w:r>
        <w:rPr>
          <w:rFonts w:hint="eastAsia" w:ascii="Arial" w:hAnsi="Arial" w:cstheme="minorBidi"/>
          <w:color w:val="64748B"/>
          <w:sz w:val="18"/>
          <w:szCs w:val="18"/>
          <w:lang w:val="en-US" w:eastAsia="zh-CN"/>
        </w:rPr>
        <w:t>考试信息</w:t>
      </w:r>
    </w:p>
    <w:p w14:paraId="1CDF961D">
      <w:pPr>
        <w:pStyle w:val="3"/>
        <w:spacing w:before="220" w:after="120"/>
      </w:pPr>
      <w:r>
        <w:rPr>
          <w:rFonts w:ascii="Arial" w:hAnsi="Arial" w:eastAsia="微软雅黑"/>
          <w:b/>
          <w:bCs/>
          <w:color w:val="173C5F"/>
          <w:sz w:val="28"/>
          <w:szCs w:val="28"/>
        </w:rPr>
        <w:t>1.29 AI基础识别功能</w:t>
      </w:r>
    </w:p>
    <w:p w14:paraId="1F9B8888">
      <w:pPr>
        <w:pStyle w:val="5"/>
        <w:spacing w:before="220" w:after="120"/>
      </w:pPr>
      <w:r>
        <w:rPr>
          <w:rFonts w:ascii="Arial" w:hAnsi="Arial" w:eastAsia="微软雅黑"/>
          <w:b/>
          <w:bCs/>
          <w:color w:val="244D68"/>
          <w:sz w:val="23"/>
          <w:szCs w:val="23"/>
        </w:rPr>
        <w:t>1.29.</w:t>
      </w:r>
      <w:r>
        <w:rPr>
          <w:rFonts w:hint="eastAsia"/>
          <w:b/>
          <w:bCs/>
          <w:color w:val="244D68"/>
          <w:sz w:val="23"/>
          <w:szCs w:val="23"/>
          <w:lang w:val="en-US" w:eastAsia="zh-CN"/>
        </w:rPr>
        <w:t>1</w:t>
      </w:r>
      <w:r>
        <w:rPr>
          <w:rFonts w:ascii="Arial" w:hAnsi="Arial" w:eastAsia="微软雅黑"/>
          <w:b/>
          <w:bCs/>
          <w:color w:val="244D68"/>
          <w:sz w:val="23"/>
          <w:szCs w:val="23"/>
        </w:rPr>
        <w:t xml:space="preserve"> 功能定位</w:t>
      </w:r>
    </w:p>
    <w:p w14:paraId="77E91428">
      <w:pPr>
        <w:spacing w:after="120" w:line="360" w:lineRule="auto"/>
      </w:pPr>
      <w:r>
        <w:rPr>
          <w:rFonts w:ascii="Arial" w:hAnsi="Arial" w:eastAsia="微软雅黑"/>
          <w:color w:val="1F2937"/>
        </w:rPr>
        <w:t>本项目中的 AI 基础识别功能，定位于“辅助识别、辅助检索、辅助归类、辅助查阅”，不取代业务审批、不替代专业质量判定、不绕开人工复核。</w:t>
      </w:r>
    </w:p>
    <w:p w14:paraId="3ABF545F">
      <w:pPr>
        <w:pStyle w:val="5"/>
        <w:spacing w:before="220" w:after="120"/>
      </w:pPr>
      <w:r>
        <w:rPr>
          <w:rFonts w:ascii="Arial" w:hAnsi="Arial" w:eastAsia="微软雅黑"/>
          <w:b/>
          <w:bCs/>
          <w:color w:val="244D68"/>
          <w:sz w:val="23"/>
          <w:szCs w:val="23"/>
        </w:rPr>
        <w:t>1.29.</w:t>
      </w:r>
      <w:r>
        <w:rPr>
          <w:rFonts w:hint="eastAsia"/>
          <w:b/>
          <w:bCs/>
          <w:color w:val="244D68"/>
          <w:sz w:val="23"/>
          <w:szCs w:val="23"/>
          <w:lang w:val="en-US" w:eastAsia="zh-CN"/>
        </w:rPr>
        <w:t>2</w:t>
      </w:r>
      <w:r>
        <w:rPr>
          <w:rFonts w:ascii="Arial" w:hAnsi="Arial" w:eastAsia="微软雅黑"/>
          <w:b/>
          <w:bCs/>
          <w:color w:val="244D68"/>
          <w:sz w:val="23"/>
          <w:szCs w:val="23"/>
        </w:rPr>
        <w:t xml:space="preserve"> 建设内容</w:t>
      </w:r>
    </w:p>
    <w:p w14:paraId="683F4B14">
      <w:pPr>
        <w:spacing w:after="70" w:line="330" w:lineRule="auto"/>
        <w:ind w:left="420" w:hanging="260"/>
      </w:pPr>
      <w:r>
        <w:rPr>
          <w:rFonts w:ascii="Arial" w:hAnsi="Arial" w:eastAsia="微软雅黑"/>
          <w:color w:val="1F2937"/>
        </w:rPr>
        <w:t>1. 面向扫描件、PDF 和资料附件的关键信息识别辅助。</w:t>
      </w:r>
    </w:p>
    <w:p w14:paraId="7FAA816D">
      <w:pPr>
        <w:spacing w:after="70" w:line="330" w:lineRule="auto"/>
        <w:ind w:left="420" w:hanging="260"/>
      </w:pPr>
      <w:r>
        <w:rPr>
          <w:rFonts w:ascii="Arial" w:hAnsi="Arial" w:eastAsia="微软雅黑"/>
          <w:color w:val="1F2937"/>
        </w:rPr>
        <w:t>2. 面向资源库、培训库和历史资料的快速检索辅助。</w:t>
      </w:r>
    </w:p>
    <w:p w14:paraId="36912008">
      <w:pPr>
        <w:spacing w:after="70" w:line="330" w:lineRule="auto"/>
        <w:ind w:left="420" w:hanging="260"/>
      </w:pPr>
      <w:r>
        <w:rPr>
          <w:rFonts w:ascii="Arial" w:hAnsi="Arial" w:eastAsia="微软雅黑"/>
          <w:color w:val="1F2937"/>
        </w:rPr>
        <w:t>3. 面向相似问题和历史案例的智能查阅辅助。</w:t>
      </w:r>
    </w:p>
    <w:p w14:paraId="20C986A6">
      <w:pPr>
        <w:spacing w:after="70" w:line="330" w:lineRule="auto"/>
        <w:ind w:left="420" w:hanging="260"/>
      </w:pPr>
      <w:r>
        <w:rPr>
          <w:rFonts w:ascii="Arial" w:hAnsi="Arial" w:eastAsia="微软雅黑"/>
          <w:color w:val="1F2937"/>
        </w:rPr>
        <w:t>4. 面向资料归档时的分类建议和关键字段提取辅助。</w:t>
      </w:r>
    </w:p>
    <w:p w14:paraId="4F9E214F">
      <w:pPr>
        <w:pStyle w:val="5"/>
        <w:spacing w:before="220" w:after="120"/>
      </w:pPr>
      <w:r>
        <w:rPr>
          <w:rFonts w:ascii="Arial" w:hAnsi="Arial" w:eastAsia="微软雅黑"/>
          <w:b/>
          <w:bCs/>
          <w:color w:val="244D68"/>
          <w:sz w:val="23"/>
          <w:szCs w:val="23"/>
        </w:rPr>
        <w:t>1.29.</w:t>
      </w:r>
      <w:r>
        <w:rPr>
          <w:rFonts w:hint="eastAsia"/>
          <w:b/>
          <w:bCs/>
          <w:color w:val="244D68"/>
          <w:sz w:val="23"/>
          <w:szCs w:val="23"/>
          <w:lang w:val="en-US" w:eastAsia="zh-CN"/>
        </w:rPr>
        <w:t>3</w:t>
      </w:r>
      <w:r>
        <w:rPr>
          <w:rFonts w:ascii="Arial" w:hAnsi="Arial" w:eastAsia="微软雅黑"/>
          <w:b/>
          <w:bCs/>
          <w:color w:val="244D68"/>
          <w:sz w:val="23"/>
          <w:szCs w:val="23"/>
        </w:rPr>
        <w:t xml:space="preserve"> 风险控制说明</w:t>
      </w:r>
    </w:p>
    <w:p w14:paraId="419A8454">
      <w:pPr>
        <w:spacing w:after="120" w:line="360" w:lineRule="auto"/>
      </w:pPr>
      <w:r>
        <w:rPr>
          <w:rFonts w:ascii="Arial" w:hAnsi="Arial" w:eastAsia="微软雅黑"/>
          <w:color w:val="1F2937"/>
        </w:rPr>
        <w:t>所有 AI 识别结果均需要进入人工确认或人工复核环节，避免未经校核的信息直接进入正式业务数据链。该设计既能体现智能化能力，又能符合质量管理严肃性和可追责性要求。</w:t>
      </w:r>
    </w:p>
    <w:p w14:paraId="0B666DAC">
      <w:pPr>
        <w:pStyle w:val="3"/>
        <w:spacing w:before="220" w:after="120"/>
      </w:pPr>
      <w:r>
        <w:rPr>
          <w:rFonts w:ascii="Arial" w:hAnsi="Arial" w:eastAsia="微软雅黑"/>
          <w:b/>
          <w:bCs/>
          <w:color w:val="173C5F"/>
          <w:sz w:val="28"/>
          <w:szCs w:val="28"/>
        </w:rPr>
        <w:t>1.30 需求确认与变更管理</w:t>
      </w:r>
    </w:p>
    <w:p w14:paraId="65F0FF8D">
      <w:pPr>
        <w:pStyle w:val="5"/>
        <w:spacing w:before="220" w:after="120"/>
      </w:pPr>
      <w:r>
        <w:rPr>
          <w:rFonts w:ascii="Arial" w:hAnsi="Arial" w:eastAsia="微软雅黑"/>
          <w:b/>
          <w:bCs/>
          <w:color w:val="244D68"/>
          <w:sz w:val="23"/>
          <w:szCs w:val="23"/>
        </w:rPr>
        <w:t>1.30.1 需求确认原则</w:t>
      </w:r>
    </w:p>
    <w:p w14:paraId="5A41F27F">
      <w:pPr>
        <w:spacing w:after="120" w:line="360" w:lineRule="auto"/>
      </w:pPr>
      <w:r>
        <w:rPr>
          <w:rFonts w:ascii="Arial" w:hAnsi="Arial" w:eastAsia="微软雅黑"/>
          <w:color w:val="1F2937"/>
        </w:rPr>
        <w:t>需求管理以“逐项确认、形成基线、变更留痕、需求可追踪”为原则。所有需求均与采购文件、会议纪要、原型图、字段字典、接口清单建立对应关系，确保不遗漏、不漂移、不失控。</w:t>
      </w:r>
    </w:p>
    <w:p w14:paraId="691FE4B0">
      <w:pPr>
        <w:pStyle w:val="5"/>
        <w:spacing w:before="220" w:after="120"/>
      </w:pPr>
      <w:r>
        <w:rPr>
          <w:rFonts w:ascii="Arial" w:hAnsi="Arial" w:eastAsia="微软雅黑"/>
          <w:b/>
          <w:bCs/>
          <w:color w:val="244D68"/>
          <w:sz w:val="23"/>
          <w:szCs w:val="23"/>
        </w:rPr>
        <w:t>1.30.2 需求确认实施方式</w:t>
      </w:r>
    </w:p>
    <w:p w14:paraId="6C627202">
      <w:pPr>
        <w:spacing w:after="70" w:line="330" w:lineRule="auto"/>
        <w:ind w:left="420" w:hanging="260"/>
      </w:pPr>
      <w:r>
        <w:rPr>
          <w:rFonts w:ascii="Arial" w:hAnsi="Arial" w:eastAsia="微软雅黑"/>
          <w:color w:val="1F2937"/>
        </w:rPr>
        <w:t>1. 按各个功能模块组织需求澄清。</w:t>
      </w:r>
    </w:p>
    <w:p w14:paraId="60626F3A">
      <w:pPr>
        <w:spacing w:after="70" w:line="330" w:lineRule="auto"/>
        <w:ind w:left="420" w:hanging="260"/>
      </w:pPr>
      <w:r>
        <w:rPr>
          <w:rFonts w:ascii="Arial" w:hAnsi="Arial" w:eastAsia="微软雅黑"/>
          <w:color w:val="1F2937"/>
        </w:rPr>
        <w:t>2. 对核心场景绘制流程并确认角色动作。</w:t>
      </w:r>
    </w:p>
    <w:p w14:paraId="01E6E467">
      <w:pPr>
        <w:spacing w:after="70" w:line="330" w:lineRule="auto"/>
        <w:ind w:left="420" w:hanging="260"/>
      </w:pPr>
      <w:r>
        <w:rPr>
          <w:rFonts w:ascii="Arial" w:hAnsi="Arial" w:eastAsia="微软雅黑"/>
          <w:color w:val="1F2937"/>
        </w:rPr>
        <w:t>3. 对合同、派单、设备、人员、培训考试等关键字段做来源确认。</w:t>
      </w:r>
    </w:p>
    <w:p w14:paraId="23D4F7C3">
      <w:pPr>
        <w:spacing w:after="70" w:line="330" w:lineRule="auto"/>
        <w:ind w:left="420" w:hanging="260"/>
      </w:pPr>
      <w:r>
        <w:rPr>
          <w:rFonts w:ascii="Arial" w:hAnsi="Arial" w:eastAsia="微软雅黑"/>
          <w:color w:val="1F2937"/>
        </w:rPr>
        <w:t>4. 对权限、接口、统计口径和导出规则逐项确认。</w:t>
      </w:r>
    </w:p>
    <w:p w14:paraId="0026DDD6">
      <w:pPr>
        <w:spacing w:after="70" w:line="330" w:lineRule="auto"/>
        <w:ind w:left="420" w:hanging="260"/>
      </w:pPr>
      <w:r>
        <w:rPr>
          <w:rFonts w:ascii="Arial" w:hAnsi="Arial" w:eastAsia="微软雅黑"/>
          <w:color w:val="1F2937"/>
        </w:rPr>
        <w:t>5. 形成冻结版需求清单、功能清单和排期表，经甲方确认后执行。</w:t>
      </w:r>
    </w:p>
    <w:p w14:paraId="4E11C577">
      <w:pPr>
        <w:pStyle w:val="5"/>
        <w:spacing w:before="220" w:after="120"/>
      </w:pPr>
      <w:r>
        <w:rPr>
          <w:rFonts w:ascii="Arial" w:hAnsi="Arial" w:eastAsia="微软雅黑"/>
          <w:b/>
          <w:bCs/>
          <w:color w:val="244D68"/>
          <w:sz w:val="23"/>
          <w:szCs w:val="23"/>
        </w:rPr>
        <w:t>1.30.3 变更控制机制</w:t>
      </w:r>
    </w:p>
    <w:p w14:paraId="16B3466C">
      <w:pPr>
        <w:spacing w:after="120" w:line="360" w:lineRule="auto"/>
      </w:pPr>
      <w:r>
        <w:rPr>
          <w:rFonts w:ascii="Arial" w:hAnsi="Arial" w:eastAsia="微软雅黑"/>
          <w:color w:val="1F2937"/>
        </w:rPr>
        <w:t>新增模块、核心流程重构、范围外集成和重大统计口径调整进入变更评估和书面确认流程。变更控制至少包括以下内容：</w:t>
      </w:r>
    </w:p>
    <w:p w14:paraId="6845B7CE">
      <w:pPr>
        <w:spacing w:after="70" w:line="330" w:lineRule="auto"/>
        <w:ind w:left="420" w:hanging="260"/>
      </w:pPr>
      <w:r>
        <w:rPr>
          <w:rFonts w:ascii="Arial" w:hAnsi="Arial" w:eastAsia="微软雅黑"/>
          <w:color w:val="1F2937"/>
        </w:rPr>
        <w:t>1. 变更原因</w:t>
      </w:r>
    </w:p>
    <w:p w14:paraId="60BADEDD">
      <w:pPr>
        <w:spacing w:after="70" w:line="330" w:lineRule="auto"/>
        <w:ind w:left="420" w:hanging="260"/>
      </w:pPr>
      <w:r>
        <w:rPr>
          <w:rFonts w:ascii="Arial" w:hAnsi="Arial" w:eastAsia="微软雅黑"/>
          <w:color w:val="1F2937"/>
        </w:rPr>
        <w:t>2. 影响范围</w:t>
      </w:r>
    </w:p>
    <w:p w14:paraId="44EA005E">
      <w:pPr>
        <w:spacing w:after="70" w:line="330" w:lineRule="auto"/>
        <w:ind w:left="420" w:hanging="260"/>
      </w:pPr>
      <w:r>
        <w:rPr>
          <w:rFonts w:ascii="Arial" w:hAnsi="Arial" w:eastAsia="微软雅黑"/>
          <w:color w:val="1F2937"/>
        </w:rPr>
        <w:t>3. 对进度影响</w:t>
      </w:r>
    </w:p>
    <w:p w14:paraId="59330249">
      <w:pPr>
        <w:spacing w:after="70" w:line="330" w:lineRule="auto"/>
        <w:ind w:left="420" w:hanging="260"/>
      </w:pPr>
      <w:r>
        <w:rPr>
          <w:rFonts w:ascii="Arial" w:hAnsi="Arial" w:eastAsia="微软雅黑"/>
          <w:color w:val="1F2937"/>
        </w:rPr>
        <w:t>4. 对成本影响</w:t>
      </w:r>
    </w:p>
    <w:p w14:paraId="7E80A9CF">
      <w:pPr>
        <w:spacing w:after="70" w:line="330" w:lineRule="auto"/>
        <w:ind w:left="420" w:hanging="260"/>
      </w:pPr>
      <w:r>
        <w:rPr>
          <w:rFonts w:ascii="Arial" w:hAnsi="Arial" w:eastAsia="微软雅黑"/>
          <w:color w:val="1F2937"/>
        </w:rPr>
        <w:t>5. 对测试与验收影响</w:t>
      </w:r>
    </w:p>
    <w:p w14:paraId="2D251589">
      <w:pPr>
        <w:spacing w:after="70" w:line="330" w:lineRule="auto"/>
        <w:ind w:left="420" w:hanging="260"/>
      </w:pPr>
      <w:r>
        <w:rPr>
          <w:rFonts w:ascii="Arial" w:hAnsi="Arial" w:eastAsia="微软雅黑"/>
          <w:color w:val="1F2937"/>
        </w:rPr>
        <w:t>6. 决策结论</w:t>
      </w:r>
    </w:p>
    <w:p w14:paraId="2C88C32A">
      <w:r>
        <w:br w:type="page"/>
      </w:r>
    </w:p>
    <w:p w14:paraId="32C6D2F5">
      <w:pPr>
        <w:pStyle w:val="2"/>
        <w:spacing w:before="300" w:after="120"/>
      </w:pPr>
      <w:r>
        <w:rPr>
          <w:rFonts w:ascii="Arial" w:hAnsi="Arial" w:eastAsia="微软雅黑"/>
          <w:b/>
          <w:bCs/>
          <w:color w:val="1F4E79"/>
          <w:sz w:val="34"/>
          <w:szCs w:val="34"/>
        </w:rPr>
        <w:t>二、性能指标实现方案</w:t>
      </w:r>
    </w:p>
    <w:p w14:paraId="2946D609">
      <w:pPr>
        <w:pStyle w:val="3"/>
        <w:spacing w:before="220" w:after="120"/>
      </w:pPr>
      <w:r>
        <w:rPr>
          <w:rFonts w:ascii="Arial" w:hAnsi="Arial" w:eastAsia="微软雅黑"/>
          <w:b/>
          <w:bCs/>
          <w:color w:val="173C5F"/>
          <w:sz w:val="28"/>
          <w:szCs w:val="28"/>
        </w:rPr>
        <w:t>2.1 性能指标响应总说明</w:t>
      </w:r>
    </w:p>
    <w:p w14:paraId="422FFF45">
      <w:pPr>
        <w:spacing w:after="70" w:line="330" w:lineRule="auto"/>
        <w:ind w:left="420" w:hanging="260"/>
      </w:pPr>
      <w:r>
        <w:rPr>
          <w:rFonts w:ascii="Arial" w:hAnsi="Arial" w:eastAsia="微软雅黑"/>
          <w:color w:val="1F2937"/>
        </w:rPr>
        <w:t>本章对“并发访问、响应时间、备份恢复、性能优化”进行场景化展开，重点覆盖多监造现场同时在线、大数据量存储、统计分析并发、附件影像并发上传等实际场景。</w:t>
      </w:r>
    </w:p>
    <w:p w14:paraId="538E2822">
      <w:pPr>
        <w:pStyle w:val="3"/>
        <w:spacing w:before="220" w:after="120"/>
      </w:pPr>
      <w:r>
        <w:rPr>
          <w:rFonts w:ascii="Arial" w:hAnsi="Arial" w:eastAsia="微软雅黑"/>
          <w:b/>
          <w:bCs/>
          <w:color w:val="173C5F"/>
          <w:sz w:val="28"/>
          <w:szCs w:val="28"/>
        </w:rPr>
        <w:t>2.2 性能指标承诺表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40"/>
        <w:gridCol w:w="2540"/>
        <w:gridCol w:w="2541"/>
        <w:gridCol w:w="2541"/>
      </w:tblGrid>
      <w:tr w14:paraId="2AB3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6D7882B">
            <w:pPr>
              <w:spacing w:after="0" w:line="300" w:lineRule="auto"/>
            </w:pPr>
            <w:r>
              <w:rPr>
                <w:rFonts w:ascii="Arial" w:hAnsi="Arial" w:eastAsia="微软雅黑"/>
                <w:b/>
                <w:bCs/>
                <w:color w:val="172033"/>
                <w:sz w:val="18"/>
                <w:szCs w:val="18"/>
              </w:rPr>
              <w:t>指标类别</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78546FF">
            <w:pPr>
              <w:spacing w:after="0" w:line="300" w:lineRule="auto"/>
            </w:pPr>
            <w:r>
              <w:rPr>
                <w:rFonts w:ascii="Arial" w:hAnsi="Arial" w:eastAsia="微软雅黑"/>
                <w:b/>
                <w:bCs/>
                <w:color w:val="172033"/>
                <w:sz w:val="18"/>
                <w:szCs w:val="18"/>
              </w:rPr>
              <w:t>招标要求</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842AB8B">
            <w:pPr>
              <w:spacing w:after="0" w:line="300" w:lineRule="auto"/>
            </w:pPr>
            <w:r>
              <w:rPr>
                <w:rFonts w:ascii="Arial" w:hAnsi="Arial" w:eastAsia="微软雅黑"/>
                <w:b/>
                <w:bCs/>
                <w:color w:val="172033"/>
                <w:sz w:val="18"/>
                <w:szCs w:val="18"/>
              </w:rPr>
              <w:t>本方案承诺</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AAA490B">
            <w:pPr>
              <w:spacing w:after="0" w:line="300" w:lineRule="auto"/>
            </w:pPr>
            <w:r>
              <w:rPr>
                <w:rFonts w:ascii="Arial" w:hAnsi="Arial" w:eastAsia="微软雅黑"/>
                <w:b/>
                <w:bCs/>
                <w:color w:val="172033"/>
                <w:sz w:val="18"/>
                <w:szCs w:val="18"/>
              </w:rPr>
              <w:t>主要保障措施</w:t>
            </w:r>
          </w:p>
        </w:tc>
      </w:tr>
      <w:tr w14:paraId="47D56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F48BEDE">
            <w:pPr>
              <w:spacing w:after="0" w:line="300" w:lineRule="auto"/>
            </w:pPr>
            <w:r>
              <w:rPr>
                <w:rFonts w:ascii="Arial" w:hAnsi="Arial" w:eastAsia="微软雅黑"/>
                <w:b w:val="0"/>
                <w:bCs w:val="0"/>
                <w:color w:val="172033"/>
                <w:sz w:val="18"/>
                <w:szCs w:val="18"/>
              </w:rPr>
              <w:t>并发访问</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DF756FB">
            <w:pPr>
              <w:spacing w:after="0" w:line="300" w:lineRule="auto"/>
            </w:pPr>
            <w:r>
              <w:rPr>
                <w:rFonts w:ascii="Arial" w:hAnsi="Arial" w:eastAsia="微软雅黑"/>
                <w:b w:val="0"/>
                <w:bCs w:val="0"/>
                <w:color w:val="172033"/>
                <w:sz w:val="18"/>
                <w:szCs w:val="18"/>
              </w:rPr>
              <w:t>支持不少于 100 用户同时访问</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CCC1FF4">
            <w:pPr>
              <w:spacing w:after="0" w:line="300" w:lineRule="auto"/>
            </w:pPr>
            <w:r>
              <w:rPr>
                <w:rFonts w:ascii="Arial" w:hAnsi="Arial" w:eastAsia="微软雅黑"/>
                <w:b w:val="0"/>
                <w:bCs w:val="0"/>
                <w:color w:val="172033"/>
                <w:sz w:val="18"/>
                <w:szCs w:val="18"/>
              </w:rPr>
              <w:t>全面响应，并按多角色并发场景设计</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F7444C1">
            <w:pPr>
              <w:spacing w:after="0" w:line="300" w:lineRule="auto"/>
            </w:pPr>
            <w:r>
              <w:rPr>
                <w:rFonts w:ascii="Arial" w:hAnsi="Arial" w:eastAsia="微软雅黑"/>
                <w:b w:val="0"/>
                <w:bCs w:val="0"/>
                <w:color w:val="172033"/>
                <w:sz w:val="18"/>
                <w:szCs w:val="18"/>
              </w:rPr>
              <w:t>连接池、缓存、分页、异步任务、SQL优化、节点扩容</w:t>
            </w:r>
          </w:p>
        </w:tc>
      </w:tr>
      <w:tr w14:paraId="059DC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9040A8F">
            <w:pPr>
              <w:spacing w:after="0" w:line="300" w:lineRule="auto"/>
            </w:pPr>
            <w:r>
              <w:rPr>
                <w:rFonts w:ascii="Arial" w:hAnsi="Arial" w:eastAsia="微软雅黑"/>
                <w:b w:val="0"/>
                <w:bCs w:val="0"/>
                <w:color w:val="172033"/>
                <w:sz w:val="18"/>
                <w:szCs w:val="18"/>
              </w:rPr>
              <w:t>登录响应</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AA07017">
            <w:pPr>
              <w:spacing w:after="0" w:line="300" w:lineRule="auto"/>
            </w:pPr>
            <w:r>
              <w:rPr>
                <w:rFonts w:ascii="Arial" w:hAnsi="Arial" w:eastAsia="微软雅黑"/>
                <w:b w:val="0"/>
                <w:bCs w:val="0"/>
                <w:color w:val="172033"/>
                <w:sz w:val="18"/>
                <w:szCs w:val="18"/>
              </w:rPr>
              <w:t>&lt;1秒</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91C87DB">
            <w:pPr>
              <w:spacing w:after="0" w:line="300" w:lineRule="auto"/>
            </w:pPr>
            <w:r>
              <w:rPr>
                <w:rFonts w:ascii="Arial" w:hAnsi="Arial" w:eastAsia="微软雅黑"/>
                <w:b w:val="0"/>
                <w:bCs w:val="0"/>
                <w:color w:val="172033"/>
                <w:sz w:val="18"/>
                <w:szCs w:val="18"/>
              </w:rPr>
              <w:t>全面响应</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93CB2D0">
            <w:pPr>
              <w:spacing w:after="0" w:line="300" w:lineRule="auto"/>
            </w:pPr>
            <w:r>
              <w:rPr>
                <w:rFonts w:ascii="Arial" w:hAnsi="Arial" w:eastAsia="微软雅黑"/>
                <w:b w:val="0"/>
                <w:bCs w:val="0"/>
                <w:color w:val="172033"/>
                <w:sz w:val="18"/>
                <w:szCs w:val="18"/>
              </w:rPr>
              <w:t>认证流程优化、权限信息缓存、统一登录入口</w:t>
            </w:r>
          </w:p>
        </w:tc>
      </w:tr>
      <w:tr w14:paraId="089B9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0FCF270">
            <w:pPr>
              <w:spacing w:after="0" w:line="300" w:lineRule="auto"/>
            </w:pPr>
            <w:r>
              <w:rPr>
                <w:rFonts w:ascii="Arial" w:hAnsi="Arial" w:eastAsia="微软雅黑"/>
                <w:b w:val="0"/>
                <w:bCs w:val="0"/>
                <w:color w:val="172033"/>
                <w:sz w:val="18"/>
                <w:szCs w:val="18"/>
              </w:rPr>
              <w:t>简单事务响应</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C0A276C">
            <w:pPr>
              <w:spacing w:after="0" w:line="300" w:lineRule="auto"/>
            </w:pPr>
            <w:r>
              <w:rPr>
                <w:rFonts w:ascii="Arial" w:hAnsi="Arial" w:eastAsia="微软雅黑"/>
                <w:b w:val="0"/>
                <w:bCs w:val="0"/>
                <w:color w:val="172033"/>
                <w:sz w:val="18"/>
                <w:szCs w:val="18"/>
              </w:rPr>
              <w:t>&lt;1秒</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3CE39BF">
            <w:pPr>
              <w:spacing w:after="0" w:line="300" w:lineRule="auto"/>
            </w:pPr>
            <w:r>
              <w:rPr>
                <w:rFonts w:ascii="Arial" w:hAnsi="Arial" w:eastAsia="微软雅黑"/>
                <w:b w:val="0"/>
                <w:bCs w:val="0"/>
                <w:color w:val="172033"/>
                <w:sz w:val="18"/>
                <w:szCs w:val="18"/>
              </w:rPr>
              <w:t>全面响应</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A135C47">
            <w:pPr>
              <w:spacing w:after="0" w:line="300" w:lineRule="auto"/>
            </w:pPr>
            <w:r>
              <w:rPr>
                <w:rFonts w:ascii="Arial" w:hAnsi="Arial" w:eastAsia="微软雅黑"/>
                <w:b w:val="0"/>
                <w:bCs w:val="0"/>
                <w:color w:val="172033"/>
                <w:sz w:val="18"/>
                <w:szCs w:val="18"/>
              </w:rPr>
              <w:t>表单优化、接口优化、轻量校验、事务拆分</w:t>
            </w:r>
          </w:p>
        </w:tc>
      </w:tr>
      <w:tr w14:paraId="4D90B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380D63">
            <w:pPr>
              <w:spacing w:after="0" w:line="300" w:lineRule="auto"/>
            </w:pPr>
            <w:r>
              <w:rPr>
                <w:rFonts w:ascii="Arial" w:hAnsi="Arial" w:eastAsia="微软雅黑"/>
                <w:b w:val="0"/>
                <w:bCs w:val="0"/>
                <w:color w:val="172033"/>
                <w:sz w:val="18"/>
                <w:szCs w:val="18"/>
              </w:rPr>
              <w:t>复杂查询响应</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DCD9151">
            <w:pPr>
              <w:spacing w:after="0" w:line="300" w:lineRule="auto"/>
            </w:pPr>
            <w:r>
              <w:rPr>
                <w:rFonts w:ascii="Arial" w:hAnsi="Arial" w:eastAsia="微软雅黑"/>
                <w:b w:val="0"/>
                <w:bCs w:val="0"/>
                <w:color w:val="172033"/>
                <w:sz w:val="18"/>
                <w:szCs w:val="18"/>
              </w:rPr>
              <w:t>&lt;3秒</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3886652">
            <w:pPr>
              <w:spacing w:after="0" w:line="300" w:lineRule="auto"/>
            </w:pPr>
            <w:r>
              <w:rPr>
                <w:rFonts w:ascii="Arial" w:hAnsi="Arial" w:eastAsia="微软雅黑"/>
                <w:b w:val="0"/>
                <w:bCs w:val="0"/>
                <w:color w:val="172033"/>
                <w:sz w:val="18"/>
                <w:szCs w:val="18"/>
              </w:rPr>
              <w:t>全面响应</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6C9ED8A">
            <w:pPr>
              <w:spacing w:after="0" w:line="300" w:lineRule="auto"/>
            </w:pPr>
            <w:r>
              <w:rPr>
                <w:rFonts w:ascii="Arial" w:hAnsi="Arial" w:eastAsia="微软雅黑"/>
                <w:b w:val="0"/>
                <w:bCs w:val="0"/>
                <w:color w:val="172033"/>
                <w:sz w:val="18"/>
                <w:szCs w:val="18"/>
              </w:rPr>
              <w:t>索引优化、条件分段查询、预计算、统计分层</w:t>
            </w:r>
          </w:p>
        </w:tc>
      </w:tr>
      <w:tr w14:paraId="3753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1174666">
            <w:pPr>
              <w:spacing w:after="0" w:line="300" w:lineRule="auto"/>
            </w:pPr>
            <w:r>
              <w:rPr>
                <w:rFonts w:ascii="Arial" w:hAnsi="Arial" w:eastAsia="微软雅黑"/>
                <w:b w:val="0"/>
                <w:bCs w:val="0"/>
                <w:color w:val="172033"/>
                <w:sz w:val="18"/>
                <w:szCs w:val="18"/>
              </w:rPr>
              <w:t>连续运行</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1C9E2BE">
            <w:pPr>
              <w:spacing w:after="0" w:line="300" w:lineRule="auto"/>
            </w:pPr>
            <w:r>
              <w:rPr>
                <w:rFonts w:ascii="Arial" w:hAnsi="Arial" w:eastAsia="微软雅黑"/>
                <w:b w:val="0"/>
                <w:bCs w:val="0"/>
                <w:color w:val="172033"/>
                <w:sz w:val="18"/>
                <w:szCs w:val="18"/>
              </w:rPr>
              <w:t>7×24 小时连续运行</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57EFBE1">
            <w:pPr>
              <w:spacing w:after="0" w:line="300" w:lineRule="auto"/>
            </w:pPr>
            <w:r>
              <w:rPr>
                <w:rFonts w:ascii="Arial" w:hAnsi="Arial" w:eastAsia="微软雅黑"/>
                <w:b w:val="0"/>
                <w:bCs w:val="0"/>
                <w:color w:val="172033"/>
                <w:sz w:val="18"/>
                <w:szCs w:val="18"/>
              </w:rPr>
              <w:t>全面响应</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123FCBB">
            <w:pPr>
              <w:spacing w:after="0" w:line="300" w:lineRule="auto"/>
            </w:pPr>
            <w:r>
              <w:rPr>
                <w:rFonts w:ascii="Arial" w:hAnsi="Arial" w:eastAsia="微软雅黑"/>
                <w:b w:val="0"/>
                <w:bCs w:val="0"/>
                <w:color w:val="172033"/>
                <w:sz w:val="18"/>
                <w:szCs w:val="18"/>
              </w:rPr>
              <w:t>监控巡检、备份恢复、日志告警、发布控制</w:t>
            </w:r>
          </w:p>
        </w:tc>
      </w:tr>
      <w:tr w14:paraId="4EDBD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8CE37A1">
            <w:pPr>
              <w:spacing w:after="0" w:line="300" w:lineRule="auto"/>
            </w:pPr>
            <w:r>
              <w:rPr>
                <w:rFonts w:ascii="Arial" w:hAnsi="Arial" w:eastAsia="微软雅黑"/>
                <w:b w:val="0"/>
                <w:bCs w:val="0"/>
                <w:color w:val="172033"/>
                <w:sz w:val="18"/>
                <w:szCs w:val="18"/>
              </w:rPr>
              <w:t>备份恢复</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9868666">
            <w:pPr>
              <w:spacing w:after="0" w:line="300" w:lineRule="auto"/>
            </w:pPr>
            <w:r>
              <w:rPr>
                <w:rFonts w:ascii="Arial" w:hAnsi="Arial" w:eastAsia="微软雅黑"/>
                <w:b w:val="0"/>
                <w:bCs w:val="0"/>
                <w:color w:val="172033"/>
                <w:sz w:val="18"/>
                <w:szCs w:val="18"/>
              </w:rPr>
              <w:t>RTO≤2小时、RPO≤15分钟</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1EC73A">
            <w:pPr>
              <w:spacing w:after="0" w:line="300" w:lineRule="auto"/>
            </w:pPr>
            <w:r>
              <w:rPr>
                <w:rFonts w:ascii="Arial" w:hAnsi="Arial" w:eastAsia="微软雅黑"/>
                <w:b w:val="0"/>
                <w:bCs w:val="0"/>
                <w:color w:val="172033"/>
                <w:sz w:val="18"/>
                <w:szCs w:val="18"/>
              </w:rPr>
              <w:t>全面响应</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3F5D5CF">
            <w:pPr>
              <w:spacing w:after="0" w:line="300" w:lineRule="auto"/>
            </w:pPr>
            <w:r>
              <w:rPr>
                <w:rFonts w:ascii="Arial" w:hAnsi="Arial" w:eastAsia="微软雅黑"/>
                <w:b w:val="0"/>
                <w:bCs w:val="0"/>
                <w:color w:val="172033"/>
                <w:sz w:val="18"/>
                <w:szCs w:val="18"/>
              </w:rPr>
              <w:t>分层备份、恢复演练、版本回退机制</w:t>
            </w:r>
          </w:p>
        </w:tc>
      </w:tr>
      <w:tr w14:paraId="7F6D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389FAFB">
            <w:pPr>
              <w:spacing w:after="0" w:line="300" w:lineRule="auto"/>
            </w:pPr>
            <w:r>
              <w:rPr>
                <w:rFonts w:ascii="Arial" w:hAnsi="Arial" w:eastAsia="微软雅黑"/>
                <w:b w:val="0"/>
                <w:bCs w:val="0"/>
                <w:color w:val="172033"/>
                <w:sz w:val="18"/>
                <w:szCs w:val="18"/>
              </w:rPr>
              <w:t>资源利用率</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E792054">
            <w:pPr>
              <w:spacing w:after="0" w:line="300" w:lineRule="auto"/>
            </w:pPr>
            <w:r>
              <w:rPr>
                <w:rFonts w:ascii="Arial" w:hAnsi="Arial" w:eastAsia="微软雅黑"/>
                <w:b w:val="0"/>
                <w:bCs w:val="0"/>
                <w:color w:val="172033"/>
                <w:sz w:val="18"/>
                <w:szCs w:val="18"/>
              </w:rPr>
              <w:t>CPU &lt;70%、内存 &lt;60%</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6CCB9DD">
            <w:pPr>
              <w:spacing w:after="0" w:line="300" w:lineRule="auto"/>
            </w:pPr>
            <w:r>
              <w:rPr>
                <w:rFonts w:ascii="Arial" w:hAnsi="Arial" w:eastAsia="微软雅黑"/>
                <w:b w:val="0"/>
                <w:bCs w:val="0"/>
                <w:color w:val="172033"/>
                <w:sz w:val="18"/>
                <w:szCs w:val="18"/>
              </w:rPr>
              <w:t>全面响应</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EDD7DD7">
            <w:pPr>
              <w:spacing w:after="0" w:line="300" w:lineRule="auto"/>
            </w:pPr>
            <w:r>
              <w:rPr>
                <w:rFonts w:ascii="Arial" w:hAnsi="Arial" w:eastAsia="微软雅黑"/>
                <w:b w:val="0"/>
                <w:bCs w:val="0"/>
                <w:color w:val="172033"/>
                <w:sz w:val="18"/>
                <w:szCs w:val="18"/>
              </w:rPr>
              <w:t>容量预估、任务拆分、负载均衡、热点优化</w:t>
            </w:r>
          </w:p>
        </w:tc>
      </w:tr>
    </w:tbl>
    <w:p w14:paraId="41A48923">
      <w:pPr>
        <w:spacing w:after="100"/>
      </w:pPr>
    </w:p>
    <w:p w14:paraId="55E6E83F">
      <w:pPr>
        <w:pStyle w:val="3"/>
        <w:spacing w:before="220" w:after="120"/>
      </w:pPr>
      <w:r>
        <w:rPr>
          <w:rFonts w:ascii="Arial" w:hAnsi="Arial" w:eastAsia="微软雅黑"/>
          <w:b/>
          <w:bCs/>
          <w:color w:val="173C5F"/>
          <w:sz w:val="28"/>
          <w:szCs w:val="28"/>
        </w:rPr>
        <w:t>2.3 多场景性能分析</w:t>
      </w:r>
    </w:p>
    <w:p w14:paraId="431DCACB">
      <w:pPr>
        <w:pStyle w:val="5"/>
        <w:spacing w:before="220" w:after="120"/>
      </w:pPr>
      <w:r>
        <w:rPr>
          <w:rFonts w:ascii="Arial" w:hAnsi="Arial" w:eastAsia="微软雅黑"/>
          <w:b/>
          <w:bCs/>
          <w:color w:val="244D68"/>
          <w:sz w:val="23"/>
          <w:szCs w:val="23"/>
        </w:rPr>
        <w:t>2.3.1 日常并发办公场景</w:t>
      </w:r>
    </w:p>
    <w:p w14:paraId="4A74EC63">
      <w:pPr>
        <w:spacing w:after="120" w:line="360" w:lineRule="auto"/>
      </w:pPr>
      <w:r>
        <w:rPr>
          <w:rFonts w:ascii="Arial" w:hAnsi="Arial" w:eastAsia="微软雅黑"/>
          <w:color w:val="1F2937"/>
        </w:rPr>
        <w:t>日常办公场景主要包括管理人员查询统计、监造工程师录入见证记录、供应商上传文件、系统管理员维护账号和运维巡检等动作并行发生。该场景的特点是读写混合、访问对象分散、峰值集中在工作时段。</w:t>
      </w:r>
    </w:p>
    <w:p w14:paraId="239F6E8A">
      <w:pPr>
        <w:spacing w:after="120" w:line="360" w:lineRule="auto"/>
      </w:pPr>
      <w:r>
        <w:rPr>
          <w:rFonts w:ascii="Arial" w:hAnsi="Arial" w:eastAsia="微软雅黑"/>
          <w:color w:val="1F2937"/>
        </w:rPr>
        <w:t>本场景的性能设计重点在于：</w:t>
      </w:r>
    </w:p>
    <w:p w14:paraId="393479E1">
      <w:pPr>
        <w:spacing w:after="70" w:line="330" w:lineRule="auto"/>
        <w:ind w:left="420" w:hanging="260"/>
      </w:pPr>
      <w:r>
        <w:rPr>
          <w:rFonts w:ascii="Arial" w:hAnsi="Arial" w:eastAsia="微软雅黑"/>
          <w:color w:val="1F2937"/>
        </w:rPr>
        <w:t>1. 常用查询使用索引和分页，避免大列表一次性全量读取。</w:t>
      </w:r>
    </w:p>
    <w:p w14:paraId="0D36F021">
      <w:pPr>
        <w:spacing w:after="70" w:line="330" w:lineRule="auto"/>
        <w:ind w:left="420" w:hanging="260"/>
      </w:pPr>
      <w:r>
        <w:rPr>
          <w:rFonts w:ascii="Arial" w:hAnsi="Arial" w:eastAsia="微软雅黑"/>
          <w:color w:val="1F2937"/>
        </w:rPr>
        <w:t>2. 权限、组织、字典等高频基础数据使用缓存机制提升读取效率。</w:t>
      </w:r>
    </w:p>
    <w:p w14:paraId="17B5F521">
      <w:pPr>
        <w:spacing w:after="70" w:line="330" w:lineRule="auto"/>
        <w:ind w:left="420" w:hanging="260"/>
      </w:pPr>
      <w:r>
        <w:rPr>
          <w:rFonts w:ascii="Arial" w:hAnsi="Arial" w:eastAsia="微软雅黑"/>
          <w:color w:val="1F2937"/>
        </w:rPr>
        <w:t>3. 表单录入与审批流转尽量简化同步阻塞操作，减少用户等待。</w:t>
      </w:r>
    </w:p>
    <w:p w14:paraId="4D79722F">
      <w:pPr>
        <w:pStyle w:val="5"/>
        <w:spacing w:before="220" w:after="120"/>
      </w:pPr>
      <w:r>
        <w:rPr>
          <w:rFonts w:ascii="Arial" w:hAnsi="Arial" w:eastAsia="微软雅黑"/>
          <w:b/>
          <w:bCs/>
          <w:color w:val="244D68"/>
          <w:sz w:val="23"/>
          <w:szCs w:val="23"/>
        </w:rPr>
        <w:t>2.3.2 多监造现场同时在线场景</w:t>
      </w:r>
    </w:p>
    <w:p w14:paraId="135EEE2B">
      <w:pPr>
        <w:spacing w:after="120" w:line="360" w:lineRule="auto"/>
      </w:pPr>
      <w:r>
        <w:rPr>
          <w:rFonts w:ascii="Arial" w:hAnsi="Arial" w:eastAsia="微软雅黑"/>
          <w:color w:val="1F2937"/>
        </w:rPr>
        <w:t>本项目不是单点办公系统，而是存在多个监造现场同时录入记录、上传资料、处理问题单和查看待办的业务特征。多现场同时在线的压力，往往不体现在单次复杂计算，而体现在：</w:t>
      </w:r>
    </w:p>
    <w:p w14:paraId="4C45039B">
      <w:pPr>
        <w:spacing w:after="70" w:line="330" w:lineRule="auto"/>
        <w:ind w:left="420" w:hanging="260"/>
      </w:pPr>
      <w:r>
        <w:rPr>
          <w:rFonts w:ascii="Arial" w:hAnsi="Arial" w:eastAsia="微软雅黑"/>
          <w:color w:val="1F2937"/>
        </w:rPr>
        <w:t>1. 多个现场在同一时段集中提交记录和附件。</w:t>
      </w:r>
    </w:p>
    <w:p w14:paraId="56EB190C">
      <w:pPr>
        <w:spacing w:after="70" w:line="330" w:lineRule="auto"/>
        <w:ind w:left="420" w:hanging="260"/>
      </w:pPr>
      <w:r>
        <w:rPr>
          <w:rFonts w:ascii="Arial" w:hAnsi="Arial" w:eastAsia="微软雅黑"/>
          <w:color w:val="1F2937"/>
        </w:rPr>
        <w:t>2. 多个现场同时触发消息提醒、审批流转和状态更新。</w:t>
      </w:r>
    </w:p>
    <w:p w14:paraId="55814B8C">
      <w:pPr>
        <w:spacing w:after="70" w:line="330" w:lineRule="auto"/>
        <w:ind w:left="420" w:hanging="260"/>
      </w:pPr>
      <w:r>
        <w:rPr>
          <w:rFonts w:ascii="Arial" w:hAnsi="Arial" w:eastAsia="微软雅黑"/>
          <w:color w:val="1F2937"/>
        </w:rPr>
        <w:t>3. 管理层在现场高峰期间仍然需要实时查看看板和统计结果。</w:t>
      </w:r>
    </w:p>
    <w:p w14:paraId="61651FA6">
      <w:pPr>
        <w:spacing w:after="120" w:line="360" w:lineRule="auto"/>
      </w:pPr>
      <w:r>
        <w:rPr>
          <w:rFonts w:ascii="Arial" w:hAnsi="Arial" w:eastAsia="微软雅黑"/>
          <w:color w:val="1F2937"/>
        </w:rPr>
        <w:t>为应对这一场景，本方案采取以下措施：</w:t>
      </w:r>
    </w:p>
    <w:p w14:paraId="6EEC3713">
      <w:pPr>
        <w:spacing w:after="70" w:line="330" w:lineRule="auto"/>
        <w:ind w:left="420" w:hanging="260"/>
      </w:pPr>
      <w:r>
        <w:rPr>
          <w:rFonts w:ascii="Arial" w:hAnsi="Arial" w:eastAsia="微软雅黑"/>
          <w:color w:val="1F2937"/>
        </w:rPr>
        <w:t>1. 业务服务按功能域拆分，避免所有请求集中到单一进程。</w:t>
      </w:r>
    </w:p>
    <w:p w14:paraId="183E92BB">
      <w:pPr>
        <w:spacing w:after="70" w:line="330" w:lineRule="auto"/>
        <w:ind w:left="420" w:hanging="260"/>
      </w:pPr>
      <w:r>
        <w:rPr>
          <w:rFonts w:ascii="Arial" w:hAnsi="Arial" w:eastAsia="微软雅黑"/>
          <w:color w:val="1F2937"/>
        </w:rPr>
        <w:t>2. 现场附件上传与事务表单提交分离处理，降低事务阻塞。</w:t>
      </w:r>
    </w:p>
    <w:p w14:paraId="06E7CD0C">
      <w:pPr>
        <w:spacing w:after="70" w:line="330" w:lineRule="auto"/>
        <w:ind w:left="420" w:hanging="260"/>
      </w:pPr>
      <w:r>
        <w:rPr>
          <w:rFonts w:ascii="Arial" w:hAnsi="Arial" w:eastAsia="微软雅黑"/>
          <w:color w:val="1F2937"/>
        </w:rPr>
        <w:t>3. 消息提醒、统计刷新和后台计算采用异步机制，减少对主业务链路的影响。</w:t>
      </w:r>
    </w:p>
    <w:p w14:paraId="7655EB6A">
      <w:pPr>
        <w:pStyle w:val="5"/>
        <w:spacing w:before="220" w:after="120"/>
      </w:pPr>
      <w:r>
        <w:rPr>
          <w:rFonts w:ascii="Arial" w:hAnsi="Arial" w:eastAsia="微软雅黑"/>
          <w:b/>
          <w:bCs/>
          <w:color w:val="244D68"/>
          <w:sz w:val="23"/>
          <w:szCs w:val="23"/>
        </w:rPr>
        <w:t>2.3.3 大附件与影像资料并发场景</w:t>
      </w:r>
    </w:p>
    <w:p w14:paraId="5FCF62AB">
      <w:pPr>
        <w:spacing w:after="120" w:line="360" w:lineRule="auto"/>
      </w:pPr>
      <w:r>
        <w:rPr>
          <w:rFonts w:ascii="Arial" w:hAnsi="Arial" w:eastAsia="微软雅黑"/>
          <w:color w:val="1F2937"/>
        </w:rPr>
        <w:t>监造业务天然伴随照片、视频、扫描件、质保资料、会议纪要、完工文件等大量非结构化资料。这类场景的性能压力往往不在“计算”，而在“存储读写”和“元数据管理”。如果仍按传统做法将所有资料都压在事务数据库中，系统很容易在试运行阶段出现性能衰减。</w:t>
      </w:r>
    </w:p>
    <w:p w14:paraId="5E331FEA">
      <w:pPr>
        <w:spacing w:after="120" w:line="360" w:lineRule="auto"/>
      </w:pPr>
      <w:r>
        <w:rPr>
          <w:rFonts w:ascii="Arial" w:hAnsi="Arial" w:eastAsia="微软雅黑"/>
          <w:color w:val="1F2937"/>
        </w:rPr>
        <w:t>因此，本方案对大附件场景的性能控制原则为：</w:t>
      </w:r>
    </w:p>
    <w:p w14:paraId="060E956F">
      <w:pPr>
        <w:spacing w:after="70" w:line="330" w:lineRule="auto"/>
        <w:ind w:left="420" w:hanging="260"/>
      </w:pPr>
      <w:r>
        <w:rPr>
          <w:rFonts w:ascii="Arial" w:hAnsi="Arial" w:eastAsia="微软雅黑"/>
          <w:color w:val="1F2937"/>
        </w:rPr>
        <w:t>1. 业务元数据与大文件本体分开管理。</w:t>
      </w:r>
    </w:p>
    <w:p w14:paraId="33AD9ACA">
      <w:pPr>
        <w:spacing w:after="70" w:line="330" w:lineRule="auto"/>
        <w:ind w:left="420" w:hanging="260"/>
      </w:pPr>
      <w:r>
        <w:rPr>
          <w:rFonts w:ascii="Arial" w:hAnsi="Arial" w:eastAsia="微软雅黑"/>
          <w:color w:val="1F2937"/>
        </w:rPr>
        <w:t>2. 文件上传下载采用独立文件存储策略，不与核心事务表混写。</w:t>
      </w:r>
    </w:p>
    <w:p w14:paraId="28161CE4">
      <w:pPr>
        <w:spacing w:after="70" w:line="330" w:lineRule="auto"/>
        <w:ind w:left="420" w:hanging="260"/>
      </w:pPr>
      <w:r>
        <w:rPr>
          <w:rFonts w:ascii="Arial" w:hAnsi="Arial" w:eastAsia="微软雅黑"/>
          <w:color w:val="1F2937"/>
        </w:rPr>
        <w:t>3. 图片、视频、扫描件等资料按目录、标签、业务对象进行索引管理，减少检索范围。</w:t>
      </w:r>
    </w:p>
    <w:p w14:paraId="11A47557">
      <w:pPr>
        <w:spacing w:after="70" w:line="330" w:lineRule="auto"/>
        <w:ind w:left="420" w:hanging="260"/>
      </w:pPr>
      <w:r>
        <w:rPr>
          <w:rFonts w:ascii="Arial" w:hAnsi="Arial" w:eastAsia="微软雅黑"/>
          <w:color w:val="1F2937"/>
        </w:rPr>
        <w:t>4. 导出、打包、归档等重任务采用后台异步执行。</w:t>
      </w:r>
    </w:p>
    <w:p w14:paraId="1C6C5BBD">
      <w:pPr>
        <w:pStyle w:val="5"/>
        <w:spacing w:before="220" w:after="120"/>
      </w:pPr>
      <w:r>
        <w:rPr>
          <w:rFonts w:ascii="Arial" w:hAnsi="Arial" w:eastAsia="微软雅黑"/>
          <w:b/>
          <w:bCs/>
          <w:color w:val="244D68"/>
          <w:sz w:val="23"/>
          <w:szCs w:val="23"/>
        </w:rPr>
        <w:t>2.3.4 统计分析与预警并发场景</w:t>
      </w:r>
    </w:p>
    <w:p w14:paraId="589ED4E7">
      <w:pPr>
        <w:spacing w:after="120" w:line="360" w:lineRule="auto"/>
      </w:pPr>
      <w:r>
        <w:rPr>
          <w:rFonts w:ascii="Arial" w:hAnsi="Arial" w:eastAsia="微软雅黑"/>
          <w:color w:val="1F2937"/>
        </w:rPr>
        <w:t>统计分析、趋势分析和风险预警是本项目的重要管理能力，但这类能力如果设计不当，会直接拖慢在线事务处理。因此本方案明确区分：</w:t>
      </w:r>
    </w:p>
    <w:p w14:paraId="3DDA4716">
      <w:pPr>
        <w:spacing w:after="70" w:line="330" w:lineRule="auto"/>
        <w:ind w:left="420" w:hanging="260"/>
      </w:pPr>
      <w:r>
        <w:rPr>
          <w:rFonts w:ascii="Arial" w:hAnsi="Arial" w:eastAsia="微软雅黑"/>
          <w:color w:val="1F2937"/>
        </w:rPr>
        <w:t>1. 在线事务处理链路</w:t>
      </w:r>
    </w:p>
    <w:p w14:paraId="69DFAB7B">
      <w:pPr>
        <w:spacing w:after="70" w:line="330" w:lineRule="auto"/>
        <w:ind w:left="420" w:hanging="260"/>
      </w:pPr>
      <w:r>
        <w:rPr>
          <w:rFonts w:ascii="Arial" w:hAnsi="Arial" w:eastAsia="微软雅黑"/>
          <w:color w:val="1F2937"/>
        </w:rPr>
        <w:t>2. 统计聚合链路</w:t>
      </w:r>
    </w:p>
    <w:p w14:paraId="200E1BDF">
      <w:pPr>
        <w:spacing w:after="70" w:line="330" w:lineRule="auto"/>
        <w:ind w:left="420" w:hanging="260"/>
      </w:pPr>
      <w:r>
        <w:rPr>
          <w:rFonts w:ascii="Arial" w:hAnsi="Arial" w:eastAsia="微软雅黑"/>
          <w:color w:val="1F2937"/>
        </w:rPr>
        <w:t>3. 预警计算链路</w:t>
      </w:r>
    </w:p>
    <w:p w14:paraId="1596CAC6">
      <w:pPr>
        <w:spacing w:after="70" w:line="330" w:lineRule="auto"/>
        <w:ind w:left="420" w:hanging="260"/>
      </w:pPr>
      <w:r>
        <w:rPr>
          <w:rFonts w:ascii="Arial" w:hAnsi="Arial" w:eastAsia="微软雅黑"/>
          <w:color w:val="1F2937"/>
        </w:rPr>
        <w:t>4. 报表导出链路</w:t>
      </w:r>
    </w:p>
    <w:p w14:paraId="3E57E362">
      <w:pPr>
        <w:spacing w:after="120" w:line="360" w:lineRule="auto"/>
      </w:pPr>
      <w:r>
        <w:rPr>
          <w:rFonts w:ascii="Arial" w:hAnsi="Arial" w:eastAsia="微软雅黑"/>
          <w:color w:val="1F2937"/>
        </w:rPr>
        <w:t>区分后的好处在于：</w:t>
      </w:r>
    </w:p>
    <w:p w14:paraId="2ADA2816">
      <w:pPr>
        <w:spacing w:after="70" w:line="330" w:lineRule="auto"/>
        <w:ind w:left="420" w:hanging="260"/>
      </w:pPr>
      <w:r>
        <w:rPr>
          <w:rFonts w:ascii="Arial" w:hAnsi="Arial" w:eastAsia="微软雅黑"/>
          <w:color w:val="1F2937"/>
        </w:rPr>
        <w:t>1. 用户录入、审批和现场操作不受重统计查询明显影响。</w:t>
      </w:r>
    </w:p>
    <w:p w14:paraId="1661AF2D">
      <w:pPr>
        <w:spacing w:after="70" w:line="330" w:lineRule="auto"/>
        <w:ind w:left="420" w:hanging="260"/>
      </w:pPr>
      <w:r>
        <w:rPr>
          <w:rFonts w:ascii="Arial" w:hAnsi="Arial" w:eastAsia="微软雅黑"/>
          <w:color w:val="1F2937"/>
        </w:rPr>
        <w:t>2. 管理层所见统计结果具有时效性，同时不会拖垮系统。</w:t>
      </w:r>
    </w:p>
    <w:p w14:paraId="0625BCF4">
      <w:pPr>
        <w:spacing w:after="70" w:line="330" w:lineRule="auto"/>
        <w:ind w:left="420" w:hanging="260"/>
      </w:pPr>
      <w:r>
        <w:rPr>
          <w:rFonts w:ascii="Arial" w:hAnsi="Arial" w:eastAsia="微软雅黑"/>
          <w:color w:val="1F2937"/>
        </w:rPr>
        <w:t>3. 可以对高频统计指标做预计算、缓存或分时刷新。</w:t>
      </w:r>
    </w:p>
    <w:p w14:paraId="60CA90BF">
      <w:pPr>
        <w:pStyle w:val="3"/>
        <w:spacing w:before="220" w:after="120"/>
      </w:pPr>
      <w:r>
        <w:rPr>
          <w:rFonts w:ascii="Arial" w:hAnsi="Arial" w:eastAsia="微软雅黑"/>
          <w:b/>
          <w:bCs/>
          <w:color w:val="173C5F"/>
          <w:sz w:val="28"/>
          <w:szCs w:val="28"/>
        </w:rPr>
        <w:t>2.4 容量设计思路</w:t>
      </w:r>
    </w:p>
    <w:p w14:paraId="50F25524">
      <w:pPr>
        <w:pStyle w:val="5"/>
        <w:spacing w:before="220" w:after="120"/>
      </w:pPr>
      <w:r>
        <w:rPr>
          <w:rFonts w:ascii="Arial" w:hAnsi="Arial" w:eastAsia="微软雅黑"/>
          <w:b/>
          <w:bCs/>
          <w:color w:val="244D68"/>
          <w:sz w:val="23"/>
          <w:szCs w:val="23"/>
        </w:rPr>
        <w:t>2.4.1 容量设计原则</w:t>
      </w:r>
    </w:p>
    <w:p w14:paraId="16C21A83">
      <w:pPr>
        <w:spacing w:after="120" w:line="360" w:lineRule="auto"/>
      </w:pPr>
      <w:r>
        <w:rPr>
          <w:rFonts w:ascii="Arial" w:hAnsi="Arial" w:eastAsia="微软雅黑"/>
          <w:color w:val="1F2937"/>
        </w:rPr>
        <w:t>容量设计不追求“绝对过度配置”，而追求“满足当前招标要求 + 预留增长空间 + 支持试运行期调整”。本项目容量设计以“用户规模、附件规模、日志规模、报表规模”四条主线进行考虑。</w:t>
      </w:r>
    </w:p>
    <w:p w14:paraId="0FC67395">
      <w:pPr>
        <w:pStyle w:val="5"/>
        <w:spacing w:before="220" w:after="120"/>
      </w:pPr>
      <w:r>
        <w:rPr>
          <w:rFonts w:ascii="Arial" w:hAnsi="Arial" w:eastAsia="微软雅黑"/>
          <w:b/>
          <w:bCs/>
          <w:color w:val="244D68"/>
          <w:sz w:val="23"/>
          <w:szCs w:val="23"/>
        </w:rPr>
        <w:t>2.4.2 用户并发容量估算</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09807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873391E">
            <w:pPr>
              <w:spacing w:after="0" w:line="300" w:lineRule="auto"/>
            </w:pPr>
            <w:r>
              <w:rPr>
                <w:rFonts w:ascii="Arial" w:hAnsi="Arial" w:eastAsia="微软雅黑"/>
                <w:b/>
                <w:bCs/>
                <w:color w:val="172033"/>
                <w:sz w:val="18"/>
                <w:szCs w:val="18"/>
              </w:rPr>
              <w:t>估算维度</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BF73CCD">
            <w:pPr>
              <w:spacing w:after="0" w:line="300" w:lineRule="auto"/>
            </w:pPr>
            <w:r>
              <w:rPr>
                <w:rFonts w:ascii="Arial" w:hAnsi="Arial" w:eastAsia="微软雅黑"/>
                <w:b/>
                <w:bCs/>
                <w:color w:val="172033"/>
                <w:sz w:val="18"/>
                <w:szCs w:val="18"/>
              </w:rPr>
              <w:t>估算思路</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49CE902">
            <w:pPr>
              <w:spacing w:after="0" w:line="300" w:lineRule="auto"/>
            </w:pPr>
            <w:r>
              <w:rPr>
                <w:rFonts w:ascii="Arial" w:hAnsi="Arial" w:eastAsia="微软雅黑"/>
                <w:b/>
                <w:bCs/>
                <w:color w:val="172033"/>
                <w:sz w:val="18"/>
                <w:szCs w:val="18"/>
              </w:rPr>
              <w:t>设计目标</w:t>
            </w:r>
          </w:p>
        </w:tc>
      </w:tr>
      <w:tr w14:paraId="6434D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DD05BC4">
            <w:pPr>
              <w:spacing w:after="0" w:line="300" w:lineRule="auto"/>
            </w:pPr>
            <w:r>
              <w:rPr>
                <w:rFonts w:ascii="Arial" w:hAnsi="Arial" w:eastAsia="微软雅黑"/>
                <w:b w:val="0"/>
                <w:bCs w:val="0"/>
                <w:color w:val="172033"/>
                <w:sz w:val="18"/>
                <w:szCs w:val="18"/>
              </w:rPr>
              <w:t>在线用户数</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012723C">
            <w:pPr>
              <w:spacing w:after="0" w:line="300" w:lineRule="auto"/>
            </w:pPr>
            <w:r>
              <w:rPr>
                <w:rFonts w:ascii="Arial" w:hAnsi="Arial" w:eastAsia="微软雅黑"/>
                <w:b w:val="0"/>
                <w:bCs w:val="0"/>
                <w:color w:val="172033"/>
                <w:sz w:val="18"/>
                <w:szCs w:val="18"/>
              </w:rPr>
              <w:t>按不少于 100 用户同时在线设计</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F5E4A3F">
            <w:pPr>
              <w:spacing w:after="0" w:line="300" w:lineRule="auto"/>
            </w:pPr>
            <w:r>
              <w:rPr>
                <w:rFonts w:ascii="Arial" w:hAnsi="Arial" w:eastAsia="微软雅黑"/>
                <w:b w:val="0"/>
                <w:bCs w:val="0"/>
                <w:color w:val="172033"/>
                <w:sz w:val="18"/>
                <w:szCs w:val="18"/>
              </w:rPr>
              <w:t>满足招标底线并留有余量</w:t>
            </w:r>
          </w:p>
        </w:tc>
      </w:tr>
      <w:tr w14:paraId="6EE21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E58913F">
            <w:pPr>
              <w:spacing w:after="0" w:line="300" w:lineRule="auto"/>
            </w:pPr>
            <w:r>
              <w:rPr>
                <w:rFonts w:ascii="Arial" w:hAnsi="Arial" w:eastAsia="微软雅黑"/>
                <w:b w:val="0"/>
                <w:bCs w:val="0"/>
                <w:color w:val="172033"/>
                <w:sz w:val="18"/>
                <w:szCs w:val="18"/>
              </w:rPr>
              <w:t>峰值活跃用户</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32DCC26">
            <w:pPr>
              <w:spacing w:after="0" w:line="300" w:lineRule="auto"/>
            </w:pPr>
            <w:r>
              <w:rPr>
                <w:rFonts w:ascii="Arial" w:hAnsi="Arial" w:eastAsia="微软雅黑"/>
                <w:b w:val="0"/>
                <w:bCs w:val="0"/>
                <w:color w:val="172033"/>
                <w:sz w:val="18"/>
                <w:szCs w:val="18"/>
              </w:rPr>
              <w:t>按管理端、现场端、供应商端叠加考虑</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DB7BD32">
            <w:pPr>
              <w:spacing w:after="0" w:line="300" w:lineRule="auto"/>
            </w:pPr>
            <w:r>
              <w:rPr>
                <w:rFonts w:ascii="Arial" w:hAnsi="Arial" w:eastAsia="微软雅黑"/>
                <w:b w:val="0"/>
                <w:bCs w:val="0"/>
                <w:color w:val="172033"/>
                <w:sz w:val="18"/>
                <w:szCs w:val="18"/>
              </w:rPr>
              <w:t>避免仅按静态账号数估算</w:t>
            </w:r>
          </w:p>
        </w:tc>
      </w:tr>
      <w:tr w14:paraId="2375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86F742C">
            <w:pPr>
              <w:spacing w:after="0" w:line="300" w:lineRule="auto"/>
            </w:pPr>
            <w:r>
              <w:rPr>
                <w:rFonts w:ascii="Arial" w:hAnsi="Arial" w:eastAsia="微软雅黑"/>
                <w:b w:val="0"/>
                <w:bCs w:val="0"/>
                <w:color w:val="172033"/>
                <w:sz w:val="18"/>
                <w:szCs w:val="18"/>
              </w:rPr>
              <w:t>高峰时段</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70D8D9F">
            <w:pPr>
              <w:spacing w:after="0" w:line="300" w:lineRule="auto"/>
            </w:pPr>
            <w:r>
              <w:rPr>
                <w:rFonts w:ascii="Arial" w:hAnsi="Arial" w:eastAsia="微软雅黑"/>
                <w:b w:val="0"/>
                <w:bCs w:val="0"/>
                <w:color w:val="172033"/>
                <w:sz w:val="18"/>
                <w:szCs w:val="18"/>
              </w:rPr>
              <w:t>重点关注工作日白天和阶段验收前集中录入时段</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CD8E99A">
            <w:pPr>
              <w:spacing w:after="0" w:line="300" w:lineRule="auto"/>
            </w:pPr>
            <w:r>
              <w:rPr>
                <w:rFonts w:ascii="Arial" w:hAnsi="Arial" w:eastAsia="微软雅黑"/>
                <w:b w:val="0"/>
                <w:bCs w:val="0"/>
                <w:color w:val="172033"/>
                <w:sz w:val="18"/>
                <w:szCs w:val="18"/>
              </w:rPr>
              <w:t>保障关键节点稳定性</w:t>
            </w:r>
          </w:p>
        </w:tc>
      </w:tr>
    </w:tbl>
    <w:p w14:paraId="10A77220">
      <w:pPr>
        <w:spacing w:after="100"/>
      </w:pPr>
    </w:p>
    <w:p w14:paraId="5419D13E">
      <w:pPr>
        <w:pStyle w:val="5"/>
        <w:spacing w:before="220" w:after="120"/>
      </w:pPr>
      <w:r>
        <w:rPr>
          <w:rFonts w:ascii="Arial" w:hAnsi="Arial" w:eastAsia="微软雅黑"/>
          <w:b/>
          <w:bCs/>
          <w:color w:val="244D68"/>
          <w:sz w:val="23"/>
          <w:szCs w:val="23"/>
        </w:rPr>
        <w:t>2.4.3 附件与影像容量估算</w:t>
      </w:r>
    </w:p>
    <w:p w14:paraId="00A309F5">
      <w:pPr>
        <w:spacing w:after="120" w:line="360" w:lineRule="auto"/>
      </w:pPr>
      <w:r>
        <w:rPr>
          <w:rFonts w:ascii="Arial" w:hAnsi="Arial" w:eastAsia="微软雅黑"/>
          <w:color w:val="1F2937"/>
        </w:rPr>
        <w:t>本项目附件规模将随着项目推进持续增长，主要来自：</w:t>
      </w:r>
    </w:p>
    <w:p w14:paraId="23963D9F">
      <w:pPr>
        <w:spacing w:after="70" w:line="330" w:lineRule="auto"/>
        <w:ind w:left="420" w:hanging="260"/>
      </w:pPr>
      <w:r>
        <w:rPr>
          <w:rFonts w:ascii="Arial" w:hAnsi="Arial" w:eastAsia="微软雅黑"/>
          <w:color w:val="1F2937"/>
        </w:rPr>
        <w:t>1. 供方文件和函件资料</w:t>
      </w:r>
    </w:p>
    <w:p w14:paraId="4B7630BC">
      <w:pPr>
        <w:spacing w:after="70" w:line="330" w:lineRule="auto"/>
        <w:ind w:left="420" w:hanging="260"/>
      </w:pPr>
      <w:r>
        <w:rPr>
          <w:rFonts w:ascii="Arial" w:hAnsi="Arial" w:eastAsia="微软雅黑"/>
          <w:color w:val="1F2937"/>
        </w:rPr>
        <w:t>2. 质量计划、会议纪要、验收资料</w:t>
      </w:r>
    </w:p>
    <w:p w14:paraId="301CE9E4">
      <w:pPr>
        <w:spacing w:after="70" w:line="330" w:lineRule="auto"/>
        <w:ind w:left="420" w:hanging="260"/>
      </w:pPr>
      <w:r>
        <w:rPr>
          <w:rFonts w:ascii="Arial" w:hAnsi="Arial" w:eastAsia="微软雅黑"/>
          <w:color w:val="1F2937"/>
        </w:rPr>
        <w:t>3. 照片、视频和扫描件</w:t>
      </w:r>
    </w:p>
    <w:p w14:paraId="2164ED01">
      <w:pPr>
        <w:spacing w:after="70" w:line="330" w:lineRule="auto"/>
        <w:ind w:left="420" w:hanging="260"/>
      </w:pPr>
      <w:r>
        <w:rPr>
          <w:rFonts w:ascii="Arial" w:hAnsi="Arial" w:eastAsia="微软雅黑"/>
          <w:color w:val="1F2937"/>
        </w:rPr>
        <w:t>4. 培训课件、考试资料和交付文档</w:t>
      </w:r>
    </w:p>
    <w:p w14:paraId="7F17007B">
      <w:pPr>
        <w:spacing w:after="120" w:line="360" w:lineRule="auto"/>
      </w:pPr>
      <w:r>
        <w:rPr>
          <w:rFonts w:ascii="Arial" w:hAnsi="Arial" w:eastAsia="微软雅黑"/>
          <w:color w:val="1F2937"/>
        </w:rPr>
        <w:t>因此，设计上采用以下策略：</w:t>
      </w:r>
    </w:p>
    <w:p w14:paraId="154EB8B9">
      <w:pPr>
        <w:spacing w:after="70" w:line="330" w:lineRule="auto"/>
        <w:ind w:left="420" w:hanging="260"/>
      </w:pPr>
      <w:r>
        <w:rPr>
          <w:rFonts w:ascii="Arial" w:hAnsi="Arial" w:eastAsia="微软雅黑"/>
          <w:color w:val="1F2937"/>
        </w:rPr>
        <w:t>1. 将文件元数据与文件本体分离。</w:t>
      </w:r>
    </w:p>
    <w:p w14:paraId="78EE7161">
      <w:pPr>
        <w:spacing w:after="70" w:line="330" w:lineRule="auto"/>
        <w:ind w:left="420" w:hanging="260"/>
      </w:pPr>
      <w:r>
        <w:rPr>
          <w:rFonts w:ascii="Arial" w:hAnsi="Arial" w:eastAsia="微软雅黑"/>
          <w:color w:val="1F2937"/>
        </w:rPr>
        <w:t>2. 对不同类型资料设置分类目录、命名规则和存储生命周期。</w:t>
      </w:r>
    </w:p>
    <w:p w14:paraId="22CDD60B">
      <w:pPr>
        <w:spacing w:after="70" w:line="330" w:lineRule="auto"/>
        <w:ind w:left="420" w:hanging="260"/>
      </w:pPr>
      <w:r>
        <w:rPr>
          <w:rFonts w:ascii="Arial" w:hAnsi="Arial" w:eastAsia="微软雅黑"/>
          <w:color w:val="1F2937"/>
        </w:rPr>
        <w:t>3. 对历史归档资料采用冷热分层管理。</w:t>
      </w:r>
    </w:p>
    <w:p w14:paraId="11C28309">
      <w:pPr>
        <w:pStyle w:val="5"/>
        <w:spacing w:before="220" w:after="120"/>
      </w:pPr>
      <w:r>
        <w:rPr>
          <w:rFonts w:ascii="Arial" w:hAnsi="Arial" w:eastAsia="微软雅黑"/>
          <w:b/>
          <w:bCs/>
          <w:color w:val="244D68"/>
          <w:sz w:val="23"/>
          <w:szCs w:val="23"/>
        </w:rPr>
        <w:t>2.4.4 日志与审计容量估算</w:t>
      </w:r>
    </w:p>
    <w:p w14:paraId="2C028AE4">
      <w:pPr>
        <w:spacing w:after="120" w:line="360" w:lineRule="auto"/>
      </w:pPr>
      <w:r>
        <w:rPr>
          <w:rFonts w:ascii="Arial" w:hAnsi="Arial" w:eastAsia="微软雅黑"/>
          <w:color w:val="1F2937"/>
        </w:rPr>
        <w:t>系统操作日志、访问日志、接口日志、运行日志、安全日志留存周期不少于 180 天。日志设计必须兼顾“能留住”和“查得动”，因此建议：</w:t>
      </w:r>
    </w:p>
    <w:p w14:paraId="5D2875F9">
      <w:pPr>
        <w:spacing w:after="70" w:line="330" w:lineRule="auto"/>
        <w:ind w:left="420" w:hanging="260"/>
      </w:pPr>
      <w:r>
        <w:rPr>
          <w:rFonts w:ascii="Arial" w:hAnsi="Arial" w:eastAsia="微软雅黑"/>
          <w:color w:val="1F2937"/>
        </w:rPr>
        <w:t>1. 按日志类别进行分库或分表管理。</w:t>
      </w:r>
    </w:p>
    <w:p w14:paraId="7D22421A">
      <w:pPr>
        <w:spacing w:after="70" w:line="330" w:lineRule="auto"/>
        <w:ind w:left="420" w:hanging="260"/>
      </w:pPr>
      <w:r>
        <w:rPr>
          <w:rFonts w:ascii="Arial" w:hAnsi="Arial" w:eastAsia="微软雅黑"/>
          <w:color w:val="1F2937"/>
        </w:rPr>
        <w:t>2. 按月或按周期归档。</w:t>
      </w:r>
    </w:p>
    <w:p w14:paraId="17B82C2F">
      <w:pPr>
        <w:spacing w:after="70" w:line="330" w:lineRule="auto"/>
        <w:ind w:left="420" w:hanging="260"/>
      </w:pPr>
      <w:r>
        <w:rPr>
          <w:rFonts w:ascii="Arial" w:hAnsi="Arial" w:eastAsia="微软雅黑"/>
          <w:color w:val="1F2937"/>
        </w:rPr>
        <w:t>3. 对高频访问字段预建查询索引。</w:t>
      </w:r>
    </w:p>
    <w:p w14:paraId="750AA92C">
      <w:pPr>
        <w:spacing w:after="70" w:line="330" w:lineRule="auto"/>
        <w:ind w:left="420" w:hanging="260"/>
      </w:pPr>
      <w:r>
        <w:rPr>
          <w:rFonts w:ascii="Arial" w:hAnsi="Arial" w:eastAsia="微软雅黑"/>
          <w:color w:val="1F2937"/>
        </w:rPr>
        <w:t>4. 将日志检索与业务主表查询相分离。</w:t>
      </w:r>
    </w:p>
    <w:p w14:paraId="602A0C19">
      <w:pPr>
        <w:pStyle w:val="3"/>
        <w:spacing w:before="220" w:after="120"/>
      </w:pPr>
      <w:r>
        <w:rPr>
          <w:rFonts w:ascii="Arial" w:hAnsi="Arial" w:eastAsia="微软雅黑"/>
          <w:b/>
          <w:bCs/>
          <w:color w:val="173C5F"/>
          <w:sz w:val="28"/>
          <w:szCs w:val="28"/>
        </w:rPr>
        <w:t>2.5 关键性能优化策略</w:t>
      </w:r>
    </w:p>
    <w:p w14:paraId="74CA839A">
      <w:pPr>
        <w:pStyle w:val="5"/>
        <w:spacing w:before="220" w:after="120"/>
      </w:pPr>
      <w:r>
        <w:rPr>
          <w:rFonts w:ascii="Arial" w:hAnsi="Arial" w:eastAsia="微软雅黑"/>
          <w:b/>
          <w:bCs/>
          <w:color w:val="244D68"/>
          <w:sz w:val="23"/>
          <w:szCs w:val="23"/>
        </w:rPr>
        <w:t>2.5.1 分层优化策略</w:t>
      </w:r>
    </w:p>
    <w:p w14:paraId="53DD338E">
      <w:pPr>
        <w:spacing w:after="120" w:line="360" w:lineRule="auto"/>
      </w:pPr>
      <w:r>
        <w:rPr>
          <w:rFonts w:ascii="Arial" w:hAnsi="Arial" w:eastAsia="微软雅黑"/>
          <w:color w:val="1F2937"/>
        </w:rPr>
        <w:t>本方案中已经提出“分层优化策略”，本方案在方案表达上进一步细化为：</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76138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7DCFAAF">
            <w:pPr>
              <w:spacing w:after="0" w:line="300" w:lineRule="auto"/>
            </w:pPr>
            <w:r>
              <w:rPr>
                <w:rFonts w:ascii="Arial" w:hAnsi="Arial" w:eastAsia="微软雅黑"/>
                <w:b/>
                <w:bCs/>
                <w:color w:val="172033"/>
                <w:sz w:val="18"/>
                <w:szCs w:val="18"/>
              </w:rPr>
              <w:t>层级</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555F4CB">
            <w:pPr>
              <w:spacing w:after="0" w:line="300" w:lineRule="auto"/>
            </w:pPr>
            <w:r>
              <w:rPr>
                <w:rFonts w:ascii="Arial" w:hAnsi="Arial" w:eastAsia="微软雅黑"/>
                <w:b/>
                <w:bCs/>
                <w:color w:val="172033"/>
                <w:sz w:val="18"/>
                <w:szCs w:val="18"/>
              </w:rPr>
              <w:t>优化重点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7C161A5">
            <w:pPr>
              <w:spacing w:after="0" w:line="300" w:lineRule="auto"/>
            </w:pPr>
            <w:r>
              <w:rPr>
                <w:rFonts w:ascii="Arial" w:hAnsi="Arial" w:eastAsia="微软雅黑"/>
                <w:b/>
                <w:bCs/>
                <w:color w:val="172033"/>
                <w:sz w:val="18"/>
                <w:szCs w:val="18"/>
              </w:rPr>
              <w:t>主要措施</w:t>
            </w:r>
          </w:p>
        </w:tc>
      </w:tr>
      <w:tr w14:paraId="77BA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B785ADE">
            <w:pPr>
              <w:spacing w:after="0" w:line="300" w:lineRule="auto"/>
            </w:pPr>
            <w:r>
              <w:rPr>
                <w:rFonts w:ascii="Arial" w:hAnsi="Arial" w:eastAsia="微软雅黑"/>
                <w:b w:val="0"/>
                <w:bCs w:val="0"/>
                <w:color w:val="172033"/>
                <w:sz w:val="18"/>
                <w:szCs w:val="18"/>
              </w:rPr>
              <w:t>展现层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0FE5C2E">
            <w:pPr>
              <w:spacing w:after="0" w:line="300" w:lineRule="auto"/>
            </w:pPr>
            <w:r>
              <w:rPr>
                <w:rFonts w:ascii="Arial" w:hAnsi="Arial" w:eastAsia="微软雅黑"/>
                <w:b w:val="0"/>
                <w:bCs w:val="0"/>
                <w:color w:val="172033"/>
                <w:sz w:val="18"/>
                <w:szCs w:val="18"/>
              </w:rPr>
              <w:t>降低页面加载和交互等待</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501B750">
            <w:pPr>
              <w:spacing w:after="0" w:line="300" w:lineRule="auto"/>
            </w:pPr>
            <w:r>
              <w:rPr>
                <w:rFonts w:ascii="Arial" w:hAnsi="Arial" w:eastAsia="微软雅黑"/>
                <w:b w:val="0"/>
                <w:bCs w:val="0"/>
                <w:color w:val="172033"/>
                <w:sz w:val="18"/>
                <w:szCs w:val="18"/>
              </w:rPr>
              <w:t>静态资源压缩、按需加载、表格分页、组件复用</w:t>
            </w:r>
          </w:p>
        </w:tc>
      </w:tr>
      <w:tr w14:paraId="0047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10DE735">
            <w:pPr>
              <w:spacing w:after="0" w:line="300" w:lineRule="auto"/>
            </w:pPr>
            <w:r>
              <w:rPr>
                <w:rFonts w:ascii="Arial" w:hAnsi="Arial" w:eastAsia="微软雅黑"/>
                <w:b w:val="0"/>
                <w:bCs w:val="0"/>
                <w:color w:val="172033"/>
                <w:sz w:val="18"/>
                <w:szCs w:val="18"/>
              </w:rPr>
              <w:t>接入层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2E232AB">
            <w:pPr>
              <w:spacing w:after="0" w:line="300" w:lineRule="auto"/>
            </w:pPr>
            <w:r>
              <w:rPr>
                <w:rFonts w:ascii="Arial" w:hAnsi="Arial" w:eastAsia="微软雅黑"/>
                <w:b w:val="0"/>
                <w:bCs w:val="0"/>
                <w:color w:val="172033"/>
                <w:sz w:val="18"/>
                <w:szCs w:val="18"/>
              </w:rPr>
              <w:t>降低登录和接口接入瓶颈</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A44BC8C">
            <w:pPr>
              <w:spacing w:after="0" w:line="300" w:lineRule="auto"/>
            </w:pPr>
            <w:r>
              <w:rPr>
                <w:rFonts w:ascii="Arial" w:hAnsi="Arial" w:eastAsia="微软雅黑"/>
                <w:b w:val="0"/>
                <w:bCs w:val="0"/>
                <w:color w:val="172033"/>
                <w:sz w:val="18"/>
                <w:szCs w:val="18"/>
              </w:rPr>
              <w:t>统一鉴权、接口限流、鉴权结果缓存</w:t>
            </w:r>
          </w:p>
        </w:tc>
      </w:tr>
      <w:tr w14:paraId="2781E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A58610D">
            <w:pPr>
              <w:spacing w:after="0" w:line="300" w:lineRule="auto"/>
            </w:pPr>
            <w:r>
              <w:rPr>
                <w:rFonts w:ascii="Arial" w:hAnsi="Arial" w:eastAsia="微软雅黑"/>
                <w:b w:val="0"/>
                <w:bCs w:val="0"/>
                <w:color w:val="172033"/>
                <w:sz w:val="18"/>
                <w:szCs w:val="18"/>
              </w:rPr>
              <w:t>业务层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789AF78">
            <w:pPr>
              <w:spacing w:after="0" w:line="300" w:lineRule="auto"/>
            </w:pPr>
            <w:r>
              <w:rPr>
                <w:rFonts w:ascii="Arial" w:hAnsi="Arial" w:eastAsia="微软雅黑"/>
                <w:b w:val="0"/>
                <w:bCs w:val="0"/>
                <w:color w:val="172033"/>
                <w:sz w:val="18"/>
                <w:szCs w:val="18"/>
              </w:rPr>
              <w:t>降低核心事务时延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D05AB9A">
            <w:pPr>
              <w:spacing w:after="0" w:line="300" w:lineRule="auto"/>
            </w:pPr>
            <w:r>
              <w:rPr>
                <w:rFonts w:ascii="Arial" w:hAnsi="Arial" w:eastAsia="微软雅黑"/>
                <w:b w:val="0"/>
                <w:bCs w:val="0"/>
                <w:color w:val="172033"/>
                <w:sz w:val="18"/>
                <w:szCs w:val="18"/>
              </w:rPr>
              <w:t>规则分拆、异步化、避免长事务</w:t>
            </w:r>
          </w:p>
        </w:tc>
      </w:tr>
      <w:tr w14:paraId="1FDC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CBFC351">
            <w:pPr>
              <w:spacing w:after="0" w:line="300" w:lineRule="auto"/>
            </w:pPr>
            <w:r>
              <w:rPr>
                <w:rFonts w:ascii="Arial" w:hAnsi="Arial" w:eastAsia="微软雅黑"/>
                <w:b w:val="0"/>
                <w:bCs w:val="0"/>
                <w:color w:val="172033"/>
                <w:sz w:val="18"/>
                <w:szCs w:val="18"/>
              </w:rPr>
              <w:t>数据层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46DC03A">
            <w:pPr>
              <w:spacing w:after="0" w:line="300" w:lineRule="auto"/>
            </w:pPr>
            <w:r>
              <w:rPr>
                <w:rFonts w:ascii="Arial" w:hAnsi="Arial" w:eastAsia="微软雅黑"/>
                <w:b w:val="0"/>
                <w:bCs w:val="0"/>
                <w:color w:val="172033"/>
                <w:sz w:val="18"/>
                <w:szCs w:val="18"/>
              </w:rPr>
              <w:t>保证查询与写入效率</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DED2858">
            <w:pPr>
              <w:spacing w:after="0" w:line="300" w:lineRule="auto"/>
            </w:pPr>
            <w:r>
              <w:rPr>
                <w:rFonts w:ascii="Arial" w:hAnsi="Arial" w:eastAsia="微软雅黑"/>
                <w:b w:val="0"/>
                <w:bCs w:val="0"/>
                <w:color w:val="172033"/>
                <w:sz w:val="18"/>
                <w:szCs w:val="18"/>
              </w:rPr>
              <w:t>索引优化、冷热分层、SQL调优、读写分离预留</w:t>
            </w:r>
          </w:p>
        </w:tc>
      </w:tr>
      <w:tr w14:paraId="1D927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534BFA7">
            <w:pPr>
              <w:spacing w:after="0" w:line="300" w:lineRule="auto"/>
            </w:pPr>
            <w:r>
              <w:rPr>
                <w:rFonts w:ascii="Arial" w:hAnsi="Arial" w:eastAsia="微软雅黑"/>
                <w:b w:val="0"/>
                <w:bCs w:val="0"/>
                <w:color w:val="172033"/>
                <w:sz w:val="18"/>
                <w:szCs w:val="18"/>
              </w:rPr>
              <w:t>文件层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6579174">
            <w:pPr>
              <w:spacing w:after="0" w:line="300" w:lineRule="auto"/>
            </w:pPr>
            <w:r>
              <w:rPr>
                <w:rFonts w:ascii="Arial" w:hAnsi="Arial" w:eastAsia="微软雅黑"/>
                <w:b w:val="0"/>
                <w:bCs w:val="0"/>
                <w:color w:val="172033"/>
                <w:sz w:val="18"/>
                <w:szCs w:val="18"/>
              </w:rPr>
              <w:t>保证大附件处理性能</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B9CA10E">
            <w:pPr>
              <w:spacing w:after="0" w:line="300" w:lineRule="auto"/>
            </w:pPr>
            <w:r>
              <w:rPr>
                <w:rFonts w:ascii="Arial" w:hAnsi="Arial" w:eastAsia="微软雅黑"/>
                <w:b w:val="0"/>
                <w:bCs w:val="0"/>
                <w:color w:val="172033"/>
                <w:sz w:val="18"/>
                <w:szCs w:val="18"/>
              </w:rPr>
              <w:t>独立文件存储、断点续传、异步归档</w:t>
            </w:r>
          </w:p>
        </w:tc>
      </w:tr>
    </w:tbl>
    <w:p w14:paraId="58D317EE">
      <w:pPr>
        <w:spacing w:after="100"/>
      </w:pPr>
    </w:p>
    <w:p w14:paraId="14823680">
      <w:pPr>
        <w:pStyle w:val="5"/>
        <w:spacing w:before="220" w:after="120"/>
      </w:pPr>
      <w:r>
        <w:rPr>
          <w:rFonts w:ascii="Arial" w:hAnsi="Arial" w:eastAsia="微软雅黑"/>
          <w:b/>
          <w:bCs/>
          <w:color w:val="244D68"/>
          <w:sz w:val="23"/>
          <w:szCs w:val="23"/>
        </w:rPr>
        <w:t>2.5.2 数据库与 SQL 优化</w:t>
      </w:r>
    </w:p>
    <w:p w14:paraId="42001BC2">
      <w:pPr>
        <w:spacing w:after="120" w:line="360" w:lineRule="auto"/>
      </w:pPr>
      <w:r>
        <w:rPr>
          <w:rFonts w:ascii="Arial" w:hAnsi="Arial" w:eastAsia="微软雅黑"/>
          <w:color w:val="1F2937"/>
        </w:rPr>
        <w:t>数据库和 SQL 性能优化是本项目能否支撑试运行的关键。针对本方案的设计思路，本方案明确采用以下做法：</w:t>
      </w:r>
    </w:p>
    <w:p w14:paraId="16A4BB46">
      <w:pPr>
        <w:spacing w:after="70" w:line="330" w:lineRule="auto"/>
        <w:ind w:left="420" w:hanging="260"/>
      </w:pPr>
      <w:r>
        <w:rPr>
          <w:rFonts w:ascii="Arial" w:hAnsi="Arial" w:eastAsia="微软雅黑"/>
          <w:color w:val="1F2937"/>
        </w:rPr>
        <w:t>1. 关键业务表在设计阶段同步规划主键、唯一键、联合索引和查询索引。</w:t>
      </w:r>
    </w:p>
    <w:p w14:paraId="57EA900A">
      <w:pPr>
        <w:spacing w:after="70" w:line="330" w:lineRule="auto"/>
        <w:ind w:left="420" w:hanging="260"/>
      </w:pPr>
      <w:r>
        <w:rPr>
          <w:rFonts w:ascii="Arial" w:hAnsi="Arial" w:eastAsia="微软雅黑"/>
          <w:color w:val="1F2937"/>
        </w:rPr>
        <w:t>2. 对采购包、采购物项、质量计划编号、问题单编号、供应商等高频检索字段重点优化。</w:t>
      </w:r>
    </w:p>
    <w:p w14:paraId="7D53CFEE">
      <w:pPr>
        <w:spacing w:after="70" w:line="330" w:lineRule="auto"/>
        <w:ind w:left="420" w:hanging="260"/>
      </w:pPr>
      <w:r>
        <w:rPr>
          <w:rFonts w:ascii="Arial" w:hAnsi="Arial" w:eastAsia="微软雅黑"/>
          <w:color w:val="1F2937"/>
        </w:rPr>
        <w:t>3. 对统计分析类查询尽量避免在事务峰值时做全表扫描。</w:t>
      </w:r>
    </w:p>
    <w:p w14:paraId="18DBF38D">
      <w:pPr>
        <w:spacing w:after="70" w:line="330" w:lineRule="auto"/>
        <w:ind w:left="420" w:hanging="260"/>
      </w:pPr>
      <w:r>
        <w:rPr>
          <w:rFonts w:ascii="Arial" w:hAnsi="Arial" w:eastAsia="微软雅黑"/>
          <w:color w:val="1F2937"/>
        </w:rPr>
        <w:t>4. 对慢查询建立巡检、告警和持续调优机制。</w:t>
      </w:r>
    </w:p>
    <w:p w14:paraId="2F31E5A2">
      <w:pPr>
        <w:pStyle w:val="5"/>
        <w:spacing w:before="220" w:after="120"/>
      </w:pPr>
      <w:r>
        <w:rPr>
          <w:rFonts w:ascii="Arial" w:hAnsi="Arial" w:eastAsia="微软雅黑"/>
          <w:b/>
          <w:bCs/>
          <w:color w:val="244D68"/>
          <w:sz w:val="23"/>
          <w:szCs w:val="23"/>
        </w:rPr>
        <w:t>2.5.3 缓存与配置优化</w:t>
      </w:r>
    </w:p>
    <w:p w14:paraId="7620E248">
      <w:pPr>
        <w:spacing w:after="120" w:line="360" w:lineRule="auto"/>
      </w:pPr>
      <w:r>
        <w:rPr>
          <w:rFonts w:ascii="Arial" w:hAnsi="Arial" w:eastAsia="微软雅黑"/>
          <w:color w:val="1F2937"/>
        </w:rPr>
        <w:t>缓存不作为业务正确性的唯一依赖，而作为性能提升手段应用于：</w:t>
      </w:r>
    </w:p>
    <w:p w14:paraId="3E7FDE99">
      <w:pPr>
        <w:spacing w:after="70" w:line="330" w:lineRule="auto"/>
        <w:ind w:left="420" w:hanging="260"/>
      </w:pPr>
      <w:r>
        <w:rPr>
          <w:rFonts w:ascii="Arial" w:hAnsi="Arial" w:eastAsia="微软雅黑"/>
          <w:color w:val="1F2937"/>
        </w:rPr>
        <w:t>1. 字典数据</w:t>
      </w:r>
    </w:p>
    <w:p w14:paraId="6917E775">
      <w:pPr>
        <w:spacing w:after="70" w:line="330" w:lineRule="auto"/>
        <w:ind w:left="420" w:hanging="260"/>
      </w:pPr>
      <w:r>
        <w:rPr>
          <w:rFonts w:ascii="Arial" w:hAnsi="Arial" w:eastAsia="微软雅黑"/>
          <w:color w:val="1F2937"/>
        </w:rPr>
        <w:t>2. 权限基础信息</w:t>
      </w:r>
    </w:p>
    <w:p w14:paraId="71ACD6DD">
      <w:pPr>
        <w:spacing w:after="70" w:line="330" w:lineRule="auto"/>
        <w:ind w:left="420" w:hanging="260"/>
      </w:pPr>
      <w:r>
        <w:rPr>
          <w:rFonts w:ascii="Arial" w:hAnsi="Arial" w:eastAsia="微软雅黑"/>
          <w:color w:val="1F2937"/>
        </w:rPr>
        <w:t>3. 组织结构信息</w:t>
      </w:r>
    </w:p>
    <w:p w14:paraId="1E4CFE5E">
      <w:pPr>
        <w:spacing w:after="70" w:line="330" w:lineRule="auto"/>
        <w:ind w:left="420" w:hanging="260"/>
      </w:pPr>
      <w:r>
        <w:rPr>
          <w:rFonts w:ascii="Arial" w:hAnsi="Arial" w:eastAsia="微软雅黑"/>
          <w:color w:val="1F2937"/>
        </w:rPr>
        <w:t>4. 热点统计结果</w:t>
      </w:r>
    </w:p>
    <w:p w14:paraId="7CAB1E00">
      <w:pPr>
        <w:spacing w:after="70" w:line="330" w:lineRule="auto"/>
        <w:ind w:left="420" w:hanging="260"/>
      </w:pPr>
      <w:r>
        <w:rPr>
          <w:rFonts w:ascii="Arial" w:hAnsi="Arial" w:eastAsia="微软雅黑"/>
          <w:color w:val="1F2937"/>
        </w:rPr>
        <w:t>5. 部分非实时查询结果</w:t>
      </w:r>
    </w:p>
    <w:p w14:paraId="66D10178">
      <w:pPr>
        <w:spacing w:after="120" w:line="360" w:lineRule="auto"/>
      </w:pPr>
      <w:r>
        <w:rPr>
          <w:rFonts w:ascii="Arial" w:hAnsi="Arial" w:eastAsia="微软雅黑"/>
          <w:color w:val="1F2937"/>
        </w:rPr>
        <w:t>同时，缓存策略应明确：</w:t>
      </w:r>
    </w:p>
    <w:p w14:paraId="50539E30">
      <w:pPr>
        <w:spacing w:after="70" w:line="330" w:lineRule="auto"/>
        <w:ind w:left="420" w:hanging="260"/>
      </w:pPr>
      <w:r>
        <w:rPr>
          <w:rFonts w:ascii="Arial" w:hAnsi="Arial" w:eastAsia="微软雅黑"/>
          <w:color w:val="1F2937"/>
        </w:rPr>
        <w:t>1. 缓存更新规则</w:t>
      </w:r>
    </w:p>
    <w:p w14:paraId="4FD1E41A">
      <w:pPr>
        <w:spacing w:after="70" w:line="330" w:lineRule="auto"/>
        <w:ind w:left="420" w:hanging="260"/>
      </w:pPr>
      <w:r>
        <w:rPr>
          <w:rFonts w:ascii="Arial" w:hAnsi="Arial" w:eastAsia="微软雅黑"/>
          <w:color w:val="1F2937"/>
        </w:rPr>
        <w:t>2. 缓存失效规则</w:t>
      </w:r>
    </w:p>
    <w:p w14:paraId="1C969109">
      <w:pPr>
        <w:spacing w:after="70" w:line="330" w:lineRule="auto"/>
        <w:ind w:left="420" w:hanging="260"/>
      </w:pPr>
      <w:r>
        <w:rPr>
          <w:rFonts w:ascii="Arial" w:hAnsi="Arial" w:eastAsia="微软雅黑"/>
          <w:color w:val="1F2937"/>
        </w:rPr>
        <w:t>3. 缓存穿透和脏数据风险控制</w:t>
      </w:r>
    </w:p>
    <w:p w14:paraId="7C38C59B">
      <w:pPr>
        <w:pStyle w:val="5"/>
        <w:spacing w:before="220" w:after="120"/>
      </w:pPr>
      <w:r>
        <w:rPr>
          <w:rFonts w:ascii="Arial" w:hAnsi="Arial" w:eastAsia="微软雅黑"/>
          <w:b/>
          <w:bCs/>
          <w:color w:val="244D68"/>
          <w:sz w:val="23"/>
          <w:szCs w:val="23"/>
        </w:rPr>
        <w:t>2.5.4 异步任务与批处理优化</w:t>
      </w:r>
    </w:p>
    <w:p w14:paraId="574BD31E">
      <w:pPr>
        <w:spacing w:after="120" w:line="360" w:lineRule="auto"/>
      </w:pPr>
      <w:r>
        <w:rPr>
          <w:rFonts w:ascii="Arial" w:hAnsi="Arial" w:eastAsia="微软雅黑"/>
          <w:color w:val="1F2937"/>
        </w:rPr>
        <w:t>以下场景采用异步处理或后台批处理机制：</w:t>
      </w:r>
    </w:p>
    <w:p w14:paraId="3B44C1E6">
      <w:pPr>
        <w:spacing w:after="70" w:line="330" w:lineRule="auto"/>
        <w:ind w:left="420" w:hanging="260"/>
      </w:pPr>
      <w:r>
        <w:rPr>
          <w:rFonts w:ascii="Arial" w:hAnsi="Arial" w:eastAsia="微软雅黑"/>
          <w:color w:val="1F2937"/>
        </w:rPr>
        <w:t>1. 批量导出</w:t>
      </w:r>
    </w:p>
    <w:p w14:paraId="19C7EF2F">
      <w:pPr>
        <w:spacing w:after="70" w:line="330" w:lineRule="auto"/>
        <w:ind w:left="420" w:hanging="260"/>
      </w:pPr>
      <w:r>
        <w:rPr>
          <w:rFonts w:ascii="Arial" w:hAnsi="Arial" w:eastAsia="微软雅黑"/>
          <w:color w:val="1F2937"/>
        </w:rPr>
        <w:t>2. 大批量资料打包</w:t>
      </w:r>
    </w:p>
    <w:p w14:paraId="44951314">
      <w:pPr>
        <w:spacing w:after="70" w:line="330" w:lineRule="auto"/>
        <w:ind w:left="420" w:hanging="260"/>
      </w:pPr>
      <w:r>
        <w:rPr>
          <w:rFonts w:ascii="Arial" w:hAnsi="Arial" w:eastAsia="微软雅黑"/>
          <w:color w:val="1F2937"/>
        </w:rPr>
        <w:t>3. 风险预警计算</w:t>
      </w:r>
    </w:p>
    <w:p w14:paraId="07C0F1E6">
      <w:pPr>
        <w:spacing w:after="70" w:line="330" w:lineRule="auto"/>
        <w:ind w:left="420" w:hanging="260"/>
      </w:pPr>
      <w:r>
        <w:rPr>
          <w:rFonts w:ascii="Arial" w:hAnsi="Arial" w:eastAsia="微软雅黑"/>
          <w:color w:val="1F2937"/>
        </w:rPr>
        <w:t>4. 报表聚合</w:t>
      </w:r>
    </w:p>
    <w:p w14:paraId="55BA3D64">
      <w:pPr>
        <w:spacing w:after="70" w:line="330" w:lineRule="auto"/>
        <w:ind w:left="420" w:hanging="260"/>
      </w:pPr>
      <w:r>
        <w:rPr>
          <w:rFonts w:ascii="Arial" w:hAnsi="Arial" w:eastAsia="微软雅黑"/>
          <w:color w:val="1F2937"/>
        </w:rPr>
        <w:t>5. 扫描件识别后回填</w:t>
      </w:r>
    </w:p>
    <w:p w14:paraId="41980A51">
      <w:pPr>
        <w:spacing w:after="70" w:line="330" w:lineRule="auto"/>
        <w:ind w:left="420" w:hanging="260"/>
      </w:pPr>
      <w:r>
        <w:rPr>
          <w:rFonts w:ascii="Arial" w:hAnsi="Arial" w:eastAsia="微软雅黑"/>
          <w:color w:val="1F2937"/>
        </w:rPr>
        <w:t>6. 培训与考试统计汇总</w:t>
      </w:r>
    </w:p>
    <w:p w14:paraId="0A7D0A3F">
      <w:pPr>
        <w:spacing w:after="120" w:line="360" w:lineRule="auto"/>
      </w:pPr>
      <w:r>
        <w:rPr>
          <w:rFonts w:ascii="Arial" w:hAnsi="Arial" w:eastAsia="微软雅黑"/>
          <w:color w:val="1F2937"/>
        </w:rPr>
        <w:t>这样做的主要目的是保证用户的核心业务操作不因重任务被拖慢。</w:t>
      </w:r>
    </w:p>
    <w:p w14:paraId="239D5AAD">
      <w:pPr>
        <w:pStyle w:val="3"/>
        <w:spacing w:before="220" w:after="120"/>
      </w:pPr>
      <w:r>
        <w:rPr>
          <w:rFonts w:ascii="Arial" w:hAnsi="Arial" w:eastAsia="微软雅黑"/>
          <w:b/>
          <w:bCs/>
          <w:color w:val="173C5F"/>
          <w:sz w:val="28"/>
          <w:szCs w:val="28"/>
        </w:rPr>
        <w:t>2.6 大数据量存储与查询策略</w:t>
      </w:r>
    </w:p>
    <w:p w14:paraId="04BC7683">
      <w:pPr>
        <w:pStyle w:val="5"/>
        <w:spacing w:before="220" w:after="120"/>
      </w:pPr>
      <w:r>
        <w:rPr>
          <w:rFonts w:ascii="Arial" w:hAnsi="Arial" w:eastAsia="微软雅黑"/>
          <w:b/>
          <w:bCs/>
          <w:color w:val="244D68"/>
          <w:sz w:val="23"/>
          <w:szCs w:val="23"/>
        </w:rPr>
        <w:t>2.6.1 存储分层设计</w:t>
      </w:r>
    </w:p>
    <w:p w14:paraId="06EB1110">
      <w:pPr>
        <w:spacing w:after="120" w:line="360" w:lineRule="auto"/>
      </w:pPr>
      <w:r>
        <w:rPr>
          <w:rFonts w:ascii="Arial" w:hAnsi="Arial" w:eastAsia="微软雅黑"/>
          <w:color w:val="1F2937"/>
        </w:rPr>
        <w:t>针对“大数据量存储”重点关注内容，本方案不</w:t>
      </w:r>
      <w:r>
        <w:rPr>
          <w:rFonts w:hint="eastAsia"/>
          <w:color w:val="1F2937"/>
          <w:lang w:val="en-US" w:eastAsia="zh-CN"/>
        </w:rPr>
        <w:t>局限于</w:t>
      </w:r>
      <w:r>
        <w:rPr>
          <w:rFonts w:ascii="Arial" w:hAnsi="Arial" w:eastAsia="微软雅黑"/>
          <w:color w:val="1F2937"/>
        </w:rPr>
        <w:t>一句“支持大数据量存储”，而是明确以下分层策略：</w:t>
      </w:r>
    </w:p>
    <w:p w14:paraId="77577BD4">
      <w:pPr>
        <w:spacing w:after="70" w:line="330" w:lineRule="auto"/>
        <w:ind w:left="420" w:hanging="260"/>
      </w:pPr>
      <w:r>
        <w:rPr>
          <w:rFonts w:ascii="Arial" w:hAnsi="Arial" w:eastAsia="微软雅黑"/>
          <w:color w:val="1F2937"/>
        </w:rPr>
        <w:t>1. 事务数据层：存放采购包、物项、见证、问题、验收、放行等核心业务数据。</w:t>
      </w:r>
    </w:p>
    <w:p w14:paraId="2F546E18">
      <w:pPr>
        <w:spacing w:after="70" w:line="330" w:lineRule="auto"/>
        <w:ind w:left="420" w:hanging="260"/>
      </w:pPr>
      <w:r>
        <w:rPr>
          <w:rFonts w:ascii="Arial" w:hAnsi="Arial" w:eastAsia="微软雅黑"/>
          <w:color w:val="1F2937"/>
        </w:rPr>
        <w:t>2. 文件索引层：存放文件元数据、标签、业务关联和检索信息。</w:t>
      </w:r>
    </w:p>
    <w:p w14:paraId="42FF3730">
      <w:pPr>
        <w:spacing w:after="70" w:line="330" w:lineRule="auto"/>
        <w:ind w:left="420" w:hanging="260"/>
      </w:pPr>
      <w:r>
        <w:rPr>
          <w:rFonts w:ascii="Arial" w:hAnsi="Arial" w:eastAsia="微软雅黑"/>
          <w:color w:val="1F2937"/>
        </w:rPr>
        <w:t>3. 文件存储层：存放扫描件、照片、视频、文档、归档包等大文件。</w:t>
      </w:r>
    </w:p>
    <w:p w14:paraId="206143FF">
      <w:pPr>
        <w:spacing w:after="70" w:line="330" w:lineRule="auto"/>
        <w:ind w:left="420" w:hanging="260"/>
      </w:pPr>
      <w:r>
        <w:rPr>
          <w:rFonts w:ascii="Arial" w:hAnsi="Arial" w:eastAsia="微软雅黑"/>
          <w:color w:val="1F2937"/>
        </w:rPr>
        <w:t>4. 日志归档层：存放操作日志、运行日志、接口日志、安全日志。</w:t>
      </w:r>
    </w:p>
    <w:p w14:paraId="2CE2AF63">
      <w:pPr>
        <w:pStyle w:val="5"/>
        <w:spacing w:before="220" w:after="120"/>
      </w:pPr>
      <w:r>
        <w:rPr>
          <w:rFonts w:ascii="Arial" w:hAnsi="Arial" w:eastAsia="微软雅黑"/>
          <w:b/>
          <w:bCs/>
          <w:color w:val="244D68"/>
          <w:sz w:val="23"/>
          <w:szCs w:val="23"/>
        </w:rPr>
        <w:t>2.6.2 查询性能保障策略</w:t>
      </w:r>
    </w:p>
    <w:p w14:paraId="24283D81">
      <w:pPr>
        <w:spacing w:after="70" w:line="330" w:lineRule="auto"/>
        <w:ind w:left="420" w:hanging="260"/>
      </w:pPr>
      <w:r>
        <w:rPr>
          <w:rFonts w:ascii="Arial" w:hAnsi="Arial" w:eastAsia="微软雅黑"/>
          <w:color w:val="1F2937"/>
        </w:rPr>
        <w:t>1. 按业务对象建立清晰的主查询路径，避免“一张大表查天下”。</w:t>
      </w:r>
    </w:p>
    <w:p w14:paraId="6BF586E9">
      <w:pPr>
        <w:spacing w:after="70" w:line="330" w:lineRule="auto"/>
        <w:ind w:left="420" w:hanging="260"/>
      </w:pPr>
      <w:r>
        <w:rPr>
          <w:rFonts w:ascii="Arial" w:hAnsi="Arial" w:eastAsia="微软雅黑"/>
          <w:color w:val="1F2937"/>
        </w:rPr>
        <w:t>2. 对质量追溯和统计分析使用清晰的检索入口，如物项编号、合同编号、二维码、质量计划编号。</w:t>
      </w:r>
    </w:p>
    <w:p w14:paraId="0DED8A9F">
      <w:pPr>
        <w:spacing w:after="70" w:line="330" w:lineRule="auto"/>
        <w:ind w:left="420" w:hanging="260"/>
      </w:pPr>
      <w:r>
        <w:rPr>
          <w:rFonts w:ascii="Arial" w:hAnsi="Arial" w:eastAsia="微软雅黑"/>
          <w:color w:val="1F2937"/>
        </w:rPr>
        <w:t>3. 对历史归档资料采用“目录 + 标签 + 业务对象 + 时间”的复合检索方式。</w:t>
      </w:r>
    </w:p>
    <w:p w14:paraId="31B9D803">
      <w:pPr>
        <w:pStyle w:val="3"/>
        <w:spacing w:before="220" w:after="120"/>
      </w:pPr>
      <w:r>
        <w:rPr>
          <w:rFonts w:ascii="Arial" w:hAnsi="Arial" w:eastAsia="微软雅黑"/>
          <w:b/>
          <w:bCs/>
          <w:color w:val="173C5F"/>
          <w:sz w:val="28"/>
          <w:szCs w:val="28"/>
        </w:rPr>
        <w:t>2.7 性能测试方案</w:t>
      </w:r>
    </w:p>
    <w:p w14:paraId="6CB01AA8">
      <w:pPr>
        <w:pStyle w:val="5"/>
        <w:spacing w:before="220" w:after="120"/>
      </w:pPr>
      <w:r>
        <w:rPr>
          <w:rFonts w:ascii="Arial" w:hAnsi="Arial" w:eastAsia="微软雅黑"/>
          <w:b/>
          <w:bCs/>
          <w:color w:val="244D68"/>
          <w:sz w:val="23"/>
          <w:szCs w:val="23"/>
        </w:rPr>
        <w:t>2.7.1 测试目标</w:t>
      </w:r>
    </w:p>
    <w:p w14:paraId="7A64123D">
      <w:pPr>
        <w:spacing w:after="120" w:line="360" w:lineRule="auto"/>
      </w:pPr>
      <w:r>
        <w:rPr>
          <w:rFonts w:ascii="Arial" w:hAnsi="Arial" w:eastAsia="微软雅黑"/>
          <w:color w:val="1F2937"/>
        </w:rPr>
        <w:t>性能测试的目标不是只做一份报告，而是验证以下问题：</w:t>
      </w:r>
    </w:p>
    <w:p w14:paraId="7F6CFA5F">
      <w:pPr>
        <w:spacing w:after="70" w:line="330" w:lineRule="auto"/>
        <w:ind w:left="420" w:hanging="260"/>
      </w:pPr>
      <w:r>
        <w:rPr>
          <w:rFonts w:ascii="Arial" w:hAnsi="Arial" w:eastAsia="微软雅黑"/>
          <w:color w:val="1F2937"/>
        </w:rPr>
        <w:t>1. 100 用户并发是否稳定。</w:t>
      </w:r>
    </w:p>
    <w:p w14:paraId="7C2F9B95">
      <w:pPr>
        <w:spacing w:after="70" w:line="330" w:lineRule="auto"/>
        <w:ind w:left="420" w:hanging="260"/>
      </w:pPr>
      <w:r>
        <w:rPr>
          <w:rFonts w:ascii="Arial" w:hAnsi="Arial" w:eastAsia="微软雅黑"/>
          <w:color w:val="1F2937"/>
        </w:rPr>
        <w:t>2. 多监造现场同时在线时，核心事务是否可用。</w:t>
      </w:r>
    </w:p>
    <w:p w14:paraId="704383A1">
      <w:pPr>
        <w:spacing w:after="70" w:line="330" w:lineRule="auto"/>
        <w:ind w:left="420" w:hanging="260"/>
      </w:pPr>
      <w:r>
        <w:rPr>
          <w:rFonts w:ascii="Arial" w:hAnsi="Arial" w:eastAsia="微软雅黑"/>
          <w:color w:val="1F2937"/>
        </w:rPr>
        <w:t>3. 大附件上传、统计分析和正常业务是否会相互影响。</w:t>
      </w:r>
    </w:p>
    <w:p w14:paraId="63E980C4">
      <w:pPr>
        <w:spacing w:after="70" w:line="330" w:lineRule="auto"/>
        <w:ind w:left="420" w:hanging="260"/>
      </w:pPr>
      <w:r>
        <w:rPr>
          <w:rFonts w:ascii="Arial" w:hAnsi="Arial" w:eastAsia="微软雅黑"/>
          <w:color w:val="1F2937"/>
        </w:rPr>
        <w:t>4. 关键接口、关键查询和关键看板是否达标。</w:t>
      </w:r>
    </w:p>
    <w:p w14:paraId="589C1AA1">
      <w:pPr>
        <w:pStyle w:val="5"/>
        <w:spacing w:before="220" w:after="120"/>
      </w:pPr>
      <w:r>
        <w:rPr>
          <w:rFonts w:ascii="Arial" w:hAnsi="Arial" w:eastAsia="微软雅黑"/>
          <w:b/>
          <w:bCs/>
          <w:color w:val="244D68"/>
          <w:sz w:val="23"/>
          <w:szCs w:val="23"/>
        </w:rPr>
        <w:t>2.7.2 测试范围</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0523D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DB2495B">
            <w:pPr>
              <w:spacing w:after="0" w:line="300" w:lineRule="auto"/>
            </w:pPr>
            <w:r>
              <w:rPr>
                <w:rFonts w:ascii="Arial" w:hAnsi="Arial" w:eastAsia="微软雅黑"/>
                <w:b/>
                <w:bCs/>
                <w:color w:val="172033"/>
                <w:sz w:val="18"/>
                <w:szCs w:val="18"/>
              </w:rPr>
              <w:t>测试类型</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7A6FCC7">
            <w:pPr>
              <w:spacing w:after="0" w:line="300" w:lineRule="auto"/>
            </w:pPr>
            <w:r>
              <w:rPr>
                <w:rFonts w:ascii="Arial" w:hAnsi="Arial" w:eastAsia="微软雅黑"/>
                <w:b/>
                <w:bCs/>
                <w:color w:val="172033"/>
                <w:sz w:val="18"/>
                <w:szCs w:val="18"/>
              </w:rPr>
              <w:t>覆盖内容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4C960BE">
            <w:pPr>
              <w:spacing w:after="0" w:line="300" w:lineRule="auto"/>
            </w:pPr>
            <w:r>
              <w:rPr>
                <w:rFonts w:ascii="Arial" w:hAnsi="Arial" w:eastAsia="微软雅黑"/>
                <w:b/>
                <w:bCs/>
                <w:color w:val="172033"/>
                <w:sz w:val="18"/>
                <w:szCs w:val="18"/>
              </w:rPr>
              <w:t>主要输出</w:t>
            </w:r>
          </w:p>
        </w:tc>
      </w:tr>
      <w:tr w14:paraId="612B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68887CB">
            <w:pPr>
              <w:spacing w:after="0" w:line="300" w:lineRule="auto"/>
            </w:pPr>
            <w:r>
              <w:rPr>
                <w:rFonts w:ascii="Arial" w:hAnsi="Arial" w:eastAsia="微软雅黑"/>
                <w:b w:val="0"/>
                <w:bCs w:val="0"/>
                <w:color w:val="172033"/>
                <w:sz w:val="18"/>
                <w:szCs w:val="18"/>
              </w:rPr>
              <w:t>并发性能测试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36ED53C">
            <w:pPr>
              <w:spacing w:after="0" w:line="300" w:lineRule="auto"/>
            </w:pPr>
            <w:r>
              <w:rPr>
                <w:rFonts w:ascii="Arial" w:hAnsi="Arial" w:eastAsia="微软雅黑"/>
                <w:b w:val="0"/>
                <w:bCs w:val="0"/>
                <w:color w:val="172033"/>
                <w:sz w:val="18"/>
                <w:szCs w:val="18"/>
              </w:rPr>
              <w:t>登录、任务查询、见证填报、问题单处理、统计查询</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2EC56B5">
            <w:pPr>
              <w:spacing w:after="0" w:line="300" w:lineRule="auto"/>
            </w:pPr>
            <w:r>
              <w:rPr>
                <w:rFonts w:ascii="Arial" w:hAnsi="Arial" w:eastAsia="微软雅黑"/>
                <w:b w:val="0"/>
                <w:bCs w:val="0"/>
                <w:color w:val="172033"/>
                <w:sz w:val="18"/>
                <w:szCs w:val="18"/>
              </w:rPr>
              <w:t>并发测试报告</w:t>
            </w:r>
          </w:p>
        </w:tc>
      </w:tr>
      <w:tr w14:paraId="417E1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F374FCB">
            <w:pPr>
              <w:spacing w:after="0" w:line="300" w:lineRule="auto"/>
            </w:pPr>
            <w:r>
              <w:rPr>
                <w:rFonts w:ascii="Arial" w:hAnsi="Arial" w:eastAsia="微软雅黑"/>
                <w:b w:val="0"/>
                <w:bCs w:val="0"/>
                <w:color w:val="172033"/>
                <w:sz w:val="18"/>
                <w:szCs w:val="18"/>
              </w:rPr>
              <w:t>压力测试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24D2597">
            <w:pPr>
              <w:spacing w:after="0" w:line="300" w:lineRule="auto"/>
            </w:pPr>
            <w:r>
              <w:rPr>
                <w:rFonts w:ascii="Arial" w:hAnsi="Arial" w:eastAsia="微软雅黑"/>
                <w:b w:val="0"/>
                <w:bCs w:val="0"/>
                <w:color w:val="172033"/>
                <w:sz w:val="18"/>
                <w:szCs w:val="18"/>
              </w:rPr>
              <w:t>峰值访问、批量上传、集中审批</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2BB4BCE">
            <w:pPr>
              <w:spacing w:after="0" w:line="300" w:lineRule="auto"/>
            </w:pPr>
            <w:r>
              <w:rPr>
                <w:rFonts w:ascii="Arial" w:hAnsi="Arial" w:eastAsia="微软雅黑"/>
                <w:b w:val="0"/>
                <w:bCs w:val="0"/>
                <w:color w:val="172033"/>
                <w:sz w:val="18"/>
                <w:szCs w:val="18"/>
              </w:rPr>
              <w:t>压测报告与瓶颈分析</w:t>
            </w:r>
          </w:p>
        </w:tc>
      </w:tr>
      <w:tr w14:paraId="5F56A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F636B53">
            <w:pPr>
              <w:spacing w:after="0" w:line="300" w:lineRule="auto"/>
            </w:pPr>
            <w:r>
              <w:rPr>
                <w:rFonts w:ascii="Arial" w:hAnsi="Arial" w:eastAsia="微软雅黑"/>
                <w:b w:val="0"/>
                <w:bCs w:val="0"/>
                <w:color w:val="172033"/>
                <w:sz w:val="18"/>
                <w:szCs w:val="18"/>
              </w:rPr>
              <w:t>稳定性测试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DC9EC2D">
            <w:pPr>
              <w:spacing w:after="0" w:line="300" w:lineRule="auto"/>
            </w:pPr>
            <w:r>
              <w:rPr>
                <w:rFonts w:ascii="Arial" w:hAnsi="Arial" w:eastAsia="微软雅黑"/>
                <w:b w:val="0"/>
                <w:bCs w:val="0"/>
                <w:color w:val="172033"/>
                <w:sz w:val="18"/>
                <w:szCs w:val="18"/>
              </w:rPr>
              <w:t>长时间运行、日志增长、缓存刷新</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7030F46">
            <w:pPr>
              <w:spacing w:after="0" w:line="300" w:lineRule="auto"/>
            </w:pPr>
            <w:r>
              <w:rPr>
                <w:rFonts w:ascii="Arial" w:hAnsi="Arial" w:eastAsia="微软雅黑"/>
                <w:b w:val="0"/>
                <w:bCs w:val="0"/>
                <w:color w:val="172033"/>
                <w:sz w:val="18"/>
                <w:szCs w:val="18"/>
              </w:rPr>
              <w:t>稳定性测试记录</w:t>
            </w:r>
          </w:p>
        </w:tc>
      </w:tr>
      <w:tr w14:paraId="7CEE8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3637BAE">
            <w:pPr>
              <w:spacing w:after="0" w:line="300" w:lineRule="auto"/>
            </w:pPr>
            <w:r>
              <w:rPr>
                <w:rFonts w:ascii="Arial" w:hAnsi="Arial" w:eastAsia="微软雅黑"/>
                <w:b w:val="0"/>
                <w:bCs w:val="0"/>
                <w:color w:val="172033"/>
                <w:sz w:val="18"/>
                <w:szCs w:val="18"/>
              </w:rPr>
              <w:t>恢复测试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DBEB95">
            <w:pPr>
              <w:spacing w:after="0" w:line="300" w:lineRule="auto"/>
            </w:pPr>
            <w:r>
              <w:rPr>
                <w:rFonts w:ascii="Arial" w:hAnsi="Arial" w:eastAsia="微软雅黑"/>
                <w:b w:val="0"/>
                <w:bCs w:val="0"/>
                <w:color w:val="172033"/>
                <w:sz w:val="18"/>
                <w:szCs w:val="18"/>
              </w:rPr>
              <w:t>故障恢复、回滚验证、数据一致性校验</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E28ADB5">
            <w:pPr>
              <w:spacing w:after="0" w:line="300" w:lineRule="auto"/>
            </w:pPr>
            <w:r>
              <w:rPr>
                <w:rFonts w:ascii="Arial" w:hAnsi="Arial" w:eastAsia="微软雅黑"/>
                <w:b w:val="0"/>
                <w:bCs w:val="0"/>
                <w:color w:val="172033"/>
                <w:sz w:val="18"/>
                <w:szCs w:val="18"/>
              </w:rPr>
              <w:t>恢复验证记录</w:t>
            </w:r>
          </w:p>
        </w:tc>
      </w:tr>
    </w:tbl>
    <w:p w14:paraId="43109961">
      <w:pPr>
        <w:spacing w:after="100"/>
      </w:pPr>
    </w:p>
    <w:p w14:paraId="69509D15">
      <w:pPr>
        <w:pStyle w:val="5"/>
        <w:spacing w:before="220" w:after="120"/>
      </w:pPr>
      <w:r>
        <w:rPr>
          <w:rFonts w:ascii="Arial" w:hAnsi="Arial" w:eastAsia="微软雅黑"/>
          <w:b/>
          <w:bCs/>
          <w:color w:val="244D68"/>
          <w:sz w:val="23"/>
          <w:szCs w:val="23"/>
        </w:rPr>
        <w:t>2.7.3 测试成果物</w:t>
      </w:r>
    </w:p>
    <w:p w14:paraId="623D572C">
      <w:pPr>
        <w:spacing w:after="70" w:line="330" w:lineRule="auto"/>
        <w:ind w:left="420" w:hanging="260"/>
      </w:pPr>
      <w:r>
        <w:rPr>
          <w:rFonts w:ascii="Arial" w:hAnsi="Arial" w:eastAsia="微软雅黑"/>
          <w:color w:val="1F2937"/>
        </w:rPr>
        <w:t>1. 《性能测试方案》</w:t>
      </w:r>
    </w:p>
    <w:p w14:paraId="10ADC2D9">
      <w:pPr>
        <w:spacing w:after="70" w:line="330" w:lineRule="auto"/>
        <w:ind w:left="420" w:hanging="260"/>
      </w:pPr>
      <w:r>
        <w:rPr>
          <w:rFonts w:ascii="Arial" w:hAnsi="Arial" w:eastAsia="微软雅黑"/>
          <w:color w:val="1F2937"/>
        </w:rPr>
        <w:t>2. 《并发与压力测试报告》</w:t>
      </w:r>
    </w:p>
    <w:p w14:paraId="6D002AC1">
      <w:pPr>
        <w:spacing w:after="70" w:line="330" w:lineRule="auto"/>
        <w:ind w:left="420" w:hanging="260"/>
      </w:pPr>
      <w:r>
        <w:rPr>
          <w:rFonts w:ascii="Arial" w:hAnsi="Arial" w:eastAsia="微软雅黑"/>
          <w:color w:val="1F2937"/>
        </w:rPr>
        <w:t>3. 《性能瓶颈分析与优化记录》</w:t>
      </w:r>
    </w:p>
    <w:p w14:paraId="6FE141A7">
      <w:pPr>
        <w:spacing w:after="70" w:line="330" w:lineRule="auto"/>
        <w:ind w:left="420" w:hanging="260"/>
      </w:pPr>
      <w:r>
        <w:rPr>
          <w:rFonts w:ascii="Arial" w:hAnsi="Arial" w:eastAsia="微软雅黑"/>
          <w:color w:val="1F2937"/>
        </w:rPr>
        <w:t>4. 《回归验证记录》</w:t>
      </w:r>
    </w:p>
    <w:p w14:paraId="505C925A">
      <w:pPr>
        <w:pStyle w:val="3"/>
        <w:spacing w:before="220" w:after="120"/>
      </w:pPr>
      <w:r>
        <w:rPr>
          <w:rFonts w:ascii="Arial" w:hAnsi="Arial" w:eastAsia="微软雅黑"/>
          <w:b/>
          <w:bCs/>
          <w:color w:val="173C5F"/>
          <w:sz w:val="28"/>
          <w:szCs w:val="28"/>
        </w:rPr>
        <w:t>2.8 容量扩展与故障处置机制</w:t>
      </w:r>
    </w:p>
    <w:p w14:paraId="110E63C8">
      <w:pPr>
        <w:pStyle w:val="5"/>
        <w:spacing w:before="220" w:after="120"/>
      </w:pPr>
      <w:r>
        <w:rPr>
          <w:rFonts w:ascii="Arial" w:hAnsi="Arial" w:eastAsia="微软雅黑"/>
          <w:b/>
          <w:bCs/>
          <w:color w:val="244D68"/>
          <w:sz w:val="23"/>
          <w:szCs w:val="23"/>
        </w:rPr>
        <w:t>2.8.1 容量扩展机制</w:t>
      </w:r>
    </w:p>
    <w:p w14:paraId="35783D38">
      <w:pPr>
        <w:spacing w:after="120" w:line="360" w:lineRule="auto"/>
      </w:pPr>
      <w:r>
        <w:rPr>
          <w:rFonts w:ascii="Arial" w:hAnsi="Arial" w:eastAsia="微软雅黑"/>
          <w:color w:val="1F2937"/>
        </w:rPr>
        <w:t>本项目在试运行和正式运行阶段，可能会出现用户增加、附件增长、统计需求增加等情况，因此在性能方案中必须预留扩展机制：</w:t>
      </w:r>
    </w:p>
    <w:p w14:paraId="21FC5A5F">
      <w:pPr>
        <w:spacing w:after="70" w:line="330" w:lineRule="auto"/>
        <w:ind w:left="420" w:hanging="260"/>
      </w:pPr>
      <w:r>
        <w:rPr>
          <w:rFonts w:ascii="Arial" w:hAnsi="Arial" w:eastAsia="微软雅黑"/>
          <w:color w:val="1F2937"/>
        </w:rPr>
        <w:t>1. 应用节点支持横向扩容。</w:t>
      </w:r>
    </w:p>
    <w:p w14:paraId="146A4B47">
      <w:pPr>
        <w:spacing w:after="70" w:line="330" w:lineRule="auto"/>
        <w:ind w:left="420" w:hanging="260"/>
      </w:pPr>
      <w:r>
        <w:rPr>
          <w:rFonts w:ascii="Arial" w:hAnsi="Arial" w:eastAsia="微软雅黑"/>
          <w:color w:val="1F2937"/>
        </w:rPr>
        <w:t>2. 文件存储支持容量扩展。</w:t>
      </w:r>
    </w:p>
    <w:p w14:paraId="437DD78E">
      <w:pPr>
        <w:spacing w:after="70" w:line="330" w:lineRule="auto"/>
        <w:ind w:left="420" w:hanging="260"/>
      </w:pPr>
      <w:r>
        <w:rPr>
          <w:rFonts w:ascii="Arial" w:hAnsi="Arial" w:eastAsia="微软雅黑"/>
          <w:color w:val="1F2937"/>
        </w:rPr>
        <w:t>3. 日志存储支持独立扩展和归档。</w:t>
      </w:r>
    </w:p>
    <w:p w14:paraId="2106AE88">
      <w:pPr>
        <w:spacing w:after="70" w:line="330" w:lineRule="auto"/>
        <w:ind w:left="420" w:hanging="260"/>
      </w:pPr>
      <w:r>
        <w:rPr>
          <w:rFonts w:ascii="Arial" w:hAnsi="Arial" w:eastAsia="微软雅黑"/>
          <w:color w:val="1F2937"/>
        </w:rPr>
        <w:t>4. 缓存和报表计算支持按压力调整资源。</w:t>
      </w:r>
    </w:p>
    <w:p w14:paraId="28CFA43A">
      <w:pPr>
        <w:pStyle w:val="5"/>
        <w:spacing w:before="220" w:after="120"/>
      </w:pPr>
      <w:r>
        <w:rPr>
          <w:rFonts w:ascii="Arial" w:hAnsi="Arial" w:eastAsia="微软雅黑"/>
          <w:b/>
          <w:bCs/>
          <w:color w:val="244D68"/>
          <w:sz w:val="23"/>
          <w:szCs w:val="23"/>
        </w:rPr>
        <w:t>2.8.2 故障应急处置机制</w:t>
      </w:r>
    </w:p>
    <w:p w14:paraId="3D2C760F">
      <w:pPr>
        <w:spacing w:after="120" w:line="360" w:lineRule="auto"/>
      </w:pPr>
      <w:r>
        <w:rPr>
          <w:rFonts w:ascii="Arial" w:hAnsi="Arial" w:eastAsia="微软雅黑"/>
          <w:color w:val="1F2937"/>
        </w:rPr>
        <w:t>当系统出现性能异常或容量瓶颈时，按以下步骤处理：</w:t>
      </w:r>
    </w:p>
    <w:p w14:paraId="7F2448B5">
      <w:pPr>
        <w:spacing w:after="70" w:line="330" w:lineRule="auto"/>
        <w:ind w:left="420" w:hanging="260"/>
      </w:pPr>
      <w:r>
        <w:rPr>
          <w:rFonts w:ascii="Arial" w:hAnsi="Arial" w:eastAsia="微软雅黑"/>
          <w:color w:val="1F2937"/>
        </w:rPr>
        <w:t>1. 发现问题并确认影响范围。</w:t>
      </w:r>
    </w:p>
    <w:p w14:paraId="0A48F1FC">
      <w:pPr>
        <w:spacing w:after="70" w:line="330" w:lineRule="auto"/>
        <w:ind w:left="420" w:hanging="260"/>
      </w:pPr>
      <w:r>
        <w:rPr>
          <w:rFonts w:ascii="Arial" w:hAnsi="Arial" w:eastAsia="微软雅黑"/>
          <w:color w:val="1F2937"/>
        </w:rPr>
        <w:t>2. 识别是应用瓶颈、数据库瓶颈、文件存储瓶颈还是网络瓶颈。</w:t>
      </w:r>
    </w:p>
    <w:p w14:paraId="309ED5A0">
      <w:pPr>
        <w:spacing w:after="70" w:line="330" w:lineRule="auto"/>
        <w:ind w:left="420" w:hanging="260"/>
      </w:pPr>
      <w:r>
        <w:rPr>
          <w:rFonts w:ascii="Arial" w:hAnsi="Arial" w:eastAsia="微软雅黑"/>
          <w:color w:val="1F2937"/>
        </w:rPr>
        <w:t>3. 采取临时绕行、限流、扩容、回退或任务错峰等措施保障核心业务。</w:t>
      </w:r>
    </w:p>
    <w:p w14:paraId="1F524F78">
      <w:pPr>
        <w:spacing w:after="70" w:line="330" w:lineRule="auto"/>
        <w:ind w:left="420" w:hanging="260"/>
      </w:pPr>
      <w:r>
        <w:rPr>
          <w:rFonts w:ascii="Arial" w:hAnsi="Arial" w:eastAsia="微软雅黑"/>
          <w:color w:val="1F2937"/>
        </w:rPr>
        <w:t>4. 形成问题记录、原因分析和优化措施。</w:t>
      </w:r>
      <w:r>
        <w:br w:type="page"/>
      </w:r>
    </w:p>
    <w:p w14:paraId="60AED712">
      <w:pPr>
        <w:pStyle w:val="2"/>
        <w:spacing w:before="300" w:after="120"/>
      </w:pPr>
      <w:r>
        <w:rPr>
          <w:rFonts w:ascii="Arial" w:hAnsi="Arial" w:eastAsia="微软雅黑"/>
          <w:b/>
          <w:bCs/>
          <w:color w:val="1F4E79"/>
          <w:sz w:val="34"/>
          <w:szCs w:val="34"/>
        </w:rPr>
        <w:t>三、技术架构设计方案</w:t>
      </w:r>
    </w:p>
    <w:p w14:paraId="18DDD91D">
      <w:pPr>
        <w:pStyle w:val="3"/>
        <w:spacing w:before="220" w:after="120"/>
      </w:pPr>
      <w:r>
        <w:rPr>
          <w:rFonts w:ascii="Arial" w:hAnsi="Arial" w:eastAsia="微软雅黑"/>
          <w:b/>
          <w:bCs/>
          <w:color w:val="173C5F"/>
          <w:sz w:val="28"/>
          <w:szCs w:val="28"/>
        </w:rPr>
        <w:t>3.1 架构设计目标与原则</w:t>
      </w:r>
    </w:p>
    <w:p w14:paraId="4EB15EC7">
      <w:pPr>
        <w:spacing w:after="120" w:line="360" w:lineRule="auto"/>
      </w:pPr>
      <w:r>
        <w:rPr>
          <w:rFonts w:ascii="Arial" w:hAnsi="Arial" w:eastAsia="微软雅黑"/>
          <w:color w:val="1F2937"/>
        </w:rPr>
        <w:t>本项目技术架构设计遵循以下原则：</w:t>
      </w:r>
    </w:p>
    <w:p w14:paraId="757296BD">
      <w:pPr>
        <w:spacing w:after="70" w:line="330" w:lineRule="auto"/>
        <w:ind w:left="420" w:hanging="260"/>
      </w:pPr>
      <w:r>
        <w:rPr>
          <w:rFonts w:ascii="Arial" w:hAnsi="Arial" w:eastAsia="微软雅黑"/>
          <w:color w:val="1F2937"/>
        </w:rPr>
        <w:t>1. 业务解耦原则：按业务域划分模块，降低单点耦合和后续扩展风险。</w:t>
      </w:r>
    </w:p>
    <w:p w14:paraId="59CCA2B9">
      <w:pPr>
        <w:spacing w:after="70" w:line="330" w:lineRule="auto"/>
        <w:ind w:left="420" w:hanging="260"/>
      </w:pPr>
      <w:r>
        <w:rPr>
          <w:rFonts w:ascii="Arial" w:hAnsi="Arial" w:eastAsia="微软雅黑"/>
          <w:color w:val="1F2937"/>
        </w:rPr>
        <w:t>2. 统一底座原则：统一登录、统一权限、统一日志、统一消息、统一文件存储框架。</w:t>
      </w:r>
    </w:p>
    <w:p w14:paraId="16D86DDD">
      <w:pPr>
        <w:spacing w:after="70" w:line="330" w:lineRule="auto"/>
        <w:ind w:left="420" w:hanging="260"/>
      </w:pPr>
      <w:r>
        <w:rPr>
          <w:rFonts w:ascii="Arial" w:hAnsi="Arial" w:eastAsia="微软雅黑"/>
          <w:color w:val="1F2937"/>
        </w:rPr>
        <w:t>3. 逻辑隔离原则：原材料模块和设备模块在同一平台下逻辑隔离，避免数据串用。</w:t>
      </w:r>
    </w:p>
    <w:p w14:paraId="3833186D">
      <w:pPr>
        <w:spacing w:after="70" w:line="330" w:lineRule="auto"/>
        <w:ind w:left="420" w:hanging="260"/>
      </w:pPr>
      <w:r>
        <w:rPr>
          <w:rFonts w:ascii="Arial" w:hAnsi="Arial" w:eastAsia="微软雅黑"/>
          <w:color w:val="1F2937"/>
        </w:rPr>
        <w:t>4. 安全内建原则：认证、授权、加密、日志、备份恢复与漏洞整改能力前置设计，不在上线前临时补丁式处理。</w:t>
      </w:r>
    </w:p>
    <w:p w14:paraId="039B74F9">
      <w:pPr>
        <w:spacing w:after="70" w:line="330" w:lineRule="auto"/>
        <w:ind w:left="420" w:hanging="260"/>
      </w:pPr>
      <w:r>
        <w:rPr>
          <w:rFonts w:ascii="Arial" w:hAnsi="Arial" w:eastAsia="微软雅黑"/>
          <w:color w:val="1F2937"/>
        </w:rPr>
        <w:t>5. 国产化适配原则：尽量采用成熟、稳定、自主可控的技术路线和运行环境。</w:t>
      </w:r>
    </w:p>
    <w:p w14:paraId="3DA27BA1">
      <w:pPr>
        <w:spacing w:after="70" w:line="330" w:lineRule="auto"/>
        <w:ind w:left="420" w:hanging="260"/>
      </w:pPr>
      <w:r>
        <w:rPr>
          <w:rFonts w:ascii="Arial" w:hAnsi="Arial" w:eastAsia="微软雅黑"/>
          <w:color w:val="1F2937"/>
        </w:rPr>
        <w:t>6. 长期可运维原则：充分考虑试运行、验收、运维、知识转移和后续扩展。</w:t>
      </w:r>
    </w:p>
    <w:p w14:paraId="79214191">
      <w:pPr>
        <w:pStyle w:val="3"/>
        <w:spacing w:before="220" w:after="120"/>
      </w:pPr>
      <w:r>
        <w:rPr>
          <w:rFonts w:ascii="Arial" w:hAnsi="Arial" w:eastAsia="微软雅黑"/>
          <w:b/>
          <w:bCs/>
          <w:color w:val="173C5F"/>
          <w:sz w:val="28"/>
          <w:szCs w:val="28"/>
        </w:rPr>
        <w:t>3.2 总体技术架构说明</w:t>
      </w:r>
      <w:r>
        <w:rPr>
          <w:rFonts w:ascii="Arial" w:hAnsi="Arial" w:eastAsia="微软雅黑"/>
          <w:color w:val="1F2937"/>
        </w:rPr>
        <w:t>。</w:t>
      </w:r>
    </w:p>
    <w:p w14:paraId="5A1EC022">
      <w:pPr>
        <w:spacing w:before="180" w:after="80"/>
        <w:jc w:val="center"/>
      </w:pPr>
      <w:r>
        <w:drawing>
          <wp:inline distT="0" distB="0" distL="0" distR="0">
            <wp:extent cx="5334000" cy="43053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9"/>
                    <a:srcRect/>
                    <a:stretch>
                      <a:fillRect/>
                    </a:stretch>
                  </pic:blipFill>
                  <pic:spPr>
                    <a:xfrm>
                      <a:off x="0" y="0"/>
                      <a:ext cx="5334000" cy="4305300"/>
                    </a:xfrm>
                    <a:prstGeom prst="rect">
                      <a:avLst/>
                    </a:prstGeom>
                  </pic:spPr>
                </pic:pic>
              </a:graphicData>
            </a:graphic>
          </wp:inline>
        </w:drawing>
      </w:r>
    </w:p>
    <w:p w14:paraId="27288E01">
      <w:pPr>
        <w:pStyle w:val="9"/>
        <w:spacing w:after="120" w:line="360" w:lineRule="auto"/>
        <w:jc w:val="center"/>
      </w:pPr>
      <w:r>
        <w:rPr>
          <w:rFonts w:ascii="Arial" w:hAnsi="Arial" w:eastAsia="微软雅黑"/>
          <w:color w:val="64748B"/>
          <w:sz w:val="18"/>
          <w:szCs w:val="18"/>
        </w:rPr>
        <w:t>图3-1 系统总体架构图</w:t>
      </w:r>
    </w:p>
    <w:p w14:paraId="4E333E19">
      <w:pPr>
        <w:pStyle w:val="5"/>
        <w:spacing w:before="220" w:after="120"/>
      </w:pPr>
      <w:r>
        <w:rPr>
          <w:rFonts w:ascii="Arial" w:hAnsi="Arial" w:eastAsia="微软雅黑"/>
          <w:b/>
          <w:bCs/>
          <w:color w:val="244D68"/>
          <w:sz w:val="23"/>
          <w:szCs w:val="23"/>
        </w:rPr>
        <w:t>3.2.1 图示说明</w:t>
      </w:r>
    </w:p>
    <w:p w14:paraId="255422DF">
      <w:pPr>
        <w:spacing w:after="120" w:line="360" w:lineRule="auto"/>
      </w:pPr>
      <w:r>
        <w:rPr>
          <w:rFonts w:ascii="Arial" w:hAnsi="Arial" w:eastAsia="微软雅黑"/>
          <w:color w:val="1F2937"/>
        </w:rPr>
        <w:t>从图 3-1 可以看到，本系统总体架构由客户端、服务端、大数据平台和中间件支撑区构成，并体现了统一网关、微服务拆分、统计分析、风险预警、关系型数据库与文件存储协同的设计思路。该架构有以下直接价值：</w:t>
      </w:r>
    </w:p>
    <w:p w14:paraId="2445F1BE">
      <w:pPr>
        <w:spacing w:after="70" w:line="330" w:lineRule="auto"/>
        <w:ind w:left="420" w:hanging="260"/>
      </w:pPr>
      <w:r>
        <w:rPr>
          <w:rFonts w:ascii="Arial" w:hAnsi="Arial" w:eastAsia="微软雅黑"/>
          <w:color w:val="1F2937"/>
        </w:rPr>
        <w:t>1. 客户端层同时覆盖 web 浏览器、移动端和第三方系统，满足管理、现场和集成三类访问模式。</w:t>
      </w:r>
    </w:p>
    <w:p w14:paraId="541B05D9">
      <w:pPr>
        <w:spacing w:after="70" w:line="330" w:lineRule="auto"/>
        <w:ind w:left="420" w:hanging="260"/>
      </w:pPr>
      <w:r>
        <w:rPr>
          <w:rFonts w:ascii="Arial" w:hAnsi="Arial" w:eastAsia="微软雅黑"/>
          <w:color w:val="1F2937"/>
        </w:rPr>
        <w:t>2. 服务端采用 API 网关和微服务拆分思想，便于后续模块扩展和性能隔离。</w:t>
      </w:r>
    </w:p>
    <w:p w14:paraId="5A19BC17">
      <w:pPr>
        <w:spacing w:after="70" w:line="330" w:lineRule="auto"/>
        <w:ind w:left="420" w:hanging="260"/>
      </w:pPr>
      <w:r>
        <w:rPr>
          <w:rFonts w:ascii="Arial" w:hAnsi="Arial" w:eastAsia="微软雅黑"/>
          <w:color w:val="1F2937"/>
        </w:rPr>
        <w:t>3. 中间件区将缓存、消息队列、注册中心和配置中心单独设计，利于提升系统稳定性和运维可控性。</w:t>
      </w:r>
    </w:p>
    <w:p w14:paraId="68D5C8DA">
      <w:pPr>
        <w:spacing w:after="70" w:line="330" w:lineRule="auto"/>
        <w:ind w:left="420" w:hanging="260"/>
      </w:pPr>
      <w:r>
        <w:rPr>
          <w:rFonts w:ascii="Arial" w:hAnsi="Arial" w:eastAsia="微软雅黑"/>
          <w:color w:val="1F2937"/>
        </w:rPr>
        <w:t>4. 大数据平台与存储层分离，使统计分析、可视化报表和风险预警具备独立演进空间。</w:t>
      </w:r>
    </w:p>
    <w:p w14:paraId="2527F518">
      <w:pPr>
        <w:pStyle w:val="5"/>
        <w:spacing w:before="220" w:after="120"/>
      </w:pPr>
      <w:r>
        <w:rPr>
          <w:rFonts w:ascii="Arial" w:hAnsi="Arial" w:eastAsia="微软雅黑"/>
          <w:b/>
          <w:bCs/>
          <w:color w:val="244D68"/>
          <w:sz w:val="23"/>
          <w:szCs w:val="23"/>
        </w:rPr>
        <w:t>3.2.2 本方案中的架构要点归纳</w:t>
      </w:r>
    </w:p>
    <w:p w14:paraId="3ADFAFDF">
      <w:pPr>
        <w:spacing w:after="120" w:line="360" w:lineRule="auto"/>
      </w:pPr>
      <w:r>
        <w:rPr>
          <w:rFonts w:ascii="Arial" w:hAnsi="Arial" w:eastAsia="微软雅黑"/>
          <w:color w:val="1F2937"/>
        </w:rPr>
        <w:t>本方案在架构设计部分明确提到以下要点：</w:t>
      </w:r>
    </w:p>
    <w:p w14:paraId="47D4A851">
      <w:pPr>
        <w:spacing w:after="70" w:line="330" w:lineRule="auto"/>
        <w:ind w:left="420" w:hanging="260"/>
      </w:pPr>
      <w:r>
        <w:rPr>
          <w:rFonts w:ascii="Arial" w:hAnsi="Arial" w:eastAsia="微软雅黑"/>
          <w:color w:val="1F2937"/>
        </w:rPr>
        <w:t>1. 以采购包/合同包为业务组织单元，将任务分配、监造策划、质量计划、见证执行、问题处理、验收放行和完工总结串联起来。</w:t>
      </w:r>
    </w:p>
    <w:p w14:paraId="2CEB5769">
      <w:pPr>
        <w:spacing w:after="70" w:line="330" w:lineRule="auto"/>
        <w:ind w:left="420" w:hanging="260"/>
      </w:pPr>
      <w:r>
        <w:rPr>
          <w:rFonts w:ascii="Arial" w:hAnsi="Arial" w:eastAsia="微软雅黑"/>
          <w:color w:val="1F2937"/>
        </w:rPr>
        <w:t>2. 以采购物项编号和产品二维码为追溯主线，将质量计划、见证点、监督记录、问题单据、验收记录、放行资料和影像附件建立关联。</w:t>
      </w:r>
    </w:p>
    <w:p w14:paraId="1FB913A5">
      <w:pPr>
        <w:spacing w:after="70" w:line="330" w:lineRule="auto"/>
        <w:ind w:left="420" w:hanging="260"/>
      </w:pPr>
      <w:r>
        <w:rPr>
          <w:rFonts w:ascii="Arial" w:hAnsi="Arial" w:eastAsia="微软雅黑"/>
          <w:color w:val="1F2937"/>
        </w:rPr>
        <w:t>3. 以流程审批和日志留痕为管控手段，确保关键业务节点可审批、可追踪、可回溯。</w:t>
      </w:r>
    </w:p>
    <w:p w14:paraId="20912E06">
      <w:pPr>
        <w:spacing w:after="70" w:line="330" w:lineRule="auto"/>
        <w:ind w:left="420" w:hanging="260"/>
      </w:pPr>
      <w:r>
        <w:rPr>
          <w:rFonts w:ascii="Arial" w:hAnsi="Arial" w:eastAsia="微软雅黑"/>
          <w:color w:val="1F2937"/>
        </w:rPr>
        <w:t>4. 以达梦 V8 数据库和国产化运行环境为技术底座，满足自主可控、数据安全和后续扩展要求。</w:t>
      </w:r>
    </w:p>
    <w:p w14:paraId="76334D7D">
      <w:pPr>
        <w:spacing w:after="70" w:line="330" w:lineRule="auto"/>
        <w:ind w:left="420" w:hanging="260"/>
      </w:pPr>
      <w:r>
        <w:rPr>
          <w:rFonts w:ascii="Arial" w:hAnsi="Arial" w:eastAsia="微软雅黑"/>
          <w:color w:val="1F2937"/>
        </w:rPr>
        <w:t>5. 以 PC 端和移动端协同为使用形态，兼顾管理端集中管控和现场端快速填报。</w:t>
      </w:r>
    </w:p>
    <w:p w14:paraId="19B3C895">
      <w:pPr>
        <w:pStyle w:val="3"/>
        <w:spacing w:before="220" w:after="120"/>
      </w:pPr>
      <w:r>
        <w:rPr>
          <w:rFonts w:ascii="Arial" w:hAnsi="Arial" w:eastAsia="微软雅黑"/>
          <w:b/>
          <w:bCs/>
          <w:color w:val="173C5F"/>
          <w:sz w:val="28"/>
          <w:szCs w:val="28"/>
        </w:rPr>
        <w:t>3.3 分层分域架构设计</w:t>
      </w:r>
    </w:p>
    <w:p w14:paraId="4F34AE2E">
      <w:pPr>
        <w:pStyle w:val="5"/>
        <w:spacing w:before="220" w:after="120"/>
      </w:pPr>
      <w:r>
        <w:rPr>
          <w:rFonts w:ascii="Arial" w:hAnsi="Arial" w:eastAsia="微软雅黑"/>
          <w:b/>
          <w:bCs/>
          <w:color w:val="244D68"/>
          <w:sz w:val="23"/>
          <w:szCs w:val="23"/>
        </w:rPr>
        <w:t>3.3.1 分层架构说明</w:t>
      </w:r>
    </w:p>
    <w:p w14:paraId="390F6FBE">
      <w:pPr>
        <w:spacing w:after="120" w:line="360" w:lineRule="auto"/>
      </w:pPr>
      <w:r>
        <w:rPr>
          <w:rFonts w:ascii="Arial" w:hAnsi="Arial" w:eastAsia="微软雅黑"/>
          <w:color w:val="1F2937"/>
        </w:rPr>
        <w:t>结合本方案的表 1，本系统总体上可分为以下六层：</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4A66B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584D57B">
            <w:pPr>
              <w:spacing w:after="0" w:line="300" w:lineRule="auto"/>
            </w:pPr>
            <w:r>
              <w:rPr>
                <w:rFonts w:ascii="Arial" w:hAnsi="Arial" w:eastAsia="微软雅黑"/>
                <w:b/>
                <w:bCs/>
                <w:color w:val="172033"/>
                <w:sz w:val="18"/>
                <w:szCs w:val="18"/>
              </w:rPr>
              <w:t>架构层级</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2687D32">
            <w:pPr>
              <w:spacing w:after="0" w:line="300" w:lineRule="auto"/>
            </w:pPr>
            <w:r>
              <w:rPr>
                <w:rFonts w:ascii="Arial" w:hAnsi="Arial" w:eastAsia="微软雅黑"/>
                <w:b/>
                <w:bCs/>
                <w:color w:val="172033"/>
                <w:sz w:val="18"/>
                <w:szCs w:val="18"/>
              </w:rPr>
              <w:t>组成内容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4A80874">
            <w:pPr>
              <w:spacing w:after="0" w:line="300" w:lineRule="auto"/>
            </w:pPr>
            <w:r>
              <w:rPr>
                <w:rFonts w:ascii="Arial" w:hAnsi="Arial" w:eastAsia="微软雅黑"/>
                <w:b/>
                <w:bCs/>
                <w:color w:val="172033"/>
                <w:sz w:val="18"/>
                <w:szCs w:val="18"/>
              </w:rPr>
              <w:t>设计说明</w:t>
            </w:r>
          </w:p>
        </w:tc>
      </w:tr>
      <w:tr w14:paraId="11FA9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7E5AEF7">
            <w:pPr>
              <w:spacing w:after="0" w:line="300" w:lineRule="auto"/>
            </w:pPr>
            <w:r>
              <w:rPr>
                <w:rFonts w:ascii="Arial" w:hAnsi="Arial" w:eastAsia="微软雅黑"/>
                <w:b w:val="0"/>
                <w:bCs w:val="0"/>
                <w:color w:val="172033"/>
                <w:sz w:val="18"/>
                <w:szCs w:val="18"/>
              </w:rPr>
              <w:t>访问层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810D7E7">
            <w:pPr>
              <w:spacing w:after="0" w:line="300" w:lineRule="auto"/>
            </w:pPr>
            <w:r>
              <w:rPr>
                <w:rFonts w:ascii="Arial" w:hAnsi="Arial" w:eastAsia="微软雅黑"/>
                <w:b w:val="0"/>
                <w:bCs w:val="0"/>
                <w:color w:val="172033"/>
                <w:sz w:val="18"/>
                <w:szCs w:val="18"/>
              </w:rPr>
              <w:t>PC 浏览器、移动端、供应商协同入口</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F639871">
            <w:pPr>
              <w:spacing w:after="0" w:line="300" w:lineRule="auto"/>
            </w:pPr>
            <w:r>
              <w:rPr>
                <w:rFonts w:ascii="Arial" w:hAnsi="Arial" w:eastAsia="微软雅黑"/>
                <w:b w:val="0"/>
                <w:bCs w:val="0"/>
                <w:color w:val="172033"/>
                <w:sz w:val="18"/>
                <w:szCs w:val="18"/>
              </w:rPr>
              <w:t>兼顾管理使用、现场填报和外部协同</w:t>
            </w:r>
          </w:p>
        </w:tc>
      </w:tr>
      <w:tr w14:paraId="21F3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47CB083">
            <w:pPr>
              <w:spacing w:after="0" w:line="300" w:lineRule="auto"/>
            </w:pPr>
            <w:r>
              <w:rPr>
                <w:rFonts w:ascii="Arial" w:hAnsi="Arial" w:eastAsia="微软雅黑"/>
                <w:b w:val="0"/>
                <w:bCs w:val="0"/>
                <w:color w:val="172033"/>
                <w:sz w:val="18"/>
                <w:szCs w:val="18"/>
              </w:rPr>
              <w:t>门户与协同层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C7AE55A">
            <w:pPr>
              <w:spacing w:after="0" w:line="300" w:lineRule="auto"/>
            </w:pPr>
            <w:r>
              <w:rPr>
                <w:rFonts w:ascii="Arial" w:hAnsi="Arial" w:eastAsia="微软雅黑"/>
                <w:b w:val="0"/>
                <w:bCs w:val="0"/>
                <w:color w:val="172033"/>
                <w:sz w:val="18"/>
                <w:szCs w:val="18"/>
              </w:rPr>
              <w:t>统一登录、待办中心、消息提醒、流程审批、文件签批</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48B238E">
            <w:pPr>
              <w:spacing w:after="0" w:line="300" w:lineRule="auto"/>
            </w:pPr>
            <w:r>
              <w:rPr>
                <w:rFonts w:ascii="Arial" w:hAnsi="Arial" w:eastAsia="微软雅黑"/>
                <w:b w:val="0"/>
                <w:bCs w:val="0"/>
                <w:color w:val="172033"/>
                <w:sz w:val="18"/>
                <w:szCs w:val="18"/>
              </w:rPr>
              <w:t>避免多入口反复切换</w:t>
            </w:r>
          </w:p>
        </w:tc>
      </w:tr>
      <w:tr w14:paraId="5EEAE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8539826">
            <w:pPr>
              <w:spacing w:after="0" w:line="300" w:lineRule="auto"/>
            </w:pPr>
            <w:r>
              <w:rPr>
                <w:rFonts w:ascii="Arial" w:hAnsi="Arial" w:eastAsia="微软雅黑"/>
                <w:b w:val="0"/>
                <w:bCs w:val="0"/>
                <w:color w:val="172033"/>
                <w:sz w:val="18"/>
                <w:szCs w:val="18"/>
              </w:rPr>
              <w:t>业务应用层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2D1C3C8">
            <w:pPr>
              <w:spacing w:after="0" w:line="300" w:lineRule="auto"/>
            </w:pPr>
            <w:r>
              <w:rPr>
                <w:rFonts w:ascii="Arial" w:hAnsi="Arial" w:eastAsia="微软雅黑"/>
                <w:b w:val="0"/>
                <w:bCs w:val="0"/>
                <w:color w:val="172033"/>
                <w:sz w:val="18"/>
                <w:szCs w:val="18"/>
              </w:rPr>
              <w:t>质量管理、过程监督执行、问题处理、巡查、任务分配、策划、供方文件审核、监造记录等</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868D465">
            <w:pPr>
              <w:spacing w:after="0" w:line="300" w:lineRule="auto"/>
            </w:pPr>
            <w:r>
              <w:rPr>
                <w:rFonts w:ascii="Arial" w:hAnsi="Arial" w:eastAsia="微软雅黑"/>
                <w:b w:val="0"/>
                <w:bCs w:val="0"/>
                <w:color w:val="172033"/>
                <w:sz w:val="18"/>
                <w:szCs w:val="18"/>
              </w:rPr>
              <w:t>覆盖监造全过程业务</w:t>
            </w:r>
          </w:p>
        </w:tc>
      </w:tr>
      <w:tr w14:paraId="0BB66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ADC6E72">
            <w:pPr>
              <w:spacing w:after="0" w:line="300" w:lineRule="auto"/>
            </w:pPr>
            <w:r>
              <w:rPr>
                <w:rFonts w:ascii="Arial" w:hAnsi="Arial" w:eastAsia="微软雅黑"/>
                <w:b w:val="0"/>
                <w:bCs w:val="0"/>
                <w:color w:val="172033"/>
                <w:sz w:val="18"/>
                <w:szCs w:val="18"/>
              </w:rPr>
              <w:t>数据支撑层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21D6F19">
            <w:pPr>
              <w:spacing w:after="0" w:line="300" w:lineRule="auto"/>
            </w:pPr>
            <w:r>
              <w:rPr>
                <w:rFonts w:ascii="Arial" w:hAnsi="Arial" w:eastAsia="微软雅黑"/>
                <w:b w:val="0"/>
                <w:bCs w:val="0"/>
                <w:color w:val="172033"/>
                <w:sz w:val="18"/>
                <w:szCs w:val="18"/>
              </w:rPr>
              <w:t>数据统计、质量趋势分析、可视化报表、风险预警</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3F0E50E">
            <w:pPr>
              <w:spacing w:after="0" w:line="300" w:lineRule="auto"/>
            </w:pPr>
            <w:r>
              <w:rPr>
                <w:rFonts w:ascii="Arial" w:hAnsi="Arial" w:eastAsia="微软雅黑"/>
                <w:b w:val="0"/>
                <w:bCs w:val="0"/>
                <w:color w:val="172033"/>
                <w:sz w:val="18"/>
                <w:szCs w:val="18"/>
              </w:rPr>
              <w:t>将业务数据转为管理数据</w:t>
            </w:r>
          </w:p>
        </w:tc>
      </w:tr>
      <w:tr w14:paraId="2F53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5E8C0CF">
            <w:pPr>
              <w:spacing w:after="0" w:line="300" w:lineRule="auto"/>
            </w:pPr>
            <w:r>
              <w:rPr>
                <w:rFonts w:ascii="Arial" w:hAnsi="Arial" w:eastAsia="微软雅黑"/>
                <w:b w:val="0"/>
                <w:bCs w:val="0"/>
                <w:color w:val="172033"/>
                <w:sz w:val="18"/>
                <w:szCs w:val="18"/>
              </w:rPr>
              <w:t>集成接口层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31077EE">
            <w:pPr>
              <w:spacing w:after="0" w:line="300" w:lineRule="auto"/>
            </w:pPr>
            <w:r>
              <w:rPr>
                <w:rFonts w:ascii="Arial" w:hAnsi="Arial" w:eastAsia="微软雅黑"/>
                <w:b w:val="0"/>
                <w:bCs w:val="0"/>
                <w:color w:val="172033"/>
                <w:sz w:val="18"/>
                <w:szCs w:val="18"/>
              </w:rPr>
              <w:t>与第三方系统、二维码、图文识别、视频、消息等能力对接</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84649E3">
            <w:pPr>
              <w:spacing w:after="0" w:line="300" w:lineRule="auto"/>
            </w:pPr>
            <w:r>
              <w:rPr>
                <w:rFonts w:ascii="Arial" w:hAnsi="Arial" w:eastAsia="微软雅黑"/>
                <w:b w:val="0"/>
                <w:bCs w:val="0"/>
                <w:color w:val="172033"/>
                <w:sz w:val="18"/>
                <w:szCs w:val="18"/>
              </w:rPr>
              <w:t>服务系统联通与能力扩展</w:t>
            </w:r>
          </w:p>
        </w:tc>
      </w:tr>
      <w:tr w14:paraId="063F5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2933473">
            <w:pPr>
              <w:spacing w:after="0" w:line="300" w:lineRule="auto"/>
            </w:pPr>
            <w:r>
              <w:rPr>
                <w:rFonts w:ascii="Arial" w:hAnsi="Arial" w:eastAsia="微软雅黑"/>
                <w:b w:val="0"/>
                <w:bCs w:val="0"/>
                <w:color w:val="172033"/>
                <w:sz w:val="18"/>
                <w:szCs w:val="18"/>
              </w:rPr>
              <w:t>安全运维层</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C24C04F">
            <w:pPr>
              <w:spacing w:after="0" w:line="300" w:lineRule="auto"/>
            </w:pPr>
            <w:r>
              <w:rPr>
                <w:rFonts w:ascii="Arial" w:hAnsi="Arial" w:eastAsia="微软雅黑"/>
                <w:b w:val="0"/>
                <w:bCs w:val="0"/>
                <w:color w:val="172033"/>
                <w:sz w:val="18"/>
                <w:szCs w:val="18"/>
              </w:rPr>
              <w:t>身份认证、权限控制、日志审计、备份恢复、监控巡检</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3E87AB5">
            <w:pPr>
              <w:spacing w:after="0" w:line="300" w:lineRule="auto"/>
            </w:pPr>
            <w:r>
              <w:rPr>
                <w:rFonts w:ascii="Arial" w:hAnsi="Arial" w:eastAsia="微软雅黑"/>
                <w:b w:val="0"/>
                <w:bCs w:val="0"/>
                <w:color w:val="172033"/>
                <w:sz w:val="18"/>
                <w:szCs w:val="18"/>
              </w:rPr>
              <w:t>保障安全与可运维性</w:t>
            </w:r>
          </w:p>
        </w:tc>
      </w:tr>
    </w:tbl>
    <w:p w14:paraId="149B6966">
      <w:pPr>
        <w:spacing w:after="100"/>
      </w:pPr>
    </w:p>
    <w:p w14:paraId="0A10ECF1">
      <w:pPr>
        <w:pStyle w:val="5"/>
        <w:spacing w:before="220" w:after="120"/>
      </w:pPr>
      <w:r>
        <w:rPr>
          <w:rFonts w:ascii="Arial" w:hAnsi="Arial" w:eastAsia="微软雅黑"/>
          <w:b/>
          <w:bCs/>
          <w:color w:val="244D68"/>
          <w:sz w:val="23"/>
          <w:szCs w:val="23"/>
        </w:rPr>
        <w:t>3.3.2 分域架构说明</w:t>
      </w:r>
    </w:p>
    <w:p w14:paraId="2BE5E77A">
      <w:pPr>
        <w:spacing w:after="120" w:line="360" w:lineRule="auto"/>
      </w:pPr>
      <w:r>
        <w:rPr>
          <w:rFonts w:ascii="Arial" w:hAnsi="Arial" w:eastAsia="微软雅黑"/>
          <w:color w:val="1F2937"/>
        </w:rPr>
        <w:t>为了避免业务模块过度耦合，本方案至少按以下业务域组织：</w:t>
      </w:r>
    </w:p>
    <w:p w14:paraId="1B42A122">
      <w:pPr>
        <w:spacing w:after="70" w:line="330" w:lineRule="auto"/>
        <w:ind w:left="420" w:hanging="260"/>
      </w:pPr>
      <w:r>
        <w:rPr>
          <w:rFonts w:ascii="Arial" w:hAnsi="Arial" w:eastAsia="微软雅黑"/>
          <w:color w:val="1F2937"/>
        </w:rPr>
        <w:t>1. 标准与文档域</w:t>
      </w:r>
    </w:p>
    <w:p w14:paraId="00954C06">
      <w:pPr>
        <w:spacing w:after="70" w:line="330" w:lineRule="auto"/>
        <w:ind w:left="420" w:hanging="260"/>
      </w:pPr>
      <w:r>
        <w:rPr>
          <w:rFonts w:ascii="Arial" w:hAnsi="Arial" w:eastAsia="微软雅黑"/>
          <w:color w:val="1F2937"/>
        </w:rPr>
        <w:t>2. 任务与策划域</w:t>
      </w:r>
    </w:p>
    <w:p w14:paraId="6C424C4A">
      <w:pPr>
        <w:spacing w:after="70" w:line="330" w:lineRule="auto"/>
        <w:ind w:left="420" w:hanging="260"/>
      </w:pPr>
      <w:r>
        <w:rPr>
          <w:rFonts w:ascii="Arial" w:hAnsi="Arial" w:eastAsia="微软雅黑"/>
          <w:color w:val="1F2937"/>
        </w:rPr>
        <w:t>3. 质量计划与见证域</w:t>
      </w:r>
    </w:p>
    <w:p w14:paraId="6EE7831C">
      <w:pPr>
        <w:spacing w:after="70" w:line="330" w:lineRule="auto"/>
        <w:ind w:left="420" w:hanging="260"/>
      </w:pPr>
      <w:r>
        <w:rPr>
          <w:rFonts w:ascii="Arial" w:hAnsi="Arial" w:eastAsia="微软雅黑"/>
          <w:color w:val="1F2937"/>
        </w:rPr>
        <w:t>4. 问题与整改域</w:t>
      </w:r>
    </w:p>
    <w:p w14:paraId="75A717AA">
      <w:pPr>
        <w:spacing w:after="70" w:line="330" w:lineRule="auto"/>
        <w:ind w:left="420" w:hanging="260"/>
      </w:pPr>
      <w:r>
        <w:rPr>
          <w:rFonts w:ascii="Arial" w:hAnsi="Arial" w:eastAsia="微软雅黑"/>
          <w:color w:val="1F2937"/>
        </w:rPr>
        <w:t>5. 验收与放行域</w:t>
      </w:r>
    </w:p>
    <w:p w14:paraId="1C1020DB">
      <w:pPr>
        <w:spacing w:after="70" w:line="330" w:lineRule="auto"/>
        <w:ind w:left="420" w:hanging="260"/>
      </w:pPr>
      <w:r>
        <w:rPr>
          <w:rFonts w:ascii="Arial" w:hAnsi="Arial" w:eastAsia="微软雅黑"/>
          <w:color w:val="1F2937"/>
        </w:rPr>
        <w:t>6. 追溯与统计域</w:t>
      </w:r>
    </w:p>
    <w:p w14:paraId="69095A65">
      <w:pPr>
        <w:spacing w:after="70" w:line="330" w:lineRule="auto"/>
        <w:ind w:left="420" w:hanging="260"/>
      </w:pPr>
      <w:r>
        <w:rPr>
          <w:rFonts w:ascii="Arial" w:hAnsi="Arial" w:eastAsia="微软雅黑"/>
          <w:color w:val="1F2937"/>
        </w:rPr>
        <w:t>7. 培训与知识域</w:t>
      </w:r>
    </w:p>
    <w:p w14:paraId="797764BD">
      <w:pPr>
        <w:spacing w:after="70" w:line="330" w:lineRule="auto"/>
        <w:ind w:left="420" w:hanging="260"/>
      </w:pPr>
      <w:r>
        <w:rPr>
          <w:rFonts w:ascii="Arial" w:hAnsi="Arial" w:eastAsia="微软雅黑"/>
          <w:color w:val="1F2937"/>
        </w:rPr>
        <w:t>8. 系统管理与运维域</w:t>
      </w:r>
    </w:p>
    <w:p w14:paraId="3FBF77C3">
      <w:pPr>
        <w:spacing w:after="120" w:line="360" w:lineRule="auto"/>
      </w:pPr>
      <w:r>
        <w:rPr>
          <w:rFonts w:ascii="Arial" w:hAnsi="Arial" w:eastAsia="微软雅黑"/>
          <w:color w:val="1F2937"/>
        </w:rPr>
        <w:t>这样的划分好处是：</w:t>
      </w:r>
    </w:p>
    <w:p w14:paraId="435C445F">
      <w:pPr>
        <w:spacing w:after="70" w:line="330" w:lineRule="auto"/>
        <w:ind w:left="420" w:hanging="260"/>
      </w:pPr>
      <w:r>
        <w:rPr>
          <w:rFonts w:ascii="Arial" w:hAnsi="Arial" w:eastAsia="微软雅黑"/>
          <w:color w:val="1F2937"/>
        </w:rPr>
        <w:t>1. 功能边界清晰。</w:t>
      </w:r>
    </w:p>
    <w:p w14:paraId="57F239C5">
      <w:pPr>
        <w:spacing w:after="70" w:line="330" w:lineRule="auto"/>
        <w:ind w:left="420" w:hanging="260"/>
      </w:pPr>
      <w:r>
        <w:rPr>
          <w:rFonts w:ascii="Arial" w:hAnsi="Arial" w:eastAsia="微软雅黑"/>
          <w:color w:val="1F2937"/>
        </w:rPr>
        <w:t>2. 后续扩展新模块更容易。</w:t>
      </w:r>
    </w:p>
    <w:p w14:paraId="5C69B6BC">
      <w:pPr>
        <w:spacing w:after="70" w:line="330" w:lineRule="auto"/>
        <w:ind w:left="420" w:hanging="260"/>
      </w:pPr>
      <w:r>
        <w:rPr>
          <w:rFonts w:ascii="Arial" w:hAnsi="Arial" w:eastAsia="微软雅黑"/>
          <w:color w:val="1F2937"/>
        </w:rPr>
        <w:t>3. 问题定位和性能调优更高效。</w:t>
      </w:r>
    </w:p>
    <w:p w14:paraId="4E37C8F8">
      <w:pPr>
        <w:spacing w:after="70" w:line="330" w:lineRule="auto"/>
        <w:ind w:left="420" w:hanging="260"/>
      </w:pPr>
      <w:r>
        <w:rPr>
          <w:rFonts w:ascii="Arial" w:hAnsi="Arial" w:eastAsia="微软雅黑"/>
          <w:color w:val="1F2937"/>
        </w:rPr>
        <w:t>4. 试运行阶段更容易分批上线和分阶段验证。</w:t>
      </w:r>
    </w:p>
    <w:p w14:paraId="2F2BC0EC">
      <w:pPr>
        <w:pStyle w:val="3"/>
        <w:spacing w:before="220" w:after="120"/>
      </w:pPr>
      <w:r>
        <w:rPr>
          <w:rFonts w:ascii="Arial" w:hAnsi="Arial" w:eastAsia="微软雅黑"/>
          <w:b/>
          <w:bCs/>
          <w:color w:val="173C5F"/>
          <w:sz w:val="28"/>
          <w:szCs w:val="28"/>
        </w:rPr>
        <w:t>3.4 双模块逻辑隔离与统一底座设计</w:t>
      </w:r>
    </w:p>
    <w:p w14:paraId="0113A204">
      <w:pPr>
        <w:pStyle w:val="5"/>
        <w:spacing w:before="220" w:after="120"/>
      </w:pPr>
      <w:r>
        <w:rPr>
          <w:rFonts w:ascii="Arial" w:hAnsi="Arial" w:eastAsia="微软雅黑"/>
          <w:b/>
          <w:bCs/>
          <w:color w:val="244D68"/>
          <w:sz w:val="23"/>
          <w:szCs w:val="23"/>
        </w:rPr>
        <w:t>3.4.1 为什么必须统一底座、逻辑隔离</w:t>
      </w:r>
    </w:p>
    <w:p w14:paraId="0E019779">
      <w:pPr>
        <w:spacing w:after="120" w:line="360" w:lineRule="auto"/>
      </w:pPr>
      <w:r>
        <w:rPr>
          <w:rFonts w:ascii="Arial" w:hAnsi="Arial" w:eastAsia="微软雅黑"/>
          <w:color w:val="1F2937"/>
        </w:rPr>
        <w:t>招标文件要求“两套相互独立且逻辑隔离的数据接入模块”，但并不意味着建设两套完全割裂的系统。若真的完全独立建设两套系统，会带来以下问题：</w:t>
      </w:r>
    </w:p>
    <w:p w14:paraId="2FCC6DED">
      <w:pPr>
        <w:spacing w:after="70" w:line="330" w:lineRule="auto"/>
        <w:ind w:left="420" w:hanging="260"/>
      </w:pPr>
      <w:r>
        <w:rPr>
          <w:rFonts w:ascii="Arial" w:hAnsi="Arial" w:eastAsia="微软雅黑"/>
          <w:color w:val="1F2937"/>
        </w:rPr>
        <w:t>1. 账号体系重复</w:t>
      </w:r>
    </w:p>
    <w:p w14:paraId="07EDB94F">
      <w:pPr>
        <w:spacing w:after="70" w:line="330" w:lineRule="auto"/>
        <w:ind w:left="420" w:hanging="260"/>
      </w:pPr>
      <w:r>
        <w:rPr>
          <w:rFonts w:ascii="Arial" w:hAnsi="Arial" w:eastAsia="微软雅黑"/>
          <w:color w:val="1F2937"/>
        </w:rPr>
        <w:t>2. 权限体系重复</w:t>
      </w:r>
    </w:p>
    <w:p w14:paraId="4457283D">
      <w:pPr>
        <w:spacing w:after="70" w:line="330" w:lineRule="auto"/>
        <w:ind w:left="420" w:hanging="260"/>
      </w:pPr>
      <w:r>
        <w:rPr>
          <w:rFonts w:ascii="Arial" w:hAnsi="Arial" w:eastAsia="微软雅黑"/>
          <w:color w:val="1F2937"/>
        </w:rPr>
        <w:t>3. 日志体系重复</w:t>
      </w:r>
    </w:p>
    <w:p w14:paraId="1EE62700">
      <w:pPr>
        <w:spacing w:after="70" w:line="330" w:lineRule="auto"/>
        <w:ind w:left="420" w:hanging="260"/>
      </w:pPr>
      <w:r>
        <w:rPr>
          <w:rFonts w:ascii="Arial" w:hAnsi="Arial" w:eastAsia="微软雅黑"/>
          <w:color w:val="1F2937"/>
        </w:rPr>
        <w:t>4. 运维成本翻倍</w:t>
      </w:r>
    </w:p>
    <w:p w14:paraId="3078AE0C">
      <w:pPr>
        <w:spacing w:after="70" w:line="330" w:lineRule="auto"/>
        <w:ind w:left="420" w:hanging="260"/>
      </w:pPr>
      <w:r>
        <w:rPr>
          <w:rFonts w:ascii="Arial" w:hAnsi="Arial" w:eastAsia="微软雅黑"/>
          <w:color w:val="1F2937"/>
        </w:rPr>
        <w:t>5. 统计分析难以统一</w:t>
      </w:r>
    </w:p>
    <w:p w14:paraId="71F88DC7">
      <w:pPr>
        <w:spacing w:after="120" w:line="360" w:lineRule="auto"/>
      </w:pPr>
      <w:r>
        <w:rPr>
          <w:rFonts w:ascii="Arial" w:hAnsi="Arial" w:eastAsia="微软雅黑"/>
          <w:color w:val="1F2937"/>
        </w:rPr>
        <w:t>因此，本方案采用“统一平台底座 + 双模块逻辑隔离”的更优架构。</w:t>
      </w:r>
    </w:p>
    <w:p w14:paraId="5B9C7508">
      <w:pPr>
        <w:pStyle w:val="5"/>
        <w:spacing w:before="220" w:after="120"/>
      </w:pPr>
      <w:r>
        <w:rPr>
          <w:rFonts w:ascii="Arial" w:hAnsi="Arial" w:eastAsia="微软雅黑"/>
          <w:b/>
          <w:bCs/>
          <w:color w:val="244D68"/>
          <w:sz w:val="23"/>
          <w:szCs w:val="23"/>
        </w:rPr>
        <w:t>3.4.2 隔离与共享设计表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0F548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307D39F">
            <w:pPr>
              <w:spacing w:after="0" w:line="300" w:lineRule="auto"/>
            </w:pPr>
            <w:r>
              <w:rPr>
                <w:rFonts w:ascii="Arial" w:hAnsi="Arial" w:eastAsia="微软雅黑"/>
                <w:b/>
                <w:bCs/>
                <w:color w:val="172033"/>
                <w:sz w:val="18"/>
                <w:szCs w:val="18"/>
              </w:rPr>
              <w:t>类别</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5CBF71B">
            <w:pPr>
              <w:spacing w:after="0" w:line="300" w:lineRule="auto"/>
            </w:pPr>
            <w:r>
              <w:rPr>
                <w:rFonts w:ascii="Arial" w:hAnsi="Arial" w:eastAsia="微软雅黑"/>
                <w:b/>
                <w:bCs/>
                <w:color w:val="172033"/>
                <w:sz w:val="18"/>
                <w:szCs w:val="18"/>
              </w:rPr>
              <w:t>统一建设部分</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7E664DC">
            <w:pPr>
              <w:spacing w:after="0" w:line="300" w:lineRule="auto"/>
            </w:pPr>
            <w:r>
              <w:rPr>
                <w:rFonts w:ascii="Arial" w:hAnsi="Arial" w:eastAsia="微软雅黑"/>
                <w:b/>
                <w:bCs/>
                <w:color w:val="172033"/>
                <w:sz w:val="18"/>
                <w:szCs w:val="18"/>
              </w:rPr>
              <w:t>逻辑隔离部分</w:t>
            </w:r>
          </w:p>
        </w:tc>
      </w:tr>
      <w:tr w14:paraId="6103F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34F104A">
            <w:pPr>
              <w:spacing w:after="0" w:line="300" w:lineRule="auto"/>
            </w:pPr>
            <w:r>
              <w:rPr>
                <w:rFonts w:ascii="Arial" w:hAnsi="Arial" w:eastAsia="微软雅黑"/>
                <w:b w:val="0"/>
                <w:bCs w:val="0"/>
                <w:color w:val="172033"/>
                <w:sz w:val="18"/>
                <w:szCs w:val="18"/>
              </w:rPr>
              <w:t>账号与登录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D32230A">
            <w:pPr>
              <w:spacing w:after="0" w:line="300" w:lineRule="auto"/>
            </w:pPr>
            <w:r>
              <w:rPr>
                <w:rFonts w:ascii="Arial" w:hAnsi="Arial" w:eastAsia="微软雅黑"/>
                <w:b w:val="0"/>
                <w:bCs w:val="0"/>
                <w:color w:val="172033"/>
                <w:sz w:val="18"/>
                <w:szCs w:val="18"/>
              </w:rPr>
              <w:t>统一登录、统一身份认证</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9AE916D">
            <w:pPr>
              <w:spacing w:after="0" w:line="300" w:lineRule="auto"/>
            </w:pPr>
            <w:r>
              <w:rPr>
                <w:rFonts w:ascii="Arial" w:hAnsi="Arial" w:eastAsia="微软雅黑"/>
                <w:b w:val="0"/>
                <w:bCs w:val="0"/>
                <w:color w:val="172033"/>
                <w:sz w:val="18"/>
                <w:szCs w:val="18"/>
              </w:rPr>
              <w:t>不同模块按授权进入对应业务域</w:t>
            </w:r>
          </w:p>
        </w:tc>
      </w:tr>
      <w:tr w14:paraId="3AB13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885CD45">
            <w:pPr>
              <w:spacing w:after="0" w:line="300" w:lineRule="auto"/>
            </w:pPr>
            <w:r>
              <w:rPr>
                <w:rFonts w:ascii="Arial" w:hAnsi="Arial" w:eastAsia="微软雅黑"/>
                <w:b w:val="0"/>
                <w:bCs w:val="0"/>
                <w:color w:val="172033"/>
                <w:sz w:val="18"/>
                <w:szCs w:val="18"/>
              </w:rPr>
              <w:t>权限体系</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27736E1">
            <w:pPr>
              <w:spacing w:after="0" w:line="300" w:lineRule="auto"/>
            </w:pPr>
            <w:r>
              <w:rPr>
                <w:rFonts w:ascii="Arial" w:hAnsi="Arial" w:eastAsia="微软雅黑"/>
                <w:b w:val="0"/>
                <w:bCs w:val="0"/>
                <w:color w:val="172033"/>
                <w:sz w:val="18"/>
                <w:szCs w:val="18"/>
              </w:rPr>
              <w:t>统一角色、组织、菜单和审计机制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0A5C654">
            <w:pPr>
              <w:spacing w:after="0" w:line="300" w:lineRule="auto"/>
            </w:pPr>
            <w:r>
              <w:rPr>
                <w:rFonts w:ascii="Arial" w:hAnsi="Arial" w:eastAsia="微软雅黑"/>
                <w:b w:val="0"/>
                <w:bCs w:val="0"/>
                <w:color w:val="172033"/>
                <w:sz w:val="18"/>
                <w:szCs w:val="18"/>
              </w:rPr>
              <w:t>数据范围、流程实例、业务对象隔离</w:t>
            </w:r>
          </w:p>
        </w:tc>
      </w:tr>
      <w:tr w14:paraId="59FC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226C6F1">
            <w:pPr>
              <w:spacing w:after="0" w:line="300" w:lineRule="auto"/>
            </w:pPr>
            <w:r>
              <w:rPr>
                <w:rFonts w:ascii="Arial" w:hAnsi="Arial" w:eastAsia="微软雅黑"/>
                <w:b w:val="0"/>
                <w:bCs w:val="0"/>
                <w:color w:val="172033"/>
                <w:sz w:val="18"/>
                <w:szCs w:val="18"/>
              </w:rPr>
              <w:t>文件底座</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85B1EF7">
            <w:pPr>
              <w:spacing w:after="0" w:line="300" w:lineRule="auto"/>
            </w:pPr>
            <w:r>
              <w:rPr>
                <w:rFonts w:ascii="Arial" w:hAnsi="Arial" w:eastAsia="微软雅黑"/>
                <w:b w:val="0"/>
                <w:bCs w:val="0"/>
                <w:color w:val="172033"/>
                <w:sz w:val="18"/>
                <w:szCs w:val="18"/>
              </w:rPr>
              <w:t>统一文件服务、统一索引策略</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B4FAEDD">
            <w:pPr>
              <w:spacing w:after="0" w:line="300" w:lineRule="auto"/>
            </w:pPr>
            <w:r>
              <w:rPr>
                <w:rFonts w:ascii="Arial" w:hAnsi="Arial" w:eastAsia="微软雅黑"/>
                <w:b w:val="0"/>
                <w:bCs w:val="0"/>
                <w:color w:val="172033"/>
                <w:sz w:val="18"/>
                <w:szCs w:val="18"/>
              </w:rPr>
              <w:t>文件归属和业务引用关系隔离</w:t>
            </w:r>
          </w:p>
        </w:tc>
      </w:tr>
      <w:tr w14:paraId="5305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4F2842">
            <w:pPr>
              <w:spacing w:after="0" w:line="300" w:lineRule="auto"/>
            </w:pPr>
            <w:r>
              <w:rPr>
                <w:rFonts w:ascii="Arial" w:hAnsi="Arial" w:eastAsia="微软雅黑"/>
                <w:b w:val="0"/>
                <w:bCs w:val="0"/>
                <w:color w:val="172033"/>
                <w:sz w:val="18"/>
                <w:szCs w:val="18"/>
              </w:rPr>
              <w:t>日志底座</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BD352AB">
            <w:pPr>
              <w:spacing w:after="0" w:line="300" w:lineRule="auto"/>
            </w:pPr>
            <w:r>
              <w:rPr>
                <w:rFonts w:ascii="Arial" w:hAnsi="Arial" w:eastAsia="微软雅黑"/>
                <w:b w:val="0"/>
                <w:bCs w:val="0"/>
                <w:color w:val="172033"/>
                <w:sz w:val="18"/>
                <w:szCs w:val="18"/>
              </w:rPr>
              <w:t>统一日志格式和审计平台</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4ACA816">
            <w:pPr>
              <w:spacing w:after="0" w:line="300" w:lineRule="auto"/>
            </w:pPr>
            <w:r>
              <w:rPr>
                <w:rFonts w:ascii="Arial" w:hAnsi="Arial" w:eastAsia="微软雅黑"/>
                <w:b w:val="0"/>
                <w:bCs w:val="0"/>
                <w:color w:val="172033"/>
                <w:sz w:val="18"/>
                <w:szCs w:val="18"/>
              </w:rPr>
              <w:t>日志查询按模块和业务范围隔离</w:t>
            </w:r>
          </w:p>
        </w:tc>
      </w:tr>
      <w:tr w14:paraId="4A68F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47BA7E3">
            <w:pPr>
              <w:spacing w:after="0" w:line="300" w:lineRule="auto"/>
            </w:pPr>
            <w:r>
              <w:rPr>
                <w:rFonts w:ascii="Arial" w:hAnsi="Arial" w:eastAsia="微软雅黑"/>
                <w:b w:val="0"/>
                <w:bCs w:val="0"/>
                <w:color w:val="172033"/>
                <w:sz w:val="18"/>
                <w:szCs w:val="18"/>
              </w:rPr>
              <w:t>统计框架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56C5436">
            <w:pPr>
              <w:spacing w:after="0" w:line="300" w:lineRule="auto"/>
            </w:pPr>
            <w:r>
              <w:rPr>
                <w:rFonts w:ascii="Arial" w:hAnsi="Arial" w:eastAsia="微软雅黑"/>
                <w:b w:val="0"/>
                <w:bCs w:val="0"/>
                <w:color w:val="172033"/>
                <w:sz w:val="18"/>
                <w:szCs w:val="18"/>
              </w:rPr>
              <w:t>统一报表和看板框架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4200DE8">
            <w:pPr>
              <w:spacing w:after="0" w:line="300" w:lineRule="auto"/>
            </w:pPr>
            <w:r>
              <w:rPr>
                <w:rFonts w:ascii="Arial" w:hAnsi="Arial" w:eastAsia="微软雅黑"/>
                <w:b w:val="0"/>
                <w:bCs w:val="0"/>
                <w:color w:val="172033"/>
                <w:sz w:val="18"/>
                <w:szCs w:val="18"/>
              </w:rPr>
              <w:t>统计口径和业务标签独立</w:t>
            </w:r>
          </w:p>
        </w:tc>
      </w:tr>
    </w:tbl>
    <w:p w14:paraId="5F480151">
      <w:pPr>
        <w:spacing w:after="100"/>
      </w:pPr>
    </w:p>
    <w:p w14:paraId="34213E61">
      <w:pPr>
        <w:pStyle w:val="3"/>
        <w:spacing w:before="220" w:after="120"/>
      </w:pPr>
      <w:r>
        <w:rPr>
          <w:rFonts w:ascii="Arial" w:hAnsi="Arial" w:eastAsia="微软雅黑"/>
          <w:b/>
          <w:bCs/>
          <w:color w:val="173C5F"/>
          <w:sz w:val="28"/>
          <w:szCs w:val="28"/>
        </w:rPr>
        <w:t>3.5 技术选型方案</w:t>
      </w:r>
    </w:p>
    <w:p w14:paraId="337299ED">
      <w:pPr>
        <w:pStyle w:val="5"/>
        <w:spacing w:before="220" w:after="120"/>
      </w:pPr>
      <w:r>
        <w:rPr>
          <w:rFonts w:ascii="Arial" w:hAnsi="Arial" w:eastAsia="微软雅黑"/>
          <w:b/>
          <w:bCs/>
          <w:color w:val="244D68"/>
          <w:sz w:val="23"/>
          <w:szCs w:val="23"/>
        </w:rPr>
        <w:t>3.5.1 选型原则</w:t>
      </w:r>
    </w:p>
    <w:p w14:paraId="0539708C">
      <w:pPr>
        <w:spacing w:after="120" w:line="360" w:lineRule="auto"/>
      </w:pPr>
      <w:r>
        <w:rPr>
          <w:rFonts w:ascii="Arial" w:hAnsi="Arial" w:eastAsia="微软雅黑"/>
          <w:color w:val="1F2937"/>
        </w:rPr>
        <w:t>本方案已经明确技术选型遵循“成熟可靠、自主可控、安全合规、易扩展、易维护”的原则，本方案在方案表达上进一步落细为以下四点：</w:t>
      </w:r>
    </w:p>
    <w:p w14:paraId="10E739A7">
      <w:pPr>
        <w:spacing w:after="70" w:line="330" w:lineRule="auto"/>
        <w:ind w:left="420" w:hanging="260"/>
      </w:pPr>
      <w:r>
        <w:rPr>
          <w:rFonts w:ascii="Arial" w:hAnsi="Arial" w:eastAsia="微软雅黑"/>
          <w:color w:val="1F2937"/>
        </w:rPr>
        <w:t>1. 选成熟的，不选实验性的。</w:t>
      </w:r>
    </w:p>
    <w:p w14:paraId="3251DC45">
      <w:pPr>
        <w:spacing w:after="70" w:line="330" w:lineRule="auto"/>
        <w:ind w:left="420" w:hanging="260"/>
      </w:pPr>
      <w:r>
        <w:rPr>
          <w:rFonts w:ascii="Arial" w:hAnsi="Arial" w:eastAsia="微软雅黑"/>
          <w:color w:val="1F2937"/>
        </w:rPr>
        <w:t>2. 选可维护的，不选只会在开发阶段方便的。</w:t>
      </w:r>
    </w:p>
    <w:p w14:paraId="18A7EFEF">
      <w:pPr>
        <w:spacing w:after="70" w:line="330" w:lineRule="auto"/>
        <w:ind w:left="420" w:hanging="260"/>
      </w:pPr>
      <w:r>
        <w:rPr>
          <w:rFonts w:ascii="Arial" w:hAnsi="Arial" w:eastAsia="微软雅黑"/>
          <w:color w:val="1F2937"/>
        </w:rPr>
        <w:t>3. 选自主可控和国产化可落地的，不选后续受制于环境的。</w:t>
      </w:r>
    </w:p>
    <w:p w14:paraId="5BB4550C">
      <w:pPr>
        <w:spacing w:after="70" w:line="330" w:lineRule="auto"/>
        <w:ind w:left="420" w:hanging="260"/>
      </w:pPr>
      <w:r>
        <w:rPr>
          <w:rFonts w:ascii="Arial" w:hAnsi="Arial" w:eastAsia="微软雅黑"/>
          <w:color w:val="1F2937"/>
        </w:rPr>
        <w:t>4. 选能支撑后续扩展的，不选一次性项目式技术堆叠。</w:t>
      </w:r>
    </w:p>
    <w:p w14:paraId="35C909C0">
      <w:pPr>
        <w:pStyle w:val="5"/>
        <w:spacing w:before="220" w:after="120"/>
      </w:pPr>
      <w:r>
        <w:rPr>
          <w:rFonts w:ascii="Arial" w:hAnsi="Arial" w:eastAsia="微软雅黑"/>
          <w:b/>
          <w:bCs/>
          <w:color w:val="244D68"/>
          <w:sz w:val="23"/>
          <w:szCs w:val="23"/>
        </w:rPr>
        <w:t>3.5.2 技术选型表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67838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949EDBF">
            <w:pPr>
              <w:spacing w:after="0" w:line="300" w:lineRule="auto"/>
            </w:pPr>
            <w:r>
              <w:rPr>
                <w:rFonts w:ascii="Arial" w:hAnsi="Arial" w:eastAsia="微软雅黑"/>
                <w:b/>
                <w:bCs/>
                <w:color w:val="172033"/>
                <w:sz w:val="18"/>
                <w:szCs w:val="18"/>
              </w:rPr>
              <w:t>技术类别</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05A7794">
            <w:pPr>
              <w:spacing w:after="0" w:line="300" w:lineRule="auto"/>
            </w:pPr>
            <w:r>
              <w:rPr>
                <w:rFonts w:ascii="Arial" w:hAnsi="Arial" w:eastAsia="微软雅黑"/>
                <w:b/>
                <w:bCs/>
                <w:color w:val="172033"/>
                <w:sz w:val="18"/>
                <w:szCs w:val="18"/>
              </w:rPr>
              <w:t>选型口径</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83425CB">
            <w:pPr>
              <w:spacing w:after="0" w:line="300" w:lineRule="auto"/>
            </w:pPr>
            <w:r>
              <w:rPr>
                <w:rFonts w:ascii="Arial" w:hAnsi="Arial" w:eastAsia="微软雅黑"/>
                <w:b/>
                <w:bCs/>
                <w:color w:val="172033"/>
                <w:sz w:val="18"/>
                <w:szCs w:val="18"/>
              </w:rPr>
              <w:t>选型理由</w:t>
            </w:r>
          </w:p>
        </w:tc>
      </w:tr>
      <w:tr w14:paraId="39A0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8E0FAC1">
            <w:pPr>
              <w:spacing w:after="0" w:line="300" w:lineRule="auto"/>
            </w:pPr>
            <w:r>
              <w:rPr>
                <w:rFonts w:ascii="Arial" w:hAnsi="Arial" w:eastAsia="微软雅黑"/>
                <w:b w:val="0"/>
                <w:bCs w:val="0"/>
                <w:color w:val="172033"/>
                <w:sz w:val="18"/>
                <w:szCs w:val="18"/>
              </w:rPr>
              <w:t>系统架构</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4395EC">
            <w:pPr>
              <w:spacing w:after="0" w:line="300" w:lineRule="auto"/>
            </w:pPr>
            <w:r>
              <w:rPr>
                <w:rFonts w:ascii="Arial" w:hAnsi="Arial" w:eastAsia="微软雅黑"/>
                <w:b w:val="0"/>
                <w:bCs w:val="0"/>
                <w:color w:val="172033"/>
                <w:sz w:val="18"/>
                <w:szCs w:val="18"/>
              </w:rPr>
              <w:t>B/S 架构，支持移动端访问与后续 APP 扩展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66DFCE5">
            <w:pPr>
              <w:spacing w:after="0" w:line="300" w:lineRule="auto"/>
            </w:pPr>
            <w:r>
              <w:rPr>
                <w:rFonts w:ascii="Arial" w:hAnsi="Arial" w:eastAsia="微软雅黑"/>
                <w:b w:val="0"/>
                <w:bCs w:val="0"/>
                <w:color w:val="172033"/>
                <w:sz w:val="18"/>
                <w:szCs w:val="18"/>
              </w:rPr>
              <w:t>满足集中部署、统一运维和多场景使用</w:t>
            </w:r>
          </w:p>
        </w:tc>
      </w:tr>
      <w:tr w14:paraId="4953B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DC5D8FA">
            <w:pPr>
              <w:spacing w:after="0" w:line="300" w:lineRule="auto"/>
            </w:pPr>
            <w:r>
              <w:rPr>
                <w:rFonts w:ascii="Arial" w:hAnsi="Arial" w:eastAsia="微软雅黑"/>
                <w:b w:val="0"/>
                <w:bCs w:val="0"/>
                <w:color w:val="172033"/>
                <w:sz w:val="18"/>
                <w:szCs w:val="18"/>
              </w:rPr>
              <w:t>后端技术</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7BE886C">
            <w:pPr>
              <w:spacing w:after="0" w:line="300" w:lineRule="auto"/>
            </w:pPr>
            <w:r>
              <w:rPr>
                <w:rFonts w:ascii="Arial" w:hAnsi="Arial" w:eastAsia="微软雅黑"/>
                <w:b w:val="0"/>
                <w:bCs w:val="0"/>
                <w:color w:val="172033"/>
                <w:sz w:val="18"/>
                <w:szCs w:val="18"/>
              </w:rPr>
              <w:t>Java 微服务思想、主流业务框架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A09DFB7">
            <w:pPr>
              <w:spacing w:after="0" w:line="300" w:lineRule="auto"/>
            </w:pPr>
            <w:r>
              <w:rPr>
                <w:rFonts w:ascii="Arial" w:hAnsi="Arial" w:eastAsia="微软雅黑"/>
                <w:b w:val="0"/>
                <w:bCs w:val="0"/>
                <w:color w:val="172033"/>
                <w:sz w:val="18"/>
                <w:szCs w:val="18"/>
              </w:rPr>
              <w:t>成熟稳定，便于扩展和团队协作开发</w:t>
            </w:r>
          </w:p>
        </w:tc>
      </w:tr>
      <w:tr w14:paraId="617EA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32FA389">
            <w:pPr>
              <w:spacing w:after="0" w:line="300" w:lineRule="auto"/>
            </w:pPr>
            <w:r>
              <w:rPr>
                <w:rFonts w:ascii="Arial" w:hAnsi="Arial" w:eastAsia="微软雅黑"/>
                <w:b w:val="0"/>
                <w:bCs w:val="0"/>
                <w:color w:val="172033"/>
                <w:sz w:val="18"/>
                <w:szCs w:val="18"/>
              </w:rPr>
              <w:t>前端技术</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53CFFB4">
            <w:pPr>
              <w:spacing w:after="0" w:line="300" w:lineRule="auto"/>
            </w:pPr>
            <w:r>
              <w:rPr>
                <w:rFonts w:ascii="Arial" w:hAnsi="Arial" w:eastAsia="微软雅黑"/>
                <w:b w:val="0"/>
                <w:bCs w:val="0"/>
                <w:color w:val="172033"/>
                <w:sz w:val="18"/>
                <w:szCs w:val="18"/>
              </w:rPr>
              <w:t>组件化前端框架、响应式页面、表单化配置</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AC9404C">
            <w:pPr>
              <w:spacing w:after="0" w:line="300" w:lineRule="auto"/>
            </w:pPr>
            <w:r>
              <w:rPr>
                <w:rFonts w:ascii="Arial" w:hAnsi="Arial" w:eastAsia="微软雅黑"/>
                <w:b w:val="0"/>
                <w:bCs w:val="0"/>
                <w:color w:val="172033"/>
                <w:sz w:val="18"/>
                <w:szCs w:val="18"/>
              </w:rPr>
              <w:t>适合复杂表单、流程待办、看板和多角色页面</w:t>
            </w:r>
          </w:p>
        </w:tc>
      </w:tr>
      <w:tr w14:paraId="05EFA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FA4C248">
            <w:pPr>
              <w:spacing w:after="0" w:line="300" w:lineRule="auto"/>
            </w:pPr>
            <w:r>
              <w:rPr>
                <w:rFonts w:ascii="Arial" w:hAnsi="Arial" w:eastAsia="微软雅黑"/>
                <w:b w:val="0"/>
                <w:bCs w:val="0"/>
                <w:color w:val="172033"/>
                <w:sz w:val="18"/>
                <w:szCs w:val="18"/>
              </w:rPr>
              <w:t>数据库</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4F56EF6">
            <w:pPr>
              <w:spacing w:after="0" w:line="300" w:lineRule="auto"/>
            </w:pPr>
            <w:r>
              <w:rPr>
                <w:rFonts w:ascii="Arial" w:hAnsi="Arial" w:eastAsia="微软雅黑"/>
                <w:b w:val="0"/>
                <w:bCs w:val="0"/>
                <w:color w:val="172033"/>
                <w:sz w:val="18"/>
                <w:szCs w:val="18"/>
              </w:rPr>
              <w:t>达梦 V8</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2476F63">
            <w:pPr>
              <w:spacing w:after="0" w:line="300" w:lineRule="auto"/>
            </w:pPr>
            <w:r>
              <w:rPr>
                <w:rFonts w:ascii="Arial" w:hAnsi="Arial" w:eastAsia="微软雅黑"/>
                <w:b w:val="0"/>
                <w:bCs w:val="0"/>
                <w:color w:val="172033"/>
                <w:sz w:val="18"/>
                <w:szCs w:val="18"/>
              </w:rPr>
              <w:t>响应国产化和自主可控要求</w:t>
            </w:r>
          </w:p>
        </w:tc>
      </w:tr>
      <w:tr w14:paraId="28A7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C82867C">
            <w:pPr>
              <w:spacing w:after="0" w:line="300" w:lineRule="auto"/>
            </w:pPr>
            <w:r>
              <w:rPr>
                <w:rFonts w:ascii="Arial" w:hAnsi="Arial" w:eastAsia="微软雅黑"/>
                <w:b w:val="0"/>
                <w:bCs w:val="0"/>
                <w:color w:val="172033"/>
                <w:sz w:val="18"/>
                <w:szCs w:val="18"/>
              </w:rPr>
              <w:t>移动端</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D282BC">
            <w:pPr>
              <w:spacing w:after="0" w:line="300" w:lineRule="auto"/>
            </w:pPr>
            <w:r>
              <w:rPr>
                <w:rFonts w:ascii="Arial" w:hAnsi="Arial" w:eastAsia="微软雅黑"/>
                <w:b w:val="0"/>
                <w:bCs w:val="0"/>
                <w:color w:val="172033"/>
                <w:sz w:val="18"/>
                <w:szCs w:val="18"/>
              </w:rPr>
              <w:t>移动端协同或跨平台技术框架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FDA806E">
            <w:pPr>
              <w:spacing w:after="0" w:line="300" w:lineRule="auto"/>
            </w:pPr>
            <w:r>
              <w:rPr>
                <w:rFonts w:ascii="Arial" w:hAnsi="Arial" w:eastAsia="微软雅黑"/>
                <w:b w:val="0"/>
                <w:bCs w:val="0"/>
                <w:color w:val="172033"/>
                <w:sz w:val="18"/>
                <w:szCs w:val="18"/>
              </w:rPr>
              <w:t>满足现场办公和后续延展</w:t>
            </w:r>
          </w:p>
        </w:tc>
      </w:tr>
      <w:tr w14:paraId="5F929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0CA8EF5">
            <w:pPr>
              <w:spacing w:after="0" w:line="300" w:lineRule="auto"/>
            </w:pPr>
            <w:r>
              <w:rPr>
                <w:rFonts w:ascii="Arial" w:hAnsi="Arial" w:eastAsia="微软雅黑"/>
                <w:b w:val="0"/>
                <w:bCs w:val="0"/>
                <w:color w:val="172033"/>
                <w:sz w:val="18"/>
                <w:szCs w:val="18"/>
              </w:rPr>
              <w:t>可视化</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A52E3DB">
            <w:pPr>
              <w:spacing w:after="0" w:line="300" w:lineRule="auto"/>
            </w:pPr>
            <w:r>
              <w:rPr>
                <w:rFonts w:ascii="Arial" w:hAnsi="Arial" w:eastAsia="微软雅黑"/>
                <w:b w:val="0"/>
                <w:bCs w:val="0"/>
                <w:color w:val="172033"/>
                <w:sz w:val="18"/>
                <w:szCs w:val="18"/>
              </w:rPr>
              <w:t>主流图表组件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2CF9639">
            <w:pPr>
              <w:spacing w:after="0" w:line="300" w:lineRule="auto"/>
            </w:pPr>
            <w:r>
              <w:rPr>
                <w:rFonts w:ascii="Arial" w:hAnsi="Arial" w:eastAsia="微软雅黑"/>
                <w:b w:val="0"/>
                <w:bCs w:val="0"/>
                <w:color w:val="172033"/>
                <w:sz w:val="18"/>
                <w:szCs w:val="18"/>
              </w:rPr>
              <w:t>支撑驾驶舱、趋势分析和多维图表</w:t>
            </w:r>
          </w:p>
        </w:tc>
      </w:tr>
      <w:tr w14:paraId="2BF13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11D1E45">
            <w:pPr>
              <w:spacing w:after="0" w:line="300" w:lineRule="auto"/>
            </w:pPr>
            <w:r>
              <w:rPr>
                <w:rFonts w:ascii="Arial" w:hAnsi="Arial" w:eastAsia="微软雅黑"/>
                <w:b w:val="0"/>
                <w:bCs w:val="0"/>
                <w:color w:val="172033"/>
                <w:sz w:val="18"/>
                <w:szCs w:val="18"/>
              </w:rPr>
              <w:t>文件处理</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90F7A83">
            <w:pPr>
              <w:spacing w:after="0" w:line="300" w:lineRule="auto"/>
            </w:pPr>
            <w:r>
              <w:rPr>
                <w:rFonts w:ascii="Arial" w:hAnsi="Arial" w:eastAsia="微软雅黑"/>
                <w:b w:val="0"/>
                <w:bCs w:val="0"/>
                <w:color w:val="172033"/>
                <w:sz w:val="18"/>
                <w:szCs w:val="18"/>
              </w:rPr>
              <w:t>PDF/Excel 处理组件与对象化文件存储策略</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8535D56">
            <w:pPr>
              <w:spacing w:after="0" w:line="300" w:lineRule="auto"/>
            </w:pPr>
            <w:r>
              <w:rPr>
                <w:rFonts w:ascii="Arial" w:hAnsi="Arial" w:eastAsia="微软雅黑"/>
                <w:b w:val="0"/>
                <w:bCs w:val="0"/>
                <w:color w:val="172033"/>
                <w:sz w:val="18"/>
                <w:szCs w:val="18"/>
              </w:rPr>
              <w:t>满足导入导出和大附件管理</w:t>
            </w:r>
          </w:p>
        </w:tc>
      </w:tr>
    </w:tbl>
    <w:p w14:paraId="4E132655">
      <w:pPr>
        <w:spacing w:after="100"/>
      </w:pPr>
    </w:p>
    <w:p w14:paraId="43DA6BDC">
      <w:pPr>
        <w:pStyle w:val="3"/>
        <w:spacing w:before="220" w:after="120"/>
      </w:pPr>
      <w:r>
        <w:rPr>
          <w:rFonts w:ascii="Arial" w:hAnsi="Arial" w:eastAsia="微软雅黑"/>
          <w:b/>
          <w:bCs/>
          <w:color w:val="173C5F"/>
          <w:sz w:val="28"/>
          <w:szCs w:val="28"/>
        </w:rPr>
        <w:t>3.6 安全架构设计</w:t>
      </w:r>
    </w:p>
    <w:p w14:paraId="5DA339F9">
      <w:pPr>
        <w:pStyle w:val="5"/>
        <w:spacing w:before="220" w:after="120"/>
      </w:pPr>
      <w:r>
        <w:rPr>
          <w:rFonts w:ascii="Arial" w:hAnsi="Arial" w:eastAsia="微软雅黑"/>
          <w:b/>
          <w:bCs/>
          <w:color w:val="244D68"/>
          <w:sz w:val="23"/>
          <w:szCs w:val="23"/>
        </w:rPr>
        <w:t>3.6.1 安全设计目标</w:t>
      </w:r>
    </w:p>
    <w:p w14:paraId="4DB3DE2D">
      <w:pPr>
        <w:spacing w:after="120" w:line="360" w:lineRule="auto"/>
      </w:pPr>
      <w:r>
        <w:rPr>
          <w:rFonts w:ascii="Arial" w:hAnsi="Arial" w:eastAsia="微软雅黑"/>
          <w:color w:val="1F2937"/>
        </w:rPr>
        <w:t>本方案安全设计的核心原则是“网络可信、身份可信、权限可控、数据可保密、操作可追溯、风险可发现、问题可整改”。安全架构不是一个单点功能，而是体系化能力。</w:t>
      </w:r>
    </w:p>
    <w:p w14:paraId="03D70F0C">
      <w:pPr>
        <w:pStyle w:val="5"/>
        <w:spacing w:before="220" w:after="120"/>
      </w:pPr>
      <w:r>
        <w:rPr>
          <w:rFonts w:ascii="Arial" w:hAnsi="Arial" w:eastAsia="微软雅黑"/>
          <w:b/>
          <w:bCs/>
          <w:color w:val="244D68"/>
          <w:sz w:val="23"/>
          <w:szCs w:val="23"/>
        </w:rPr>
        <w:t>3.6.2 安全控制分层</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81"/>
        <w:gridCol w:w="5081"/>
      </w:tblGrid>
      <w:tr w14:paraId="4BE85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17C58FB">
            <w:pPr>
              <w:spacing w:after="0" w:line="300" w:lineRule="auto"/>
            </w:pPr>
            <w:r>
              <w:rPr>
                <w:rFonts w:ascii="Arial" w:hAnsi="Arial" w:eastAsia="微软雅黑"/>
                <w:b/>
                <w:bCs/>
                <w:color w:val="172033"/>
                <w:sz w:val="18"/>
                <w:szCs w:val="18"/>
              </w:rPr>
              <w:t>控制项</w:t>
            </w:r>
          </w:p>
        </w:tc>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DF05C5C">
            <w:pPr>
              <w:spacing w:after="0" w:line="300" w:lineRule="auto"/>
            </w:pPr>
            <w:r>
              <w:rPr>
                <w:rFonts w:ascii="Arial" w:hAnsi="Arial" w:eastAsia="微软雅黑"/>
                <w:b/>
                <w:bCs/>
                <w:color w:val="172033"/>
                <w:sz w:val="18"/>
                <w:szCs w:val="18"/>
              </w:rPr>
              <w:t>设计措施</w:t>
            </w:r>
          </w:p>
        </w:tc>
      </w:tr>
      <w:tr w14:paraId="6C6EC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8CD6F6E">
            <w:pPr>
              <w:spacing w:after="0" w:line="300" w:lineRule="auto"/>
            </w:pPr>
            <w:r>
              <w:rPr>
                <w:rFonts w:ascii="Arial" w:hAnsi="Arial" w:eastAsia="微软雅黑"/>
                <w:b w:val="0"/>
                <w:bCs w:val="0"/>
                <w:color w:val="172033"/>
                <w:sz w:val="18"/>
                <w:szCs w:val="18"/>
              </w:rPr>
              <w:t>加密传输</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F5D41BC">
            <w:pPr>
              <w:spacing w:after="0" w:line="300" w:lineRule="auto"/>
            </w:pPr>
            <w:r>
              <w:rPr>
                <w:rFonts w:ascii="Arial" w:hAnsi="Arial" w:eastAsia="微软雅黑"/>
                <w:b w:val="0"/>
                <w:bCs w:val="0"/>
                <w:color w:val="172033"/>
                <w:sz w:val="18"/>
                <w:szCs w:val="18"/>
              </w:rPr>
              <w:t>通过加密通道和安全传输协议保障互联网访问过程中的传输安全</w:t>
            </w:r>
          </w:p>
        </w:tc>
      </w:tr>
      <w:tr w14:paraId="68715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02497D2">
            <w:pPr>
              <w:spacing w:after="0" w:line="300" w:lineRule="auto"/>
            </w:pPr>
            <w:r>
              <w:rPr>
                <w:rFonts w:ascii="Arial" w:hAnsi="Arial" w:eastAsia="微软雅黑"/>
                <w:b w:val="0"/>
                <w:bCs w:val="0"/>
                <w:color w:val="172033"/>
                <w:sz w:val="18"/>
                <w:szCs w:val="18"/>
              </w:rPr>
              <w:t>访问控制</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F3054E5">
            <w:pPr>
              <w:spacing w:after="0" w:line="300" w:lineRule="auto"/>
            </w:pPr>
            <w:r>
              <w:rPr>
                <w:rFonts w:ascii="Arial" w:hAnsi="Arial" w:eastAsia="微软雅黑"/>
                <w:b w:val="0"/>
                <w:bCs w:val="0"/>
                <w:color w:val="172033"/>
                <w:sz w:val="18"/>
                <w:szCs w:val="18"/>
              </w:rPr>
              <w:t>按用户身份、角色、组织、访问范围和业务权限控制系统入口</w:t>
            </w:r>
          </w:p>
        </w:tc>
      </w:tr>
      <w:tr w14:paraId="38EE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3B121A3">
            <w:pPr>
              <w:spacing w:after="0" w:line="300" w:lineRule="auto"/>
            </w:pPr>
            <w:r>
              <w:rPr>
                <w:rFonts w:ascii="Arial" w:hAnsi="Arial" w:eastAsia="微软雅黑"/>
                <w:b w:val="0"/>
                <w:bCs w:val="0"/>
                <w:color w:val="172033"/>
                <w:sz w:val="18"/>
                <w:szCs w:val="18"/>
              </w:rPr>
              <w:t>身份认证</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D3529F8">
            <w:pPr>
              <w:spacing w:after="0" w:line="300" w:lineRule="auto"/>
            </w:pPr>
            <w:r>
              <w:rPr>
                <w:rFonts w:ascii="Arial" w:hAnsi="Arial" w:eastAsia="微软雅黑"/>
                <w:b w:val="0"/>
                <w:bCs w:val="0"/>
                <w:color w:val="172033"/>
                <w:sz w:val="18"/>
                <w:szCs w:val="18"/>
              </w:rPr>
              <w:t>支持用户名/口令认证、密码复杂度、有效期和异常登录控制</w:t>
            </w:r>
          </w:p>
        </w:tc>
      </w:tr>
      <w:tr w14:paraId="77413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3F71A82">
            <w:pPr>
              <w:spacing w:after="0" w:line="300" w:lineRule="auto"/>
            </w:pPr>
            <w:r>
              <w:rPr>
                <w:rFonts w:ascii="Arial" w:hAnsi="Arial" w:eastAsia="微软雅黑"/>
                <w:b w:val="0"/>
                <w:bCs w:val="0"/>
                <w:color w:val="172033"/>
                <w:sz w:val="18"/>
                <w:szCs w:val="18"/>
              </w:rPr>
              <w:t>日志审计</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9AABAD5">
            <w:pPr>
              <w:spacing w:after="0" w:line="300" w:lineRule="auto"/>
            </w:pPr>
            <w:r>
              <w:rPr>
                <w:rFonts w:ascii="Arial" w:hAnsi="Arial" w:eastAsia="微软雅黑"/>
                <w:b w:val="0"/>
                <w:bCs w:val="0"/>
                <w:color w:val="172033"/>
                <w:sz w:val="18"/>
                <w:szCs w:val="18"/>
              </w:rPr>
              <w:t>登录、审批、导出、变更、放行、归档、发布、备份等关键动作全留痕</w:t>
            </w:r>
          </w:p>
        </w:tc>
      </w:tr>
      <w:tr w14:paraId="2CBC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89D16B9">
            <w:pPr>
              <w:spacing w:after="0" w:line="300" w:lineRule="auto"/>
            </w:pPr>
            <w:r>
              <w:rPr>
                <w:rFonts w:ascii="Arial" w:hAnsi="Arial" w:eastAsia="微软雅黑"/>
                <w:b w:val="0"/>
                <w:bCs w:val="0"/>
                <w:color w:val="172033"/>
                <w:sz w:val="18"/>
                <w:szCs w:val="18"/>
              </w:rPr>
              <w:t>数据保护</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6FD8315">
            <w:pPr>
              <w:spacing w:after="0" w:line="300" w:lineRule="auto"/>
            </w:pPr>
            <w:r>
              <w:rPr>
                <w:rFonts w:ascii="Arial" w:hAnsi="Arial" w:eastAsia="微软雅黑"/>
                <w:b w:val="0"/>
                <w:bCs w:val="0"/>
                <w:color w:val="172033"/>
                <w:sz w:val="18"/>
                <w:szCs w:val="18"/>
              </w:rPr>
              <w:t>对敏感字段和关键附件采取脱敏、加密、最小权限和导出限制</w:t>
            </w:r>
          </w:p>
        </w:tc>
      </w:tr>
    </w:tbl>
    <w:p w14:paraId="6A321EA0">
      <w:pPr>
        <w:spacing w:after="100"/>
      </w:pPr>
    </w:p>
    <w:p w14:paraId="38EBD4D7">
      <w:pPr>
        <w:pStyle w:val="5"/>
        <w:spacing w:before="220" w:after="120"/>
      </w:pPr>
      <w:r>
        <w:rPr>
          <w:rFonts w:ascii="Arial" w:hAnsi="Arial" w:eastAsia="微软雅黑"/>
          <w:b/>
          <w:bCs/>
          <w:color w:val="244D68"/>
          <w:sz w:val="23"/>
          <w:szCs w:val="23"/>
        </w:rPr>
        <w:t>3.6.3 认证与授权架构</w:t>
      </w:r>
    </w:p>
    <w:p w14:paraId="568EF337">
      <w:pPr>
        <w:spacing w:after="120" w:line="360" w:lineRule="auto"/>
      </w:pPr>
      <w:r>
        <w:rPr>
          <w:rFonts w:ascii="Arial" w:hAnsi="Arial" w:eastAsia="微软雅黑"/>
          <w:color w:val="1F2937"/>
        </w:rPr>
        <w:t>本方案中对认证机制设计和授权模型设计已有基础表述，本方案归纳为以下四个重点：</w:t>
      </w:r>
    </w:p>
    <w:p w14:paraId="439BA0A9">
      <w:pPr>
        <w:spacing w:after="70" w:line="330" w:lineRule="auto"/>
        <w:ind w:left="420" w:hanging="260"/>
      </w:pPr>
      <w:r>
        <w:rPr>
          <w:rFonts w:ascii="Arial" w:hAnsi="Arial" w:eastAsia="微软雅黑"/>
          <w:color w:val="1F2937"/>
        </w:rPr>
        <w:t>1. 账号身份必须与用户、组织、岗位和角色绑定。</w:t>
      </w:r>
    </w:p>
    <w:p w14:paraId="1ED2818F">
      <w:pPr>
        <w:spacing w:after="70" w:line="330" w:lineRule="auto"/>
        <w:ind w:left="420" w:hanging="260"/>
      </w:pPr>
      <w:r>
        <w:rPr>
          <w:rFonts w:ascii="Arial" w:hAnsi="Arial" w:eastAsia="微软雅黑"/>
          <w:color w:val="1F2937"/>
        </w:rPr>
        <w:t>2. 授权必须覆盖菜单、页面、数据、按钮、审批和导出多个层次。</w:t>
      </w:r>
    </w:p>
    <w:p w14:paraId="6D892FBB">
      <w:pPr>
        <w:spacing w:after="70" w:line="330" w:lineRule="auto"/>
        <w:ind w:left="420" w:hanging="260"/>
      </w:pPr>
      <w:r>
        <w:rPr>
          <w:rFonts w:ascii="Arial" w:hAnsi="Arial" w:eastAsia="微软雅黑"/>
          <w:color w:val="1F2937"/>
        </w:rPr>
        <w:t>3. 高权限账号不等于拥有全部业务修改权，必须按职责授予。</w:t>
      </w:r>
    </w:p>
    <w:p w14:paraId="068C692A">
      <w:pPr>
        <w:spacing w:after="70" w:line="330" w:lineRule="auto"/>
        <w:ind w:left="420" w:hanging="260"/>
      </w:pPr>
      <w:r>
        <w:rPr>
          <w:rFonts w:ascii="Arial" w:hAnsi="Arial" w:eastAsia="微软雅黑"/>
          <w:color w:val="1F2937"/>
        </w:rPr>
        <w:t>4. 临时授权、变更授权和回收授权必须留痕。</w:t>
      </w:r>
    </w:p>
    <w:p w14:paraId="0707F8CE">
      <w:pPr>
        <w:pStyle w:val="5"/>
        <w:spacing w:before="220" w:after="120"/>
      </w:pPr>
      <w:r>
        <w:rPr>
          <w:rFonts w:ascii="Arial" w:hAnsi="Arial" w:eastAsia="微软雅黑"/>
          <w:b/>
          <w:bCs/>
          <w:color w:val="244D68"/>
          <w:sz w:val="23"/>
          <w:szCs w:val="23"/>
        </w:rPr>
        <w:t>3.6.4 日志与审计架构</w:t>
      </w:r>
    </w:p>
    <w:p w14:paraId="4EB61673">
      <w:pPr>
        <w:spacing w:after="120" w:line="360" w:lineRule="auto"/>
      </w:pPr>
      <w:r>
        <w:rPr>
          <w:rFonts w:ascii="Arial" w:hAnsi="Arial" w:eastAsia="微软雅黑"/>
          <w:color w:val="1F2937"/>
        </w:rPr>
        <w:t>日志架构必须满足“查得到、导得出、追得回、删不掉、改不了”。日志至少包括：</w:t>
      </w:r>
    </w:p>
    <w:p w14:paraId="739E1A14">
      <w:pPr>
        <w:spacing w:after="70" w:line="330" w:lineRule="auto"/>
        <w:ind w:left="420" w:hanging="260"/>
      </w:pPr>
      <w:r>
        <w:rPr>
          <w:rFonts w:ascii="Arial" w:hAnsi="Arial" w:eastAsia="微软雅黑"/>
          <w:color w:val="1F2937"/>
        </w:rPr>
        <w:t>1. 登录日志</w:t>
      </w:r>
    </w:p>
    <w:p w14:paraId="38D5B9BC">
      <w:pPr>
        <w:spacing w:after="70" w:line="330" w:lineRule="auto"/>
        <w:ind w:left="420" w:hanging="260"/>
      </w:pPr>
      <w:r>
        <w:rPr>
          <w:rFonts w:ascii="Arial" w:hAnsi="Arial" w:eastAsia="微软雅黑"/>
          <w:color w:val="1F2937"/>
        </w:rPr>
        <w:t>2. 操作日志</w:t>
      </w:r>
    </w:p>
    <w:p w14:paraId="424CDFD5">
      <w:pPr>
        <w:spacing w:after="70" w:line="330" w:lineRule="auto"/>
        <w:ind w:left="420" w:hanging="260"/>
      </w:pPr>
      <w:r>
        <w:rPr>
          <w:rFonts w:ascii="Arial" w:hAnsi="Arial" w:eastAsia="微软雅黑"/>
          <w:color w:val="1F2937"/>
        </w:rPr>
        <w:t>3. 接口日志</w:t>
      </w:r>
    </w:p>
    <w:p w14:paraId="3100E18B">
      <w:pPr>
        <w:spacing w:after="70" w:line="330" w:lineRule="auto"/>
        <w:ind w:left="420" w:hanging="260"/>
      </w:pPr>
      <w:r>
        <w:rPr>
          <w:rFonts w:ascii="Arial" w:hAnsi="Arial" w:eastAsia="微软雅黑"/>
          <w:color w:val="1F2937"/>
        </w:rPr>
        <w:t>4. 系统运行日志</w:t>
      </w:r>
    </w:p>
    <w:p w14:paraId="7270AA75">
      <w:pPr>
        <w:spacing w:after="70" w:line="330" w:lineRule="auto"/>
        <w:ind w:left="420" w:hanging="260"/>
      </w:pPr>
      <w:r>
        <w:rPr>
          <w:rFonts w:ascii="Arial" w:hAnsi="Arial" w:eastAsia="微软雅黑"/>
          <w:color w:val="1F2937"/>
        </w:rPr>
        <w:t>5. 定时任务日志</w:t>
      </w:r>
    </w:p>
    <w:p w14:paraId="4EC5C824">
      <w:pPr>
        <w:spacing w:after="70" w:line="330" w:lineRule="auto"/>
        <w:ind w:left="420" w:hanging="260"/>
      </w:pPr>
      <w:r>
        <w:rPr>
          <w:rFonts w:ascii="Arial" w:hAnsi="Arial" w:eastAsia="微软雅黑"/>
          <w:color w:val="1F2937"/>
        </w:rPr>
        <w:t>6. 安全事件日志</w:t>
      </w:r>
    </w:p>
    <w:p w14:paraId="4867D95A">
      <w:pPr>
        <w:pStyle w:val="3"/>
        <w:spacing w:before="220" w:after="120"/>
      </w:pPr>
      <w:r>
        <w:rPr>
          <w:rFonts w:ascii="Arial" w:hAnsi="Arial" w:eastAsia="微软雅黑"/>
          <w:b/>
          <w:bCs/>
          <w:color w:val="173C5F"/>
          <w:sz w:val="28"/>
          <w:szCs w:val="28"/>
        </w:rPr>
        <w:t>3.7 数据架构设计</w:t>
      </w:r>
    </w:p>
    <w:p w14:paraId="77F7B2BA">
      <w:pPr>
        <w:pStyle w:val="5"/>
        <w:spacing w:before="220" w:after="120"/>
      </w:pPr>
      <w:r>
        <w:rPr>
          <w:rFonts w:ascii="Arial" w:hAnsi="Arial" w:eastAsia="微软雅黑"/>
          <w:b/>
          <w:bCs/>
          <w:color w:val="244D68"/>
          <w:sz w:val="23"/>
          <w:szCs w:val="23"/>
        </w:rPr>
        <w:t>3.7.1 核心数据对象</w:t>
      </w:r>
    </w:p>
    <w:p w14:paraId="59E204D8">
      <w:pPr>
        <w:spacing w:after="120" w:line="360" w:lineRule="auto"/>
      </w:pPr>
      <w:r>
        <w:rPr>
          <w:rFonts w:ascii="Arial" w:hAnsi="Arial" w:eastAsia="微软雅黑"/>
          <w:color w:val="1F2937"/>
        </w:rPr>
        <w:t>系统核心数据对象包括但不限于：</w:t>
      </w:r>
    </w:p>
    <w:p w14:paraId="3ACCB5AB">
      <w:pPr>
        <w:spacing w:after="70" w:line="330" w:lineRule="auto"/>
        <w:ind w:left="420" w:hanging="260"/>
      </w:pPr>
      <w:r>
        <w:rPr>
          <w:rFonts w:ascii="Arial" w:hAnsi="Arial" w:eastAsia="微软雅黑"/>
          <w:color w:val="1F2937"/>
        </w:rPr>
        <w:t>1. 采购包</w:t>
      </w:r>
    </w:p>
    <w:p w14:paraId="4E960927">
      <w:pPr>
        <w:spacing w:after="70" w:line="330" w:lineRule="auto"/>
        <w:ind w:left="420" w:hanging="260"/>
      </w:pPr>
      <w:r>
        <w:rPr>
          <w:rFonts w:ascii="Arial" w:hAnsi="Arial" w:eastAsia="微软雅黑"/>
          <w:color w:val="1F2937"/>
        </w:rPr>
        <w:t>2. 采购合同</w:t>
      </w:r>
    </w:p>
    <w:p w14:paraId="6A5D7130">
      <w:pPr>
        <w:spacing w:after="70" w:line="330" w:lineRule="auto"/>
        <w:ind w:left="420" w:hanging="260"/>
      </w:pPr>
      <w:r>
        <w:rPr>
          <w:rFonts w:ascii="Arial" w:hAnsi="Arial" w:eastAsia="微软雅黑"/>
          <w:color w:val="1F2937"/>
        </w:rPr>
        <w:t>3. 采购物项</w:t>
      </w:r>
    </w:p>
    <w:p w14:paraId="1A46CBD3">
      <w:pPr>
        <w:spacing w:after="70" w:line="330" w:lineRule="auto"/>
        <w:ind w:left="420" w:hanging="260"/>
      </w:pPr>
      <w:r>
        <w:rPr>
          <w:rFonts w:ascii="Arial" w:hAnsi="Arial" w:eastAsia="微软雅黑"/>
          <w:color w:val="1F2937"/>
        </w:rPr>
        <w:t>4. 供应商</w:t>
      </w:r>
    </w:p>
    <w:p w14:paraId="2FE3EEF1">
      <w:pPr>
        <w:spacing w:after="70" w:line="330" w:lineRule="auto"/>
        <w:ind w:left="420" w:hanging="260"/>
      </w:pPr>
      <w:r>
        <w:rPr>
          <w:rFonts w:ascii="Arial" w:hAnsi="Arial" w:eastAsia="微软雅黑"/>
          <w:color w:val="1F2937"/>
        </w:rPr>
        <w:t>5. 质量计划</w:t>
      </w:r>
    </w:p>
    <w:p w14:paraId="70F2304F">
      <w:pPr>
        <w:spacing w:after="70" w:line="330" w:lineRule="auto"/>
        <w:ind w:left="420" w:hanging="260"/>
      </w:pPr>
      <w:r>
        <w:rPr>
          <w:rFonts w:ascii="Arial" w:hAnsi="Arial" w:eastAsia="微软雅黑"/>
          <w:color w:val="1F2937"/>
        </w:rPr>
        <w:t>6. 见证点</w:t>
      </w:r>
    </w:p>
    <w:p w14:paraId="067241EA">
      <w:pPr>
        <w:spacing w:after="70" w:line="330" w:lineRule="auto"/>
        <w:ind w:left="420" w:hanging="260"/>
      </w:pPr>
      <w:r>
        <w:rPr>
          <w:rFonts w:ascii="Arial" w:hAnsi="Arial" w:eastAsia="微软雅黑"/>
          <w:color w:val="1F2937"/>
        </w:rPr>
        <w:t>7. 监造记录</w:t>
      </w:r>
    </w:p>
    <w:p w14:paraId="7E6F7675">
      <w:pPr>
        <w:spacing w:after="70" w:line="330" w:lineRule="auto"/>
        <w:ind w:left="420" w:hanging="260"/>
      </w:pPr>
      <w:r>
        <w:rPr>
          <w:rFonts w:ascii="Arial" w:hAnsi="Arial" w:eastAsia="微软雅黑"/>
          <w:color w:val="1F2937"/>
        </w:rPr>
        <w:t>8. 质量问题单</w:t>
      </w:r>
    </w:p>
    <w:p w14:paraId="1783DB82">
      <w:pPr>
        <w:spacing w:after="70" w:line="330" w:lineRule="auto"/>
        <w:ind w:left="420" w:hanging="260"/>
      </w:pPr>
      <w:r>
        <w:rPr>
          <w:rFonts w:ascii="Arial" w:hAnsi="Arial" w:eastAsia="微软雅黑"/>
          <w:color w:val="1F2937"/>
        </w:rPr>
        <w:t>9. 验收记录</w:t>
      </w:r>
    </w:p>
    <w:p w14:paraId="6A6D3403">
      <w:pPr>
        <w:spacing w:after="70" w:line="330" w:lineRule="auto"/>
        <w:ind w:left="420" w:hanging="260"/>
      </w:pPr>
      <w:r>
        <w:rPr>
          <w:rFonts w:ascii="Arial" w:hAnsi="Arial" w:eastAsia="微软雅黑"/>
          <w:color w:val="1F2937"/>
        </w:rPr>
        <w:t>10. 放行记录</w:t>
      </w:r>
    </w:p>
    <w:p w14:paraId="384B4EFB">
      <w:pPr>
        <w:spacing w:after="70" w:line="330" w:lineRule="auto"/>
        <w:ind w:left="420" w:hanging="260"/>
      </w:pPr>
      <w:r>
        <w:rPr>
          <w:rFonts w:ascii="Arial" w:hAnsi="Arial" w:eastAsia="微软雅黑"/>
          <w:color w:val="1F2937"/>
        </w:rPr>
        <w:t>11. 二维码信息</w:t>
      </w:r>
    </w:p>
    <w:p w14:paraId="6F141947">
      <w:pPr>
        <w:spacing w:after="70" w:line="330" w:lineRule="auto"/>
        <w:ind w:left="420" w:hanging="260"/>
      </w:pPr>
      <w:r>
        <w:rPr>
          <w:rFonts w:ascii="Arial" w:hAnsi="Arial" w:eastAsia="微软雅黑"/>
          <w:color w:val="1F2937"/>
        </w:rPr>
        <w:t>12. 培训与考试记录</w:t>
      </w:r>
    </w:p>
    <w:p w14:paraId="7F513F73">
      <w:pPr>
        <w:pStyle w:val="5"/>
        <w:spacing w:before="220" w:after="120"/>
      </w:pPr>
      <w:r>
        <w:rPr>
          <w:rFonts w:ascii="Arial" w:hAnsi="Arial" w:eastAsia="微软雅黑"/>
          <w:b/>
          <w:bCs/>
          <w:color w:val="244D68"/>
          <w:sz w:val="23"/>
          <w:szCs w:val="23"/>
        </w:rPr>
        <w:t>3.7.2 数据关联主线</w:t>
      </w:r>
    </w:p>
    <w:p w14:paraId="511CF8BD">
      <w:pPr>
        <w:spacing w:after="120" w:line="360" w:lineRule="auto"/>
      </w:pPr>
      <w:r>
        <w:rPr>
          <w:rFonts w:ascii="Arial" w:hAnsi="Arial" w:eastAsia="微软雅黑"/>
          <w:color w:val="1F2937"/>
        </w:rPr>
        <w:t>本项目数据设计的主线有两条：</w:t>
      </w:r>
    </w:p>
    <w:p w14:paraId="54AA8BD9">
      <w:pPr>
        <w:spacing w:after="70" w:line="330" w:lineRule="auto"/>
        <w:ind w:left="420" w:hanging="260"/>
      </w:pPr>
      <w:r>
        <w:rPr>
          <w:rFonts w:ascii="Arial" w:hAnsi="Arial" w:eastAsia="微软雅黑"/>
          <w:color w:val="1F2937"/>
        </w:rPr>
        <w:t>1. 以采购包/合同包为业务组织主线</w:t>
      </w:r>
    </w:p>
    <w:p w14:paraId="53286670">
      <w:pPr>
        <w:spacing w:after="70" w:line="330" w:lineRule="auto"/>
        <w:ind w:left="420" w:hanging="260"/>
      </w:pPr>
      <w:r>
        <w:rPr>
          <w:rFonts w:ascii="Arial" w:hAnsi="Arial" w:eastAsia="微软雅黑"/>
          <w:color w:val="1F2937"/>
        </w:rPr>
        <w:t>2. 以采购物项编号/二维码为追溯主线</w:t>
      </w:r>
    </w:p>
    <w:p w14:paraId="5E87BF7F">
      <w:pPr>
        <w:spacing w:after="120" w:line="360" w:lineRule="auto"/>
      </w:pPr>
      <w:r>
        <w:rPr>
          <w:rFonts w:ascii="Arial" w:hAnsi="Arial" w:eastAsia="微软雅黑"/>
          <w:color w:val="1F2937"/>
        </w:rPr>
        <w:t>所有计划、见证、问题、验收、放行、完工总结和影像资料，都应围绕这两条主线建立关联。</w:t>
      </w:r>
    </w:p>
    <w:p w14:paraId="4DF17EA3">
      <w:pPr>
        <w:pStyle w:val="5"/>
        <w:spacing w:before="220" w:after="120"/>
      </w:pPr>
      <w:r>
        <w:rPr>
          <w:rFonts w:ascii="Arial" w:hAnsi="Arial" w:eastAsia="微软雅黑"/>
          <w:b/>
          <w:bCs/>
          <w:color w:val="244D68"/>
          <w:sz w:val="23"/>
          <w:szCs w:val="23"/>
        </w:rPr>
        <w:t>3.7.3 数据字典与统一编码</w:t>
      </w:r>
    </w:p>
    <w:p w14:paraId="7D6E435C">
      <w:pPr>
        <w:spacing w:after="120" w:line="360" w:lineRule="auto"/>
      </w:pPr>
      <w:r>
        <w:rPr>
          <w:rFonts w:ascii="Arial" w:hAnsi="Arial" w:eastAsia="微软雅黑"/>
          <w:color w:val="1F2937"/>
        </w:rPr>
        <w:t>统一编码体系至少覆盖：</w:t>
      </w:r>
    </w:p>
    <w:p w14:paraId="563E220A">
      <w:pPr>
        <w:spacing w:after="70" w:line="330" w:lineRule="auto"/>
        <w:ind w:left="420" w:hanging="260"/>
      </w:pPr>
      <w:r>
        <w:rPr>
          <w:rFonts w:ascii="Arial" w:hAnsi="Arial" w:eastAsia="微软雅黑"/>
          <w:color w:val="1F2937"/>
        </w:rPr>
        <w:t>1. 采购包编码</w:t>
      </w:r>
    </w:p>
    <w:p w14:paraId="1F11A619">
      <w:pPr>
        <w:spacing w:after="70" w:line="330" w:lineRule="auto"/>
        <w:ind w:left="420" w:hanging="260"/>
      </w:pPr>
      <w:r>
        <w:rPr>
          <w:rFonts w:ascii="Arial" w:hAnsi="Arial" w:eastAsia="微软雅黑"/>
          <w:color w:val="1F2937"/>
        </w:rPr>
        <w:t>2. 采购物项编码</w:t>
      </w:r>
    </w:p>
    <w:p w14:paraId="1DA8F8F5">
      <w:pPr>
        <w:spacing w:after="70" w:line="330" w:lineRule="auto"/>
        <w:ind w:left="420" w:hanging="260"/>
      </w:pPr>
      <w:r>
        <w:rPr>
          <w:rFonts w:ascii="Arial" w:hAnsi="Arial" w:eastAsia="微软雅黑"/>
          <w:color w:val="1F2937"/>
        </w:rPr>
        <w:t>3. 质量计划编码</w:t>
      </w:r>
    </w:p>
    <w:p w14:paraId="001D6BC2">
      <w:pPr>
        <w:spacing w:after="70" w:line="330" w:lineRule="auto"/>
        <w:ind w:left="420" w:hanging="260"/>
      </w:pPr>
      <w:r>
        <w:rPr>
          <w:rFonts w:ascii="Arial" w:hAnsi="Arial" w:eastAsia="微软雅黑"/>
          <w:color w:val="1F2937"/>
        </w:rPr>
        <w:t>4. 问题单编码</w:t>
      </w:r>
    </w:p>
    <w:p w14:paraId="6AFD330E">
      <w:pPr>
        <w:spacing w:after="70" w:line="330" w:lineRule="auto"/>
        <w:ind w:left="420" w:hanging="260"/>
      </w:pPr>
      <w:r>
        <w:rPr>
          <w:rFonts w:ascii="Arial" w:hAnsi="Arial" w:eastAsia="微软雅黑"/>
          <w:color w:val="1F2937"/>
        </w:rPr>
        <w:t>5. 验收记录编码</w:t>
      </w:r>
    </w:p>
    <w:p w14:paraId="5010A0AA">
      <w:pPr>
        <w:spacing w:after="70" w:line="330" w:lineRule="auto"/>
        <w:ind w:left="420" w:hanging="260"/>
      </w:pPr>
      <w:r>
        <w:rPr>
          <w:rFonts w:ascii="Arial" w:hAnsi="Arial" w:eastAsia="微软雅黑"/>
          <w:color w:val="1F2937"/>
        </w:rPr>
        <w:t>6. 放行单编码</w:t>
      </w:r>
    </w:p>
    <w:p w14:paraId="3D9840D5">
      <w:pPr>
        <w:spacing w:after="70" w:line="330" w:lineRule="auto"/>
        <w:ind w:left="420" w:hanging="260"/>
      </w:pPr>
      <w:r>
        <w:rPr>
          <w:rFonts w:ascii="Arial" w:hAnsi="Arial" w:eastAsia="微软雅黑"/>
          <w:color w:val="1F2937"/>
        </w:rPr>
        <w:t>7. 培训与考试编码</w:t>
      </w:r>
    </w:p>
    <w:p w14:paraId="1B2BC489">
      <w:pPr>
        <w:spacing w:after="120" w:line="360" w:lineRule="auto"/>
      </w:pPr>
      <w:r>
        <w:rPr>
          <w:rFonts w:ascii="Arial" w:hAnsi="Arial" w:eastAsia="微软雅黑"/>
          <w:color w:val="1F2937"/>
        </w:rPr>
        <w:t>统一编码的价值在于：</w:t>
      </w:r>
    </w:p>
    <w:p w14:paraId="194F477A">
      <w:pPr>
        <w:spacing w:after="70" w:line="330" w:lineRule="auto"/>
        <w:ind w:left="420" w:hanging="260"/>
      </w:pPr>
      <w:r>
        <w:rPr>
          <w:rFonts w:ascii="Arial" w:hAnsi="Arial" w:eastAsia="微软雅黑"/>
          <w:color w:val="1F2937"/>
        </w:rPr>
        <w:t>1. 利于跨模块关联</w:t>
      </w:r>
    </w:p>
    <w:p w14:paraId="7C3C6643">
      <w:pPr>
        <w:spacing w:after="70" w:line="330" w:lineRule="auto"/>
        <w:ind w:left="420" w:hanging="260"/>
      </w:pPr>
      <w:r>
        <w:rPr>
          <w:rFonts w:ascii="Arial" w:hAnsi="Arial" w:eastAsia="微软雅黑"/>
          <w:color w:val="1F2937"/>
        </w:rPr>
        <w:t>2. 利于导出与归档</w:t>
      </w:r>
    </w:p>
    <w:p w14:paraId="0CAC2B3A">
      <w:pPr>
        <w:spacing w:after="70" w:line="330" w:lineRule="auto"/>
        <w:ind w:left="420" w:hanging="260"/>
      </w:pPr>
      <w:r>
        <w:rPr>
          <w:rFonts w:ascii="Arial" w:hAnsi="Arial" w:eastAsia="微软雅黑"/>
          <w:color w:val="1F2937"/>
        </w:rPr>
        <w:t>3. 利于追溯和统计</w:t>
      </w:r>
    </w:p>
    <w:p w14:paraId="334266A7">
      <w:pPr>
        <w:spacing w:after="70" w:line="330" w:lineRule="auto"/>
        <w:ind w:left="420" w:hanging="260"/>
      </w:pPr>
      <w:r>
        <w:rPr>
          <w:rFonts w:ascii="Arial" w:hAnsi="Arial" w:eastAsia="微软雅黑"/>
          <w:color w:val="1F2937"/>
        </w:rPr>
        <w:t>4. 利于外部系统接口映射</w:t>
      </w:r>
    </w:p>
    <w:p w14:paraId="7BB8963D">
      <w:pPr>
        <w:pStyle w:val="3"/>
        <w:spacing w:before="220" w:after="120"/>
      </w:pPr>
      <w:r>
        <w:rPr>
          <w:rFonts w:ascii="Arial" w:hAnsi="Arial" w:eastAsia="微软雅黑"/>
          <w:b/>
          <w:bCs/>
          <w:color w:val="173C5F"/>
          <w:sz w:val="28"/>
          <w:szCs w:val="28"/>
        </w:rPr>
        <w:t>3.8 国产化适配与部署设计</w:t>
      </w:r>
    </w:p>
    <w:p w14:paraId="7B42A0F7">
      <w:pPr>
        <w:pStyle w:val="5"/>
        <w:spacing w:before="220" w:after="120"/>
      </w:pPr>
      <w:r>
        <w:rPr>
          <w:rFonts w:ascii="Arial" w:hAnsi="Arial" w:eastAsia="微软雅黑"/>
          <w:b/>
          <w:bCs/>
          <w:color w:val="244D68"/>
          <w:sz w:val="23"/>
          <w:szCs w:val="23"/>
        </w:rPr>
        <w:t>3.8.1 国产化适配方向</w:t>
      </w:r>
    </w:p>
    <w:p w14:paraId="2D34EF53">
      <w:pPr>
        <w:spacing w:after="120" w:line="360" w:lineRule="auto"/>
      </w:pPr>
      <w:r>
        <w:rPr>
          <w:rFonts w:ascii="Arial" w:hAnsi="Arial" w:eastAsia="微软雅黑"/>
          <w:color w:val="1F2937"/>
        </w:rPr>
        <w:t>结合本方案和招标要求，本项目部署环境主要面向：</w:t>
      </w:r>
    </w:p>
    <w:p w14:paraId="1561949B">
      <w:pPr>
        <w:spacing w:after="70" w:line="330" w:lineRule="auto"/>
        <w:ind w:left="420" w:hanging="260"/>
      </w:pPr>
      <w:r>
        <w:rPr>
          <w:rFonts w:ascii="Arial" w:hAnsi="Arial" w:eastAsia="微软雅黑"/>
          <w:color w:val="1F2937"/>
        </w:rPr>
        <w:t>1. 海光处理器</w:t>
      </w:r>
    </w:p>
    <w:p w14:paraId="1521B3D0">
      <w:pPr>
        <w:spacing w:after="70" w:line="330" w:lineRule="auto"/>
        <w:ind w:left="420" w:hanging="260"/>
      </w:pPr>
      <w:r>
        <w:rPr>
          <w:rFonts w:ascii="Arial" w:hAnsi="Arial" w:eastAsia="微软雅黑"/>
          <w:color w:val="1F2937"/>
        </w:rPr>
        <w:t>2. 银河麒麟 V10</w:t>
      </w:r>
    </w:p>
    <w:p w14:paraId="6166282E">
      <w:pPr>
        <w:spacing w:after="70" w:line="330" w:lineRule="auto"/>
        <w:ind w:left="420" w:hanging="260"/>
      </w:pPr>
      <w:r>
        <w:rPr>
          <w:rFonts w:ascii="Arial" w:hAnsi="Arial" w:eastAsia="微软雅黑"/>
          <w:color w:val="1F2937"/>
        </w:rPr>
        <w:t>3. 达梦 V8 或同等级自主可控数据库</w:t>
      </w:r>
    </w:p>
    <w:p w14:paraId="01D88803">
      <w:pPr>
        <w:spacing w:after="70" w:line="330" w:lineRule="auto"/>
        <w:ind w:left="420" w:hanging="260"/>
      </w:pPr>
      <w:r>
        <w:rPr>
          <w:rFonts w:ascii="Arial" w:hAnsi="Arial" w:eastAsia="微软雅黑"/>
          <w:color w:val="1F2937"/>
        </w:rPr>
        <w:t>4. 奇安信、火狐等浏览器环境</w:t>
      </w:r>
    </w:p>
    <w:p w14:paraId="78A08D85">
      <w:pPr>
        <w:pStyle w:val="5"/>
        <w:spacing w:before="220" w:after="120"/>
      </w:pPr>
      <w:r>
        <w:rPr>
          <w:rFonts w:ascii="Arial" w:hAnsi="Arial" w:eastAsia="微软雅黑"/>
          <w:b/>
          <w:bCs/>
          <w:color w:val="244D68"/>
          <w:sz w:val="23"/>
          <w:szCs w:val="23"/>
        </w:rPr>
        <w:t>3.8.2 部署设计口径</w:t>
      </w:r>
    </w:p>
    <w:p w14:paraId="5049792C">
      <w:pPr>
        <w:spacing w:after="120" w:line="360" w:lineRule="auto"/>
      </w:pPr>
      <w:r>
        <w:rPr>
          <w:rFonts w:ascii="Arial" w:hAnsi="Arial" w:eastAsia="微软雅黑"/>
          <w:color w:val="1F2937"/>
        </w:rPr>
        <w:t>部署设计上采用以下分区思路：</w:t>
      </w:r>
    </w:p>
    <w:p w14:paraId="7C0BDC8D">
      <w:pPr>
        <w:spacing w:after="70" w:line="330" w:lineRule="auto"/>
        <w:ind w:left="420" w:hanging="260"/>
      </w:pPr>
      <w:r>
        <w:rPr>
          <w:rFonts w:ascii="Arial" w:hAnsi="Arial" w:eastAsia="微软雅黑"/>
          <w:color w:val="1F2937"/>
        </w:rPr>
        <w:t>1. 应用服务区</w:t>
      </w:r>
    </w:p>
    <w:p w14:paraId="4E950DE8">
      <w:pPr>
        <w:spacing w:after="70" w:line="330" w:lineRule="auto"/>
        <w:ind w:left="420" w:hanging="260"/>
      </w:pPr>
      <w:r>
        <w:rPr>
          <w:rFonts w:ascii="Arial" w:hAnsi="Arial" w:eastAsia="微软雅黑"/>
          <w:color w:val="1F2937"/>
        </w:rPr>
        <w:t>2. 数据服务区</w:t>
      </w:r>
    </w:p>
    <w:p w14:paraId="3C111F1D">
      <w:pPr>
        <w:spacing w:after="70" w:line="330" w:lineRule="auto"/>
        <w:ind w:left="420" w:hanging="260"/>
      </w:pPr>
      <w:r>
        <w:rPr>
          <w:rFonts w:ascii="Arial" w:hAnsi="Arial" w:eastAsia="微软雅黑"/>
          <w:color w:val="1F2937"/>
        </w:rPr>
        <w:t>3. 文件与归档区</w:t>
      </w:r>
    </w:p>
    <w:p w14:paraId="1C8C0864">
      <w:pPr>
        <w:spacing w:after="70" w:line="330" w:lineRule="auto"/>
        <w:ind w:left="420" w:hanging="260"/>
      </w:pPr>
      <w:r>
        <w:rPr>
          <w:rFonts w:ascii="Arial" w:hAnsi="Arial" w:eastAsia="微软雅黑"/>
          <w:color w:val="1F2937"/>
        </w:rPr>
        <w:t>4. 日志与监控区</w:t>
      </w:r>
    </w:p>
    <w:p w14:paraId="729ECBFF">
      <w:pPr>
        <w:spacing w:after="70" w:line="330" w:lineRule="auto"/>
        <w:ind w:left="420" w:hanging="260"/>
      </w:pPr>
      <w:r>
        <w:rPr>
          <w:rFonts w:ascii="Arial" w:hAnsi="Arial" w:eastAsia="微软雅黑"/>
          <w:color w:val="1F2937"/>
        </w:rPr>
        <w:t>5. 外部接口区</w:t>
      </w:r>
    </w:p>
    <w:p w14:paraId="3251A4B0">
      <w:pPr>
        <w:pStyle w:val="5"/>
        <w:spacing w:before="220" w:after="120"/>
      </w:pPr>
      <w:r>
        <w:rPr>
          <w:rFonts w:ascii="Arial" w:hAnsi="Arial" w:eastAsia="微软雅黑"/>
          <w:b/>
          <w:bCs/>
          <w:color w:val="244D68"/>
          <w:sz w:val="23"/>
          <w:szCs w:val="23"/>
        </w:rPr>
        <w:t>3.8.3 部署边界说明</w:t>
      </w:r>
    </w:p>
    <w:p w14:paraId="088B65E0">
      <w:pPr>
        <w:spacing w:after="70" w:line="330" w:lineRule="auto"/>
        <w:ind w:left="420" w:hanging="260"/>
      </w:pPr>
      <w:r>
        <w:rPr>
          <w:rFonts w:ascii="Arial" w:hAnsi="Arial" w:eastAsia="微软雅黑"/>
          <w:color w:val="1F2937"/>
        </w:rPr>
        <w:t>1. 招标人提供或协调服务器、网络和边界安全设施。</w:t>
      </w:r>
    </w:p>
    <w:p w14:paraId="3D5BB690">
      <w:pPr>
        <w:spacing w:after="70" w:line="330" w:lineRule="auto"/>
        <w:ind w:left="420" w:hanging="260"/>
      </w:pPr>
      <w:r>
        <w:rPr>
          <w:rFonts w:ascii="Arial" w:hAnsi="Arial" w:eastAsia="微软雅黑"/>
          <w:color w:val="1F2937"/>
        </w:rPr>
        <w:t>2. 我方负责应用、数据库、中间件、配置、日志和发布脚本。</w:t>
      </w:r>
    </w:p>
    <w:p w14:paraId="75C01D5F">
      <w:pPr>
        <w:spacing w:after="70" w:line="330" w:lineRule="auto"/>
        <w:ind w:left="420" w:hanging="260"/>
      </w:pPr>
      <w:r>
        <w:rPr>
          <w:rFonts w:ascii="Arial" w:hAnsi="Arial" w:eastAsia="微软雅黑"/>
          <w:color w:val="1F2937"/>
        </w:rPr>
        <w:t>3. 部署说明、参数说明、回滚方案和发布说明纳入正式交付资料。</w:t>
      </w:r>
    </w:p>
    <w:p w14:paraId="5526EA26">
      <w:pPr>
        <w:pStyle w:val="3"/>
        <w:spacing w:before="220" w:after="120"/>
      </w:pPr>
      <w:r>
        <w:rPr>
          <w:rFonts w:ascii="Arial" w:hAnsi="Arial" w:eastAsia="微软雅黑"/>
          <w:b/>
          <w:bCs/>
          <w:color w:val="173C5F"/>
          <w:sz w:val="28"/>
          <w:szCs w:val="28"/>
        </w:rPr>
        <w:t>3.9 扩展性与可维护性设计</w:t>
      </w:r>
    </w:p>
    <w:p w14:paraId="7A3288CF">
      <w:pPr>
        <w:pStyle w:val="5"/>
        <w:spacing w:before="220" w:after="120"/>
      </w:pPr>
      <w:r>
        <w:rPr>
          <w:rFonts w:ascii="Arial" w:hAnsi="Arial" w:eastAsia="微软雅黑"/>
          <w:b/>
          <w:bCs/>
          <w:color w:val="244D68"/>
          <w:sz w:val="23"/>
          <w:szCs w:val="23"/>
        </w:rPr>
        <w:t>3.9.1 扩展性设计</w:t>
      </w:r>
    </w:p>
    <w:p w14:paraId="1638CB95">
      <w:pPr>
        <w:spacing w:after="120" w:line="360" w:lineRule="auto"/>
      </w:pPr>
      <w:r>
        <w:rPr>
          <w:rFonts w:ascii="Arial" w:hAnsi="Arial" w:eastAsia="微软雅黑"/>
          <w:color w:val="1F2937"/>
        </w:rPr>
        <w:t>本架构在以下方面预留扩展能力：</w:t>
      </w:r>
    </w:p>
    <w:p w14:paraId="409B8963">
      <w:pPr>
        <w:spacing w:after="70" w:line="330" w:lineRule="auto"/>
        <w:ind w:left="420" w:hanging="260"/>
      </w:pPr>
      <w:r>
        <w:rPr>
          <w:rFonts w:ascii="Arial" w:hAnsi="Arial" w:eastAsia="微软雅黑"/>
          <w:color w:val="1F2937"/>
        </w:rPr>
        <w:t>1. 业务模块可继续新增</w:t>
      </w:r>
    </w:p>
    <w:p w14:paraId="3AC3D2B8">
      <w:pPr>
        <w:spacing w:after="70" w:line="330" w:lineRule="auto"/>
        <w:ind w:left="420" w:hanging="260"/>
      </w:pPr>
      <w:r>
        <w:rPr>
          <w:rFonts w:ascii="Arial" w:hAnsi="Arial" w:eastAsia="微软雅黑"/>
          <w:color w:val="1F2937"/>
        </w:rPr>
        <w:t>2. 可视化驾驶舱可按管理口径继续扩展</w:t>
      </w:r>
    </w:p>
    <w:p w14:paraId="22AF59E2">
      <w:pPr>
        <w:spacing w:after="70" w:line="330" w:lineRule="auto"/>
        <w:ind w:left="420" w:hanging="260"/>
      </w:pPr>
      <w:r>
        <w:rPr>
          <w:rFonts w:ascii="Arial" w:hAnsi="Arial" w:eastAsia="微软雅黑"/>
          <w:color w:val="1F2937"/>
        </w:rPr>
        <w:t>3. 移动端可从轻量接入演进到独立 APP</w:t>
      </w:r>
    </w:p>
    <w:p w14:paraId="6349642D">
      <w:pPr>
        <w:spacing w:after="70" w:line="330" w:lineRule="auto"/>
        <w:ind w:left="420" w:hanging="260"/>
      </w:pPr>
      <w:r>
        <w:rPr>
          <w:rFonts w:ascii="Arial" w:hAnsi="Arial" w:eastAsia="微软雅黑"/>
          <w:color w:val="1F2937"/>
        </w:rPr>
        <w:t>4. 外部系统接口可按统一标准继续扩展</w:t>
      </w:r>
    </w:p>
    <w:p w14:paraId="6EBB29E3">
      <w:pPr>
        <w:spacing w:after="70" w:line="330" w:lineRule="auto"/>
        <w:ind w:left="420" w:hanging="260"/>
      </w:pPr>
      <w:r>
        <w:rPr>
          <w:rFonts w:ascii="Arial" w:hAnsi="Arial" w:eastAsia="微软雅黑"/>
          <w:color w:val="1F2937"/>
        </w:rPr>
        <w:t>5. AI、OCR、视频能力可按业务场景继续增强</w:t>
      </w:r>
    </w:p>
    <w:p w14:paraId="05AEC4B1">
      <w:pPr>
        <w:pStyle w:val="5"/>
        <w:spacing w:before="220" w:after="120"/>
      </w:pPr>
      <w:r>
        <w:rPr>
          <w:rFonts w:ascii="Arial" w:hAnsi="Arial" w:eastAsia="微软雅黑"/>
          <w:b/>
          <w:bCs/>
          <w:color w:val="244D68"/>
          <w:sz w:val="23"/>
          <w:szCs w:val="23"/>
        </w:rPr>
        <w:t>3.9.2 可维护性设计</w:t>
      </w:r>
    </w:p>
    <w:p w14:paraId="57118875">
      <w:pPr>
        <w:spacing w:after="120" w:line="360" w:lineRule="auto"/>
      </w:pPr>
      <w:r>
        <w:rPr>
          <w:rFonts w:ascii="Arial" w:hAnsi="Arial" w:eastAsia="微软雅黑"/>
          <w:color w:val="1F2937"/>
        </w:rPr>
        <w:t>可维护性主要体现在：</w:t>
      </w:r>
    </w:p>
    <w:p w14:paraId="058463F2">
      <w:pPr>
        <w:spacing w:after="70" w:line="330" w:lineRule="auto"/>
        <w:ind w:left="420" w:hanging="260"/>
      </w:pPr>
      <w:r>
        <w:rPr>
          <w:rFonts w:ascii="Arial" w:hAnsi="Arial" w:eastAsia="微软雅黑"/>
          <w:color w:val="1F2937"/>
        </w:rPr>
        <w:t>1. 模块边界清晰</w:t>
      </w:r>
    </w:p>
    <w:p w14:paraId="7F8CCC61">
      <w:pPr>
        <w:spacing w:after="70" w:line="330" w:lineRule="auto"/>
        <w:ind w:left="420" w:hanging="260"/>
      </w:pPr>
      <w:r>
        <w:rPr>
          <w:rFonts w:ascii="Arial" w:hAnsi="Arial" w:eastAsia="微软雅黑"/>
          <w:color w:val="1F2937"/>
        </w:rPr>
        <w:t>2. 日志和审计能力完整</w:t>
      </w:r>
    </w:p>
    <w:p w14:paraId="694A1893">
      <w:pPr>
        <w:spacing w:after="70" w:line="330" w:lineRule="auto"/>
        <w:ind w:left="420" w:hanging="260"/>
      </w:pPr>
      <w:r>
        <w:rPr>
          <w:rFonts w:ascii="Arial" w:hAnsi="Arial" w:eastAsia="微软雅黑"/>
          <w:color w:val="1F2937"/>
        </w:rPr>
        <w:t>3. 配置、发布、脚本和回滚说明可交付</w:t>
      </w:r>
    </w:p>
    <w:p w14:paraId="3FE54E2E">
      <w:pPr>
        <w:spacing w:after="70" w:line="330" w:lineRule="auto"/>
        <w:ind w:left="420" w:hanging="260"/>
      </w:pPr>
      <w:r>
        <w:rPr>
          <w:rFonts w:ascii="Arial" w:hAnsi="Arial" w:eastAsia="微软雅黑"/>
          <w:color w:val="1F2937"/>
        </w:rPr>
        <w:t>4. 运维手册和知识转移清单完整</w:t>
      </w:r>
      <w:r>
        <w:br w:type="page"/>
      </w:r>
    </w:p>
    <w:p w14:paraId="0EE36D6B">
      <w:pPr>
        <w:pStyle w:val="2"/>
        <w:spacing w:before="300" w:after="120"/>
      </w:pPr>
      <w:r>
        <w:rPr>
          <w:rFonts w:ascii="Arial" w:hAnsi="Arial" w:eastAsia="微软雅黑"/>
          <w:b/>
          <w:bCs/>
          <w:color w:val="1F4E79"/>
          <w:sz w:val="34"/>
          <w:szCs w:val="34"/>
        </w:rPr>
        <w:t>四、项目实施计划与组织保障</w:t>
      </w:r>
    </w:p>
    <w:p w14:paraId="7253FBC4">
      <w:pPr>
        <w:pStyle w:val="3"/>
        <w:spacing w:before="220" w:after="120"/>
      </w:pPr>
      <w:r>
        <w:rPr>
          <w:rFonts w:ascii="Arial" w:hAnsi="Arial" w:eastAsia="微软雅黑"/>
          <w:b/>
          <w:bCs/>
          <w:color w:val="173C5F"/>
          <w:sz w:val="28"/>
          <w:szCs w:val="28"/>
        </w:rPr>
        <w:t>4.1 项目实施总体策略</w:t>
      </w:r>
    </w:p>
    <w:p w14:paraId="0475ADA4">
      <w:pPr>
        <w:spacing w:after="120" w:line="360" w:lineRule="auto"/>
      </w:pPr>
      <w:r>
        <w:rPr>
          <w:rFonts w:ascii="Arial" w:hAnsi="Arial" w:eastAsia="微软雅黑"/>
          <w:color w:val="1F2937"/>
        </w:rPr>
        <w:t>项目实施能力是本项目评审中需要通过人员配置、计划、组织、沟通、风险和现场支撑等内容综合体现。</w:t>
      </w:r>
    </w:p>
    <w:p w14:paraId="574F4D85">
      <w:pPr>
        <w:spacing w:after="120" w:line="360" w:lineRule="auto"/>
      </w:pPr>
      <w:r>
        <w:rPr>
          <w:rFonts w:ascii="Arial" w:hAnsi="Arial" w:eastAsia="微软雅黑"/>
          <w:color w:val="1F2937"/>
        </w:rPr>
        <w:t>本项目实施总体策略可概括为：</w:t>
      </w:r>
    </w:p>
    <w:p w14:paraId="5E63EEF8">
      <w:pPr>
        <w:spacing w:after="70" w:line="330" w:lineRule="auto"/>
        <w:ind w:left="420" w:hanging="260"/>
      </w:pPr>
      <w:r>
        <w:rPr>
          <w:rFonts w:ascii="Arial" w:hAnsi="Arial" w:eastAsia="微软雅黑"/>
          <w:color w:val="1F2937"/>
        </w:rPr>
        <w:t>1. 需求澄清前置：先把需求口径、权限口径、接口边界、字段口径讲透。</w:t>
      </w:r>
    </w:p>
    <w:p w14:paraId="6C33E9C8">
      <w:pPr>
        <w:spacing w:after="70" w:line="330" w:lineRule="auto"/>
        <w:ind w:left="420" w:hanging="260"/>
      </w:pPr>
      <w:r>
        <w:rPr>
          <w:rFonts w:ascii="Arial" w:hAnsi="Arial" w:eastAsia="微软雅黑"/>
          <w:color w:val="1F2937"/>
        </w:rPr>
        <w:t>2. 设计评审前置：先把总体设计和详细设计评审透，再进入全面开发。</w:t>
      </w:r>
    </w:p>
    <w:p w14:paraId="468F6EEE">
      <w:pPr>
        <w:spacing w:after="70" w:line="330" w:lineRule="auto"/>
        <w:ind w:left="420" w:hanging="260"/>
      </w:pPr>
      <w:r>
        <w:rPr>
          <w:rFonts w:ascii="Arial" w:hAnsi="Arial" w:eastAsia="微软雅黑"/>
          <w:color w:val="1F2937"/>
        </w:rPr>
        <w:t>3. 试运行条件前置：把“具备试运行条件”的关键节点前置到 T0+4个月。</w:t>
      </w:r>
    </w:p>
    <w:p w14:paraId="60E7E367">
      <w:pPr>
        <w:spacing w:after="70" w:line="330" w:lineRule="auto"/>
        <w:ind w:left="420" w:hanging="260"/>
      </w:pPr>
      <w:r>
        <w:rPr>
          <w:rFonts w:ascii="Arial" w:hAnsi="Arial" w:eastAsia="微软雅黑"/>
          <w:color w:val="1F2937"/>
        </w:rPr>
        <w:t>4. 文档交付同步：不把资料编写压到项目末期，而是和开发、测试同步推进。</w:t>
      </w:r>
    </w:p>
    <w:p w14:paraId="2AAFD667">
      <w:pPr>
        <w:spacing w:after="70" w:line="330" w:lineRule="auto"/>
        <w:ind w:left="420" w:hanging="260"/>
      </w:pPr>
      <w:r>
        <w:rPr>
          <w:rFonts w:ascii="Arial" w:hAnsi="Arial" w:eastAsia="微软雅黑"/>
          <w:color w:val="1F2937"/>
        </w:rPr>
        <w:t>5. 风险控制贯穿：从启动会起就建立风险台账、问题台账和变更台账。</w:t>
      </w:r>
    </w:p>
    <w:p w14:paraId="1599BEA3">
      <w:pPr>
        <w:pStyle w:val="3"/>
        <w:spacing w:before="220" w:after="120"/>
      </w:pPr>
      <w:r>
        <w:rPr>
          <w:rFonts w:ascii="Arial" w:hAnsi="Arial" w:eastAsia="微软雅黑"/>
          <w:b/>
          <w:bCs/>
          <w:color w:val="173C5F"/>
          <w:sz w:val="28"/>
          <w:szCs w:val="28"/>
        </w:rPr>
        <w:t>4.2 项目组织模式</w:t>
      </w:r>
    </w:p>
    <w:p w14:paraId="1A3C67E3">
      <w:pPr>
        <w:spacing w:after="120" w:line="360" w:lineRule="auto"/>
      </w:pPr>
      <w:r>
        <w:rPr>
          <w:rFonts w:ascii="Arial" w:hAnsi="Arial" w:eastAsia="微软雅黑"/>
          <w:b/>
          <w:bCs/>
          <w:color w:val="244D68"/>
          <w:sz w:val="23"/>
          <w:szCs w:val="23"/>
        </w:rPr>
        <w:t>4.2.1 组织结构图</w:t>
      </w:r>
      <w:bookmarkStart w:id="14" w:name="_GoBack"/>
      <w:bookmarkEnd w:id="14"/>
    </w:p>
    <w:p w14:paraId="0BB20ACF">
      <w:pPr>
        <w:spacing w:before="180" w:after="80"/>
        <w:jc w:val="center"/>
      </w:pPr>
      <w:r>
        <w:drawing>
          <wp:inline distT="0" distB="0" distL="0" distR="0">
            <wp:extent cx="5334000" cy="39243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0"/>
                    <a:srcRect/>
                    <a:stretch>
                      <a:fillRect/>
                    </a:stretch>
                  </pic:blipFill>
                  <pic:spPr>
                    <a:xfrm>
                      <a:off x="0" y="0"/>
                      <a:ext cx="5334000" cy="3924300"/>
                    </a:xfrm>
                    <a:prstGeom prst="rect">
                      <a:avLst/>
                    </a:prstGeom>
                  </pic:spPr>
                </pic:pic>
              </a:graphicData>
            </a:graphic>
          </wp:inline>
        </w:drawing>
      </w:r>
    </w:p>
    <w:p w14:paraId="4FF76FFF">
      <w:pPr>
        <w:pStyle w:val="9"/>
        <w:spacing w:after="120" w:line="360" w:lineRule="auto"/>
        <w:jc w:val="center"/>
      </w:pPr>
      <w:r>
        <w:rPr>
          <w:rFonts w:ascii="Arial" w:hAnsi="Arial" w:eastAsia="微软雅黑"/>
          <w:color w:val="64748B"/>
          <w:sz w:val="18"/>
          <w:szCs w:val="18"/>
        </w:rPr>
        <w:t>图4-1 项目组织结构图</w:t>
      </w:r>
    </w:p>
    <w:p w14:paraId="5CBC2612">
      <w:pPr>
        <w:pStyle w:val="5"/>
        <w:spacing w:before="220" w:after="120"/>
      </w:pPr>
      <w:r>
        <w:rPr>
          <w:rFonts w:ascii="Arial" w:hAnsi="Arial" w:eastAsia="微软雅黑"/>
          <w:b/>
          <w:bCs/>
          <w:color w:val="244D68"/>
          <w:sz w:val="23"/>
          <w:szCs w:val="23"/>
        </w:rPr>
        <w:t>4.2.2 组织模式说明</w:t>
      </w:r>
    </w:p>
    <w:p w14:paraId="5489FAFD">
      <w:pPr>
        <w:spacing w:after="120" w:line="360" w:lineRule="auto"/>
      </w:pPr>
      <w:r>
        <w:rPr>
          <w:rFonts w:ascii="Arial" w:hAnsi="Arial" w:eastAsia="微软雅黑"/>
          <w:color w:val="1F2937"/>
        </w:rPr>
        <w:t>从图 4-1 可以看出，本方案采用了“项目领导小组 - 项目组长/项目经理 - 评审/配置/开发测试”多层协同结构。该组织方式适合本项目这类既有业务复杂度、又有交付完整性要求的系统建设项目。本方案中进一步把该组织模式表述为：</w:t>
      </w:r>
    </w:p>
    <w:p w14:paraId="46AD3A03">
      <w:pPr>
        <w:spacing w:after="70" w:line="330" w:lineRule="auto"/>
        <w:ind w:left="420" w:hanging="260"/>
      </w:pPr>
      <w:r>
        <w:rPr>
          <w:rFonts w:ascii="Arial" w:hAnsi="Arial" w:eastAsia="微软雅黑"/>
          <w:color w:val="1F2937"/>
        </w:rPr>
        <w:t>1. 项目领导层负责资源协调、重大决策和里程碑推动。</w:t>
      </w:r>
    </w:p>
    <w:p w14:paraId="3B25540B">
      <w:pPr>
        <w:spacing w:after="70" w:line="330" w:lineRule="auto"/>
        <w:ind w:left="420" w:hanging="260"/>
      </w:pPr>
      <w:r>
        <w:rPr>
          <w:rFonts w:ascii="Arial" w:hAnsi="Arial" w:eastAsia="微软雅黑"/>
          <w:color w:val="1F2937"/>
        </w:rPr>
        <w:t>2. 项目经理负责计划、质量、资源、沟通、风险、验收和交付。</w:t>
      </w:r>
    </w:p>
    <w:p w14:paraId="5163007E">
      <w:pPr>
        <w:spacing w:after="70" w:line="330" w:lineRule="auto"/>
        <w:ind w:left="420" w:hanging="260"/>
      </w:pPr>
      <w:r>
        <w:rPr>
          <w:rFonts w:ascii="Arial" w:hAnsi="Arial" w:eastAsia="微软雅黑"/>
          <w:color w:val="1F2937"/>
        </w:rPr>
        <w:t>3. 技术负责人负责总体技术路线、核心架构和关键问题解决。</w:t>
      </w:r>
    </w:p>
    <w:p w14:paraId="0268CA99">
      <w:pPr>
        <w:spacing w:after="70" w:line="330" w:lineRule="auto"/>
        <w:ind w:left="420" w:hanging="260"/>
      </w:pPr>
      <w:r>
        <w:rPr>
          <w:rFonts w:ascii="Arial" w:hAnsi="Arial" w:eastAsia="微软雅黑"/>
          <w:color w:val="1F2937"/>
        </w:rPr>
        <w:t>4. 实施负责人负责需求调研、业务梳理、用户确认和上线支撑。</w:t>
      </w:r>
    </w:p>
    <w:p w14:paraId="798FBE76">
      <w:pPr>
        <w:spacing w:after="70" w:line="330" w:lineRule="auto"/>
        <w:ind w:left="420" w:hanging="260"/>
      </w:pPr>
      <w:r>
        <w:rPr>
          <w:rFonts w:ascii="Arial" w:hAnsi="Arial" w:eastAsia="微软雅黑"/>
          <w:color w:val="1F2937"/>
        </w:rPr>
        <w:t>5. 测试负责人负责测试计划、缺陷闭环、回归验证和发布验证。</w:t>
      </w:r>
    </w:p>
    <w:p w14:paraId="129B774C">
      <w:pPr>
        <w:spacing w:after="70" w:line="330" w:lineRule="auto"/>
        <w:ind w:left="420" w:hanging="260"/>
      </w:pPr>
      <w:r>
        <w:rPr>
          <w:rFonts w:ascii="Arial" w:hAnsi="Arial" w:eastAsia="微软雅黑"/>
          <w:color w:val="1F2937"/>
        </w:rPr>
        <w:t>6. 运维/售后负责人负责部署、巡检、备份、问题响应和知识转移。</w:t>
      </w:r>
    </w:p>
    <w:p w14:paraId="72E5AF54">
      <w:pPr>
        <w:pStyle w:val="5"/>
        <w:spacing w:before="220" w:after="120"/>
      </w:pPr>
      <w:r>
        <w:rPr>
          <w:rFonts w:ascii="Arial" w:hAnsi="Arial" w:eastAsia="微软雅黑"/>
          <w:b/>
          <w:bCs/>
          <w:color w:val="244D68"/>
          <w:sz w:val="23"/>
          <w:szCs w:val="23"/>
        </w:rPr>
        <w:t>4.2.3 组织职责总表</w:t>
      </w:r>
    </w:p>
    <w:p w14:paraId="54614880">
      <w:pPr>
        <w:spacing w:after="120" w:line="360" w:lineRule="auto"/>
      </w:pPr>
      <w:r>
        <w:rPr>
          <w:rFonts w:ascii="Arial" w:hAnsi="Arial" w:eastAsia="微软雅黑"/>
          <w:color w:val="1F2937"/>
        </w:rPr>
        <w:t>本项目采用如下职责划分：</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81"/>
        <w:gridCol w:w="5081"/>
      </w:tblGrid>
      <w:tr w14:paraId="13CCB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0EF14F2">
            <w:pPr>
              <w:spacing w:after="0" w:line="300" w:lineRule="auto"/>
            </w:pPr>
            <w:r>
              <w:rPr>
                <w:rFonts w:ascii="Arial" w:hAnsi="Arial" w:eastAsia="微软雅黑"/>
                <w:b/>
                <w:bCs/>
                <w:color w:val="172033"/>
                <w:sz w:val="18"/>
                <w:szCs w:val="18"/>
              </w:rPr>
              <w:t>角色</w:t>
            </w:r>
          </w:p>
        </w:tc>
        <w:tc>
          <w:tcPr>
            <w:tcW w:w="250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0ACD9AF">
            <w:pPr>
              <w:spacing w:after="0" w:line="300" w:lineRule="auto"/>
            </w:pPr>
            <w:r>
              <w:rPr>
                <w:rFonts w:ascii="Arial" w:hAnsi="Arial" w:eastAsia="微软雅黑"/>
                <w:b/>
                <w:bCs/>
                <w:color w:val="172033"/>
                <w:sz w:val="18"/>
                <w:szCs w:val="18"/>
              </w:rPr>
              <w:t>主要职责</w:t>
            </w:r>
          </w:p>
        </w:tc>
      </w:tr>
      <w:tr w14:paraId="26D0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1432694">
            <w:pPr>
              <w:spacing w:after="0" w:line="300" w:lineRule="auto"/>
            </w:pPr>
            <w:r>
              <w:rPr>
                <w:rFonts w:ascii="Arial" w:hAnsi="Arial" w:eastAsia="微软雅黑"/>
                <w:b w:val="0"/>
                <w:bCs w:val="0"/>
                <w:color w:val="172033"/>
                <w:sz w:val="18"/>
                <w:szCs w:val="18"/>
              </w:rPr>
              <w:t>项目负责人</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44A242D">
            <w:pPr>
              <w:spacing w:after="0" w:line="300" w:lineRule="auto"/>
            </w:pPr>
            <w:r>
              <w:rPr>
                <w:rFonts w:ascii="Arial" w:hAnsi="Arial" w:eastAsia="微软雅黑"/>
                <w:b w:val="0"/>
                <w:bCs w:val="0"/>
                <w:color w:val="172033"/>
                <w:sz w:val="18"/>
                <w:szCs w:val="18"/>
              </w:rPr>
              <w:t>组织需求调查、协调用户资源、组织需求评审、组织验收、统筹甲乙双方沟通</w:t>
            </w:r>
          </w:p>
        </w:tc>
      </w:tr>
      <w:tr w14:paraId="1F741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2E491FE">
            <w:pPr>
              <w:spacing w:after="0" w:line="300" w:lineRule="auto"/>
            </w:pPr>
            <w:r>
              <w:rPr>
                <w:rFonts w:ascii="Arial" w:hAnsi="Arial" w:eastAsia="微软雅黑"/>
                <w:b w:val="0"/>
                <w:bCs w:val="0"/>
                <w:color w:val="172033"/>
                <w:sz w:val="18"/>
                <w:szCs w:val="18"/>
              </w:rPr>
              <w:t>项目经理</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86AD2C2">
            <w:pPr>
              <w:spacing w:after="0" w:line="300" w:lineRule="auto"/>
            </w:pPr>
            <w:r>
              <w:rPr>
                <w:rFonts w:ascii="Arial" w:hAnsi="Arial" w:eastAsia="微软雅黑"/>
                <w:b w:val="0"/>
                <w:bCs w:val="0"/>
                <w:color w:val="172033"/>
                <w:sz w:val="18"/>
                <w:szCs w:val="18"/>
              </w:rPr>
              <w:t>负责计划、进度、成本、质量、阶段评审和验收组织，对项目结果负责</w:t>
            </w:r>
          </w:p>
        </w:tc>
      </w:tr>
      <w:tr w14:paraId="4A98D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665D097">
            <w:pPr>
              <w:spacing w:after="0" w:line="300" w:lineRule="auto"/>
            </w:pPr>
            <w:r>
              <w:rPr>
                <w:rFonts w:ascii="Arial" w:hAnsi="Arial" w:eastAsia="微软雅黑"/>
                <w:b w:val="0"/>
                <w:bCs w:val="0"/>
                <w:color w:val="172033"/>
                <w:sz w:val="18"/>
                <w:szCs w:val="18"/>
              </w:rPr>
              <w:t>实施项目经理/测试项目经理</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BA5F1B0">
            <w:pPr>
              <w:spacing w:after="0" w:line="300" w:lineRule="auto"/>
            </w:pPr>
            <w:r>
              <w:rPr>
                <w:rFonts w:ascii="Arial" w:hAnsi="Arial" w:eastAsia="微软雅黑"/>
                <w:b w:val="0"/>
                <w:bCs w:val="0"/>
                <w:color w:val="172033"/>
                <w:sz w:val="18"/>
                <w:szCs w:val="18"/>
              </w:rPr>
              <w:t>负责实施与测试协调、方案落地、测试组织和质量把控</w:t>
            </w:r>
          </w:p>
        </w:tc>
      </w:tr>
      <w:tr w14:paraId="7A05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7521DB8">
            <w:pPr>
              <w:spacing w:after="0" w:line="300" w:lineRule="auto"/>
            </w:pPr>
            <w:r>
              <w:rPr>
                <w:rFonts w:ascii="Arial" w:hAnsi="Arial" w:eastAsia="微软雅黑"/>
                <w:b w:val="0"/>
                <w:bCs w:val="0"/>
                <w:color w:val="172033"/>
                <w:sz w:val="18"/>
                <w:szCs w:val="18"/>
              </w:rPr>
              <w:t>配置管理组</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8D9CF37">
            <w:pPr>
              <w:spacing w:after="0" w:line="300" w:lineRule="auto"/>
            </w:pPr>
            <w:r>
              <w:rPr>
                <w:rFonts w:ascii="Arial" w:hAnsi="Arial" w:eastAsia="微软雅黑"/>
                <w:b w:val="0"/>
                <w:bCs w:val="0"/>
                <w:color w:val="172033"/>
                <w:sz w:val="18"/>
                <w:szCs w:val="18"/>
              </w:rPr>
              <w:t>负责版本冻结、配置入库、成果发布和配置追踪</w:t>
            </w:r>
          </w:p>
        </w:tc>
      </w:tr>
      <w:tr w14:paraId="75DC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8EE09A6">
            <w:pPr>
              <w:spacing w:after="0" w:line="300" w:lineRule="auto"/>
            </w:pPr>
            <w:r>
              <w:rPr>
                <w:rFonts w:ascii="Arial" w:hAnsi="Arial" w:eastAsia="微软雅黑"/>
                <w:b w:val="0"/>
                <w:bCs w:val="0"/>
                <w:color w:val="172033"/>
                <w:sz w:val="18"/>
                <w:szCs w:val="18"/>
              </w:rPr>
              <w:t>开发技术(环境)组</w:t>
            </w:r>
          </w:p>
        </w:tc>
        <w:tc>
          <w:tcPr>
            <w:tcW w:w="250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5A80371">
            <w:pPr>
              <w:spacing w:after="0" w:line="300" w:lineRule="auto"/>
            </w:pPr>
            <w:r>
              <w:rPr>
                <w:rFonts w:ascii="Arial" w:hAnsi="Arial" w:eastAsia="微软雅黑"/>
                <w:b w:val="0"/>
                <w:bCs w:val="0"/>
                <w:color w:val="172033"/>
                <w:sz w:val="18"/>
                <w:szCs w:val="18"/>
              </w:rPr>
              <w:t>负责开发与测试环境、技术支持和架构实现</w:t>
            </w:r>
          </w:p>
        </w:tc>
      </w:tr>
    </w:tbl>
    <w:p w14:paraId="66229F66">
      <w:pPr>
        <w:spacing w:after="100"/>
      </w:pPr>
    </w:p>
    <w:p w14:paraId="1BF74036">
      <w:pPr>
        <w:pStyle w:val="3"/>
        <w:spacing w:before="220" w:after="120"/>
      </w:pPr>
      <w:r>
        <w:rPr>
          <w:rFonts w:ascii="Arial" w:hAnsi="Arial" w:eastAsia="微软雅黑"/>
          <w:b/>
          <w:bCs/>
          <w:color w:val="173C5F"/>
          <w:sz w:val="28"/>
          <w:szCs w:val="28"/>
        </w:rPr>
        <w:t>4.3 项目岗位设置与分工</w:t>
      </w:r>
    </w:p>
    <w:p w14:paraId="4EBAB52D">
      <w:pPr>
        <w:pStyle w:val="5"/>
        <w:spacing w:before="220" w:after="120"/>
      </w:pPr>
      <w:r>
        <w:rPr>
          <w:rFonts w:ascii="Arial" w:hAnsi="Arial" w:eastAsia="微软雅黑"/>
          <w:b/>
          <w:bCs/>
          <w:color w:val="244D68"/>
          <w:sz w:val="23"/>
          <w:szCs w:val="23"/>
        </w:rPr>
        <w:t>4.3.1 核心岗位设置</w:t>
      </w:r>
    </w:p>
    <w:p w14:paraId="5E831DB0">
      <w:pPr>
        <w:spacing w:after="120" w:line="360" w:lineRule="auto"/>
      </w:pPr>
      <w:r>
        <w:rPr>
          <w:rFonts w:ascii="Arial" w:hAnsi="Arial" w:eastAsia="微软雅黑"/>
          <w:color w:val="1F2937"/>
        </w:rPr>
        <w:t>本项目至少设置以下核心岗位：</w:t>
      </w:r>
    </w:p>
    <w:p w14:paraId="703224E6">
      <w:pPr>
        <w:spacing w:after="70" w:line="330" w:lineRule="auto"/>
        <w:ind w:left="420" w:hanging="260"/>
      </w:pPr>
      <w:r>
        <w:rPr>
          <w:rFonts w:ascii="Arial" w:hAnsi="Arial" w:eastAsia="微软雅黑"/>
          <w:color w:val="1F2937"/>
        </w:rPr>
        <w:t>1. 项目经理</w:t>
      </w:r>
    </w:p>
    <w:p w14:paraId="19E19E64">
      <w:pPr>
        <w:spacing w:after="70" w:line="330" w:lineRule="auto"/>
        <w:ind w:left="420" w:hanging="260"/>
      </w:pPr>
      <w:r>
        <w:rPr>
          <w:rFonts w:ascii="Arial" w:hAnsi="Arial" w:eastAsia="微软雅黑"/>
          <w:color w:val="1F2937"/>
        </w:rPr>
        <w:t>2. 技术负责人</w:t>
      </w:r>
    </w:p>
    <w:p w14:paraId="2C6547E9">
      <w:pPr>
        <w:spacing w:after="70" w:line="330" w:lineRule="auto"/>
        <w:ind w:left="420" w:hanging="260"/>
      </w:pPr>
      <w:r>
        <w:rPr>
          <w:rFonts w:ascii="Arial" w:hAnsi="Arial" w:eastAsia="微软雅黑"/>
          <w:color w:val="1F2937"/>
        </w:rPr>
        <w:t>3. 实施负责人</w:t>
      </w:r>
    </w:p>
    <w:p w14:paraId="66D29D5F">
      <w:pPr>
        <w:spacing w:after="70" w:line="330" w:lineRule="auto"/>
        <w:ind w:left="420" w:hanging="260"/>
      </w:pPr>
      <w:r>
        <w:rPr>
          <w:rFonts w:ascii="Arial" w:hAnsi="Arial" w:eastAsia="微软雅黑"/>
          <w:color w:val="1F2937"/>
        </w:rPr>
        <w:t>4. 前端负责人</w:t>
      </w:r>
    </w:p>
    <w:p w14:paraId="18E43C33">
      <w:pPr>
        <w:spacing w:after="70" w:line="330" w:lineRule="auto"/>
        <w:ind w:left="420" w:hanging="260"/>
      </w:pPr>
      <w:r>
        <w:rPr>
          <w:rFonts w:ascii="Arial" w:hAnsi="Arial" w:eastAsia="微软雅黑"/>
          <w:color w:val="1F2937"/>
        </w:rPr>
        <w:t>5. 后端负责人</w:t>
      </w:r>
    </w:p>
    <w:p w14:paraId="58C2015C">
      <w:pPr>
        <w:spacing w:after="70" w:line="330" w:lineRule="auto"/>
        <w:ind w:left="420" w:hanging="260"/>
      </w:pPr>
      <w:r>
        <w:rPr>
          <w:rFonts w:ascii="Arial" w:hAnsi="Arial" w:eastAsia="微软雅黑"/>
          <w:color w:val="1F2937"/>
        </w:rPr>
        <w:t>6. 测试负责人</w:t>
      </w:r>
    </w:p>
    <w:p w14:paraId="0DAB276C">
      <w:pPr>
        <w:spacing w:after="70" w:line="330" w:lineRule="auto"/>
        <w:ind w:left="420" w:hanging="260"/>
      </w:pPr>
      <w:r>
        <w:rPr>
          <w:rFonts w:ascii="Arial" w:hAnsi="Arial" w:eastAsia="微软雅黑"/>
          <w:color w:val="1F2937"/>
        </w:rPr>
        <w:t>7. 运维/售后负责人</w:t>
      </w:r>
    </w:p>
    <w:p w14:paraId="5786A4DA">
      <w:pPr>
        <w:pStyle w:val="5"/>
        <w:spacing w:before="220" w:after="120"/>
      </w:pPr>
      <w:r>
        <w:rPr>
          <w:rFonts w:ascii="Arial" w:hAnsi="Arial" w:eastAsia="微软雅黑"/>
          <w:b/>
          <w:bCs/>
          <w:color w:val="244D68"/>
          <w:sz w:val="23"/>
          <w:szCs w:val="23"/>
        </w:rPr>
        <w:t>4.3.2 岗位分工说明</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3EB22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8D756C4">
            <w:pPr>
              <w:spacing w:after="0" w:line="300" w:lineRule="auto"/>
            </w:pPr>
            <w:r>
              <w:rPr>
                <w:rFonts w:ascii="Arial" w:hAnsi="Arial" w:eastAsia="微软雅黑"/>
                <w:b/>
                <w:bCs/>
                <w:color w:val="172033"/>
                <w:sz w:val="18"/>
                <w:szCs w:val="18"/>
              </w:rPr>
              <w:t>岗位</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AA52CDC">
            <w:pPr>
              <w:spacing w:after="0" w:line="300" w:lineRule="auto"/>
            </w:pPr>
            <w:r>
              <w:rPr>
                <w:rFonts w:ascii="Arial" w:hAnsi="Arial" w:eastAsia="微软雅黑"/>
                <w:b/>
                <w:bCs/>
                <w:color w:val="172033"/>
                <w:sz w:val="18"/>
                <w:szCs w:val="18"/>
              </w:rPr>
              <w:t>核心工作内容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9C10CD1">
            <w:pPr>
              <w:spacing w:after="0" w:line="300" w:lineRule="auto"/>
            </w:pPr>
            <w:r>
              <w:rPr>
                <w:rFonts w:ascii="Arial" w:hAnsi="Arial" w:eastAsia="微软雅黑"/>
                <w:b/>
                <w:bCs/>
                <w:color w:val="172033"/>
                <w:sz w:val="18"/>
                <w:szCs w:val="18"/>
              </w:rPr>
              <w:t>交付阶段重点</w:t>
            </w:r>
          </w:p>
        </w:tc>
      </w:tr>
      <w:tr w14:paraId="4082F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D56718C">
            <w:pPr>
              <w:spacing w:after="0" w:line="300" w:lineRule="auto"/>
            </w:pPr>
            <w:r>
              <w:rPr>
                <w:rFonts w:ascii="Arial" w:hAnsi="Arial" w:eastAsia="微软雅黑"/>
                <w:b w:val="0"/>
                <w:bCs w:val="0"/>
                <w:color w:val="172033"/>
                <w:sz w:val="18"/>
                <w:szCs w:val="18"/>
              </w:rPr>
              <w:t>项目经理</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E806780">
            <w:pPr>
              <w:spacing w:after="0" w:line="300" w:lineRule="auto"/>
            </w:pPr>
            <w:r>
              <w:rPr>
                <w:rFonts w:ascii="Arial" w:hAnsi="Arial" w:eastAsia="微软雅黑"/>
                <w:b w:val="0"/>
                <w:bCs w:val="0"/>
                <w:color w:val="172033"/>
                <w:sz w:val="18"/>
                <w:szCs w:val="18"/>
              </w:rPr>
              <w:t>计划、沟通、资源、风险、验收和总体把控</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13F254C">
            <w:pPr>
              <w:spacing w:after="0" w:line="300" w:lineRule="auto"/>
            </w:pPr>
            <w:r>
              <w:rPr>
                <w:rFonts w:ascii="Arial" w:hAnsi="Arial" w:eastAsia="微软雅黑"/>
                <w:b w:val="0"/>
                <w:bCs w:val="0"/>
                <w:color w:val="172033"/>
                <w:sz w:val="18"/>
                <w:szCs w:val="18"/>
              </w:rPr>
              <w:t>全周期</w:t>
            </w:r>
          </w:p>
        </w:tc>
      </w:tr>
      <w:tr w14:paraId="71172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AB4741E">
            <w:pPr>
              <w:spacing w:after="0" w:line="300" w:lineRule="auto"/>
            </w:pPr>
            <w:r>
              <w:rPr>
                <w:rFonts w:ascii="Arial" w:hAnsi="Arial" w:eastAsia="微软雅黑"/>
                <w:b w:val="0"/>
                <w:bCs w:val="0"/>
                <w:color w:val="172033"/>
                <w:sz w:val="18"/>
                <w:szCs w:val="18"/>
              </w:rPr>
              <w:t>技术负责人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791037C">
            <w:pPr>
              <w:spacing w:after="0" w:line="300" w:lineRule="auto"/>
            </w:pPr>
            <w:r>
              <w:rPr>
                <w:rFonts w:ascii="Arial" w:hAnsi="Arial" w:eastAsia="微软雅黑"/>
                <w:b w:val="0"/>
                <w:bCs w:val="0"/>
                <w:color w:val="172033"/>
                <w:sz w:val="18"/>
                <w:szCs w:val="18"/>
              </w:rPr>
              <w:t>架构设计、关键技术问题、国产化适配、安全与性能把控</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E624CE4">
            <w:pPr>
              <w:spacing w:after="0" w:line="300" w:lineRule="auto"/>
            </w:pPr>
            <w:r>
              <w:rPr>
                <w:rFonts w:ascii="Arial" w:hAnsi="Arial" w:eastAsia="微软雅黑"/>
                <w:b w:val="0"/>
                <w:bCs w:val="0"/>
                <w:color w:val="172033"/>
                <w:sz w:val="18"/>
                <w:szCs w:val="18"/>
              </w:rPr>
              <w:t>设计、开发、联调、上线</w:t>
            </w:r>
          </w:p>
        </w:tc>
      </w:tr>
      <w:tr w14:paraId="3D19F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E630D93">
            <w:pPr>
              <w:spacing w:after="0" w:line="300" w:lineRule="auto"/>
            </w:pPr>
            <w:r>
              <w:rPr>
                <w:rFonts w:ascii="Arial" w:hAnsi="Arial" w:eastAsia="微软雅黑"/>
                <w:b w:val="0"/>
                <w:bCs w:val="0"/>
                <w:color w:val="172033"/>
                <w:sz w:val="18"/>
                <w:szCs w:val="18"/>
              </w:rPr>
              <w:t>实施负责人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9584195">
            <w:pPr>
              <w:spacing w:after="0" w:line="300" w:lineRule="auto"/>
            </w:pPr>
            <w:r>
              <w:rPr>
                <w:rFonts w:ascii="Arial" w:hAnsi="Arial" w:eastAsia="微软雅黑"/>
                <w:b w:val="0"/>
                <w:bCs w:val="0"/>
                <w:color w:val="172033"/>
                <w:sz w:val="18"/>
                <w:szCs w:val="18"/>
              </w:rPr>
              <w:t>需求调研、业务梳理、培训上线、用户确认</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6E7935D">
            <w:pPr>
              <w:spacing w:after="0" w:line="300" w:lineRule="auto"/>
            </w:pPr>
            <w:r>
              <w:rPr>
                <w:rFonts w:ascii="Arial" w:hAnsi="Arial" w:eastAsia="微软雅黑"/>
                <w:b w:val="0"/>
                <w:bCs w:val="0"/>
                <w:color w:val="172033"/>
                <w:sz w:val="18"/>
                <w:szCs w:val="18"/>
              </w:rPr>
              <w:t>需求、试运行、验收</w:t>
            </w:r>
          </w:p>
        </w:tc>
      </w:tr>
      <w:tr w14:paraId="35F98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581BFC">
            <w:pPr>
              <w:spacing w:after="0" w:line="300" w:lineRule="auto"/>
            </w:pPr>
            <w:r>
              <w:rPr>
                <w:rFonts w:ascii="Arial" w:hAnsi="Arial" w:eastAsia="微软雅黑"/>
                <w:b w:val="0"/>
                <w:bCs w:val="0"/>
                <w:color w:val="172033"/>
                <w:sz w:val="18"/>
                <w:szCs w:val="18"/>
              </w:rPr>
              <w:t>前端负责人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26D50C5">
            <w:pPr>
              <w:spacing w:after="0" w:line="300" w:lineRule="auto"/>
            </w:pPr>
            <w:r>
              <w:rPr>
                <w:rFonts w:ascii="Arial" w:hAnsi="Arial" w:eastAsia="微软雅黑"/>
                <w:b w:val="0"/>
                <w:bCs w:val="0"/>
                <w:color w:val="172033"/>
                <w:sz w:val="18"/>
                <w:szCs w:val="18"/>
              </w:rPr>
              <w:t>门户、工作台、表单、看板、移动页面实现</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FAA3543">
            <w:pPr>
              <w:spacing w:after="0" w:line="300" w:lineRule="auto"/>
            </w:pPr>
            <w:r>
              <w:rPr>
                <w:rFonts w:ascii="Arial" w:hAnsi="Arial" w:eastAsia="微软雅黑"/>
                <w:b w:val="0"/>
                <w:bCs w:val="0"/>
                <w:color w:val="172033"/>
                <w:sz w:val="18"/>
                <w:szCs w:val="18"/>
              </w:rPr>
              <w:t>开发、联调</w:t>
            </w:r>
          </w:p>
        </w:tc>
      </w:tr>
      <w:tr w14:paraId="301C1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4898334">
            <w:pPr>
              <w:spacing w:after="0" w:line="300" w:lineRule="auto"/>
            </w:pPr>
            <w:r>
              <w:rPr>
                <w:rFonts w:ascii="Arial" w:hAnsi="Arial" w:eastAsia="微软雅黑"/>
                <w:b w:val="0"/>
                <w:bCs w:val="0"/>
                <w:color w:val="172033"/>
                <w:sz w:val="18"/>
                <w:szCs w:val="18"/>
              </w:rPr>
              <w:t>后端负责人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9C0AED7">
            <w:pPr>
              <w:spacing w:after="0" w:line="300" w:lineRule="auto"/>
            </w:pPr>
            <w:r>
              <w:rPr>
                <w:rFonts w:ascii="Arial" w:hAnsi="Arial" w:eastAsia="微软雅黑"/>
                <w:b w:val="0"/>
                <w:bCs w:val="0"/>
                <w:color w:val="172033"/>
                <w:sz w:val="18"/>
                <w:szCs w:val="18"/>
              </w:rPr>
              <w:t>业务服务、接口、规则、数据、流程实现</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BF997E2">
            <w:pPr>
              <w:spacing w:after="0" w:line="300" w:lineRule="auto"/>
            </w:pPr>
            <w:r>
              <w:rPr>
                <w:rFonts w:ascii="Arial" w:hAnsi="Arial" w:eastAsia="微软雅黑"/>
                <w:b w:val="0"/>
                <w:bCs w:val="0"/>
                <w:color w:val="172033"/>
                <w:sz w:val="18"/>
                <w:szCs w:val="18"/>
              </w:rPr>
              <w:t>开发、联调、性能优化</w:t>
            </w:r>
          </w:p>
        </w:tc>
      </w:tr>
      <w:tr w14:paraId="30021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AF4392D">
            <w:pPr>
              <w:spacing w:after="0" w:line="300" w:lineRule="auto"/>
            </w:pPr>
            <w:r>
              <w:rPr>
                <w:rFonts w:ascii="Arial" w:hAnsi="Arial" w:eastAsia="微软雅黑"/>
                <w:b w:val="0"/>
                <w:bCs w:val="0"/>
                <w:color w:val="172033"/>
                <w:sz w:val="18"/>
                <w:szCs w:val="18"/>
              </w:rPr>
              <w:t>测试负责人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4E0D429">
            <w:pPr>
              <w:spacing w:after="0" w:line="300" w:lineRule="auto"/>
            </w:pPr>
            <w:r>
              <w:rPr>
                <w:rFonts w:ascii="Arial" w:hAnsi="Arial" w:eastAsia="微软雅黑"/>
                <w:b w:val="0"/>
                <w:bCs w:val="0"/>
                <w:color w:val="172033"/>
                <w:sz w:val="18"/>
                <w:szCs w:val="18"/>
              </w:rPr>
              <w:t>测试计划、缺陷闭环、回归和验收预检</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9BDEF1B">
            <w:pPr>
              <w:spacing w:after="0" w:line="300" w:lineRule="auto"/>
            </w:pPr>
            <w:r>
              <w:rPr>
                <w:rFonts w:ascii="Arial" w:hAnsi="Arial" w:eastAsia="微软雅黑"/>
                <w:b w:val="0"/>
                <w:bCs w:val="0"/>
                <w:color w:val="172033"/>
                <w:sz w:val="18"/>
                <w:szCs w:val="18"/>
              </w:rPr>
              <w:t>测试、验收</w:t>
            </w:r>
          </w:p>
        </w:tc>
      </w:tr>
      <w:tr w14:paraId="1D279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EA958C4">
            <w:pPr>
              <w:spacing w:after="0" w:line="300" w:lineRule="auto"/>
            </w:pPr>
            <w:r>
              <w:rPr>
                <w:rFonts w:ascii="Arial" w:hAnsi="Arial" w:eastAsia="微软雅黑"/>
                <w:b w:val="0"/>
                <w:bCs w:val="0"/>
                <w:color w:val="172033"/>
                <w:sz w:val="18"/>
                <w:szCs w:val="18"/>
              </w:rPr>
              <w:t>运维/售后负责人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2413E0F">
            <w:pPr>
              <w:spacing w:after="0" w:line="300" w:lineRule="auto"/>
            </w:pPr>
            <w:r>
              <w:rPr>
                <w:rFonts w:ascii="Arial" w:hAnsi="Arial" w:eastAsia="微软雅黑"/>
                <w:b w:val="0"/>
                <w:bCs w:val="0"/>
                <w:color w:val="172033"/>
                <w:sz w:val="18"/>
                <w:szCs w:val="18"/>
              </w:rPr>
              <w:t>部署、监控、备份、巡检、应急和知识转移</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EA4C388">
            <w:pPr>
              <w:spacing w:after="0" w:line="300" w:lineRule="auto"/>
            </w:pPr>
            <w:r>
              <w:rPr>
                <w:rFonts w:ascii="Arial" w:hAnsi="Arial" w:eastAsia="微软雅黑"/>
                <w:b w:val="0"/>
                <w:bCs w:val="0"/>
                <w:color w:val="172033"/>
                <w:sz w:val="18"/>
                <w:szCs w:val="18"/>
              </w:rPr>
              <w:t>上线、试运行、售后</w:t>
            </w:r>
          </w:p>
        </w:tc>
      </w:tr>
    </w:tbl>
    <w:p w14:paraId="451C5664">
      <w:pPr>
        <w:spacing w:after="100"/>
      </w:pPr>
    </w:p>
    <w:p w14:paraId="08419D00">
      <w:pPr>
        <w:pStyle w:val="3"/>
        <w:spacing w:before="220" w:after="120"/>
      </w:pPr>
      <w:r>
        <w:rPr>
          <w:rFonts w:ascii="Arial" w:hAnsi="Arial" w:eastAsia="微软雅黑"/>
          <w:b/>
          <w:bCs/>
          <w:color w:val="173C5F"/>
          <w:sz w:val="28"/>
          <w:szCs w:val="28"/>
        </w:rPr>
        <w:t>4.4 人员投入计划</w:t>
      </w:r>
    </w:p>
    <w:p w14:paraId="506E4595">
      <w:pPr>
        <w:pStyle w:val="5"/>
        <w:spacing w:before="220" w:after="120"/>
      </w:pPr>
      <w:r>
        <w:rPr>
          <w:rFonts w:ascii="Arial" w:hAnsi="Arial" w:eastAsia="微软雅黑"/>
          <w:b/>
          <w:bCs/>
          <w:color w:val="244D68"/>
          <w:sz w:val="23"/>
          <w:szCs w:val="23"/>
        </w:rPr>
        <w:t>4.4.1 资源投入规模</w:t>
      </w:r>
    </w:p>
    <w:p w14:paraId="17802954">
      <w:pPr>
        <w:spacing w:after="70" w:line="330" w:lineRule="auto"/>
        <w:ind w:left="420" w:hanging="260"/>
        <w:rPr>
          <w:rFonts w:ascii="Arial" w:hAnsi="Arial" w:eastAsia="微软雅黑"/>
          <w:color w:val="1F2937"/>
        </w:rPr>
      </w:pPr>
      <w:r>
        <w:rPr>
          <w:rFonts w:ascii="Arial" w:hAnsi="Arial" w:eastAsia="微软雅黑"/>
          <w:color w:val="1F2937"/>
        </w:rPr>
        <w:t>资源</w:t>
      </w:r>
      <w:r>
        <w:rPr>
          <w:rFonts w:hint="eastAsia"/>
          <w:color w:val="1F2937"/>
          <w:lang w:val="en-US" w:eastAsia="zh-CN"/>
        </w:rPr>
        <w:t>投入</w:t>
      </w:r>
      <w:r>
        <w:rPr>
          <w:rFonts w:ascii="Arial" w:hAnsi="Arial" w:eastAsia="微软雅黑"/>
          <w:color w:val="1F2937"/>
        </w:rPr>
        <w:t>保障说明方案：</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22AF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42B24B5">
            <w:pPr>
              <w:spacing w:after="0" w:line="300" w:lineRule="auto"/>
            </w:pPr>
            <w:r>
              <w:rPr>
                <w:rFonts w:ascii="Arial" w:hAnsi="Arial" w:eastAsia="微软雅黑"/>
                <w:b/>
                <w:bCs/>
                <w:color w:val="172033"/>
                <w:sz w:val="18"/>
                <w:szCs w:val="18"/>
              </w:rPr>
              <w:t>资源类别</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0EB211C">
            <w:pPr>
              <w:spacing w:after="0" w:line="300" w:lineRule="auto"/>
            </w:pPr>
            <w:r>
              <w:rPr>
                <w:rFonts w:ascii="Arial" w:hAnsi="Arial" w:eastAsia="微软雅黑"/>
                <w:b/>
                <w:bCs/>
                <w:color w:val="172033"/>
                <w:sz w:val="18"/>
                <w:szCs w:val="18"/>
              </w:rPr>
              <w:t>计划投入规模</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8C23F25">
            <w:pPr>
              <w:spacing w:after="0" w:line="300" w:lineRule="auto"/>
            </w:pPr>
            <w:r>
              <w:rPr>
                <w:rFonts w:ascii="Arial" w:hAnsi="Arial" w:eastAsia="微软雅黑"/>
                <w:b/>
                <w:bCs/>
                <w:color w:val="172033"/>
                <w:sz w:val="18"/>
                <w:szCs w:val="18"/>
              </w:rPr>
              <w:t>说明</w:t>
            </w:r>
          </w:p>
        </w:tc>
      </w:tr>
      <w:tr w14:paraId="2795E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1B91F9C">
            <w:pPr>
              <w:spacing w:after="0" w:line="300" w:lineRule="auto"/>
            </w:pPr>
            <w:r>
              <w:rPr>
                <w:rFonts w:ascii="Arial" w:hAnsi="Arial" w:eastAsia="微软雅黑"/>
                <w:b w:val="0"/>
                <w:bCs w:val="0"/>
                <w:color w:val="172033"/>
                <w:sz w:val="18"/>
                <w:szCs w:val="18"/>
              </w:rPr>
              <w:t>项目经理</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613D735">
            <w:pPr>
              <w:spacing w:after="0" w:line="300" w:lineRule="auto"/>
            </w:pPr>
            <w:r>
              <w:rPr>
                <w:rFonts w:ascii="Arial" w:hAnsi="Arial" w:eastAsia="微软雅黑"/>
                <w:b w:val="0"/>
                <w:bCs w:val="0"/>
                <w:color w:val="172033"/>
                <w:sz w:val="18"/>
                <w:szCs w:val="18"/>
              </w:rPr>
              <w:t>1人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5D879EA">
            <w:pPr>
              <w:spacing w:after="0" w:line="300" w:lineRule="auto"/>
            </w:pPr>
            <w:r>
              <w:rPr>
                <w:rFonts w:ascii="Arial" w:hAnsi="Arial" w:eastAsia="微软雅黑"/>
                <w:b w:val="0"/>
                <w:bCs w:val="0"/>
                <w:color w:val="172033"/>
                <w:sz w:val="18"/>
                <w:szCs w:val="18"/>
              </w:rPr>
              <w:t>负责全周期统筹</w:t>
            </w:r>
          </w:p>
        </w:tc>
      </w:tr>
      <w:tr w14:paraId="5DE6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8615D89">
            <w:pPr>
              <w:spacing w:after="0" w:line="300" w:lineRule="auto"/>
            </w:pPr>
            <w:r>
              <w:rPr>
                <w:rFonts w:ascii="Arial" w:hAnsi="Arial" w:eastAsia="微软雅黑"/>
                <w:b w:val="0"/>
                <w:bCs w:val="0"/>
                <w:color w:val="172033"/>
                <w:sz w:val="18"/>
                <w:szCs w:val="18"/>
              </w:rPr>
              <w:t>前端开发</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5343612">
            <w:pPr>
              <w:spacing w:after="0" w:line="300" w:lineRule="auto"/>
            </w:pPr>
            <w:r>
              <w:rPr>
                <w:rFonts w:ascii="Arial" w:hAnsi="Arial" w:eastAsia="微软雅黑"/>
                <w:b w:val="0"/>
                <w:bCs w:val="0"/>
                <w:color w:val="172033"/>
                <w:sz w:val="18"/>
                <w:szCs w:val="18"/>
              </w:rPr>
              <w:t>6人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0ABDA8F">
            <w:pPr>
              <w:spacing w:after="0" w:line="300" w:lineRule="auto"/>
            </w:pPr>
            <w:r>
              <w:rPr>
                <w:rFonts w:ascii="Arial" w:hAnsi="Arial" w:eastAsia="微软雅黑"/>
                <w:b w:val="0"/>
                <w:bCs w:val="0"/>
                <w:color w:val="172033"/>
                <w:sz w:val="18"/>
                <w:szCs w:val="18"/>
              </w:rPr>
              <w:t>负责门户、业务页面、工作台和可视化看板</w:t>
            </w:r>
          </w:p>
        </w:tc>
      </w:tr>
      <w:tr w14:paraId="2DE4C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9888271">
            <w:pPr>
              <w:spacing w:after="0" w:line="300" w:lineRule="auto"/>
            </w:pPr>
            <w:r>
              <w:rPr>
                <w:rFonts w:ascii="Arial" w:hAnsi="Arial" w:eastAsia="微软雅黑"/>
                <w:b w:val="0"/>
                <w:bCs w:val="0"/>
                <w:color w:val="172033"/>
                <w:sz w:val="18"/>
                <w:szCs w:val="18"/>
              </w:rPr>
              <w:t>后端开发</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6B62CE7">
            <w:pPr>
              <w:spacing w:after="0" w:line="300" w:lineRule="auto"/>
            </w:pPr>
            <w:r>
              <w:rPr>
                <w:rFonts w:ascii="Arial" w:hAnsi="Arial" w:eastAsia="微软雅黑"/>
                <w:b w:val="0"/>
                <w:bCs w:val="0"/>
                <w:color w:val="172033"/>
                <w:sz w:val="18"/>
                <w:szCs w:val="18"/>
              </w:rPr>
              <w:t>8人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E35B0E2">
            <w:pPr>
              <w:spacing w:after="0" w:line="300" w:lineRule="auto"/>
            </w:pPr>
            <w:r>
              <w:rPr>
                <w:rFonts w:ascii="Arial" w:hAnsi="Arial" w:eastAsia="微软雅黑"/>
                <w:b w:val="0"/>
                <w:bCs w:val="0"/>
                <w:color w:val="172033"/>
                <w:sz w:val="18"/>
                <w:szCs w:val="18"/>
              </w:rPr>
              <w:t>负责服务、接口、数据、流程和规则实现</w:t>
            </w:r>
          </w:p>
        </w:tc>
      </w:tr>
      <w:tr w14:paraId="080EE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226B9BE">
            <w:pPr>
              <w:spacing w:after="0" w:line="300" w:lineRule="auto"/>
            </w:pPr>
            <w:r>
              <w:rPr>
                <w:rFonts w:ascii="Arial" w:hAnsi="Arial" w:eastAsia="微软雅黑"/>
                <w:b w:val="0"/>
                <w:bCs w:val="0"/>
                <w:color w:val="172033"/>
                <w:sz w:val="18"/>
                <w:szCs w:val="18"/>
              </w:rPr>
              <w:t>UI/UE设计</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01C704D">
            <w:pPr>
              <w:spacing w:after="0" w:line="300" w:lineRule="auto"/>
            </w:pPr>
            <w:r>
              <w:rPr>
                <w:rFonts w:ascii="Arial" w:hAnsi="Arial" w:eastAsia="微软雅黑"/>
                <w:b w:val="0"/>
                <w:bCs w:val="0"/>
                <w:color w:val="172033"/>
                <w:sz w:val="18"/>
                <w:szCs w:val="18"/>
              </w:rPr>
              <w:t>2人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42B0F77">
            <w:pPr>
              <w:spacing w:after="0" w:line="300" w:lineRule="auto"/>
            </w:pPr>
            <w:r>
              <w:rPr>
                <w:rFonts w:ascii="Arial" w:hAnsi="Arial" w:eastAsia="微软雅黑"/>
                <w:b w:val="0"/>
                <w:bCs w:val="0"/>
                <w:color w:val="172033"/>
                <w:sz w:val="18"/>
                <w:szCs w:val="18"/>
              </w:rPr>
              <w:t>负责界面结构、交互和统一视觉</w:t>
            </w:r>
          </w:p>
        </w:tc>
      </w:tr>
      <w:tr w14:paraId="41F1E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9964E89">
            <w:pPr>
              <w:spacing w:after="0" w:line="300" w:lineRule="auto"/>
            </w:pPr>
            <w:r>
              <w:rPr>
                <w:rFonts w:ascii="Arial" w:hAnsi="Arial" w:eastAsia="微软雅黑"/>
                <w:b w:val="0"/>
                <w:bCs w:val="0"/>
                <w:color w:val="172033"/>
                <w:sz w:val="18"/>
                <w:szCs w:val="18"/>
              </w:rPr>
              <w:t>测试工程师</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3B61A14">
            <w:pPr>
              <w:spacing w:after="0" w:line="300" w:lineRule="auto"/>
            </w:pPr>
            <w:r>
              <w:rPr>
                <w:rFonts w:ascii="Arial" w:hAnsi="Arial" w:eastAsia="微软雅黑"/>
                <w:b w:val="0"/>
                <w:bCs w:val="0"/>
                <w:color w:val="172033"/>
                <w:sz w:val="18"/>
                <w:szCs w:val="18"/>
              </w:rPr>
              <w:t>3人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9A3D241">
            <w:pPr>
              <w:spacing w:after="0" w:line="300" w:lineRule="auto"/>
            </w:pPr>
            <w:r>
              <w:rPr>
                <w:rFonts w:ascii="Arial" w:hAnsi="Arial" w:eastAsia="微软雅黑"/>
                <w:b w:val="0"/>
                <w:bCs w:val="0"/>
                <w:color w:val="172033"/>
                <w:sz w:val="18"/>
                <w:szCs w:val="18"/>
              </w:rPr>
              <w:t>负责功能、接口、性能、安全和回归验证</w:t>
            </w:r>
          </w:p>
        </w:tc>
      </w:tr>
    </w:tbl>
    <w:p w14:paraId="68EEF0C9">
      <w:pPr>
        <w:spacing w:after="100"/>
      </w:pPr>
    </w:p>
    <w:p w14:paraId="1A67BE1D">
      <w:pPr>
        <w:spacing w:after="120" w:line="360" w:lineRule="auto"/>
      </w:pPr>
      <w:r>
        <w:rPr>
          <w:rFonts w:ascii="Arial" w:hAnsi="Arial" w:eastAsia="微软雅黑"/>
          <w:color w:val="1F2937"/>
        </w:rPr>
        <w:t>资源层级与经验结构说明：</w:t>
      </w:r>
    </w:p>
    <w:p w14:paraId="331908DA">
      <w:pPr>
        <w:spacing w:after="70" w:line="330" w:lineRule="auto"/>
        <w:ind w:left="420" w:hanging="260"/>
      </w:pPr>
      <w:r>
        <w:rPr>
          <w:rFonts w:ascii="Arial" w:hAnsi="Arial" w:eastAsia="微软雅黑"/>
          <w:color w:val="1F2937"/>
        </w:rPr>
        <w:t>1. 拥有 6 年以上开发经验的高级研发人员 8 人；</w:t>
      </w:r>
    </w:p>
    <w:p w14:paraId="40E263BA">
      <w:pPr>
        <w:spacing w:after="70" w:line="330" w:lineRule="auto"/>
        <w:ind w:left="420" w:hanging="260"/>
      </w:pPr>
      <w:r>
        <w:rPr>
          <w:rFonts w:ascii="Arial" w:hAnsi="Arial" w:eastAsia="微软雅黑"/>
          <w:color w:val="1F2937"/>
        </w:rPr>
        <w:t>2. 拥有 3-5 年开发经验的中级研发人员 8 人；</w:t>
      </w:r>
    </w:p>
    <w:p w14:paraId="0FB5362F">
      <w:pPr>
        <w:spacing w:after="70" w:line="330" w:lineRule="auto"/>
        <w:ind w:left="420" w:hanging="260"/>
      </w:pPr>
      <w:r>
        <w:rPr>
          <w:rFonts w:ascii="Arial" w:hAnsi="Arial" w:eastAsia="微软雅黑"/>
          <w:color w:val="1F2937"/>
        </w:rPr>
        <w:t>3. 拥有 1-2 年开发经验的初级研发人员 2 人；</w:t>
      </w:r>
    </w:p>
    <w:p w14:paraId="58859AC3">
      <w:pPr>
        <w:spacing w:after="120" w:line="360" w:lineRule="auto"/>
      </w:pPr>
      <w:r>
        <w:rPr>
          <w:rFonts w:ascii="Arial" w:hAnsi="Arial" w:eastAsia="微软雅黑"/>
          <w:color w:val="1F2937"/>
        </w:rPr>
        <w:t>4. 具有监造信息化系统建设案例经验 6 人。</w:t>
      </w:r>
    </w:p>
    <w:p w14:paraId="41BED395">
      <w:pPr>
        <w:pStyle w:val="5"/>
        <w:spacing w:before="220" w:after="120"/>
      </w:pPr>
      <w:r>
        <w:rPr>
          <w:rFonts w:ascii="Arial" w:hAnsi="Arial" w:eastAsia="微软雅黑"/>
          <w:b/>
          <w:bCs/>
          <w:color w:val="244D68"/>
          <w:sz w:val="23"/>
          <w:szCs w:val="23"/>
        </w:rPr>
        <w:t>4.4.2 资源投入策略</w:t>
      </w:r>
    </w:p>
    <w:p w14:paraId="2D4894AB">
      <w:pPr>
        <w:spacing w:after="120" w:line="360" w:lineRule="auto"/>
      </w:pPr>
      <w:r>
        <w:rPr>
          <w:rFonts w:ascii="Arial" w:hAnsi="Arial" w:eastAsia="微软雅黑"/>
          <w:color w:val="1F2937"/>
        </w:rPr>
        <w:t>本项目的资源投入不是“平均铺人”，而是“分阶段加强”：</w:t>
      </w:r>
    </w:p>
    <w:p w14:paraId="1CBD7BB5">
      <w:pPr>
        <w:spacing w:after="70" w:line="330" w:lineRule="auto"/>
        <w:ind w:left="420" w:hanging="260"/>
      </w:pPr>
      <w:r>
        <w:rPr>
          <w:rFonts w:ascii="Arial" w:hAnsi="Arial" w:eastAsia="微软雅黑"/>
          <w:color w:val="1F2937"/>
        </w:rPr>
        <w:t>1. 需求与设计阶段：项目经理、实施负责人、技术负责人、核心研发骨干前置投入。</w:t>
      </w:r>
    </w:p>
    <w:p w14:paraId="34C95EBC">
      <w:pPr>
        <w:spacing w:after="70" w:line="330" w:lineRule="auto"/>
        <w:ind w:left="420" w:hanging="260"/>
      </w:pPr>
      <w:r>
        <w:rPr>
          <w:rFonts w:ascii="Arial" w:hAnsi="Arial" w:eastAsia="微软雅黑"/>
          <w:color w:val="1F2937"/>
        </w:rPr>
        <w:t>2. 开发与联调阶段：前后端资源集中投入，测试同步进入。</w:t>
      </w:r>
    </w:p>
    <w:p w14:paraId="06C7C8A5">
      <w:pPr>
        <w:spacing w:after="70" w:line="330" w:lineRule="auto"/>
        <w:ind w:left="420" w:hanging="260"/>
      </w:pPr>
      <w:r>
        <w:rPr>
          <w:rFonts w:ascii="Arial" w:hAnsi="Arial" w:eastAsia="微软雅黑"/>
          <w:color w:val="1F2937"/>
        </w:rPr>
        <w:t>3. 试运行阶段：实施、测试、运维和售后支持资源加强。</w:t>
      </w:r>
    </w:p>
    <w:p w14:paraId="359CE4C1">
      <w:pPr>
        <w:spacing w:after="70" w:line="330" w:lineRule="auto"/>
        <w:ind w:left="420" w:hanging="260"/>
      </w:pPr>
      <w:r>
        <w:rPr>
          <w:rFonts w:ascii="Arial" w:hAnsi="Arial" w:eastAsia="微软雅黑"/>
          <w:color w:val="1F2937"/>
        </w:rPr>
        <w:t>4. 验收与交付阶段：项目经理、实施负责人、测试负责人和运维负责人重点投入。</w:t>
      </w:r>
    </w:p>
    <w:p w14:paraId="49F26F87">
      <w:pPr>
        <w:pStyle w:val="3"/>
        <w:spacing w:before="220" w:after="120"/>
      </w:pPr>
      <w:r>
        <w:rPr>
          <w:rFonts w:ascii="Arial" w:hAnsi="Arial" w:eastAsia="微软雅黑"/>
          <w:b/>
          <w:bCs/>
          <w:color w:val="173C5F"/>
          <w:sz w:val="28"/>
          <w:szCs w:val="28"/>
        </w:rPr>
        <w:t>4.5 项目经理资格响应</w:t>
      </w:r>
    </w:p>
    <w:p w14:paraId="6FC4F071">
      <w:pPr>
        <w:pStyle w:val="5"/>
        <w:spacing w:before="220" w:after="120"/>
      </w:pPr>
      <w:r>
        <w:rPr>
          <w:rFonts w:ascii="Arial" w:hAnsi="Arial" w:eastAsia="微软雅黑"/>
          <w:b/>
          <w:bCs/>
          <w:color w:val="244D68"/>
          <w:sz w:val="23"/>
          <w:szCs w:val="23"/>
        </w:rPr>
        <w:t>4.5.1 配置原则与总体方案</w:t>
      </w:r>
    </w:p>
    <w:p w14:paraId="42FB0F19">
      <w:pPr>
        <w:spacing w:after="120" w:line="360" w:lineRule="auto"/>
      </w:pPr>
      <w:r>
        <w:rPr>
          <w:rFonts w:ascii="Arial" w:hAnsi="Arial" w:eastAsia="微软雅黑"/>
          <w:color w:val="1F2937"/>
        </w:rPr>
        <w:t>项目经理是本项目实施的第一责任人，不仅承担计划编制和进度跟踪职责，还负责需求口径统一、跨方沟通协调、质量风险控制、阶段成果确认、试运行推进和验收交付闭环。我方拟为本项目配置 1 名专职项目经理，作为甲乙双方项目沟通和交付管理的统一接口，实行“项目经理负责制 + 技术负责人协同 + 实施/测试/运维分线落实”的组织模式。</w:t>
      </w:r>
    </w:p>
    <w:p w14:paraId="01CAE5E2">
      <w:pPr>
        <w:spacing w:after="120" w:line="360" w:lineRule="auto"/>
      </w:pPr>
      <w:r>
        <w:rPr>
          <w:rFonts w:ascii="Arial" w:hAnsi="Arial" w:eastAsia="微软雅黑"/>
          <w:color w:val="1F2937"/>
        </w:rPr>
        <w:t>项目经理配置如下：</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8"/>
        <w:gridCol w:w="7937"/>
      </w:tblGrid>
      <w:tr w14:paraId="4BF9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48" w:type="dxa"/>
            <w:shd w:val="clear" w:color="auto" w:fill="auto"/>
            <w:vAlign w:val="center"/>
          </w:tcPr>
          <w:p w14:paraId="0C4B2D04">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项目</w:t>
            </w:r>
          </w:p>
        </w:tc>
        <w:tc>
          <w:tcPr>
            <w:tcW w:w="7937" w:type="dxa"/>
            <w:shd w:val="clear" w:color="auto" w:fill="auto"/>
            <w:vAlign w:val="center"/>
          </w:tcPr>
          <w:p w14:paraId="39A8283C">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填写内容</w:t>
            </w:r>
          </w:p>
        </w:tc>
      </w:tr>
      <w:tr w14:paraId="7D8E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68960AAD">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姓名</w:t>
            </w:r>
          </w:p>
        </w:tc>
        <w:tc>
          <w:tcPr>
            <w:tcW w:w="7937" w:type="dxa"/>
            <w:vAlign w:val="center"/>
          </w:tcPr>
          <w:p w14:paraId="6D303907">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陈芬</w:t>
            </w:r>
          </w:p>
        </w:tc>
      </w:tr>
      <w:tr w14:paraId="7A263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515A9799">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拟任岗位</w:t>
            </w:r>
          </w:p>
        </w:tc>
        <w:tc>
          <w:tcPr>
            <w:tcW w:w="7937" w:type="dxa"/>
            <w:vAlign w:val="center"/>
          </w:tcPr>
          <w:p w14:paraId="4A2543CB">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项目经理</w:t>
            </w:r>
          </w:p>
        </w:tc>
      </w:tr>
      <w:tr w14:paraId="2AEDC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06809AEA">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学历</w:t>
            </w:r>
          </w:p>
        </w:tc>
        <w:tc>
          <w:tcPr>
            <w:tcW w:w="7937" w:type="dxa"/>
            <w:vAlign w:val="center"/>
          </w:tcPr>
          <w:p w14:paraId="2839990D">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本科</w:t>
            </w:r>
          </w:p>
        </w:tc>
      </w:tr>
      <w:tr w14:paraId="43C4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35F8075A">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从业年限</w:t>
            </w:r>
          </w:p>
        </w:tc>
        <w:tc>
          <w:tcPr>
            <w:tcW w:w="7937" w:type="dxa"/>
            <w:vAlign w:val="center"/>
          </w:tcPr>
          <w:p w14:paraId="6C61E325">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10年</w:t>
            </w:r>
          </w:p>
        </w:tc>
      </w:tr>
      <w:tr w14:paraId="1B7E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555E2A52">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主要技能</w:t>
            </w:r>
          </w:p>
        </w:tc>
        <w:tc>
          <w:tcPr>
            <w:tcW w:w="7937" w:type="dxa"/>
            <w:vAlign w:val="center"/>
          </w:tcPr>
          <w:p w14:paraId="6916B6CA">
            <w:pPr>
              <w:widowControl w:val="0"/>
              <w:numPr>
                <w:ilvl w:val="0"/>
                <w:numId w:val="1"/>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熟练掌握 Java 基础、集合框架、多线程并发</w:t>
            </w:r>
          </w:p>
          <w:p w14:paraId="125B538C">
            <w:pPr>
              <w:widowControl w:val="0"/>
              <w:numPr>
                <w:ilvl w:val="0"/>
                <w:numId w:val="1"/>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熟练使用SpringBoot、MyBatis、MyBatis-Plus、Flowable工作流</w:t>
            </w:r>
          </w:p>
          <w:p w14:paraId="1380A106">
            <w:pPr>
              <w:widowControl w:val="0"/>
              <w:numPr>
                <w:ilvl w:val="0"/>
                <w:numId w:val="1"/>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熟悉MySQL数据库、具备索引优化、慢查询调优能力</w:t>
            </w:r>
          </w:p>
          <w:p w14:paraId="31CFC544">
            <w:pPr>
              <w:widowControl w:val="0"/>
              <w:numPr>
                <w:ilvl w:val="0"/>
                <w:numId w:val="1"/>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熟悉Redis常用数据结构、缓存使用及缓存问题解决方案</w:t>
            </w:r>
          </w:p>
          <w:p w14:paraId="0B5DF158">
            <w:pPr>
              <w:widowControl w:val="0"/>
              <w:numPr>
                <w:ilvl w:val="0"/>
                <w:numId w:val="1"/>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熟练使用Linux 常用命令以及Shell脚本编写</w:t>
            </w:r>
          </w:p>
          <w:p w14:paraId="526F1DB2">
            <w:pPr>
              <w:widowControl w:val="0"/>
              <w:numPr>
                <w:ilvl w:val="0"/>
                <w:numId w:val="1"/>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Maven、Git 进行项目构建、版本控制与协作开发</w:t>
            </w:r>
          </w:p>
        </w:tc>
      </w:tr>
      <w:tr w14:paraId="35FFA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2C1C6DFE">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类似项目经验</w:t>
            </w:r>
          </w:p>
        </w:tc>
        <w:tc>
          <w:tcPr>
            <w:tcW w:w="7937" w:type="dxa"/>
            <w:vAlign w:val="center"/>
          </w:tcPr>
          <w:p w14:paraId="2A3A2E77">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PECMS石化工程监理检验检测咨询管理系统</w:t>
            </w:r>
          </w:p>
        </w:tc>
      </w:tr>
      <w:tr w14:paraId="76CA3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755A1406">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相关证书或证明材料</w:t>
            </w:r>
          </w:p>
        </w:tc>
        <w:tc>
          <w:tcPr>
            <w:tcW w:w="7937" w:type="dxa"/>
            <w:vAlign w:val="center"/>
          </w:tcPr>
          <w:p w14:paraId="01178C15">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无</w:t>
            </w:r>
          </w:p>
        </w:tc>
      </w:tr>
      <w:tr w14:paraId="5C7E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1AE16C7C">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本项目职责</w:t>
            </w:r>
          </w:p>
        </w:tc>
        <w:tc>
          <w:tcPr>
            <w:tcW w:w="7937" w:type="dxa"/>
            <w:vAlign w:val="center"/>
          </w:tcPr>
          <w:p w14:paraId="5F7F2DA7">
            <w:pPr>
              <w:widowControl w:val="0"/>
              <w:numPr>
                <w:ilvl w:val="0"/>
                <w:numId w:val="2"/>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负责软件开发项目全生命周期管理，从需求调研、方案规划、项目开发到上线交付</w:t>
            </w:r>
          </w:p>
          <w:p w14:paraId="00866A70">
            <w:pPr>
              <w:widowControl w:val="0"/>
              <w:numPr>
                <w:ilvl w:val="0"/>
                <w:numId w:val="2"/>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制定详细开发计划，管控项目进度，及时处理项目突发问题</w:t>
            </w:r>
          </w:p>
          <w:p w14:paraId="05A6EFEF">
            <w:pPr>
              <w:widowControl w:val="0"/>
              <w:numPr>
                <w:ilvl w:val="0"/>
                <w:numId w:val="2"/>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参与需求评审与技术方案讨论，结合业务需求设计合理方案，完成相应需求的开发</w:t>
            </w:r>
          </w:p>
          <w:p w14:paraId="1FED4557">
            <w:pPr>
              <w:widowControl w:val="0"/>
              <w:numPr>
                <w:ilvl w:val="0"/>
                <w:numId w:val="2"/>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排查系统运行过程中的异常问题，分析问题根源并完成修复</w:t>
            </w:r>
          </w:p>
        </w:tc>
      </w:tr>
    </w:tbl>
    <w:p w14:paraId="6A626D65">
      <w:pPr>
        <w:spacing w:after="100"/>
      </w:pPr>
    </w:p>
    <w:p w14:paraId="22CE5D44">
      <w:pPr>
        <w:pStyle w:val="5"/>
        <w:spacing w:before="220" w:after="120"/>
      </w:pPr>
      <w:r>
        <w:rPr>
          <w:rFonts w:ascii="Arial" w:hAnsi="Arial" w:eastAsia="微软雅黑"/>
          <w:b/>
          <w:bCs/>
          <w:color w:val="244D68"/>
          <w:sz w:val="23"/>
          <w:szCs w:val="23"/>
        </w:rPr>
        <w:t>4.5.2 项目经理履职方案</w:t>
      </w:r>
    </w:p>
    <w:p w14:paraId="6D4E5901">
      <w:pPr>
        <w:spacing w:after="120" w:line="360" w:lineRule="auto"/>
      </w:pPr>
      <w:r>
        <w:rPr>
          <w:rFonts w:ascii="Arial" w:hAnsi="Arial" w:eastAsia="微软雅黑"/>
          <w:color w:val="1F2937"/>
        </w:rPr>
        <w:t>项目经理在本项目中按照“前期定范围、中期控过程、后期保交付”的方式开展管理工作，重点落实以下职责：</w:t>
      </w:r>
    </w:p>
    <w:p w14:paraId="73C9075F">
      <w:pPr>
        <w:spacing w:after="70" w:line="330" w:lineRule="auto"/>
        <w:ind w:left="420" w:hanging="260"/>
      </w:pPr>
      <w:r>
        <w:rPr>
          <w:rFonts w:ascii="Arial" w:hAnsi="Arial" w:eastAsia="微软雅黑"/>
          <w:color w:val="1F2937"/>
        </w:rPr>
        <w:t>1. 启动阶段：组织项目启动会，确认甲乙双方联系人、沟通机制、实施范围、里程碑计划、资料清单和风险台账模板。</w:t>
      </w:r>
    </w:p>
    <w:p w14:paraId="35061024">
      <w:pPr>
        <w:spacing w:after="70" w:line="330" w:lineRule="auto"/>
        <w:ind w:left="420" w:hanging="260"/>
      </w:pPr>
      <w:r>
        <w:rPr>
          <w:rFonts w:ascii="Arial" w:hAnsi="Arial" w:eastAsia="微软雅黑"/>
          <w:color w:val="1F2937"/>
        </w:rPr>
        <w:t>2. 需求阶段：牵头需求调研和业务流程梳理，组织形成需求确认清单，推动采购包、质量计划、见证点、问题闭环、验收放行等关键业务口径达成一致。</w:t>
      </w:r>
    </w:p>
    <w:p w14:paraId="0AD80F3A">
      <w:pPr>
        <w:spacing w:after="70" w:line="330" w:lineRule="auto"/>
        <w:ind w:left="420" w:hanging="260"/>
      </w:pPr>
      <w:r>
        <w:rPr>
          <w:rFonts w:ascii="Arial" w:hAnsi="Arial" w:eastAsia="微软雅黑"/>
          <w:color w:val="1F2937"/>
        </w:rPr>
        <w:t>3. 设计阶段：组织总体设计和详细设计评审，协调技术负责人对架构、安全、性能、国产化适配、接口边界和数据迁移方案进行确认。</w:t>
      </w:r>
    </w:p>
    <w:p w14:paraId="4B879FDE">
      <w:pPr>
        <w:spacing w:after="70" w:line="330" w:lineRule="auto"/>
        <w:ind w:left="420" w:hanging="260"/>
      </w:pPr>
      <w:r>
        <w:rPr>
          <w:rFonts w:ascii="Arial" w:hAnsi="Arial" w:eastAsia="微软雅黑"/>
          <w:color w:val="1F2937"/>
        </w:rPr>
        <w:t>4. 开发联调阶段：按周跟踪功能开发、接口联调、缺陷修复和版本发布情况，对延期风险、需求变更和资源冲突及时升级处理。</w:t>
      </w:r>
    </w:p>
    <w:p w14:paraId="74ECE525">
      <w:pPr>
        <w:spacing w:after="70" w:line="330" w:lineRule="auto"/>
        <w:ind w:left="420" w:hanging="260"/>
      </w:pPr>
      <w:r>
        <w:rPr>
          <w:rFonts w:ascii="Arial" w:hAnsi="Arial" w:eastAsia="微软雅黑"/>
          <w:color w:val="1F2937"/>
        </w:rPr>
        <w:t>5. 测试验收阶段：组织测试计划、缺陷闭环、用户确认、验收材料准备和验收问题整改，确保交付成果可运行、可验证、可移交。</w:t>
      </w:r>
    </w:p>
    <w:p w14:paraId="0413ECC8">
      <w:pPr>
        <w:spacing w:after="70" w:line="330" w:lineRule="auto"/>
        <w:ind w:left="420" w:hanging="260"/>
      </w:pPr>
      <w:r>
        <w:rPr>
          <w:rFonts w:ascii="Arial" w:hAnsi="Arial" w:eastAsia="微软雅黑"/>
          <w:color w:val="1F2937"/>
        </w:rPr>
        <w:t>6. 试运行阶段：统筹现场支持、用户培训、运行问题收集、数据校验和优化整改，推动系统达到稳定运行状态。</w:t>
      </w:r>
    </w:p>
    <w:p w14:paraId="108B2703">
      <w:pPr>
        <w:spacing w:after="70" w:line="330" w:lineRule="auto"/>
        <w:ind w:left="420" w:hanging="260"/>
      </w:pPr>
      <w:r>
        <w:rPr>
          <w:rFonts w:ascii="Arial" w:hAnsi="Arial" w:eastAsia="微软雅黑"/>
          <w:color w:val="1F2937"/>
        </w:rPr>
        <w:t>7. 运维移交阶段：组织源代码、数据库脚本、接口文档、部署手册、用户手册、运维手册、培训资料和问题台账移交，确保招标人具备接管和持续使用条件。</w:t>
      </w:r>
    </w:p>
    <w:p w14:paraId="70292EE1">
      <w:pPr>
        <w:pStyle w:val="5"/>
        <w:spacing w:before="220" w:after="120"/>
      </w:pPr>
      <w:r>
        <w:rPr>
          <w:rFonts w:ascii="Arial" w:hAnsi="Arial" w:eastAsia="微软雅黑"/>
          <w:b/>
          <w:bCs/>
          <w:color w:val="244D68"/>
          <w:sz w:val="23"/>
          <w:szCs w:val="23"/>
        </w:rPr>
        <w:t>4.5.</w:t>
      </w:r>
      <w:r>
        <w:rPr>
          <w:rFonts w:hint="eastAsia" w:ascii="Arial" w:hAnsi="Arial"/>
          <w:b/>
          <w:bCs/>
          <w:color w:val="244D68"/>
          <w:sz w:val="23"/>
          <w:szCs w:val="23"/>
          <w:lang w:val="en-US" w:eastAsia="zh-CN"/>
        </w:rPr>
        <w:t>3</w:t>
      </w:r>
      <w:r>
        <w:rPr>
          <w:rFonts w:ascii="Arial" w:hAnsi="Arial" w:eastAsia="微软雅黑"/>
          <w:b/>
          <w:bCs/>
          <w:color w:val="244D68"/>
          <w:sz w:val="23"/>
          <w:szCs w:val="23"/>
        </w:rPr>
        <w:t xml:space="preserve"> 项目经理投入承诺</w:t>
      </w:r>
    </w:p>
    <w:p w14:paraId="1545E7D2">
      <w:pPr>
        <w:spacing w:after="120" w:line="360" w:lineRule="auto"/>
      </w:pPr>
      <w:r>
        <w:rPr>
          <w:rFonts w:ascii="Arial" w:hAnsi="Arial" w:eastAsia="微软雅黑"/>
          <w:color w:val="1F2937"/>
        </w:rPr>
        <w:t>我方承诺项目经理在本项目实施周期内保持稳定投入，原则上不随意更换。确需调整时，将提前向招标人说明原因，并提供不低于原项目经理能力条件的替换人员，完成项目资料、风险事项、待办任务、沟通记录和阶段成果交接后再进行调整，确保项目管理连续性不受影响。</w:t>
      </w:r>
    </w:p>
    <w:p w14:paraId="58D411E6">
      <w:pPr>
        <w:spacing w:after="120" w:line="360" w:lineRule="auto"/>
      </w:pPr>
      <w:r>
        <w:rPr>
          <w:rFonts w:ascii="Arial" w:hAnsi="Arial" w:eastAsia="微软雅黑"/>
          <w:color w:val="1F2937"/>
        </w:rPr>
        <w:t>项目经理将以项目目标为中心，统筹“范围、进度、质量、成本、风险、沟通、交付”七类管理要素，确保本项目按计划推进、按标准建设、按要求验收、按承诺移交。</w:t>
      </w:r>
    </w:p>
    <w:p w14:paraId="433A5030">
      <w:pPr>
        <w:pStyle w:val="3"/>
        <w:spacing w:before="220" w:after="120"/>
      </w:pPr>
      <w:r>
        <w:rPr>
          <w:rFonts w:ascii="Arial" w:hAnsi="Arial" w:eastAsia="微软雅黑"/>
          <w:b/>
          <w:bCs/>
          <w:color w:val="173C5F"/>
          <w:sz w:val="28"/>
          <w:szCs w:val="28"/>
        </w:rPr>
        <w:t>4.6 核心成员资格响应</w:t>
      </w:r>
    </w:p>
    <w:p w14:paraId="0B8BE295">
      <w:pPr>
        <w:pStyle w:val="5"/>
        <w:spacing w:before="220" w:after="120"/>
      </w:pPr>
      <w:r>
        <w:rPr>
          <w:rFonts w:hint="eastAsia" w:ascii="Arial" w:hAnsi="Arial"/>
          <w:b/>
          <w:bCs/>
          <w:color w:val="244D68"/>
          <w:sz w:val="23"/>
          <w:szCs w:val="23"/>
          <w:lang w:val="en-US" w:eastAsia="zh-CN"/>
        </w:rPr>
        <w:t>4</w:t>
      </w:r>
      <w:r>
        <w:rPr>
          <w:rFonts w:ascii="Arial" w:hAnsi="Arial" w:eastAsia="微软雅黑"/>
          <w:b/>
          <w:bCs/>
          <w:color w:val="244D68"/>
          <w:sz w:val="23"/>
          <w:szCs w:val="23"/>
        </w:rPr>
        <w:t>.6.1 核心成员配置总体方案</w:t>
      </w:r>
    </w:p>
    <w:p w14:paraId="77C0D7C6">
      <w:pPr>
        <w:spacing w:after="120" w:line="360" w:lineRule="auto"/>
      </w:pPr>
      <w:r>
        <w:rPr>
          <w:rFonts w:ascii="Arial" w:hAnsi="Arial" w:eastAsia="微软雅黑"/>
          <w:color w:val="1F2937"/>
          <w:sz w:val="22"/>
          <w:szCs w:val="22"/>
        </w:rPr>
        <w:t>本项目核心成员配置不采用简单“人员罗列”方式，而采用“岗位明确、职责闭环、阶段投入、成果可验”的组织方案。除项目经理负责总体统筹外，我方拟围绕本项目建设目标配置技术负责人、实施负责人、后端负责人、前端负责人、测试负责人、运维及售后负责人等核心岗位，并根据接口联调、数据治理、安全合规、性能优化、国产化适配等专项工作配置相应支持人员。</w:t>
      </w:r>
    </w:p>
    <w:p w14:paraId="7A7C36ED">
      <w:pPr>
        <w:spacing w:after="120" w:line="360" w:lineRule="auto"/>
      </w:pPr>
      <w:r>
        <w:rPr>
          <w:rFonts w:ascii="Arial" w:hAnsi="Arial" w:eastAsia="微软雅黑"/>
          <w:color w:val="1F2937"/>
          <w:sz w:val="22"/>
          <w:szCs w:val="22"/>
        </w:rPr>
        <w:t>核心成员配置方案如下：</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7937"/>
      </w:tblGrid>
      <w:tr w14:paraId="3441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55" w:type="dxa"/>
            <w:shd w:val="clear" w:color="auto" w:fill="auto"/>
            <w:vAlign w:val="center"/>
          </w:tcPr>
          <w:p w14:paraId="39F328B1">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项目</w:t>
            </w:r>
          </w:p>
        </w:tc>
        <w:tc>
          <w:tcPr>
            <w:tcW w:w="7937" w:type="dxa"/>
            <w:shd w:val="clear" w:color="auto" w:fill="auto"/>
            <w:vAlign w:val="center"/>
          </w:tcPr>
          <w:p w14:paraId="6273BF47">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填写内容</w:t>
            </w:r>
          </w:p>
        </w:tc>
      </w:tr>
      <w:tr w14:paraId="16201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1EB1BB3">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姓名</w:t>
            </w:r>
          </w:p>
        </w:tc>
        <w:tc>
          <w:tcPr>
            <w:tcW w:w="7937" w:type="dxa"/>
            <w:vAlign w:val="center"/>
          </w:tcPr>
          <w:p w14:paraId="54CA1BFA">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陈兴江</w:t>
            </w:r>
          </w:p>
        </w:tc>
      </w:tr>
      <w:tr w14:paraId="7461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252EFCE">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拟任岗位</w:t>
            </w:r>
          </w:p>
        </w:tc>
        <w:tc>
          <w:tcPr>
            <w:tcW w:w="7937" w:type="dxa"/>
            <w:vAlign w:val="center"/>
          </w:tcPr>
          <w:p w14:paraId="06C53882">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后端开发</w:t>
            </w:r>
          </w:p>
        </w:tc>
      </w:tr>
      <w:tr w14:paraId="6E95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27B2DE71">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学历</w:t>
            </w:r>
          </w:p>
        </w:tc>
        <w:tc>
          <w:tcPr>
            <w:tcW w:w="7937" w:type="dxa"/>
            <w:vAlign w:val="center"/>
          </w:tcPr>
          <w:p w14:paraId="577D1C67">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专科</w:t>
            </w:r>
          </w:p>
        </w:tc>
      </w:tr>
      <w:tr w14:paraId="1784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9DEAC18">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从业年限</w:t>
            </w:r>
          </w:p>
        </w:tc>
        <w:tc>
          <w:tcPr>
            <w:tcW w:w="7937" w:type="dxa"/>
            <w:vAlign w:val="center"/>
          </w:tcPr>
          <w:p w14:paraId="768A0F3E">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13年</w:t>
            </w:r>
          </w:p>
        </w:tc>
      </w:tr>
      <w:tr w14:paraId="10E93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FF97A4E">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主要技能</w:t>
            </w:r>
          </w:p>
        </w:tc>
        <w:tc>
          <w:tcPr>
            <w:tcW w:w="7937" w:type="dxa"/>
            <w:vAlign w:val="center"/>
          </w:tcPr>
          <w:p w14:paraId="799A984D">
            <w:pPr>
              <w:widowControl w:val="0"/>
              <w:numPr>
                <w:ilvl w:val="0"/>
                <w:numId w:val="3"/>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精通 Java 基础、集合、多线程、JVM 调优</w:t>
            </w:r>
          </w:p>
          <w:p w14:paraId="78DAC329">
            <w:pPr>
              <w:widowControl w:val="0"/>
              <w:numPr>
                <w:ilvl w:val="0"/>
                <w:numId w:val="3"/>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SpringBoot、Spring Cloud Alibaba、MyBatis-Plus 开发业务系统</w:t>
            </w:r>
          </w:p>
          <w:p w14:paraId="33BE92B7">
            <w:pPr>
              <w:widowControl w:val="0"/>
              <w:numPr>
                <w:ilvl w:val="0"/>
                <w:numId w:val="3"/>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掌握 MySQL 索引优化、Redis 缓存应用、RabbitMQ 消息队列</w:t>
            </w:r>
          </w:p>
          <w:p w14:paraId="756C85E6">
            <w:pPr>
              <w:widowControl w:val="0"/>
              <w:numPr>
                <w:ilvl w:val="0"/>
                <w:numId w:val="3"/>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了解 Docker、Linux 运维部署</w:t>
            </w:r>
          </w:p>
        </w:tc>
      </w:tr>
      <w:tr w14:paraId="05DEE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602BB9A">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类似项目经验</w:t>
            </w:r>
          </w:p>
        </w:tc>
        <w:tc>
          <w:tcPr>
            <w:tcW w:w="7937" w:type="dxa"/>
            <w:vAlign w:val="center"/>
          </w:tcPr>
          <w:p w14:paraId="4A8684A4">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PECMS石化工程监理检验检测咨询管理系统</w:t>
            </w:r>
          </w:p>
        </w:tc>
      </w:tr>
      <w:tr w14:paraId="7A189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6D2C02D">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相关证书或证明材料</w:t>
            </w:r>
          </w:p>
        </w:tc>
        <w:tc>
          <w:tcPr>
            <w:tcW w:w="7937" w:type="dxa"/>
            <w:vAlign w:val="center"/>
          </w:tcPr>
          <w:p w14:paraId="3847A603">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无</w:t>
            </w:r>
          </w:p>
        </w:tc>
      </w:tr>
      <w:tr w14:paraId="43B3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573BDFB">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本项目职责</w:t>
            </w:r>
          </w:p>
        </w:tc>
        <w:tc>
          <w:tcPr>
            <w:tcW w:w="7937" w:type="dxa"/>
            <w:vAlign w:val="center"/>
          </w:tcPr>
          <w:p w14:paraId="20C4E6A7">
            <w:pPr>
              <w:widowControl w:val="0"/>
              <w:numPr>
                <w:ilvl w:val="0"/>
                <w:numId w:val="4"/>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负责后端业务模块的需求分析、技术方案设计与开发实现</w:t>
            </w:r>
          </w:p>
          <w:p w14:paraId="396E68F2">
            <w:pPr>
              <w:widowControl w:val="0"/>
              <w:numPr>
                <w:ilvl w:val="0"/>
                <w:numId w:val="4"/>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负责代码编写、单元测试与调试，遵循编码规范，优化代码结构，提升代码可读性、可维护性与可扩展性</w:t>
            </w:r>
          </w:p>
          <w:p w14:paraId="60730ADA">
            <w:pPr>
              <w:widowControl w:val="0"/>
              <w:numPr>
                <w:ilvl w:val="0"/>
                <w:numId w:val="4"/>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配合前后端协同开发，完成接口联调，处理数据交互过程中的相关问题</w:t>
            </w:r>
          </w:p>
        </w:tc>
      </w:tr>
    </w:tbl>
    <w:p w14:paraId="555547A4">
      <w:pPr>
        <w:spacing w:after="120"/>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7937"/>
      </w:tblGrid>
      <w:tr w14:paraId="67A5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55" w:type="dxa"/>
            <w:shd w:val="clear" w:color="auto" w:fill="auto"/>
            <w:vAlign w:val="center"/>
          </w:tcPr>
          <w:p w14:paraId="41A4F2E8">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项目</w:t>
            </w:r>
          </w:p>
        </w:tc>
        <w:tc>
          <w:tcPr>
            <w:tcW w:w="7937" w:type="dxa"/>
            <w:shd w:val="clear" w:color="auto" w:fill="auto"/>
            <w:vAlign w:val="center"/>
          </w:tcPr>
          <w:p w14:paraId="2CDD55E7">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填写内容</w:t>
            </w:r>
          </w:p>
        </w:tc>
      </w:tr>
      <w:tr w14:paraId="1E63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E97B60B">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姓名</w:t>
            </w:r>
          </w:p>
        </w:tc>
        <w:tc>
          <w:tcPr>
            <w:tcW w:w="7937" w:type="dxa"/>
            <w:vAlign w:val="center"/>
          </w:tcPr>
          <w:p w14:paraId="582C15BB">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任宇霆</w:t>
            </w:r>
          </w:p>
        </w:tc>
      </w:tr>
      <w:tr w14:paraId="104A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7E46DC7">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拟任岗位</w:t>
            </w:r>
          </w:p>
        </w:tc>
        <w:tc>
          <w:tcPr>
            <w:tcW w:w="7937" w:type="dxa"/>
            <w:vAlign w:val="center"/>
          </w:tcPr>
          <w:p w14:paraId="3BB71571">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后端开发</w:t>
            </w:r>
          </w:p>
        </w:tc>
      </w:tr>
      <w:tr w14:paraId="24FF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4703E9F">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学历</w:t>
            </w:r>
          </w:p>
        </w:tc>
        <w:tc>
          <w:tcPr>
            <w:tcW w:w="7937" w:type="dxa"/>
            <w:vAlign w:val="center"/>
          </w:tcPr>
          <w:p w14:paraId="3773C4D1">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本科</w:t>
            </w:r>
          </w:p>
        </w:tc>
      </w:tr>
      <w:tr w14:paraId="24B0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94F2350">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从业年限</w:t>
            </w:r>
          </w:p>
        </w:tc>
        <w:tc>
          <w:tcPr>
            <w:tcW w:w="7937" w:type="dxa"/>
            <w:vAlign w:val="center"/>
          </w:tcPr>
          <w:p w14:paraId="04C34E86">
            <w:pPr>
              <w:widowControl w:val="0"/>
              <w:numPr>
                <w:ilvl w:val="0"/>
                <w:numId w:val="0"/>
              </w:numPr>
              <w:spacing w:after="0" w:line="240" w:lineRule="auto"/>
              <w:ind w:left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10</w:t>
            </w:r>
          </w:p>
        </w:tc>
      </w:tr>
      <w:tr w14:paraId="5BFB5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5F786D2">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主要技能</w:t>
            </w:r>
          </w:p>
        </w:tc>
        <w:tc>
          <w:tcPr>
            <w:tcW w:w="7937" w:type="dxa"/>
            <w:vAlign w:val="center"/>
          </w:tcPr>
          <w:p w14:paraId="5504E5FA">
            <w:pPr>
              <w:widowControl w:val="0"/>
              <w:numPr>
                <w:ilvl w:val="0"/>
                <w:numId w:val="5"/>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熟练使用Spring、SprongBoot、MyBatis等主流框架</w:t>
            </w:r>
          </w:p>
          <w:p w14:paraId="50140817">
            <w:pPr>
              <w:widowControl w:val="0"/>
              <w:numPr>
                <w:ilvl w:val="0"/>
                <w:numId w:val="5"/>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熟悉数据库设计与优化</w:t>
            </w:r>
          </w:p>
          <w:p w14:paraId="36443708">
            <w:pPr>
              <w:widowControl w:val="0"/>
              <w:numPr>
                <w:ilvl w:val="0"/>
                <w:numId w:val="5"/>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熟练使用linux系统常用命令、远程服务器部署</w:t>
            </w:r>
          </w:p>
          <w:p w14:paraId="2CD3612C">
            <w:pPr>
              <w:widowControl w:val="0"/>
              <w:numPr>
                <w:ilvl w:val="0"/>
                <w:numId w:val="5"/>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熟练使用kafka、RabbitMQ等中间件</w:t>
            </w:r>
          </w:p>
          <w:p w14:paraId="58DD381F">
            <w:pPr>
              <w:widowControl w:val="0"/>
              <w:numPr>
                <w:ilvl w:val="0"/>
                <w:numId w:val="5"/>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熟练部署tomcat服务器，nginx反向代理服务器</w:t>
            </w:r>
          </w:p>
          <w:p w14:paraId="1C8801BD">
            <w:pPr>
              <w:widowControl w:val="0"/>
              <w:numPr>
                <w:ilvl w:val="0"/>
                <w:numId w:val="5"/>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熟悉shiro安全框架和token权限校验</w:t>
            </w:r>
          </w:p>
        </w:tc>
      </w:tr>
      <w:tr w14:paraId="65C1E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7A68FBD">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类似项目经验</w:t>
            </w:r>
          </w:p>
        </w:tc>
        <w:tc>
          <w:tcPr>
            <w:tcW w:w="7937" w:type="dxa"/>
            <w:vAlign w:val="center"/>
          </w:tcPr>
          <w:p w14:paraId="23FFECDE">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PECMS石化工程监理检验检测咨询管理系统</w:t>
            </w:r>
          </w:p>
        </w:tc>
      </w:tr>
      <w:tr w14:paraId="21DFD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1C96C56">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相关证书或证明材料</w:t>
            </w:r>
          </w:p>
        </w:tc>
        <w:tc>
          <w:tcPr>
            <w:tcW w:w="7937" w:type="dxa"/>
            <w:vAlign w:val="center"/>
          </w:tcPr>
          <w:p w14:paraId="75894751">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无</w:t>
            </w:r>
          </w:p>
        </w:tc>
      </w:tr>
      <w:tr w14:paraId="363B1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29C236D3">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本项目职责</w:t>
            </w:r>
          </w:p>
        </w:tc>
        <w:tc>
          <w:tcPr>
            <w:tcW w:w="7937" w:type="dxa"/>
            <w:vAlign w:val="center"/>
          </w:tcPr>
          <w:p w14:paraId="644849B5">
            <w:pPr>
              <w:widowControl w:val="0"/>
              <w:numPr>
                <w:ilvl w:val="0"/>
                <w:numId w:val="6"/>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根据开发进度和任务分配，完成相应模块设计及开发</w:t>
            </w:r>
          </w:p>
          <w:p w14:paraId="787C621D">
            <w:pPr>
              <w:widowControl w:val="0"/>
              <w:numPr>
                <w:ilvl w:val="0"/>
                <w:numId w:val="6"/>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进行程序单元功能的测试，查出存在的缺陷，并保证其质量</w:t>
            </w:r>
          </w:p>
          <w:p w14:paraId="1FF1081A">
            <w:pPr>
              <w:widowControl w:val="0"/>
              <w:numPr>
                <w:ilvl w:val="0"/>
                <w:numId w:val="6"/>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维护软件使之保持可用性和稳定性</w:t>
            </w:r>
          </w:p>
        </w:tc>
      </w:tr>
    </w:tbl>
    <w:p w14:paraId="0FFBEA82">
      <w:pPr>
        <w:spacing w:after="120"/>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7937"/>
      </w:tblGrid>
      <w:tr w14:paraId="62EF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55" w:type="dxa"/>
            <w:shd w:val="clear" w:color="auto" w:fill="auto"/>
            <w:vAlign w:val="center"/>
          </w:tcPr>
          <w:p w14:paraId="4DFF6E06">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项目</w:t>
            </w:r>
          </w:p>
        </w:tc>
        <w:tc>
          <w:tcPr>
            <w:tcW w:w="7937" w:type="dxa"/>
            <w:shd w:val="clear" w:color="auto" w:fill="auto"/>
            <w:vAlign w:val="center"/>
          </w:tcPr>
          <w:p w14:paraId="2C926F0D">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填写内容</w:t>
            </w:r>
          </w:p>
        </w:tc>
      </w:tr>
      <w:tr w14:paraId="4D9BA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C2E7452">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姓名</w:t>
            </w:r>
          </w:p>
        </w:tc>
        <w:tc>
          <w:tcPr>
            <w:tcW w:w="7937" w:type="dxa"/>
            <w:vAlign w:val="center"/>
          </w:tcPr>
          <w:p w14:paraId="01721436">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薛钸丹</w:t>
            </w:r>
          </w:p>
        </w:tc>
      </w:tr>
      <w:tr w14:paraId="38BBF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A9CC522">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拟任岗位</w:t>
            </w:r>
          </w:p>
        </w:tc>
        <w:tc>
          <w:tcPr>
            <w:tcW w:w="7937" w:type="dxa"/>
            <w:vAlign w:val="center"/>
          </w:tcPr>
          <w:p w14:paraId="3399C493">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前端开发</w:t>
            </w:r>
          </w:p>
        </w:tc>
      </w:tr>
      <w:tr w14:paraId="0607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410B1B4">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学历</w:t>
            </w:r>
          </w:p>
        </w:tc>
        <w:tc>
          <w:tcPr>
            <w:tcW w:w="7937" w:type="dxa"/>
            <w:vAlign w:val="center"/>
          </w:tcPr>
          <w:p w14:paraId="01374D22">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专科</w:t>
            </w:r>
          </w:p>
        </w:tc>
      </w:tr>
      <w:tr w14:paraId="2913F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1FB62535">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从业年限</w:t>
            </w:r>
          </w:p>
        </w:tc>
        <w:tc>
          <w:tcPr>
            <w:tcW w:w="7937" w:type="dxa"/>
            <w:vAlign w:val="center"/>
          </w:tcPr>
          <w:p w14:paraId="372AAEDA">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8年</w:t>
            </w:r>
          </w:p>
        </w:tc>
      </w:tr>
      <w:tr w14:paraId="706C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10A3F02C">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主要技能</w:t>
            </w:r>
          </w:p>
        </w:tc>
        <w:tc>
          <w:tcPr>
            <w:tcW w:w="7937" w:type="dxa"/>
            <w:vAlign w:val="center"/>
          </w:tcPr>
          <w:p w14:paraId="6B6066F8">
            <w:pPr>
              <w:widowControl w:val="0"/>
              <w:numPr>
                <w:ilvl w:val="0"/>
                <w:numId w:val="7"/>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HTML5、CSS3、JavaScript、ES6 + 语法及原生开发</w:t>
            </w:r>
          </w:p>
          <w:p w14:paraId="72333D06">
            <w:pPr>
              <w:widowControl w:val="0"/>
              <w:numPr>
                <w:ilvl w:val="0"/>
                <w:numId w:val="7"/>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熟练掌握 Vue3、Vue2 全家桶，熟练使用 Vue Router、Pinia/Vuex</w:t>
            </w:r>
          </w:p>
          <w:p w14:paraId="4E4FB098">
            <w:pPr>
              <w:widowControl w:val="0"/>
              <w:numPr>
                <w:ilvl w:val="0"/>
                <w:numId w:val="7"/>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Element Plus、Element UI、Ant Design Vue 等 UI 组件库</w:t>
            </w:r>
          </w:p>
          <w:p w14:paraId="516B970B">
            <w:pPr>
              <w:widowControl w:val="0"/>
              <w:numPr>
                <w:ilvl w:val="0"/>
                <w:numId w:val="7"/>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熟悉 Ajax、Axios 网络请求，掌握接口封装、请求拦截与响应处理</w:t>
            </w:r>
          </w:p>
          <w:p w14:paraId="1B698FEC">
            <w:pPr>
              <w:widowControl w:val="0"/>
              <w:numPr>
                <w:ilvl w:val="0"/>
                <w:numId w:val="7"/>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Git 版本控制、VSCode 开发工具及项目工程化搭建</w:t>
            </w:r>
          </w:p>
        </w:tc>
      </w:tr>
      <w:tr w14:paraId="1D474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75610BAF">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类似项目经验</w:t>
            </w:r>
          </w:p>
        </w:tc>
        <w:tc>
          <w:tcPr>
            <w:tcW w:w="7937" w:type="dxa"/>
            <w:vAlign w:val="center"/>
          </w:tcPr>
          <w:p w14:paraId="79106380">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PECMS石化工程监理检验检测咨询管理系统</w:t>
            </w:r>
          </w:p>
        </w:tc>
      </w:tr>
      <w:tr w14:paraId="5A56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742E763D">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相关证书或证明材料</w:t>
            </w:r>
          </w:p>
        </w:tc>
        <w:tc>
          <w:tcPr>
            <w:tcW w:w="7937" w:type="dxa"/>
            <w:vAlign w:val="center"/>
          </w:tcPr>
          <w:p w14:paraId="413212DC">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无</w:t>
            </w:r>
          </w:p>
        </w:tc>
      </w:tr>
      <w:tr w14:paraId="21648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1413298C">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本项目职责</w:t>
            </w:r>
          </w:p>
        </w:tc>
        <w:tc>
          <w:tcPr>
            <w:tcW w:w="7937" w:type="dxa"/>
            <w:vAlign w:val="center"/>
          </w:tcPr>
          <w:p w14:paraId="537C09AE">
            <w:pPr>
              <w:widowControl w:val="0"/>
              <w:numPr>
                <w:ilvl w:val="0"/>
                <w:numId w:val="8"/>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基于 HTML5、CSS3、JavaScript、ES6 + 语法，完成前端页面布局、样式开发及交互逻辑实现</w:t>
            </w:r>
          </w:p>
          <w:p w14:paraId="6FC1C566">
            <w:pPr>
              <w:widowControl w:val="0"/>
              <w:numPr>
                <w:ilvl w:val="0"/>
                <w:numId w:val="8"/>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Vue2/Vue3 全家桶开发单页面应用，负责前端组件封装、复用及页面路由配置</w:t>
            </w:r>
          </w:p>
          <w:p w14:paraId="73287553">
            <w:pPr>
              <w:widowControl w:val="0"/>
              <w:numPr>
                <w:ilvl w:val="0"/>
                <w:numId w:val="8"/>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运用 Element Plus、Ant Design Vue 等 UI 组件库，快速搭建页面结构，优化组件交互体验，提升页面响应速度与用户体验</w:t>
            </w:r>
          </w:p>
        </w:tc>
      </w:tr>
    </w:tbl>
    <w:p w14:paraId="23BD2E36">
      <w:pPr>
        <w:spacing w:after="120"/>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7937"/>
      </w:tblGrid>
      <w:tr w14:paraId="3DAB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55" w:type="dxa"/>
            <w:shd w:val="clear" w:color="auto" w:fill="auto"/>
            <w:vAlign w:val="center"/>
          </w:tcPr>
          <w:p w14:paraId="182796A4">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项目</w:t>
            </w:r>
          </w:p>
        </w:tc>
        <w:tc>
          <w:tcPr>
            <w:tcW w:w="7937" w:type="dxa"/>
            <w:shd w:val="clear" w:color="auto" w:fill="auto"/>
            <w:vAlign w:val="center"/>
          </w:tcPr>
          <w:p w14:paraId="3B4920F4">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填写内容</w:t>
            </w:r>
          </w:p>
        </w:tc>
      </w:tr>
      <w:tr w14:paraId="167E7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46E061CC">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姓名</w:t>
            </w:r>
          </w:p>
        </w:tc>
        <w:tc>
          <w:tcPr>
            <w:tcW w:w="7937" w:type="dxa"/>
            <w:vAlign w:val="center"/>
          </w:tcPr>
          <w:p w14:paraId="15066B8B">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邵波涛</w:t>
            </w:r>
          </w:p>
        </w:tc>
      </w:tr>
      <w:tr w14:paraId="3BBC2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2EA7CEF2">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拟任岗位</w:t>
            </w:r>
          </w:p>
        </w:tc>
        <w:tc>
          <w:tcPr>
            <w:tcW w:w="7937" w:type="dxa"/>
            <w:vAlign w:val="center"/>
          </w:tcPr>
          <w:p w14:paraId="72BD8E87">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后端开发</w:t>
            </w:r>
          </w:p>
        </w:tc>
      </w:tr>
      <w:tr w14:paraId="2F451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190F4875">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学历</w:t>
            </w:r>
          </w:p>
        </w:tc>
        <w:tc>
          <w:tcPr>
            <w:tcW w:w="7937" w:type="dxa"/>
            <w:vAlign w:val="center"/>
          </w:tcPr>
          <w:p w14:paraId="0554A63C">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本科</w:t>
            </w:r>
          </w:p>
        </w:tc>
      </w:tr>
      <w:tr w14:paraId="63D7D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6B28784">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从业年限</w:t>
            </w:r>
          </w:p>
        </w:tc>
        <w:tc>
          <w:tcPr>
            <w:tcW w:w="7937" w:type="dxa"/>
            <w:vAlign w:val="center"/>
          </w:tcPr>
          <w:p w14:paraId="42D4A89C">
            <w:pPr>
              <w:widowControl w:val="0"/>
              <w:numPr>
                <w:ilvl w:val="0"/>
                <w:numId w:val="0"/>
              </w:numPr>
              <w:spacing w:after="0" w:line="240" w:lineRule="auto"/>
              <w:ind w:left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13</w:t>
            </w:r>
          </w:p>
        </w:tc>
      </w:tr>
      <w:tr w14:paraId="25FD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22F0763">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主要技能</w:t>
            </w:r>
          </w:p>
        </w:tc>
        <w:tc>
          <w:tcPr>
            <w:tcW w:w="7937" w:type="dxa"/>
            <w:vAlign w:val="center"/>
          </w:tcPr>
          <w:p w14:paraId="2B78E2B7">
            <w:pPr>
              <w:widowControl w:val="0"/>
              <w:numPr>
                <w:ilvl w:val="0"/>
                <w:numId w:val="9"/>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熟练使用Spring、SprongBoot、MyBatis等主流框架</w:t>
            </w:r>
          </w:p>
          <w:p w14:paraId="4344ECAF">
            <w:pPr>
              <w:widowControl w:val="0"/>
              <w:numPr>
                <w:ilvl w:val="0"/>
                <w:numId w:val="9"/>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熟悉数据库设计与优化</w:t>
            </w:r>
          </w:p>
          <w:p w14:paraId="63804E02">
            <w:pPr>
              <w:widowControl w:val="0"/>
              <w:numPr>
                <w:ilvl w:val="0"/>
                <w:numId w:val="9"/>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熟练使用linux系统常用命令、远程服务器部署</w:t>
            </w:r>
          </w:p>
          <w:p w14:paraId="1067B1D3">
            <w:pPr>
              <w:widowControl w:val="0"/>
              <w:numPr>
                <w:ilvl w:val="0"/>
                <w:numId w:val="9"/>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熟练使用kafka、RabbitMQ等中间件</w:t>
            </w:r>
          </w:p>
          <w:p w14:paraId="6E534F82">
            <w:pPr>
              <w:widowControl w:val="0"/>
              <w:numPr>
                <w:ilvl w:val="0"/>
                <w:numId w:val="9"/>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熟练部署tomcat服务器，nginx反向代理服务器</w:t>
            </w:r>
          </w:p>
        </w:tc>
      </w:tr>
      <w:tr w14:paraId="5F2B2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B84F58B">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类似项目经验</w:t>
            </w:r>
          </w:p>
        </w:tc>
        <w:tc>
          <w:tcPr>
            <w:tcW w:w="7937" w:type="dxa"/>
            <w:vAlign w:val="center"/>
          </w:tcPr>
          <w:p w14:paraId="3F040533">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PECMS石化工程监理检验检测咨询管理系统</w:t>
            </w:r>
          </w:p>
        </w:tc>
      </w:tr>
      <w:tr w14:paraId="1F4B6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76962FF">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相关证书或证明材料</w:t>
            </w:r>
          </w:p>
        </w:tc>
        <w:tc>
          <w:tcPr>
            <w:tcW w:w="7937" w:type="dxa"/>
            <w:vAlign w:val="center"/>
          </w:tcPr>
          <w:p w14:paraId="400D2757">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无</w:t>
            </w:r>
          </w:p>
        </w:tc>
      </w:tr>
      <w:tr w14:paraId="39C56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6B08522">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本项目职责</w:t>
            </w:r>
          </w:p>
        </w:tc>
        <w:tc>
          <w:tcPr>
            <w:tcW w:w="7937" w:type="dxa"/>
            <w:vAlign w:val="center"/>
          </w:tcPr>
          <w:p w14:paraId="051B6A5C">
            <w:pPr>
              <w:widowControl w:val="0"/>
              <w:numPr>
                <w:ilvl w:val="0"/>
                <w:numId w:val="10"/>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根据开发进度和任务分配，完成相应模块设计及开发</w:t>
            </w:r>
          </w:p>
          <w:p w14:paraId="08B8858A">
            <w:pPr>
              <w:widowControl w:val="0"/>
              <w:numPr>
                <w:ilvl w:val="0"/>
                <w:numId w:val="10"/>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进行程序单元功能的测试，查出存在的缺陷，并保证其质量</w:t>
            </w:r>
          </w:p>
          <w:p w14:paraId="2DC8AEB5">
            <w:pPr>
              <w:widowControl w:val="0"/>
              <w:numPr>
                <w:ilvl w:val="0"/>
                <w:numId w:val="10"/>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维护软件使之保持可用性和稳定性</w:t>
            </w:r>
          </w:p>
        </w:tc>
      </w:tr>
    </w:tbl>
    <w:p w14:paraId="552BAC78">
      <w:pPr>
        <w:spacing w:after="120"/>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7937"/>
      </w:tblGrid>
      <w:tr w14:paraId="0085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55" w:type="dxa"/>
            <w:shd w:val="clear" w:color="auto" w:fill="auto"/>
            <w:vAlign w:val="center"/>
          </w:tcPr>
          <w:p w14:paraId="2D879175">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项目</w:t>
            </w:r>
          </w:p>
        </w:tc>
        <w:tc>
          <w:tcPr>
            <w:tcW w:w="7937" w:type="dxa"/>
            <w:shd w:val="clear" w:color="auto" w:fill="auto"/>
            <w:vAlign w:val="center"/>
          </w:tcPr>
          <w:p w14:paraId="6E004808">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填写内容</w:t>
            </w:r>
          </w:p>
        </w:tc>
      </w:tr>
      <w:tr w14:paraId="76523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6A5CBEA">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姓名</w:t>
            </w:r>
          </w:p>
        </w:tc>
        <w:tc>
          <w:tcPr>
            <w:tcW w:w="7937" w:type="dxa"/>
            <w:vAlign w:val="center"/>
          </w:tcPr>
          <w:p w14:paraId="526899F2">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吴晓芬</w:t>
            </w:r>
          </w:p>
        </w:tc>
      </w:tr>
      <w:tr w14:paraId="37B89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7176CF72">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拟任岗位</w:t>
            </w:r>
          </w:p>
        </w:tc>
        <w:tc>
          <w:tcPr>
            <w:tcW w:w="7937" w:type="dxa"/>
            <w:vAlign w:val="center"/>
          </w:tcPr>
          <w:p w14:paraId="43D8F5E5">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前端开发</w:t>
            </w:r>
          </w:p>
        </w:tc>
      </w:tr>
      <w:tr w14:paraId="4A71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7290A21">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学历/专业</w:t>
            </w:r>
          </w:p>
        </w:tc>
        <w:tc>
          <w:tcPr>
            <w:tcW w:w="7937" w:type="dxa"/>
            <w:vAlign w:val="center"/>
          </w:tcPr>
          <w:p w14:paraId="79D3E943">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专科</w:t>
            </w:r>
          </w:p>
        </w:tc>
      </w:tr>
      <w:tr w14:paraId="73BD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B846B82">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从业年限</w:t>
            </w:r>
          </w:p>
        </w:tc>
        <w:tc>
          <w:tcPr>
            <w:tcW w:w="7937" w:type="dxa"/>
            <w:vAlign w:val="center"/>
          </w:tcPr>
          <w:p w14:paraId="4C64D307">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15年</w:t>
            </w:r>
          </w:p>
        </w:tc>
      </w:tr>
      <w:tr w14:paraId="65879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70C89177">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主要技能</w:t>
            </w:r>
          </w:p>
        </w:tc>
        <w:tc>
          <w:tcPr>
            <w:tcW w:w="7937" w:type="dxa"/>
            <w:vAlign w:val="center"/>
          </w:tcPr>
          <w:p w14:paraId="75679A85">
            <w:pPr>
              <w:widowControl w:val="0"/>
              <w:numPr>
                <w:ilvl w:val="0"/>
                <w:numId w:val="11"/>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HTML5、CSS3、JavaScript、ES6 + 语法及原生开发</w:t>
            </w:r>
          </w:p>
          <w:p w14:paraId="4565E198">
            <w:pPr>
              <w:widowControl w:val="0"/>
              <w:numPr>
                <w:ilvl w:val="0"/>
                <w:numId w:val="11"/>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熟练掌握 Vue3、Vue2 全家桶，熟练使用 Vue Router、Pinia/Vuex</w:t>
            </w:r>
          </w:p>
          <w:p w14:paraId="52A03D57">
            <w:pPr>
              <w:widowControl w:val="0"/>
              <w:numPr>
                <w:ilvl w:val="0"/>
                <w:numId w:val="11"/>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Element Plus、Element UI、Ant Design Vue 等 UI 组件库</w:t>
            </w:r>
          </w:p>
          <w:p w14:paraId="48D07663">
            <w:pPr>
              <w:widowControl w:val="0"/>
              <w:numPr>
                <w:ilvl w:val="0"/>
                <w:numId w:val="11"/>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熟悉 Ajax、Axios 网络请求，掌握接口封装、请求拦截与响应处理</w:t>
            </w:r>
          </w:p>
          <w:p w14:paraId="49F0398D">
            <w:pPr>
              <w:widowControl w:val="0"/>
              <w:numPr>
                <w:ilvl w:val="0"/>
                <w:numId w:val="11"/>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Git 版本控制、VSCode 开发工具及项目工程化搭建</w:t>
            </w:r>
          </w:p>
        </w:tc>
      </w:tr>
      <w:tr w14:paraId="6AFA8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936260E">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类似项目经验</w:t>
            </w:r>
          </w:p>
        </w:tc>
        <w:tc>
          <w:tcPr>
            <w:tcW w:w="7937" w:type="dxa"/>
            <w:vAlign w:val="center"/>
          </w:tcPr>
          <w:p w14:paraId="73716D2C">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PECMS石化工程监理检验检测咨询管理系统</w:t>
            </w:r>
          </w:p>
        </w:tc>
      </w:tr>
      <w:tr w14:paraId="0CB5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1DD05882">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相关证书或证明材料</w:t>
            </w:r>
          </w:p>
        </w:tc>
        <w:tc>
          <w:tcPr>
            <w:tcW w:w="7937" w:type="dxa"/>
            <w:vAlign w:val="center"/>
          </w:tcPr>
          <w:p w14:paraId="057E340B">
            <w:pPr>
              <w:widowControl w:val="0"/>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无</w:t>
            </w:r>
          </w:p>
        </w:tc>
      </w:tr>
      <w:tr w14:paraId="1FFEA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4267352">
            <w:pPr>
              <w:widowControl w:val="0"/>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本项目职责</w:t>
            </w:r>
          </w:p>
        </w:tc>
        <w:tc>
          <w:tcPr>
            <w:tcW w:w="7937" w:type="dxa"/>
            <w:vAlign w:val="center"/>
          </w:tcPr>
          <w:p w14:paraId="29B212C9">
            <w:pPr>
              <w:widowControl w:val="0"/>
              <w:numPr>
                <w:ilvl w:val="0"/>
                <w:numId w:val="8"/>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基于 HTML5、CSS3、JavaScript、ES6 + 语法，完成前端页面布局、样式开发及交互逻辑实现</w:t>
            </w:r>
          </w:p>
          <w:p w14:paraId="4929DDB2">
            <w:pPr>
              <w:widowControl w:val="0"/>
              <w:numPr>
                <w:ilvl w:val="0"/>
                <w:numId w:val="8"/>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Vue2/Vue3 全家桶开发单页面应用，负责前端组件封装、复用及页面路由配置</w:t>
            </w:r>
          </w:p>
          <w:p w14:paraId="66749F4B">
            <w:pPr>
              <w:widowControl w:val="0"/>
              <w:numPr>
                <w:ilvl w:val="0"/>
                <w:numId w:val="8"/>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运用 Element Plus、Ant Design Vue 等 UI 组件库，快速搭建页面结构，优化组件交互体验，提升页面响应速度与用户体验</w:t>
            </w:r>
          </w:p>
        </w:tc>
      </w:tr>
    </w:tbl>
    <w:p w14:paraId="04F14473">
      <w:pPr>
        <w:spacing w:after="120"/>
      </w:pPr>
    </w:p>
    <w:p w14:paraId="4A065105">
      <w:pPr>
        <w:pStyle w:val="5"/>
        <w:spacing w:before="220" w:after="120"/>
      </w:pPr>
      <w:r>
        <w:rPr>
          <w:rFonts w:ascii="Arial" w:hAnsi="Arial" w:eastAsia="微软雅黑"/>
          <w:b/>
          <w:bCs/>
          <w:color w:val="244D68"/>
          <w:sz w:val="23"/>
          <w:szCs w:val="23"/>
        </w:rPr>
        <w:t>4.6.</w:t>
      </w:r>
      <w:r>
        <w:rPr>
          <w:rFonts w:hint="eastAsia" w:ascii="Arial" w:hAnsi="Arial"/>
          <w:b/>
          <w:bCs/>
          <w:color w:val="244D68"/>
          <w:sz w:val="23"/>
          <w:szCs w:val="23"/>
          <w:lang w:val="en-US" w:eastAsia="zh-CN"/>
        </w:rPr>
        <w:t>2</w:t>
      </w:r>
      <w:r>
        <w:rPr>
          <w:rFonts w:ascii="Arial" w:hAnsi="Arial" w:eastAsia="微软雅黑"/>
          <w:b/>
          <w:bCs/>
          <w:color w:val="244D68"/>
          <w:sz w:val="23"/>
          <w:szCs w:val="23"/>
        </w:rPr>
        <w:t xml:space="preserve"> 核心成员职责协同机制</w:t>
      </w:r>
    </w:p>
    <w:p w14:paraId="35CDEF94">
      <w:pPr>
        <w:spacing w:after="120" w:line="360" w:lineRule="auto"/>
      </w:pPr>
      <w:r>
        <w:rPr>
          <w:rFonts w:ascii="Arial" w:hAnsi="Arial" w:eastAsia="微软雅黑"/>
          <w:color w:val="1F2937"/>
          <w:sz w:val="22"/>
          <w:szCs w:val="22"/>
        </w:rPr>
        <w:t>为保证核心成员不是分散作业，本项目建立“业务、技术、测试、运维”四线协同机制：</w:t>
      </w:r>
    </w:p>
    <w:p w14:paraId="19FF3E76">
      <w:pPr>
        <w:spacing w:after="70" w:line="330" w:lineRule="auto"/>
        <w:ind w:left="420" w:hanging="260"/>
      </w:pPr>
      <w:r>
        <w:rPr>
          <w:rFonts w:ascii="Arial" w:hAnsi="Arial" w:eastAsia="微软雅黑"/>
          <w:color w:val="1F2937"/>
          <w:sz w:val="22"/>
          <w:szCs w:val="22"/>
        </w:rPr>
        <w:t>1. 业务线由实施负责人牵头，负责需求调研、流程确认、用户沟通、培训和试运行反馈闭环。</w:t>
      </w:r>
    </w:p>
    <w:p w14:paraId="39BA4F85">
      <w:pPr>
        <w:spacing w:after="70" w:line="330" w:lineRule="auto"/>
        <w:ind w:left="420" w:hanging="260"/>
      </w:pPr>
      <w:r>
        <w:rPr>
          <w:rFonts w:ascii="Arial" w:hAnsi="Arial" w:eastAsia="微软雅黑"/>
          <w:color w:val="1F2937"/>
          <w:sz w:val="22"/>
          <w:szCs w:val="22"/>
        </w:rPr>
        <w:t>2. 技术线由技术负责人牵头，负责架构设计、关键技术决策、接口边界、性能优化、安全控制和国产化适配。</w:t>
      </w:r>
    </w:p>
    <w:p w14:paraId="4F1A199B">
      <w:pPr>
        <w:spacing w:after="70" w:line="330" w:lineRule="auto"/>
        <w:ind w:left="420" w:hanging="260"/>
      </w:pPr>
      <w:r>
        <w:rPr>
          <w:rFonts w:ascii="Arial" w:hAnsi="Arial" w:eastAsia="微软雅黑"/>
          <w:color w:val="1F2937"/>
          <w:sz w:val="22"/>
          <w:szCs w:val="22"/>
        </w:rPr>
        <w:t>3. 开发线由后端负责人和前端负责人共同牵头，负责功能实现、页面交互、接口联调、权限控制和版本交付。</w:t>
      </w:r>
    </w:p>
    <w:p w14:paraId="56A30F2C">
      <w:pPr>
        <w:spacing w:after="70" w:line="330" w:lineRule="auto"/>
        <w:ind w:left="420" w:hanging="260"/>
      </w:pPr>
      <w:r>
        <w:rPr>
          <w:rFonts w:ascii="Arial" w:hAnsi="Arial" w:eastAsia="微软雅黑"/>
          <w:color w:val="1F2937"/>
          <w:sz w:val="22"/>
          <w:szCs w:val="22"/>
        </w:rPr>
        <w:t>4. 质量线由测试负责人牵头，负责测试计划、缺陷分级、回归验证、验收预检和质量报告。</w:t>
      </w:r>
    </w:p>
    <w:p w14:paraId="787E15AC">
      <w:pPr>
        <w:spacing w:after="70" w:line="330" w:lineRule="auto"/>
        <w:ind w:left="420" w:hanging="260"/>
      </w:pPr>
      <w:r>
        <w:rPr>
          <w:rFonts w:ascii="Arial" w:hAnsi="Arial" w:eastAsia="微软雅黑"/>
          <w:color w:val="1F2937"/>
          <w:sz w:val="22"/>
          <w:szCs w:val="22"/>
        </w:rPr>
        <w:t>5. 运维线由运维及售后负责人牵头，负责环境部署、运行巡检、备份恢复、应急响应和知识转移。</w:t>
      </w:r>
    </w:p>
    <w:p w14:paraId="585228A7">
      <w:pPr>
        <w:spacing w:after="120" w:line="360" w:lineRule="auto"/>
      </w:pPr>
      <w:r>
        <w:rPr>
          <w:rFonts w:ascii="Arial" w:hAnsi="Arial" w:eastAsia="微软雅黑"/>
          <w:color w:val="1F2937"/>
          <w:sz w:val="22"/>
          <w:szCs w:val="22"/>
        </w:rPr>
        <w:t>各核心成员通过周例会、专题评审会、联调问题会、缺陷复盘会和试运行协调会进行协同。对于需求变更、接口阻塞、性能瓶颈、安全整改、上线风险等事项，由对应负责人提出处置意见，项目经理统一协调资源并推动闭环。</w:t>
      </w:r>
    </w:p>
    <w:p w14:paraId="349FD1F3">
      <w:pPr>
        <w:pStyle w:val="5"/>
        <w:spacing w:before="220" w:after="120"/>
      </w:pPr>
      <w:r>
        <w:rPr>
          <w:rFonts w:ascii="Arial" w:hAnsi="Arial" w:eastAsia="微软雅黑"/>
          <w:b/>
          <w:bCs/>
          <w:color w:val="244D68"/>
          <w:sz w:val="23"/>
          <w:szCs w:val="23"/>
        </w:rPr>
        <w:t>4.6.</w:t>
      </w:r>
      <w:r>
        <w:rPr>
          <w:rFonts w:hint="eastAsia" w:ascii="Arial" w:hAnsi="Arial"/>
          <w:b/>
          <w:bCs/>
          <w:color w:val="244D68"/>
          <w:sz w:val="23"/>
          <w:szCs w:val="23"/>
          <w:lang w:val="en-US" w:eastAsia="zh-CN"/>
        </w:rPr>
        <w:t>3</w:t>
      </w:r>
      <w:r>
        <w:rPr>
          <w:rFonts w:ascii="Arial" w:hAnsi="Arial" w:eastAsia="微软雅黑"/>
          <w:b/>
          <w:bCs/>
          <w:color w:val="244D68"/>
          <w:sz w:val="23"/>
          <w:szCs w:val="23"/>
        </w:rPr>
        <w:t xml:space="preserve"> 核心成员稳定投入承诺</w:t>
      </w:r>
    </w:p>
    <w:p w14:paraId="3968EAF4">
      <w:pPr>
        <w:spacing w:after="120" w:line="360" w:lineRule="auto"/>
      </w:pPr>
      <w:r>
        <w:rPr>
          <w:rFonts w:ascii="Arial" w:hAnsi="Arial" w:eastAsia="微软雅黑"/>
          <w:color w:val="1F2937"/>
          <w:sz w:val="22"/>
          <w:szCs w:val="22"/>
        </w:rPr>
        <w:t>我方承诺在本项目实施期间保持核心成员队伍稳定，核心岗位人员原则上不随意更换。确需调整时，将提前向招标人说明原因，安排能力、经验和职责匹配度不低于原人员的替换人员，并完成以下交接工作：</w:t>
      </w:r>
    </w:p>
    <w:p w14:paraId="79802DE3">
      <w:pPr>
        <w:spacing w:after="70" w:line="330" w:lineRule="auto"/>
        <w:ind w:left="420" w:hanging="260"/>
      </w:pPr>
      <w:r>
        <w:rPr>
          <w:rFonts w:ascii="Arial" w:hAnsi="Arial" w:eastAsia="微软雅黑"/>
          <w:color w:val="1F2937"/>
          <w:sz w:val="22"/>
          <w:szCs w:val="22"/>
        </w:rPr>
        <w:t>1. 已完成工作成果和未完成任务交接。</w:t>
      </w:r>
    </w:p>
    <w:p w14:paraId="66F09D00">
      <w:pPr>
        <w:spacing w:after="70" w:line="330" w:lineRule="auto"/>
        <w:ind w:left="420" w:hanging="260"/>
      </w:pPr>
      <w:r>
        <w:rPr>
          <w:rFonts w:ascii="Arial" w:hAnsi="Arial" w:eastAsia="微软雅黑"/>
          <w:color w:val="1F2937"/>
          <w:sz w:val="22"/>
          <w:szCs w:val="22"/>
        </w:rPr>
        <w:t>2. 需求、设计、接口、缺陷、风险、变更等台账交接。</w:t>
      </w:r>
    </w:p>
    <w:p w14:paraId="139B21C6">
      <w:pPr>
        <w:spacing w:after="70" w:line="330" w:lineRule="auto"/>
        <w:ind w:left="420" w:hanging="260"/>
      </w:pPr>
      <w:r>
        <w:rPr>
          <w:rFonts w:ascii="Arial" w:hAnsi="Arial" w:eastAsia="微软雅黑"/>
          <w:color w:val="1F2937"/>
          <w:sz w:val="22"/>
          <w:szCs w:val="22"/>
        </w:rPr>
        <w:t>3. 关键沟通记录和待确认事项交接。</w:t>
      </w:r>
    </w:p>
    <w:p w14:paraId="544DF809">
      <w:pPr>
        <w:spacing w:after="70" w:line="330" w:lineRule="auto"/>
        <w:ind w:left="420" w:hanging="260"/>
      </w:pPr>
      <w:r>
        <w:rPr>
          <w:rFonts w:ascii="Arial" w:hAnsi="Arial" w:eastAsia="微软雅黑"/>
          <w:color w:val="1F2937"/>
          <w:sz w:val="22"/>
          <w:szCs w:val="22"/>
        </w:rPr>
        <w:t>4. 代码、配置、测试用例、部署脚本和文档资料交接。</w:t>
      </w:r>
    </w:p>
    <w:p w14:paraId="7500B2A0">
      <w:pPr>
        <w:spacing w:after="70" w:line="330" w:lineRule="auto"/>
        <w:ind w:left="420" w:hanging="260"/>
      </w:pPr>
      <w:r>
        <w:rPr>
          <w:rFonts w:ascii="Arial" w:hAnsi="Arial" w:eastAsia="微软雅黑"/>
          <w:color w:val="1F2937"/>
          <w:sz w:val="22"/>
          <w:szCs w:val="22"/>
        </w:rPr>
        <w:t>5. 经项目经理确认后纳入项目组织和沟通机制。</w:t>
      </w:r>
    </w:p>
    <w:p w14:paraId="3E6BF1C8">
      <w:pPr>
        <w:spacing w:after="120" w:line="360" w:lineRule="auto"/>
      </w:pPr>
      <w:r>
        <w:rPr>
          <w:rFonts w:ascii="Arial" w:hAnsi="Arial" w:eastAsia="微软雅黑"/>
          <w:color w:val="1F2937"/>
          <w:sz w:val="22"/>
          <w:szCs w:val="22"/>
        </w:rPr>
        <w:t>通过上述配置与管理方案，核心成员将从“人员资格响应”转化为“可执行、可追踪、可交付”的项目组织保障，支撑本项目按计划完成建设、试运行、验收和后续服务。</w:t>
      </w:r>
    </w:p>
    <w:p w14:paraId="69EA4AA5">
      <w:pPr>
        <w:pStyle w:val="3"/>
        <w:spacing w:before="220" w:after="120"/>
      </w:pPr>
      <w:r>
        <w:rPr>
          <w:rFonts w:ascii="Arial" w:hAnsi="Arial" w:eastAsia="微软雅黑"/>
          <w:b/>
          <w:bCs/>
          <w:color w:val="173C5F"/>
          <w:sz w:val="28"/>
          <w:szCs w:val="28"/>
        </w:rPr>
        <w:t>4.7 项目实施方法</w:t>
      </w:r>
    </w:p>
    <w:p w14:paraId="55807202">
      <w:pPr>
        <w:pStyle w:val="5"/>
        <w:spacing w:before="220" w:after="120"/>
      </w:pPr>
      <w:r>
        <w:rPr>
          <w:rFonts w:ascii="Arial" w:hAnsi="Arial" w:eastAsia="微软雅黑"/>
          <w:b/>
          <w:bCs/>
          <w:color w:val="244D68"/>
          <w:sz w:val="23"/>
          <w:szCs w:val="23"/>
        </w:rPr>
        <w:t>4.7.1 总体实施方法</w:t>
      </w:r>
    </w:p>
    <w:p w14:paraId="61757453">
      <w:pPr>
        <w:spacing w:after="120" w:line="360" w:lineRule="auto"/>
      </w:pPr>
      <w:r>
        <w:rPr>
          <w:rFonts w:ascii="Arial" w:hAnsi="Arial" w:eastAsia="微软雅黑"/>
          <w:color w:val="1F2937"/>
        </w:rPr>
        <w:t>本项目实施方法采用“需求澄清 - 设计评审 - 开发联调 - 试运行优化 - 验收移交”的阶段化推进模式。其关键特点是：</w:t>
      </w:r>
    </w:p>
    <w:p w14:paraId="4DD695A7">
      <w:pPr>
        <w:spacing w:after="70" w:line="330" w:lineRule="auto"/>
        <w:ind w:left="420" w:hanging="260"/>
      </w:pPr>
      <w:r>
        <w:rPr>
          <w:rFonts w:ascii="Arial" w:hAnsi="Arial" w:eastAsia="微软雅黑"/>
          <w:color w:val="1F2937"/>
        </w:rPr>
        <w:t>1. 不是先开发、后确认，而是先确认、后开发。</w:t>
      </w:r>
    </w:p>
    <w:p w14:paraId="3ED299A9">
      <w:pPr>
        <w:spacing w:after="70" w:line="330" w:lineRule="auto"/>
        <w:ind w:left="420" w:hanging="260"/>
      </w:pPr>
      <w:r>
        <w:rPr>
          <w:rFonts w:ascii="Arial" w:hAnsi="Arial" w:eastAsia="微软雅黑"/>
          <w:color w:val="1F2937"/>
        </w:rPr>
        <w:t>2. 不是开发完成后再补文档，而是阶段成果同步沉淀。</w:t>
      </w:r>
    </w:p>
    <w:p w14:paraId="1332D1E7">
      <w:pPr>
        <w:spacing w:after="70" w:line="330" w:lineRule="auto"/>
        <w:ind w:left="420" w:hanging="260"/>
      </w:pPr>
      <w:r>
        <w:rPr>
          <w:rFonts w:ascii="Arial" w:hAnsi="Arial" w:eastAsia="微软雅黑"/>
          <w:color w:val="1F2937"/>
        </w:rPr>
        <w:t>3. 不是上线即结束，而是试运行阶段持续优化后再验收。</w:t>
      </w:r>
    </w:p>
    <w:p w14:paraId="6038B0AB">
      <w:pPr>
        <w:pStyle w:val="5"/>
        <w:spacing w:before="220" w:after="120"/>
      </w:pPr>
      <w:r>
        <w:rPr>
          <w:rFonts w:ascii="Arial" w:hAnsi="Arial" w:eastAsia="微软雅黑"/>
          <w:b/>
          <w:bCs/>
          <w:color w:val="244D68"/>
          <w:sz w:val="23"/>
          <w:szCs w:val="23"/>
        </w:rPr>
        <w:t>4.7.2 各阶段主要工作</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774B0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5C55DE4">
            <w:pPr>
              <w:spacing w:after="0" w:line="300" w:lineRule="auto"/>
            </w:pPr>
            <w:r>
              <w:rPr>
                <w:rFonts w:ascii="Arial" w:hAnsi="Arial" w:eastAsia="微软雅黑"/>
                <w:b/>
                <w:bCs/>
                <w:color w:val="172033"/>
                <w:sz w:val="18"/>
                <w:szCs w:val="18"/>
              </w:rPr>
              <w:t>阶段</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B488352">
            <w:pPr>
              <w:spacing w:after="0" w:line="300" w:lineRule="auto"/>
            </w:pPr>
            <w:r>
              <w:rPr>
                <w:rFonts w:ascii="Arial" w:hAnsi="Arial" w:eastAsia="微软雅黑"/>
                <w:b/>
                <w:bCs/>
                <w:color w:val="172033"/>
                <w:sz w:val="18"/>
                <w:szCs w:val="18"/>
              </w:rPr>
              <w:t>主要工作</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0022E85">
            <w:pPr>
              <w:spacing w:after="0" w:line="300" w:lineRule="auto"/>
            </w:pPr>
            <w:r>
              <w:rPr>
                <w:rFonts w:ascii="Arial" w:hAnsi="Arial" w:eastAsia="微软雅黑"/>
                <w:b/>
                <w:bCs/>
                <w:color w:val="172033"/>
                <w:sz w:val="18"/>
                <w:szCs w:val="18"/>
              </w:rPr>
              <w:t>主要成果</w:t>
            </w:r>
          </w:p>
        </w:tc>
      </w:tr>
      <w:tr w14:paraId="6E65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DA7A81C">
            <w:pPr>
              <w:spacing w:after="0" w:line="300" w:lineRule="auto"/>
            </w:pPr>
            <w:r>
              <w:rPr>
                <w:rFonts w:ascii="Arial" w:hAnsi="Arial" w:eastAsia="微软雅黑"/>
                <w:b w:val="0"/>
                <w:bCs w:val="0"/>
                <w:color w:val="172033"/>
                <w:sz w:val="18"/>
                <w:szCs w:val="18"/>
              </w:rPr>
              <w:t>启动与调研</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90D2718">
            <w:pPr>
              <w:spacing w:after="0" w:line="300" w:lineRule="auto"/>
            </w:pPr>
            <w:r>
              <w:rPr>
                <w:rFonts w:ascii="Arial" w:hAnsi="Arial" w:eastAsia="微软雅黑"/>
                <w:b w:val="0"/>
                <w:bCs w:val="0"/>
                <w:color w:val="172033"/>
                <w:sz w:val="18"/>
                <w:szCs w:val="18"/>
              </w:rPr>
              <w:t>启动会、需求调研、角色访谈、资料清点</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B942029">
            <w:pPr>
              <w:spacing w:after="0" w:line="300" w:lineRule="auto"/>
            </w:pPr>
            <w:r>
              <w:rPr>
                <w:rFonts w:ascii="Arial" w:hAnsi="Arial" w:eastAsia="微软雅黑"/>
                <w:b w:val="0"/>
                <w:bCs w:val="0"/>
                <w:color w:val="172033"/>
                <w:sz w:val="18"/>
                <w:szCs w:val="18"/>
              </w:rPr>
              <w:t>启动纪要、调研纪要</w:t>
            </w:r>
          </w:p>
        </w:tc>
      </w:tr>
      <w:tr w14:paraId="0B390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A7AB38B">
            <w:pPr>
              <w:spacing w:after="0" w:line="300" w:lineRule="auto"/>
            </w:pPr>
            <w:r>
              <w:rPr>
                <w:rFonts w:ascii="Arial" w:hAnsi="Arial" w:eastAsia="微软雅黑"/>
                <w:b w:val="0"/>
                <w:bCs w:val="0"/>
                <w:color w:val="172033"/>
                <w:sz w:val="18"/>
                <w:szCs w:val="18"/>
              </w:rPr>
              <w:t>需求与设计</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37667B0">
            <w:pPr>
              <w:spacing w:after="0" w:line="300" w:lineRule="auto"/>
            </w:pPr>
            <w:r>
              <w:rPr>
                <w:rFonts w:ascii="Arial" w:hAnsi="Arial" w:eastAsia="微软雅黑"/>
                <w:b w:val="0"/>
                <w:bCs w:val="0"/>
                <w:color w:val="172033"/>
                <w:sz w:val="18"/>
                <w:szCs w:val="18"/>
              </w:rPr>
              <w:t>需求确认、原型确认、总体设计、详细设计</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33E46DB">
            <w:pPr>
              <w:spacing w:after="0" w:line="300" w:lineRule="auto"/>
            </w:pPr>
            <w:r>
              <w:rPr>
                <w:rFonts w:ascii="Arial" w:hAnsi="Arial" w:eastAsia="微软雅黑"/>
                <w:b w:val="0"/>
                <w:bCs w:val="0"/>
                <w:color w:val="172033"/>
                <w:sz w:val="18"/>
                <w:szCs w:val="18"/>
              </w:rPr>
              <w:t>需求规格说明书、设计说明书</w:t>
            </w:r>
          </w:p>
        </w:tc>
      </w:tr>
      <w:tr w14:paraId="0654A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4855E66">
            <w:pPr>
              <w:spacing w:after="0" w:line="300" w:lineRule="auto"/>
            </w:pPr>
            <w:r>
              <w:rPr>
                <w:rFonts w:ascii="Arial" w:hAnsi="Arial" w:eastAsia="微软雅黑"/>
                <w:b w:val="0"/>
                <w:bCs w:val="0"/>
                <w:color w:val="172033"/>
                <w:sz w:val="18"/>
                <w:szCs w:val="18"/>
              </w:rPr>
              <w:t>开发与联调</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035BC4F">
            <w:pPr>
              <w:spacing w:after="0" w:line="300" w:lineRule="auto"/>
            </w:pPr>
            <w:r>
              <w:rPr>
                <w:rFonts w:ascii="Arial" w:hAnsi="Arial" w:eastAsia="微软雅黑"/>
                <w:b w:val="0"/>
                <w:bCs w:val="0"/>
                <w:color w:val="172033"/>
                <w:sz w:val="18"/>
                <w:szCs w:val="18"/>
              </w:rPr>
              <w:t>功能开发、接口联调、数据一致性校验</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B193849">
            <w:pPr>
              <w:spacing w:after="0" w:line="300" w:lineRule="auto"/>
            </w:pPr>
            <w:r>
              <w:rPr>
                <w:rFonts w:ascii="Arial" w:hAnsi="Arial" w:eastAsia="微软雅黑"/>
                <w:b w:val="0"/>
                <w:bCs w:val="0"/>
                <w:color w:val="172033"/>
                <w:sz w:val="18"/>
                <w:szCs w:val="18"/>
              </w:rPr>
              <w:t>开发版本、联调记录</w:t>
            </w:r>
          </w:p>
        </w:tc>
      </w:tr>
      <w:tr w14:paraId="40074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2AB5BAD">
            <w:pPr>
              <w:spacing w:after="0" w:line="300" w:lineRule="auto"/>
            </w:pPr>
            <w:r>
              <w:rPr>
                <w:rFonts w:ascii="Arial" w:hAnsi="Arial" w:eastAsia="微软雅黑"/>
                <w:b w:val="0"/>
                <w:bCs w:val="0"/>
                <w:color w:val="172033"/>
                <w:sz w:val="18"/>
                <w:szCs w:val="18"/>
              </w:rPr>
              <w:t>测试与试运行准备</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0D1C512">
            <w:pPr>
              <w:spacing w:after="0" w:line="300" w:lineRule="auto"/>
            </w:pPr>
            <w:r>
              <w:rPr>
                <w:rFonts w:ascii="Arial" w:hAnsi="Arial" w:eastAsia="微软雅黑"/>
                <w:b w:val="0"/>
                <w:bCs w:val="0"/>
                <w:color w:val="172033"/>
                <w:sz w:val="18"/>
                <w:szCs w:val="18"/>
              </w:rPr>
              <w:t>功能测试、性能测试、安全检测、发布准备</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E83BB21">
            <w:pPr>
              <w:spacing w:after="0" w:line="300" w:lineRule="auto"/>
            </w:pPr>
            <w:r>
              <w:rPr>
                <w:rFonts w:ascii="Arial" w:hAnsi="Arial" w:eastAsia="微软雅黑"/>
                <w:b w:val="0"/>
                <w:bCs w:val="0"/>
                <w:color w:val="172033"/>
                <w:sz w:val="18"/>
                <w:szCs w:val="18"/>
              </w:rPr>
              <w:t>测试报告、发布说明</w:t>
            </w:r>
          </w:p>
        </w:tc>
      </w:tr>
      <w:tr w14:paraId="3E45A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AA5D9C1">
            <w:pPr>
              <w:spacing w:after="0" w:line="300" w:lineRule="auto"/>
            </w:pPr>
            <w:r>
              <w:rPr>
                <w:rFonts w:ascii="Arial" w:hAnsi="Arial" w:eastAsia="微软雅黑"/>
                <w:b w:val="0"/>
                <w:bCs w:val="0"/>
                <w:color w:val="172033"/>
                <w:sz w:val="18"/>
                <w:szCs w:val="18"/>
              </w:rPr>
              <w:t>试运行与优化</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7248E48">
            <w:pPr>
              <w:spacing w:after="0" w:line="300" w:lineRule="auto"/>
            </w:pPr>
            <w:r>
              <w:rPr>
                <w:rFonts w:ascii="Arial" w:hAnsi="Arial" w:eastAsia="微软雅黑"/>
                <w:b w:val="0"/>
                <w:bCs w:val="0"/>
                <w:color w:val="172033"/>
                <w:sz w:val="18"/>
                <w:szCs w:val="18"/>
              </w:rPr>
              <w:t>问题整改、现场支撑、运行监测、巡检优化</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3B87DE3">
            <w:pPr>
              <w:spacing w:after="0" w:line="300" w:lineRule="auto"/>
            </w:pPr>
            <w:r>
              <w:rPr>
                <w:rFonts w:ascii="Arial" w:hAnsi="Arial" w:eastAsia="微软雅黑"/>
                <w:b w:val="0"/>
                <w:bCs w:val="0"/>
                <w:color w:val="172033"/>
                <w:sz w:val="18"/>
                <w:szCs w:val="18"/>
              </w:rPr>
              <w:t>试运行记录、问题台账</w:t>
            </w:r>
          </w:p>
        </w:tc>
      </w:tr>
      <w:tr w14:paraId="6B6F4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EAEF20F">
            <w:pPr>
              <w:spacing w:after="0" w:line="300" w:lineRule="auto"/>
            </w:pPr>
            <w:r>
              <w:rPr>
                <w:rFonts w:ascii="Arial" w:hAnsi="Arial" w:eastAsia="微软雅黑"/>
                <w:b w:val="0"/>
                <w:bCs w:val="0"/>
                <w:color w:val="172033"/>
                <w:sz w:val="18"/>
                <w:szCs w:val="18"/>
              </w:rPr>
              <w:t>验收与移交</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E1BA6A3">
            <w:pPr>
              <w:spacing w:after="0" w:line="300" w:lineRule="auto"/>
            </w:pPr>
            <w:r>
              <w:rPr>
                <w:rFonts w:ascii="Arial" w:hAnsi="Arial" w:eastAsia="微软雅黑"/>
                <w:b w:val="0"/>
                <w:bCs w:val="0"/>
                <w:color w:val="172033"/>
                <w:sz w:val="18"/>
                <w:szCs w:val="18"/>
              </w:rPr>
              <w:t>验收配合、资料交付、培训、知识转移</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EE63650">
            <w:pPr>
              <w:spacing w:after="0" w:line="300" w:lineRule="auto"/>
            </w:pPr>
            <w:r>
              <w:rPr>
                <w:rFonts w:ascii="Arial" w:hAnsi="Arial" w:eastAsia="微软雅黑"/>
                <w:b w:val="0"/>
                <w:bCs w:val="0"/>
                <w:color w:val="172033"/>
                <w:sz w:val="18"/>
                <w:szCs w:val="18"/>
              </w:rPr>
              <w:t>验收报告、培训资料、交付清单</w:t>
            </w:r>
          </w:p>
        </w:tc>
      </w:tr>
    </w:tbl>
    <w:p w14:paraId="657B06D1">
      <w:pPr>
        <w:spacing w:after="100"/>
      </w:pPr>
    </w:p>
    <w:p w14:paraId="47A0D4BE">
      <w:pPr>
        <w:pStyle w:val="3"/>
        <w:spacing w:before="220" w:after="120"/>
      </w:pPr>
      <w:r>
        <w:rPr>
          <w:rFonts w:ascii="Arial" w:hAnsi="Arial" w:eastAsia="微软雅黑"/>
          <w:b/>
          <w:bCs/>
          <w:color w:val="173C5F"/>
          <w:sz w:val="28"/>
          <w:szCs w:val="28"/>
        </w:rPr>
        <w:t>4.8 项目进度计划</w:t>
      </w:r>
    </w:p>
    <w:p w14:paraId="053D0173">
      <w:pPr>
        <w:pStyle w:val="5"/>
        <w:spacing w:before="220" w:after="120"/>
      </w:pPr>
      <w:r>
        <w:rPr>
          <w:rFonts w:ascii="Arial" w:hAnsi="Arial" w:eastAsia="微软雅黑"/>
          <w:b/>
          <w:bCs/>
          <w:color w:val="244D68"/>
          <w:sz w:val="23"/>
          <w:szCs w:val="23"/>
        </w:rPr>
        <w:t>4.8.</w:t>
      </w:r>
      <w:r>
        <w:rPr>
          <w:rFonts w:hint="eastAsia"/>
          <w:b/>
          <w:bCs/>
          <w:color w:val="244D68"/>
          <w:sz w:val="23"/>
          <w:szCs w:val="23"/>
          <w:lang w:val="en-US" w:eastAsia="zh-CN"/>
        </w:rPr>
        <w:t>1</w:t>
      </w:r>
      <w:r>
        <w:rPr>
          <w:rFonts w:ascii="Arial" w:hAnsi="Arial" w:eastAsia="微软雅黑"/>
          <w:b/>
          <w:bCs/>
          <w:color w:val="244D68"/>
          <w:sz w:val="23"/>
          <w:szCs w:val="23"/>
        </w:rPr>
        <w:t xml:space="preserve"> 详细里程碑表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40"/>
        <w:gridCol w:w="2540"/>
        <w:gridCol w:w="2541"/>
        <w:gridCol w:w="2541"/>
      </w:tblGrid>
      <w:tr w14:paraId="7D612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42B9947">
            <w:pPr>
              <w:spacing w:after="0" w:line="300" w:lineRule="auto"/>
            </w:pPr>
            <w:r>
              <w:rPr>
                <w:rFonts w:ascii="Arial" w:hAnsi="Arial" w:eastAsia="微软雅黑"/>
                <w:b/>
                <w:bCs/>
                <w:color w:val="172033"/>
                <w:sz w:val="18"/>
                <w:szCs w:val="18"/>
              </w:rPr>
              <w:t>里程碑</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A99DDF6">
            <w:pPr>
              <w:spacing w:after="0" w:line="300" w:lineRule="auto"/>
            </w:pPr>
            <w:r>
              <w:rPr>
                <w:rFonts w:ascii="Arial" w:hAnsi="Arial" w:eastAsia="微软雅黑"/>
                <w:b/>
                <w:bCs/>
                <w:color w:val="172033"/>
                <w:sz w:val="18"/>
                <w:szCs w:val="18"/>
              </w:rPr>
              <w:t>时间节点</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E563199">
            <w:pPr>
              <w:spacing w:after="0" w:line="300" w:lineRule="auto"/>
            </w:pPr>
            <w:r>
              <w:rPr>
                <w:rFonts w:ascii="Arial" w:hAnsi="Arial" w:eastAsia="微软雅黑"/>
                <w:b/>
                <w:bCs/>
                <w:color w:val="172033"/>
                <w:sz w:val="18"/>
                <w:szCs w:val="18"/>
              </w:rPr>
              <w:t>主要工作内容</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D5453A9">
            <w:pPr>
              <w:spacing w:after="0" w:line="300" w:lineRule="auto"/>
            </w:pPr>
            <w:r>
              <w:rPr>
                <w:rFonts w:ascii="Arial" w:hAnsi="Arial" w:eastAsia="微软雅黑"/>
                <w:b/>
                <w:bCs/>
                <w:color w:val="172033"/>
                <w:sz w:val="18"/>
                <w:szCs w:val="18"/>
              </w:rPr>
              <w:t>输出成果</w:t>
            </w:r>
          </w:p>
        </w:tc>
      </w:tr>
      <w:tr w14:paraId="113C6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4AE4971">
            <w:pPr>
              <w:spacing w:after="0" w:line="300" w:lineRule="auto"/>
            </w:pPr>
            <w:r>
              <w:rPr>
                <w:rFonts w:ascii="Arial" w:hAnsi="Arial" w:eastAsia="微软雅黑"/>
                <w:b w:val="0"/>
                <w:bCs w:val="0"/>
                <w:color w:val="172033"/>
                <w:sz w:val="18"/>
                <w:szCs w:val="18"/>
              </w:rPr>
              <w:t>M1 启动完成</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FC91113">
            <w:pPr>
              <w:spacing w:after="0" w:line="300" w:lineRule="auto"/>
            </w:pPr>
            <w:r>
              <w:rPr>
                <w:rFonts w:ascii="Arial" w:hAnsi="Arial" w:eastAsia="微软雅黑"/>
                <w:b w:val="0"/>
                <w:bCs w:val="0"/>
                <w:color w:val="172033"/>
                <w:sz w:val="18"/>
                <w:szCs w:val="18"/>
              </w:rPr>
              <w:t>T0+0.5个月</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B333116">
            <w:pPr>
              <w:spacing w:after="0" w:line="300" w:lineRule="auto"/>
            </w:pPr>
            <w:r>
              <w:rPr>
                <w:rFonts w:ascii="Arial" w:hAnsi="Arial" w:eastAsia="微软雅黑"/>
                <w:b w:val="0"/>
                <w:bCs w:val="0"/>
                <w:color w:val="172033"/>
                <w:sz w:val="18"/>
                <w:szCs w:val="18"/>
              </w:rPr>
              <w:t>启动、调研、资料收集、需求梳理</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D055BA7">
            <w:pPr>
              <w:spacing w:after="0" w:line="300" w:lineRule="auto"/>
            </w:pPr>
            <w:r>
              <w:rPr>
                <w:rFonts w:ascii="Arial" w:hAnsi="Arial" w:eastAsia="微软雅黑"/>
                <w:b w:val="0"/>
                <w:bCs w:val="0"/>
                <w:color w:val="172033"/>
                <w:sz w:val="18"/>
                <w:szCs w:val="18"/>
              </w:rPr>
              <w:t>启动纪要、需求调研纪要</w:t>
            </w:r>
          </w:p>
        </w:tc>
      </w:tr>
      <w:tr w14:paraId="25AE4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9CBD913">
            <w:pPr>
              <w:spacing w:after="0" w:line="300" w:lineRule="auto"/>
            </w:pPr>
            <w:r>
              <w:rPr>
                <w:rFonts w:ascii="Arial" w:hAnsi="Arial" w:eastAsia="微软雅黑"/>
                <w:b w:val="0"/>
                <w:bCs w:val="0"/>
                <w:color w:val="172033"/>
                <w:sz w:val="18"/>
                <w:szCs w:val="18"/>
              </w:rPr>
              <w:t>M2 需求确认完成</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435618D">
            <w:pPr>
              <w:spacing w:after="0" w:line="300" w:lineRule="auto"/>
            </w:pPr>
            <w:r>
              <w:rPr>
                <w:rFonts w:ascii="Arial" w:hAnsi="Arial" w:eastAsia="微软雅黑"/>
                <w:b w:val="0"/>
                <w:bCs w:val="0"/>
                <w:color w:val="172033"/>
                <w:sz w:val="18"/>
                <w:szCs w:val="18"/>
              </w:rPr>
              <w:t>T0+1个月</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E9E6E6A">
            <w:pPr>
              <w:spacing w:after="0" w:line="300" w:lineRule="auto"/>
            </w:pPr>
            <w:r>
              <w:rPr>
                <w:rFonts w:ascii="Arial" w:hAnsi="Arial" w:eastAsia="微软雅黑"/>
                <w:b w:val="0"/>
                <w:bCs w:val="0"/>
                <w:color w:val="172033"/>
                <w:sz w:val="18"/>
                <w:szCs w:val="18"/>
              </w:rPr>
              <w:t>需求确认、原型确认、详细设计完成</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3028DCF">
            <w:pPr>
              <w:spacing w:after="0" w:line="300" w:lineRule="auto"/>
            </w:pPr>
            <w:r>
              <w:rPr>
                <w:rFonts w:ascii="Arial" w:hAnsi="Arial" w:eastAsia="微软雅黑"/>
                <w:b w:val="0"/>
                <w:bCs w:val="0"/>
                <w:color w:val="172033"/>
                <w:sz w:val="18"/>
                <w:szCs w:val="18"/>
              </w:rPr>
              <w:t>《需求规格说明书》《详细设计说明书》</w:t>
            </w:r>
          </w:p>
        </w:tc>
      </w:tr>
      <w:tr w14:paraId="7FA8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4D3D746">
            <w:pPr>
              <w:spacing w:after="0" w:line="300" w:lineRule="auto"/>
            </w:pPr>
            <w:r>
              <w:rPr>
                <w:rFonts w:ascii="Arial" w:hAnsi="Arial" w:eastAsia="微软雅黑"/>
                <w:b w:val="0"/>
                <w:bCs w:val="0"/>
                <w:color w:val="172033"/>
                <w:sz w:val="18"/>
                <w:szCs w:val="18"/>
              </w:rPr>
              <w:t>M3 核心开发完成</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9A89202">
            <w:pPr>
              <w:spacing w:after="0" w:line="300" w:lineRule="auto"/>
            </w:pPr>
            <w:r>
              <w:rPr>
                <w:rFonts w:ascii="Arial" w:hAnsi="Arial" w:eastAsia="微软雅黑"/>
                <w:b w:val="0"/>
                <w:bCs w:val="0"/>
                <w:color w:val="172033"/>
                <w:sz w:val="18"/>
                <w:szCs w:val="18"/>
              </w:rPr>
              <w:t>T0+3个月</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046BA8E">
            <w:pPr>
              <w:spacing w:after="0" w:line="300" w:lineRule="auto"/>
            </w:pPr>
            <w:r>
              <w:rPr>
                <w:rFonts w:ascii="Arial" w:hAnsi="Arial" w:eastAsia="微软雅黑"/>
                <w:b w:val="0"/>
                <w:bCs w:val="0"/>
                <w:color w:val="172033"/>
                <w:sz w:val="18"/>
                <w:szCs w:val="18"/>
              </w:rPr>
              <w:t>完成各核心模块开发</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DDC9F5F">
            <w:pPr>
              <w:spacing w:after="0" w:line="300" w:lineRule="auto"/>
            </w:pPr>
            <w:r>
              <w:rPr>
                <w:rFonts w:ascii="Arial" w:hAnsi="Arial" w:eastAsia="微软雅黑"/>
                <w:b w:val="0"/>
                <w:bCs w:val="0"/>
                <w:color w:val="172033"/>
                <w:sz w:val="18"/>
                <w:szCs w:val="18"/>
              </w:rPr>
              <w:t>内测版本、开发自测记录</w:t>
            </w:r>
          </w:p>
        </w:tc>
      </w:tr>
      <w:tr w14:paraId="0D4BF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392F81E">
            <w:pPr>
              <w:spacing w:after="0" w:line="300" w:lineRule="auto"/>
            </w:pPr>
            <w:r>
              <w:rPr>
                <w:rFonts w:ascii="Arial" w:hAnsi="Arial" w:eastAsia="微软雅黑"/>
                <w:b w:val="0"/>
                <w:bCs w:val="0"/>
                <w:color w:val="172033"/>
                <w:sz w:val="18"/>
                <w:szCs w:val="18"/>
              </w:rPr>
              <w:t>M4 试运行版本完成</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C32BBEB">
            <w:pPr>
              <w:spacing w:after="0" w:line="300" w:lineRule="auto"/>
            </w:pPr>
            <w:r>
              <w:rPr>
                <w:rFonts w:ascii="Arial" w:hAnsi="Arial" w:eastAsia="微软雅黑"/>
                <w:b w:val="0"/>
                <w:bCs w:val="0"/>
                <w:color w:val="172033"/>
                <w:sz w:val="18"/>
                <w:szCs w:val="18"/>
              </w:rPr>
              <w:t>T0+4个月</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0129F5A">
            <w:pPr>
              <w:spacing w:after="0" w:line="300" w:lineRule="auto"/>
            </w:pPr>
            <w:r>
              <w:rPr>
                <w:rFonts w:ascii="Arial" w:hAnsi="Arial" w:eastAsia="微软雅黑"/>
                <w:b w:val="0"/>
                <w:bCs w:val="0"/>
                <w:color w:val="172033"/>
                <w:sz w:val="18"/>
                <w:szCs w:val="18"/>
              </w:rPr>
              <w:t>完成测试、发布试运行版本</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6C6B219">
            <w:pPr>
              <w:spacing w:after="0" w:line="300" w:lineRule="auto"/>
            </w:pPr>
            <w:r>
              <w:rPr>
                <w:rFonts w:ascii="Arial" w:hAnsi="Arial" w:eastAsia="微软雅黑"/>
                <w:b w:val="0"/>
                <w:bCs w:val="0"/>
                <w:color w:val="172033"/>
                <w:sz w:val="18"/>
                <w:szCs w:val="18"/>
              </w:rPr>
              <w:t>《测试报告》、试运行版本</w:t>
            </w:r>
          </w:p>
        </w:tc>
      </w:tr>
      <w:tr w14:paraId="1C54E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766ACDF">
            <w:pPr>
              <w:spacing w:after="0" w:line="300" w:lineRule="auto"/>
            </w:pPr>
            <w:r>
              <w:rPr>
                <w:rFonts w:ascii="Arial" w:hAnsi="Arial" w:eastAsia="微软雅黑"/>
                <w:b w:val="0"/>
                <w:bCs w:val="0"/>
                <w:color w:val="172033"/>
                <w:sz w:val="18"/>
                <w:szCs w:val="18"/>
              </w:rPr>
              <w:t>M5 试运行启动</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D3BF97E">
            <w:pPr>
              <w:spacing w:after="0" w:line="300" w:lineRule="auto"/>
            </w:pPr>
            <w:r>
              <w:rPr>
                <w:rFonts w:ascii="Arial" w:hAnsi="Arial" w:eastAsia="微软雅黑"/>
                <w:b w:val="0"/>
                <w:bCs w:val="0"/>
                <w:color w:val="172033"/>
                <w:sz w:val="18"/>
                <w:szCs w:val="18"/>
              </w:rPr>
              <w:t>T0+5个月 起</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5F55F26">
            <w:pPr>
              <w:spacing w:after="0" w:line="300" w:lineRule="auto"/>
            </w:pPr>
            <w:r>
              <w:rPr>
                <w:rFonts w:ascii="Arial" w:hAnsi="Arial" w:eastAsia="微软雅黑"/>
                <w:b w:val="0"/>
                <w:bCs w:val="0"/>
                <w:color w:val="172033"/>
                <w:sz w:val="18"/>
                <w:szCs w:val="18"/>
              </w:rPr>
              <w:t>试运行、问题跟踪、优化整改</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3D57F2C">
            <w:pPr>
              <w:spacing w:after="0" w:line="300" w:lineRule="auto"/>
            </w:pPr>
            <w:r>
              <w:rPr>
                <w:rFonts w:ascii="Arial" w:hAnsi="Arial" w:eastAsia="微软雅黑"/>
                <w:b w:val="0"/>
                <w:bCs w:val="0"/>
                <w:color w:val="172033"/>
                <w:sz w:val="18"/>
                <w:szCs w:val="18"/>
              </w:rPr>
              <w:t>试运行记录、问题台账</w:t>
            </w:r>
          </w:p>
        </w:tc>
      </w:tr>
      <w:tr w14:paraId="10379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777C939">
            <w:pPr>
              <w:spacing w:after="0" w:line="300" w:lineRule="auto"/>
            </w:pPr>
            <w:r>
              <w:rPr>
                <w:rFonts w:ascii="Arial" w:hAnsi="Arial" w:eastAsia="微软雅黑"/>
                <w:b w:val="0"/>
                <w:bCs w:val="0"/>
                <w:color w:val="172033"/>
                <w:sz w:val="18"/>
                <w:szCs w:val="18"/>
              </w:rPr>
              <w:t>M6 验收与移交</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70F583D">
            <w:pPr>
              <w:spacing w:after="0" w:line="300" w:lineRule="auto"/>
            </w:pPr>
            <w:r>
              <w:rPr>
                <w:rFonts w:ascii="Arial" w:hAnsi="Arial" w:eastAsia="微软雅黑"/>
                <w:b w:val="0"/>
                <w:bCs w:val="0"/>
                <w:color w:val="172033"/>
                <w:sz w:val="18"/>
                <w:szCs w:val="18"/>
              </w:rPr>
              <w:t>试运行完成后</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345850C">
            <w:pPr>
              <w:spacing w:after="0" w:line="300" w:lineRule="auto"/>
            </w:pPr>
            <w:r>
              <w:rPr>
                <w:rFonts w:ascii="Arial" w:hAnsi="Arial" w:eastAsia="微软雅黑"/>
                <w:b w:val="0"/>
                <w:bCs w:val="0"/>
                <w:color w:val="172033"/>
                <w:sz w:val="18"/>
                <w:szCs w:val="18"/>
              </w:rPr>
              <w:t>验收、培训、资料交付、知识转移</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56045A5">
            <w:pPr>
              <w:spacing w:after="0" w:line="300" w:lineRule="auto"/>
            </w:pPr>
            <w:r>
              <w:rPr>
                <w:rFonts w:ascii="Arial" w:hAnsi="Arial" w:eastAsia="微软雅黑"/>
                <w:b w:val="0"/>
                <w:bCs w:val="0"/>
                <w:color w:val="172033"/>
                <w:sz w:val="18"/>
                <w:szCs w:val="18"/>
              </w:rPr>
              <w:t>验收资料、培训资料、交付物清单</w:t>
            </w:r>
          </w:p>
        </w:tc>
      </w:tr>
    </w:tbl>
    <w:p w14:paraId="2D8C7DC7">
      <w:pPr>
        <w:spacing w:after="70" w:line="330" w:lineRule="auto"/>
      </w:pPr>
    </w:p>
    <w:p w14:paraId="3EC1AFD2">
      <w:pPr>
        <w:pStyle w:val="3"/>
        <w:spacing w:before="220" w:after="120"/>
      </w:pPr>
      <w:r>
        <w:rPr>
          <w:rFonts w:ascii="Arial" w:hAnsi="Arial" w:eastAsia="微软雅黑"/>
          <w:b/>
          <w:bCs/>
          <w:color w:val="173C5F"/>
          <w:sz w:val="28"/>
          <w:szCs w:val="28"/>
        </w:rPr>
        <w:t>4.9 沟通汇报机制</w:t>
      </w:r>
    </w:p>
    <w:p w14:paraId="40E619AB">
      <w:pPr>
        <w:pStyle w:val="5"/>
        <w:spacing w:before="220" w:after="120"/>
      </w:pPr>
      <w:r>
        <w:rPr>
          <w:rFonts w:ascii="Arial" w:hAnsi="Arial" w:eastAsia="微软雅黑"/>
          <w:b/>
          <w:bCs/>
          <w:color w:val="244D68"/>
          <w:sz w:val="23"/>
          <w:szCs w:val="23"/>
        </w:rPr>
        <w:t>4.9.1 沟通机制设计</w:t>
      </w:r>
    </w:p>
    <w:p w14:paraId="43148C40">
      <w:pPr>
        <w:spacing w:after="120" w:line="360" w:lineRule="auto"/>
      </w:pPr>
      <w:r>
        <w:rPr>
          <w:rFonts w:ascii="Arial" w:hAnsi="Arial" w:eastAsia="微软雅黑"/>
          <w:color w:val="1F2937"/>
        </w:rPr>
        <w:t>项目沟通要做到“有节奏、有纪要、有结论、有跟踪”，采用以下机制：</w:t>
      </w:r>
    </w:p>
    <w:p w14:paraId="6A102528">
      <w:pPr>
        <w:spacing w:after="70" w:line="330" w:lineRule="auto"/>
        <w:ind w:left="420" w:hanging="260"/>
      </w:pPr>
      <w:r>
        <w:rPr>
          <w:rFonts w:ascii="Arial" w:hAnsi="Arial" w:eastAsia="微软雅黑"/>
          <w:color w:val="1F2937"/>
        </w:rPr>
        <w:t>1. 启动会：明确目标、组织、范围和沟通机制。</w:t>
      </w:r>
    </w:p>
    <w:p w14:paraId="5DD83ACE">
      <w:pPr>
        <w:spacing w:after="70" w:line="330" w:lineRule="auto"/>
        <w:ind w:left="420" w:hanging="260"/>
      </w:pPr>
      <w:r>
        <w:rPr>
          <w:rFonts w:ascii="Arial" w:hAnsi="Arial" w:eastAsia="微软雅黑"/>
          <w:color w:val="1F2937"/>
        </w:rPr>
        <w:t>2. 周例会：跟踪进度、问题、风险和下周安排。</w:t>
      </w:r>
    </w:p>
    <w:p w14:paraId="4A69DD67">
      <w:pPr>
        <w:spacing w:after="70" w:line="330" w:lineRule="auto"/>
        <w:ind w:left="420" w:hanging="260"/>
      </w:pPr>
      <w:r>
        <w:rPr>
          <w:rFonts w:ascii="Arial" w:hAnsi="Arial" w:eastAsia="微软雅黑"/>
          <w:color w:val="1F2937"/>
        </w:rPr>
        <w:t>3. 月度会：汇总阶段成果、风险和关键决策事项。</w:t>
      </w:r>
    </w:p>
    <w:p w14:paraId="28E79C94">
      <w:pPr>
        <w:spacing w:after="70" w:line="330" w:lineRule="auto"/>
        <w:ind w:left="420" w:hanging="260"/>
      </w:pPr>
      <w:r>
        <w:rPr>
          <w:rFonts w:ascii="Arial" w:hAnsi="Arial" w:eastAsia="微软雅黑"/>
          <w:color w:val="1F2937"/>
        </w:rPr>
        <w:t>4. 专题会：针对接口、性能、安全、验收等重点问题单独组织。</w:t>
      </w:r>
    </w:p>
    <w:p w14:paraId="53648919">
      <w:pPr>
        <w:pStyle w:val="5"/>
        <w:spacing w:before="220" w:after="120"/>
      </w:pPr>
      <w:r>
        <w:rPr>
          <w:rFonts w:ascii="Arial" w:hAnsi="Arial" w:eastAsia="微软雅黑"/>
          <w:b/>
          <w:bCs/>
          <w:color w:val="244D68"/>
          <w:sz w:val="23"/>
          <w:szCs w:val="23"/>
        </w:rPr>
        <w:t>4.9.2 汇报成果要求</w:t>
      </w:r>
    </w:p>
    <w:p w14:paraId="20576E3C">
      <w:pPr>
        <w:spacing w:after="120" w:line="360" w:lineRule="auto"/>
      </w:pPr>
      <w:r>
        <w:rPr>
          <w:rFonts w:ascii="Arial" w:hAnsi="Arial" w:eastAsia="微软雅黑"/>
          <w:color w:val="1F2937"/>
        </w:rPr>
        <w:t>固定输出：</w:t>
      </w:r>
    </w:p>
    <w:p w14:paraId="0F56738E">
      <w:pPr>
        <w:spacing w:after="70" w:line="330" w:lineRule="auto"/>
        <w:ind w:left="420" w:hanging="260"/>
      </w:pPr>
      <w:r>
        <w:rPr>
          <w:rFonts w:ascii="Arial" w:hAnsi="Arial" w:eastAsia="微软雅黑"/>
          <w:color w:val="1F2937"/>
        </w:rPr>
        <w:t>1. 项目周报</w:t>
      </w:r>
    </w:p>
    <w:p w14:paraId="253AA92D">
      <w:pPr>
        <w:spacing w:after="70" w:line="330" w:lineRule="auto"/>
        <w:ind w:left="420" w:hanging="260"/>
      </w:pPr>
      <w:r>
        <w:rPr>
          <w:rFonts w:ascii="Arial" w:hAnsi="Arial" w:eastAsia="微软雅黑"/>
          <w:color w:val="1F2937"/>
        </w:rPr>
        <w:t>2. 风险台账</w:t>
      </w:r>
    </w:p>
    <w:p w14:paraId="0EF750AB">
      <w:pPr>
        <w:spacing w:after="70" w:line="330" w:lineRule="auto"/>
        <w:ind w:left="420" w:hanging="260"/>
      </w:pPr>
      <w:r>
        <w:rPr>
          <w:rFonts w:ascii="Arial" w:hAnsi="Arial" w:eastAsia="微软雅黑"/>
          <w:color w:val="1F2937"/>
        </w:rPr>
        <w:t>3. 问题台账</w:t>
      </w:r>
    </w:p>
    <w:p w14:paraId="60DF4AED">
      <w:pPr>
        <w:spacing w:after="70" w:line="330" w:lineRule="auto"/>
        <w:ind w:left="420" w:hanging="260"/>
      </w:pPr>
      <w:r>
        <w:rPr>
          <w:rFonts w:ascii="Arial" w:hAnsi="Arial" w:eastAsia="微软雅黑"/>
          <w:color w:val="1F2937"/>
        </w:rPr>
        <w:t>4. 变更台账</w:t>
      </w:r>
    </w:p>
    <w:p w14:paraId="43881427">
      <w:pPr>
        <w:spacing w:after="70" w:line="330" w:lineRule="auto"/>
        <w:ind w:left="420" w:hanging="260"/>
      </w:pPr>
      <w:r>
        <w:rPr>
          <w:rFonts w:ascii="Arial" w:hAnsi="Arial" w:eastAsia="微软雅黑"/>
          <w:color w:val="1F2937"/>
        </w:rPr>
        <w:t>5. 专题会议纪要</w:t>
      </w:r>
    </w:p>
    <w:p w14:paraId="4F3F902B">
      <w:pPr>
        <w:pStyle w:val="3"/>
        <w:spacing w:before="220" w:after="120"/>
      </w:pPr>
      <w:r>
        <w:rPr>
          <w:rFonts w:ascii="Arial" w:hAnsi="Arial" w:eastAsia="微软雅黑"/>
          <w:b/>
          <w:bCs/>
          <w:color w:val="173C5F"/>
          <w:sz w:val="28"/>
          <w:szCs w:val="28"/>
        </w:rPr>
        <w:t>4.10 风险管理与变更管理</w:t>
      </w:r>
    </w:p>
    <w:p w14:paraId="614F2552">
      <w:pPr>
        <w:pStyle w:val="5"/>
        <w:spacing w:before="220" w:after="120"/>
      </w:pPr>
      <w:r>
        <w:rPr>
          <w:rFonts w:ascii="Arial" w:hAnsi="Arial" w:eastAsia="微软雅黑"/>
          <w:b/>
          <w:bCs/>
          <w:color w:val="244D68"/>
          <w:sz w:val="23"/>
          <w:szCs w:val="23"/>
        </w:rPr>
        <w:t>4.10.1 风险管理</w:t>
      </w:r>
    </w:p>
    <w:p w14:paraId="574181AE">
      <w:pPr>
        <w:spacing w:after="120" w:line="360" w:lineRule="auto"/>
      </w:pPr>
      <w:r>
        <w:rPr>
          <w:rFonts w:ascii="Arial" w:hAnsi="Arial" w:eastAsia="微软雅黑"/>
          <w:color w:val="1F2937"/>
        </w:rPr>
        <w:t>本方案中已明确应关注接口联调、历史数据清洗、APP 兼容、性能、安全、人员稳定和验收资料完整性等风险。本方案中将风险管理写成“风险台账 + 责任人 + 应对策略”的明确结构。</w:t>
      </w:r>
    </w:p>
    <w:p w14:paraId="4B745FD9">
      <w:pPr>
        <w:spacing w:after="120" w:line="360" w:lineRule="auto"/>
      </w:pPr>
      <w:r>
        <w:rPr>
          <w:rFonts w:ascii="Arial" w:hAnsi="Arial" w:eastAsia="微软雅黑"/>
          <w:color w:val="1F2937"/>
        </w:rPr>
        <w:t>典型风险包括：</w:t>
      </w:r>
    </w:p>
    <w:p w14:paraId="14B5E2ED">
      <w:pPr>
        <w:spacing w:after="70" w:line="330" w:lineRule="auto"/>
        <w:ind w:left="420" w:hanging="260"/>
      </w:pPr>
      <w:r>
        <w:rPr>
          <w:rFonts w:ascii="Arial" w:hAnsi="Arial" w:eastAsia="微软雅黑"/>
          <w:color w:val="1F2937"/>
        </w:rPr>
        <w:t>1. 需求范围反复变化</w:t>
      </w:r>
    </w:p>
    <w:p w14:paraId="3193B1FF">
      <w:pPr>
        <w:spacing w:after="70" w:line="330" w:lineRule="auto"/>
        <w:ind w:left="420" w:hanging="260"/>
      </w:pPr>
      <w:r>
        <w:rPr>
          <w:rFonts w:ascii="Arial" w:hAnsi="Arial" w:eastAsia="微软雅黑"/>
          <w:color w:val="1F2937"/>
        </w:rPr>
        <w:t>2. 第三方接口迟延</w:t>
      </w:r>
    </w:p>
    <w:p w14:paraId="72AB9FD1">
      <w:pPr>
        <w:spacing w:after="70" w:line="330" w:lineRule="auto"/>
        <w:ind w:left="420" w:hanging="260"/>
      </w:pPr>
      <w:r>
        <w:rPr>
          <w:rFonts w:ascii="Arial" w:hAnsi="Arial" w:eastAsia="微软雅黑"/>
          <w:color w:val="1F2937"/>
        </w:rPr>
        <w:t>3. 历史数据质量不足</w:t>
      </w:r>
    </w:p>
    <w:p w14:paraId="2A786005">
      <w:pPr>
        <w:spacing w:after="70" w:line="330" w:lineRule="auto"/>
        <w:ind w:left="420" w:hanging="260"/>
      </w:pPr>
      <w:r>
        <w:rPr>
          <w:rFonts w:ascii="Arial" w:hAnsi="Arial" w:eastAsia="微软雅黑"/>
          <w:color w:val="1F2937"/>
        </w:rPr>
        <w:t>4. 多现场试运行问题集中暴露</w:t>
      </w:r>
    </w:p>
    <w:p w14:paraId="0CEC36F0">
      <w:pPr>
        <w:spacing w:after="70" w:line="330" w:lineRule="auto"/>
        <w:ind w:left="420" w:hanging="260"/>
      </w:pPr>
      <w:r>
        <w:rPr>
          <w:rFonts w:ascii="Arial" w:hAnsi="Arial" w:eastAsia="微软雅黑"/>
          <w:color w:val="1F2937"/>
        </w:rPr>
        <w:t>5. 性能瓶颈和安全整改压力</w:t>
      </w:r>
    </w:p>
    <w:p w14:paraId="04E47386">
      <w:pPr>
        <w:spacing w:after="70" w:line="330" w:lineRule="auto"/>
        <w:ind w:left="420" w:hanging="260"/>
      </w:pPr>
      <w:r>
        <w:rPr>
          <w:rFonts w:ascii="Arial" w:hAnsi="Arial" w:eastAsia="微软雅黑"/>
          <w:color w:val="1F2937"/>
        </w:rPr>
        <w:t>6. 核心人员稳定性</w:t>
      </w:r>
    </w:p>
    <w:p w14:paraId="1BE055AE">
      <w:pPr>
        <w:spacing w:after="70" w:line="330" w:lineRule="auto"/>
        <w:ind w:left="420" w:hanging="260"/>
      </w:pPr>
      <w:r>
        <w:rPr>
          <w:rFonts w:ascii="Arial" w:hAnsi="Arial" w:eastAsia="微软雅黑"/>
          <w:color w:val="1F2937"/>
        </w:rPr>
        <w:t>7. 验收资料准备不完整</w:t>
      </w:r>
    </w:p>
    <w:p w14:paraId="119C21BF">
      <w:pPr>
        <w:pStyle w:val="5"/>
        <w:spacing w:before="220" w:after="120"/>
      </w:pPr>
      <w:r>
        <w:rPr>
          <w:rFonts w:ascii="Arial" w:hAnsi="Arial" w:eastAsia="微软雅黑"/>
          <w:b/>
          <w:bCs/>
          <w:color w:val="244D68"/>
          <w:sz w:val="23"/>
          <w:szCs w:val="23"/>
        </w:rPr>
        <w:t>4.10.2 变更管理</w:t>
      </w:r>
    </w:p>
    <w:p w14:paraId="7E64CF3E">
      <w:pPr>
        <w:spacing w:after="120" w:line="360" w:lineRule="auto"/>
      </w:pPr>
      <w:r>
        <w:rPr>
          <w:rFonts w:ascii="Arial" w:hAnsi="Arial" w:eastAsia="微软雅黑"/>
          <w:color w:val="1F2937"/>
        </w:rPr>
        <w:t>变更管理必须坚持“先评估、再审批、后执行”，至少包括以下控制点：</w:t>
      </w:r>
    </w:p>
    <w:p w14:paraId="31A07759">
      <w:pPr>
        <w:spacing w:after="70" w:line="330" w:lineRule="auto"/>
        <w:ind w:left="420" w:hanging="260"/>
      </w:pPr>
      <w:r>
        <w:rPr>
          <w:rFonts w:ascii="Arial" w:hAnsi="Arial" w:eastAsia="微软雅黑"/>
          <w:color w:val="1F2937"/>
        </w:rPr>
        <w:t>1. 变更提出人</w:t>
      </w:r>
    </w:p>
    <w:p w14:paraId="3A7CE177">
      <w:pPr>
        <w:spacing w:after="70" w:line="330" w:lineRule="auto"/>
        <w:ind w:left="420" w:hanging="260"/>
      </w:pPr>
      <w:r>
        <w:rPr>
          <w:rFonts w:ascii="Arial" w:hAnsi="Arial" w:eastAsia="微软雅黑"/>
          <w:color w:val="1F2937"/>
        </w:rPr>
        <w:t>2. 变更原因</w:t>
      </w:r>
    </w:p>
    <w:p w14:paraId="6325A5EA">
      <w:pPr>
        <w:spacing w:after="70" w:line="330" w:lineRule="auto"/>
        <w:ind w:left="420" w:hanging="260"/>
      </w:pPr>
      <w:r>
        <w:rPr>
          <w:rFonts w:ascii="Arial" w:hAnsi="Arial" w:eastAsia="微软雅黑"/>
          <w:color w:val="1F2937"/>
        </w:rPr>
        <w:t>3. 影响范围</w:t>
      </w:r>
    </w:p>
    <w:p w14:paraId="0B5C11FE">
      <w:pPr>
        <w:spacing w:after="70" w:line="330" w:lineRule="auto"/>
        <w:ind w:left="420" w:hanging="260"/>
      </w:pPr>
      <w:r>
        <w:rPr>
          <w:rFonts w:ascii="Arial" w:hAnsi="Arial" w:eastAsia="微软雅黑"/>
          <w:color w:val="1F2937"/>
        </w:rPr>
        <w:t>4. 对进度和资源的影响</w:t>
      </w:r>
    </w:p>
    <w:p w14:paraId="504FE239">
      <w:pPr>
        <w:spacing w:after="70" w:line="330" w:lineRule="auto"/>
        <w:ind w:left="420" w:hanging="260"/>
      </w:pPr>
      <w:r>
        <w:rPr>
          <w:rFonts w:ascii="Arial" w:hAnsi="Arial" w:eastAsia="微软雅黑"/>
          <w:color w:val="1F2937"/>
        </w:rPr>
        <w:t>5. 对测试和验收的影响</w:t>
      </w:r>
    </w:p>
    <w:p w14:paraId="7E75EE3E">
      <w:pPr>
        <w:spacing w:after="70" w:line="330" w:lineRule="auto"/>
        <w:ind w:left="420" w:hanging="260"/>
      </w:pPr>
      <w:r>
        <w:rPr>
          <w:rFonts w:ascii="Arial" w:hAnsi="Arial" w:eastAsia="微软雅黑"/>
          <w:color w:val="1F2937"/>
        </w:rPr>
        <w:t>6. 审批结论</w:t>
      </w:r>
    </w:p>
    <w:p w14:paraId="5E43140B">
      <w:pPr>
        <w:pStyle w:val="3"/>
        <w:spacing w:before="220" w:after="120"/>
      </w:pPr>
      <w:r>
        <w:rPr>
          <w:rFonts w:ascii="Arial" w:hAnsi="Arial" w:eastAsia="微软雅黑"/>
          <w:b/>
          <w:bCs/>
          <w:color w:val="173C5F"/>
          <w:sz w:val="28"/>
          <w:szCs w:val="28"/>
        </w:rPr>
        <w:t>4.11 现场支撑与试运行保障</w:t>
      </w:r>
    </w:p>
    <w:p w14:paraId="4273A642">
      <w:pPr>
        <w:spacing w:after="70" w:line="330" w:lineRule="auto"/>
        <w:ind w:left="420" w:hanging="260"/>
      </w:pPr>
      <w:r>
        <w:rPr>
          <w:rFonts w:ascii="Arial" w:hAnsi="Arial" w:eastAsia="微软雅黑"/>
          <w:color w:val="1F2937"/>
        </w:rPr>
        <w:t>1. 试运行前安排实施、测试和运维人员重点投入。</w:t>
      </w:r>
    </w:p>
    <w:p w14:paraId="1775C968">
      <w:pPr>
        <w:spacing w:after="70" w:line="330" w:lineRule="auto"/>
        <w:ind w:left="420" w:hanging="260"/>
      </w:pPr>
      <w:r>
        <w:rPr>
          <w:rFonts w:ascii="Arial" w:hAnsi="Arial" w:eastAsia="微软雅黑"/>
          <w:color w:val="1F2937"/>
        </w:rPr>
        <w:t>2. 试运行启动阶段安排高频现场或驻场支持。</w:t>
      </w:r>
    </w:p>
    <w:p w14:paraId="49F56C95">
      <w:pPr>
        <w:spacing w:after="70" w:line="330" w:lineRule="auto"/>
        <w:ind w:left="420" w:hanging="260"/>
      </w:pPr>
      <w:r>
        <w:rPr>
          <w:rFonts w:ascii="Arial" w:hAnsi="Arial" w:eastAsia="微软雅黑"/>
          <w:color w:val="1F2937"/>
        </w:rPr>
        <w:t>3. 试运行期间建立问题日清机制和周汇总机制。</w:t>
      </w:r>
    </w:p>
    <w:p w14:paraId="4150C5DB">
      <w:pPr>
        <w:spacing w:after="70" w:line="330" w:lineRule="auto"/>
        <w:ind w:left="420" w:hanging="260"/>
      </w:pPr>
      <w:r>
        <w:rPr>
          <w:rFonts w:ascii="Arial" w:hAnsi="Arial" w:eastAsia="微软雅黑"/>
          <w:color w:val="1F2937"/>
        </w:rPr>
        <w:t>4. 对重点问题、性能问题和安全问题建立专项闭环。</w:t>
      </w:r>
      <w:r>
        <w:br w:type="page"/>
      </w:r>
    </w:p>
    <w:p w14:paraId="455132A0">
      <w:pPr>
        <w:pStyle w:val="2"/>
        <w:spacing w:before="300" w:after="120"/>
      </w:pPr>
      <w:r>
        <w:rPr>
          <w:rFonts w:ascii="Arial" w:hAnsi="Arial" w:eastAsia="微软雅黑"/>
          <w:b/>
          <w:bCs/>
          <w:color w:val="1F4E79"/>
          <w:sz w:val="34"/>
          <w:szCs w:val="34"/>
        </w:rPr>
        <w:t>五、质量管控与验收交付方案</w:t>
      </w:r>
    </w:p>
    <w:p w14:paraId="284764F6">
      <w:pPr>
        <w:pStyle w:val="3"/>
        <w:spacing w:before="220" w:after="120"/>
      </w:pPr>
      <w:r>
        <w:rPr>
          <w:rFonts w:ascii="Arial" w:hAnsi="Arial" w:eastAsia="微软雅黑"/>
          <w:b/>
          <w:bCs/>
          <w:color w:val="173C5F"/>
          <w:sz w:val="28"/>
          <w:szCs w:val="28"/>
        </w:rPr>
        <w:t>5.</w:t>
      </w:r>
      <w:r>
        <w:rPr>
          <w:rFonts w:hint="eastAsia"/>
          <w:b/>
          <w:bCs/>
          <w:color w:val="173C5F"/>
          <w:sz w:val="28"/>
          <w:szCs w:val="28"/>
          <w:lang w:val="en-US" w:eastAsia="zh-CN"/>
        </w:rPr>
        <w:t>1</w:t>
      </w:r>
      <w:r>
        <w:rPr>
          <w:rFonts w:ascii="Arial" w:hAnsi="Arial" w:eastAsia="微软雅黑"/>
          <w:b/>
          <w:bCs/>
          <w:color w:val="173C5F"/>
          <w:sz w:val="28"/>
          <w:szCs w:val="28"/>
        </w:rPr>
        <w:t xml:space="preserve"> CMMI5 全过程质量管理总体框架</w:t>
      </w:r>
    </w:p>
    <w:p w14:paraId="2FA111EF">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1</w:t>
      </w:r>
      <w:r>
        <w:rPr>
          <w:rFonts w:ascii="Arial" w:hAnsi="Arial" w:eastAsia="微软雅黑"/>
          <w:b/>
          <w:bCs/>
          <w:color w:val="244D68"/>
          <w:sz w:val="23"/>
          <w:szCs w:val="23"/>
        </w:rPr>
        <w:t>.1 总体说明</w:t>
      </w:r>
    </w:p>
    <w:p w14:paraId="0F62C501">
      <w:pPr>
        <w:spacing w:after="70" w:line="330" w:lineRule="auto"/>
        <w:ind w:firstLine="500" w:firstLineChars="0"/>
        <w:rPr>
          <w:rFonts w:hint="eastAsia" w:ascii="Arial" w:hAnsi="Arial" w:eastAsia="微软雅黑" w:cstheme="minorBidi"/>
          <w:color w:val="1F2937"/>
        </w:rPr>
      </w:pPr>
      <w:r>
        <w:rPr>
          <w:rFonts w:hint="eastAsia" w:ascii="Arial" w:hAnsi="Arial" w:eastAsia="微软雅黑" w:cstheme="minorBidi"/>
          <w:color w:val="1F2937"/>
        </w:rPr>
        <w:t>我公司将按照CMMI5成熟度模型的过程管理思想，对本项目实施“策划、需求、设计、开发、集成、验证、确认、配置、度量、风险、改进”全过程质量控制。质量管理不只停留在测试环节，而是从需求确认开始建立基线、从设计阶段建立评审、从开发阶段建立配置和代码质量控制、从联调阶段建立缺陷闭环、从验收阶段建立交付物核查和用户确认，确保本项目功能、性能、安全、文档、源码和运维资料均可验收、可追溯、可移交。</w:t>
      </w:r>
    </w:p>
    <w:p w14:paraId="4EC8F826">
      <w:pPr>
        <w:pStyle w:val="5"/>
        <w:spacing w:before="220" w:after="120"/>
      </w:pPr>
      <w:r>
        <w:rPr>
          <w:rFonts w:ascii="Arial" w:hAnsi="Arial" w:eastAsia="微软雅黑"/>
          <w:b/>
          <w:bCs/>
          <w:color w:val="244D68"/>
          <w:sz w:val="23"/>
          <w:szCs w:val="23"/>
        </w:rPr>
        <w:t>5.2.2 过程域与本项目动作映射</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40"/>
        <w:gridCol w:w="2540"/>
        <w:gridCol w:w="2541"/>
        <w:gridCol w:w="2541"/>
      </w:tblGrid>
      <w:tr w14:paraId="52A5B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67E8C71">
            <w:pPr>
              <w:spacing w:after="0" w:line="300" w:lineRule="auto"/>
            </w:pPr>
            <w:r>
              <w:rPr>
                <w:rFonts w:ascii="Arial" w:hAnsi="Arial" w:eastAsia="微软雅黑"/>
                <w:b/>
                <w:bCs/>
                <w:color w:val="172033"/>
                <w:sz w:val="18"/>
                <w:szCs w:val="18"/>
              </w:rPr>
              <w:t>CMMI5过程域</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E4273A6">
            <w:pPr>
              <w:spacing w:after="0" w:line="300" w:lineRule="auto"/>
            </w:pPr>
            <w:r>
              <w:rPr>
                <w:rFonts w:ascii="Arial" w:hAnsi="Arial" w:eastAsia="微软雅黑"/>
                <w:b/>
                <w:bCs/>
                <w:color w:val="172033"/>
                <w:sz w:val="18"/>
                <w:szCs w:val="18"/>
              </w:rPr>
              <w:t>本项目执行动作</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32C93D1">
            <w:pPr>
              <w:spacing w:after="0" w:line="300" w:lineRule="auto"/>
            </w:pPr>
            <w:r>
              <w:rPr>
                <w:rFonts w:ascii="Arial" w:hAnsi="Arial" w:eastAsia="微软雅黑"/>
                <w:b/>
                <w:bCs/>
                <w:color w:val="172033"/>
                <w:sz w:val="18"/>
                <w:szCs w:val="18"/>
              </w:rPr>
              <w:t>形成材料</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CDB20D0">
            <w:pPr>
              <w:spacing w:after="0" w:line="300" w:lineRule="auto"/>
            </w:pPr>
            <w:r>
              <w:rPr>
                <w:rFonts w:ascii="Arial" w:hAnsi="Arial" w:eastAsia="微软雅黑"/>
                <w:b/>
                <w:bCs/>
                <w:color w:val="172033"/>
                <w:sz w:val="18"/>
                <w:szCs w:val="18"/>
              </w:rPr>
              <w:t>对应价值</w:t>
            </w:r>
          </w:p>
        </w:tc>
      </w:tr>
      <w:tr w14:paraId="009D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4DD6728">
            <w:pPr>
              <w:spacing w:after="0" w:line="300" w:lineRule="auto"/>
            </w:pPr>
            <w:r>
              <w:rPr>
                <w:rFonts w:ascii="Arial" w:hAnsi="Arial" w:eastAsia="微软雅黑"/>
                <w:b w:val="0"/>
                <w:bCs w:val="0"/>
                <w:color w:val="172033"/>
                <w:sz w:val="18"/>
                <w:szCs w:val="18"/>
              </w:rPr>
              <w:t>PP 项目策划</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CFB6F7">
            <w:pPr>
              <w:spacing w:after="0" w:line="300" w:lineRule="auto"/>
            </w:pPr>
            <w:r>
              <w:rPr>
                <w:rFonts w:ascii="Arial" w:hAnsi="Arial" w:eastAsia="微软雅黑"/>
                <w:b w:val="0"/>
                <w:bCs w:val="0"/>
                <w:color w:val="172033"/>
                <w:sz w:val="18"/>
                <w:szCs w:val="18"/>
              </w:rPr>
              <w:t>制定项目计划、WBS、里程碑、资源投入、阶段交付清单</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15E867D">
            <w:pPr>
              <w:spacing w:after="0" w:line="300" w:lineRule="auto"/>
            </w:pPr>
            <w:r>
              <w:rPr>
                <w:rFonts w:ascii="Arial" w:hAnsi="Arial" w:eastAsia="微软雅黑"/>
                <w:b w:val="0"/>
                <w:bCs w:val="0"/>
                <w:color w:val="172033"/>
                <w:sz w:val="18"/>
                <w:szCs w:val="18"/>
              </w:rPr>
              <w:t>项目计划、WBS、甘特图、阶段交付表</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E533E52">
            <w:pPr>
              <w:spacing w:after="0" w:line="300" w:lineRule="auto"/>
            </w:pPr>
            <w:r>
              <w:rPr>
                <w:rFonts w:ascii="Arial" w:hAnsi="Arial" w:eastAsia="微软雅黑"/>
                <w:b w:val="0"/>
                <w:bCs w:val="0"/>
                <w:color w:val="172033"/>
                <w:sz w:val="18"/>
                <w:szCs w:val="18"/>
              </w:rPr>
              <w:t>保障项目按期推进</w:t>
            </w:r>
          </w:p>
        </w:tc>
      </w:tr>
      <w:tr w14:paraId="6D51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79BDA16">
            <w:pPr>
              <w:spacing w:after="0" w:line="300" w:lineRule="auto"/>
            </w:pPr>
            <w:r>
              <w:rPr>
                <w:rFonts w:ascii="Arial" w:hAnsi="Arial" w:eastAsia="微软雅黑"/>
                <w:b w:val="0"/>
                <w:bCs w:val="0"/>
                <w:color w:val="172033"/>
                <w:sz w:val="18"/>
                <w:szCs w:val="18"/>
              </w:rPr>
              <w:t>REQM 需求管理</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F086CFE">
            <w:pPr>
              <w:spacing w:after="0" w:line="300" w:lineRule="auto"/>
            </w:pPr>
            <w:r>
              <w:rPr>
                <w:rFonts w:ascii="Arial" w:hAnsi="Arial" w:eastAsia="微软雅黑"/>
                <w:b w:val="0"/>
                <w:bCs w:val="0"/>
                <w:color w:val="172033"/>
                <w:sz w:val="18"/>
                <w:szCs w:val="18"/>
              </w:rPr>
              <w:t>需求澄清、原型确认、字段确认、权限确认、需求基线和变更控制</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6C6085E">
            <w:pPr>
              <w:spacing w:after="0" w:line="300" w:lineRule="auto"/>
            </w:pPr>
            <w:r>
              <w:rPr>
                <w:rFonts w:ascii="Arial" w:hAnsi="Arial" w:eastAsia="微软雅黑"/>
                <w:b w:val="0"/>
                <w:bCs w:val="0"/>
                <w:color w:val="172033"/>
                <w:sz w:val="18"/>
                <w:szCs w:val="18"/>
              </w:rPr>
              <w:t>需求确认单、需求追踪矩阵、变更台账</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840ED4A">
            <w:pPr>
              <w:spacing w:after="0" w:line="300" w:lineRule="auto"/>
            </w:pPr>
            <w:r>
              <w:rPr>
                <w:rFonts w:ascii="Arial" w:hAnsi="Arial" w:eastAsia="微软雅黑"/>
                <w:b w:val="0"/>
                <w:bCs w:val="0"/>
                <w:color w:val="172033"/>
                <w:sz w:val="18"/>
                <w:szCs w:val="18"/>
              </w:rPr>
              <w:t>保证需求不跑偏</w:t>
            </w:r>
          </w:p>
        </w:tc>
      </w:tr>
      <w:tr w14:paraId="665D3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37DBFE4">
            <w:pPr>
              <w:spacing w:after="0" w:line="300" w:lineRule="auto"/>
            </w:pPr>
            <w:r>
              <w:rPr>
                <w:rFonts w:ascii="Arial" w:hAnsi="Arial" w:eastAsia="微软雅黑"/>
                <w:b w:val="0"/>
                <w:bCs w:val="0"/>
                <w:color w:val="172033"/>
                <w:sz w:val="18"/>
                <w:szCs w:val="18"/>
              </w:rPr>
              <w:t>TS 技术解决方案</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27EE73C">
            <w:pPr>
              <w:spacing w:after="0" w:line="300" w:lineRule="auto"/>
            </w:pPr>
            <w:r>
              <w:rPr>
                <w:rFonts w:ascii="Arial" w:hAnsi="Arial" w:eastAsia="微软雅黑"/>
                <w:b w:val="0"/>
                <w:bCs w:val="0"/>
                <w:color w:val="172033"/>
                <w:sz w:val="18"/>
                <w:szCs w:val="18"/>
              </w:rPr>
              <w:t>总体架构、模块设计、接口、安全、性能、部署评审</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F60EDCE">
            <w:pPr>
              <w:spacing w:after="0" w:line="300" w:lineRule="auto"/>
            </w:pPr>
            <w:r>
              <w:rPr>
                <w:rFonts w:ascii="Arial" w:hAnsi="Arial" w:eastAsia="微软雅黑"/>
                <w:b w:val="0"/>
                <w:bCs w:val="0"/>
                <w:color w:val="172033"/>
                <w:sz w:val="18"/>
                <w:szCs w:val="18"/>
              </w:rPr>
              <w:t>总体设计、详细设计、评审纪要</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DB08527">
            <w:pPr>
              <w:spacing w:after="0" w:line="300" w:lineRule="auto"/>
            </w:pPr>
            <w:r>
              <w:rPr>
                <w:rFonts w:ascii="Arial" w:hAnsi="Arial" w:eastAsia="微软雅黑"/>
                <w:b w:val="0"/>
                <w:bCs w:val="0"/>
                <w:color w:val="172033"/>
                <w:sz w:val="18"/>
                <w:szCs w:val="18"/>
              </w:rPr>
              <w:t>保证设计可落地</w:t>
            </w:r>
          </w:p>
        </w:tc>
      </w:tr>
      <w:tr w14:paraId="49F59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3D6A0A3">
            <w:pPr>
              <w:spacing w:after="0" w:line="300" w:lineRule="auto"/>
            </w:pPr>
            <w:r>
              <w:rPr>
                <w:rFonts w:ascii="Arial" w:hAnsi="Arial" w:eastAsia="微软雅黑"/>
                <w:b w:val="0"/>
                <w:bCs w:val="0"/>
                <w:color w:val="172033"/>
                <w:sz w:val="18"/>
                <w:szCs w:val="18"/>
              </w:rPr>
              <w:t>PI 产品集成</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EAE0461">
            <w:pPr>
              <w:spacing w:after="0" w:line="300" w:lineRule="auto"/>
            </w:pPr>
            <w:r>
              <w:rPr>
                <w:rFonts w:ascii="Arial" w:hAnsi="Arial" w:eastAsia="微软雅黑"/>
                <w:b w:val="0"/>
                <w:bCs w:val="0"/>
                <w:color w:val="172033"/>
                <w:sz w:val="18"/>
                <w:szCs w:val="18"/>
              </w:rPr>
              <w:t>模块自测、接口联调、端到端业务链联调</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50A10D2">
            <w:pPr>
              <w:spacing w:after="0" w:line="300" w:lineRule="auto"/>
            </w:pPr>
            <w:r>
              <w:rPr>
                <w:rFonts w:ascii="Arial" w:hAnsi="Arial" w:eastAsia="微软雅黑"/>
                <w:b w:val="0"/>
                <w:bCs w:val="0"/>
                <w:color w:val="172033"/>
                <w:sz w:val="18"/>
                <w:szCs w:val="18"/>
              </w:rPr>
              <w:t>联调计划、联调记录、问题清单</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0CF0FBD">
            <w:pPr>
              <w:spacing w:after="0" w:line="300" w:lineRule="auto"/>
            </w:pPr>
            <w:r>
              <w:rPr>
                <w:rFonts w:ascii="Arial" w:hAnsi="Arial" w:eastAsia="微软雅黑"/>
                <w:b w:val="0"/>
                <w:bCs w:val="0"/>
                <w:color w:val="172033"/>
                <w:sz w:val="18"/>
                <w:szCs w:val="18"/>
              </w:rPr>
              <w:t>保证跨模块联通</w:t>
            </w:r>
          </w:p>
        </w:tc>
      </w:tr>
      <w:tr w14:paraId="72A0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E95A16A">
            <w:pPr>
              <w:spacing w:after="0" w:line="300" w:lineRule="auto"/>
            </w:pPr>
            <w:r>
              <w:rPr>
                <w:rFonts w:ascii="Arial" w:hAnsi="Arial" w:eastAsia="微软雅黑"/>
                <w:b w:val="0"/>
                <w:bCs w:val="0"/>
                <w:color w:val="172033"/>
                <w:sz w:val="18"/>
                <w:szCs w:val="18"/>
              </w:rPr>
              <w:t>VER 验证测试</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F95C58B">
            <w:pPr>
              <w:spacing w:after="0" w:line="300" w:lineRule="auto"/>
            </w:pPr>
            <w:r>
              <w:rPr>
                <w:rFonts w:ascii="Arial" w:hAnsi="Arial" w:eastAsia="微软雅黑"/>
                <w:b w:val="0"/>
                <w:bCs w:val="0"/>
                <w:color w:val="172033"/>
                <w:sz w:val="18"/>
                <w:szCs w:val="18"/>
              </w:rPr>
              <w:t>功能、接口、性能、安全、兼容性测试</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87BBD87">
            <w:pPr>
              <w:spacing w:after="0" w:line="300" w:lineRule="auto"/>
            </w:pPr>
            <w:r>
              <w:rPr>
                <w:rFonts w:ascii="Arial" w:hAnsi="Arial" w:eastAsia="微软雅黑"/>
                <w:b w:val="0"/>
                <w:bCs w:val="0"/>
                <w:color w:val="172033"/>
                <w:sz w:val="18"/>
                <w:szCs w:val="18"/>
              </w:rPr>
              <w:t>测试方案、测试报告、缺陷台账</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1D39B0E">
            <w:pPr>
              <w:spacing w:after="0" w:line="300" w:lineRule="auto"/>
            </w:pPr>
            <w:r>
              <w:rPr>
                <w:rFonts w:ascii="Arial" w:hAnsi="Arial" w:eastAsia="微软雅黑"/>
                <w:b w:val="0"/>
                <w:bCs w:val="0"/>
                <w:color w:val="172033"/>
                <w:sz w:val="18"/>
                <w:szCs w:val="18"/>
              </w:rPr>
              <w:t>保证质量达标</w:t>
            </w:r>
          </w:p>
        </w:tc>
      </w:tr>
      <w:tr w14:paraId="0497F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0E9AB8B">
            <w:pPr>
              <w:spacing w:after="0" w:line="300" w:lineRule="auto"/>
            </w:pPr>
            <w:r>
              <w:rPr>
                <w:rFonts w:ascii="Arial" w:hAnsi="Arial" w:eastAsia="微软雅黑"/>
                <w:b w:val="0"/>
                <w:bCs w:val="0"/>
                <w:color w:val="172033"/>
                <w:sz w:val="18"/>
                <w:szCs w:val="18"/>
              </w:rPr>
              <w:t>VAL 用户确认</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7D41FD6">
            <w:pPr>
              <w:spacing w:after="0" w:line="300" w:lineRule="auto"/>
            </w:pPr>
            <w:r>
              <w:rPr>
                <w:rFonts w:ascii="Arial" w:hAnsi="Arial" w:eastAsia="微软雅黑"/>
                <w:b w:val="0"/>
                <w:bCs w:val="0"/>
                <w:color w:val="172033"/>
                <w:sz w:val="18"/>
                <w:szCs w:val="18"/>
              </w:rPr>
              <w:t>阶段验收、试运行验证、最终验收</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6DFD1D9">
            <w:pPr>
              <w:spacing w:after="0" w:line="300" w:lineRule="auto"/>
            </w:pPr>
            <w:r>
              <w:rPr>
                <w:rFonts w:ascii="Arial" w:hAnsi="Arial" w:eastAsia="微软雅黑"/>
                <w:b w:val="0"/>
                <w:bCs w:val="0"/>
                <w:color w:val="172033"/>
                <w:sz w:val="18"/>
                <w:szCs w:val="18"/>
              </w:rPr>
              <w:t>验收计划、验收记录、试运行报告</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DFD1E6E">
            <w:pPr>
              <w:spacing w:after="0" w:line="300" w:lineRule="auto"/>
            </w:pPr>
            <w:r>
              <w:rPr>
                <w:rFonts w:ascii="Arial" w:hAnsi="Arial" w:eastAsia="微软雅黑"/>
                <w:b w:val="0"/>
                <w:bCs w:val="0"/>
                <w:color w:val="172033"/>
                <w:sz w:val="18"/>
                <w:szCs w:val="18"/>
              </w:rPr>
              <w:t>保证用户可接受</w:t>
            </w:r>
          </w:p>
        </w:tc>
      </w:tr>
      <w:tr w14:paraId="13D6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3E435FC">
            <w:pPr>
              <w:spacing w:after="0" w:line="300" w:lineRule="auto"/>
            </w:pPr>
            <w:r>
              <w:rPr>
                <w:rFonts w:ascii="Arial" w:hAnsi="Arial" w:eastAsia="微软雅黑"/>
                <w:b w:val="0"/>
                <w:bCs w:val="0"/>
                <w:color w:val="172033"/>
                <w:sz w:val="18"/>
                <w:szCs w:val="18"/>
              </w:rPr>
              <w:t>CM 配置管理</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29F0C5B">
            <w:pPr>
              <w:spacing w:after="0" w:line="300" w:lineRule="auto"/>
            </w:pPr>
            <w:r>
              <w:rPr>
                <w:rFonts w:ascii="Arial" w:hAnsi="Arial" w:eastAsia="微软雅黑"/>
                <w:b w:val="0"/>
                <w:bCs w:val="0"/>
                <w:color w:val="172033"/>
                <w:sz w:val="18"/>
                <w:szCs w:val="18"/>
              </w:rPr>
              <w:t>源码、脚本、配置、发布包、文档版本管理</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8E9DF54">
            <w:pPr>
              <w:spacing w:after="0" w:line="300" w:lineRule="auto"/>
            </w:pPr>
            <w:r>
              <w:rPr>
                <w:rFonts w:ascii="Arial" w:hAnsi="Arial" w:eastAsia="微软雅黑"/>
                <w:b w:val="0"/>
                <w:bCs w:val="0"/>
                <w:color w:val="172033"/>
                <w:sz w:val="18"/>
                <w:szCs w:val="18"/>
              </w:rPr>
              <w:t>发布说明、版本记录、配置清单</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363657C">
            <w:pPr>
              <w:spacing w:after="0" w:line="300" w:lineRule="auto"/>
            </w:pPr>
            <w:r>
              <w:rPr>
                <w:rFonts w:ascii="Arial" w:hAnsi="Arial" w:eastAsia="微软雅黑"/>
                <w:b w:val="0"/>
                <w:bCs w:val="0"/>
                <w:color w:val="172033"/>
                <w:sz w:val="18"/>
                <w:szCs w:val="18"/>
              </w:rPr>
              <w:t>保证版本可控</w:t>
            </w:r>
          </w:p>
        </w:tc>
      </w:tr>
      <w:tr w14:paraId="39CB8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151DF04">
            <w:pPr>
              <w:spacing w:after="0" w:line="300" w:lineRule="auto"/>
            </w:pPr>
            <w:r>
              <w:rPr>
                <w:rFonts w:ascii="Arial" w:hAnsi="Arial" w:eastAsia="微软雅黑"/>
                <w:b w:val="0"/>
                <w:bCs w:val="0"/>
                <w:color w:val="172033"/>
                <w:sz w:val="18"/>
                <w:szCs w:val="18"/>
              </w:rPr>
              <w:t>PPQA/MA</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D0D6367">
            <w:pPr>
              <w:spacing w:after="0" w:line="300" w:lineRule="auto"/>
            </w:pPr>
            <w:r>
              <w:rPr>
                <w:rFonts w:ascii="Arial" w:hAnsi="Arial" w:eastAsia="微软雅黑"/>
                <w:b w:val="0"/>
                <w:bCs w:val="0"/>
                <w:color w:val="172033"/>
                <w:sz w:val="18"/>
                <w:szCs w:val="18"/>
              </w:rPr>
              <w:t>过程检查、质量审计、度量分析</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DA33922">
            <w:pPr>
              <w:spacing w:after="0" w:line="300" w:lineRule="auto"/>
            </w:pPr>
            <w:r>
              <w:rPr>
                <w:rFonts w:ascii="Arial" w:hAnsi="Arial" w:eastAsia="微软雅黑"/>
                <w:b w:val="0"/>
                <w:bCs w:val="0"/>
                <w:color w:val="172033"/>
                <w:sz w:val="18"/>
                <w:szCs w:val="18"/>
              </w:rPr>
              <w:t>审计记录、指标统计</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09449FD">
            <w:pPr>
              <w:spacing w:after="0" w:line="300" w:lineRule="auto"/>
            </w:pPr>
            <w:r>
              <w:rPr>
                <w:rFonts w:ascii="Arial" w:hAnsi="Arial" w:eastAsia="微软雅黑"/>
                <w:b w:val="0"/>
                <w:bCs w:val="0"/>
                <w:color w:val="172033"/>
                <w:sz w:val="18"/>
                <w:szCs w:val="18"/>
              </w:rPr>
              <w:t>保证过程真实有效</w:t>
            </w:r>
          </w:p>
        </w:tc>
      </w:tr>
      <w:tr w14:paraId="7F539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CEB6218">
            <w:pPr>
              <w:spacing w:after="0" w:line="300" w:lineRule="auto"/>
            </w:pPr>
            <w:r>
              <w:rPr>
                <w:rFonts w:ascii="Arial" w:hAnsi="Arial" w:eastAsia="微软雅黑"/>
                <w:b w:val="0"/>
                <w:bCs w:val="0"/>
                <w:color w:val="172033"/>
                <w:sz w:val="18"/>
                <w:szCs w:val="18"/>
              </w:rPr>
              <w:t>RSKM/CAR</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26BF835">
            <w:pPr>
              <w:spacing w:after="0" w:line="300" w:lineRule="auto"/>
            </w:pPr>
            <w:r>
              <w:rPr>
                <w:rFonts w:ascii="Arial" w:hAnsi="Arial" w:eastAsia="微软雅黑"/>
                <w:b w:val="0"/>
                <w:bCs w:val="0"/>
                <w:color w:val="172033"/>
                <w:sz w:val="18"/>
                <w:szCs w:val="18"/>
              </w:rPr>
              <w:t>风险识别、问题复盘、持续改进</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EE146F4">
            <w:pPr>
              <w:spacing w:after="0" w:line="300" w:lineRule="auto"/>
            </w:pPr>
            <w:r>
              <w:rPr>
                <w:rFonts w:ascii="Arial" w:hAnsi="Arial" w:eastAsia="微软雅黑"/>
                <w:b w:val="0"/>
                <w:bCs w:val="0"/>
                <w:color w:val="172033"/>
                <w:sz w:val="18"/>
                <w:szCs w:val="18"/>
              </w:rPr>
              <w:t>风险台账、RCA分析、改进清单</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9866ABB">
            <w:pPr>
              <w:spacing w:after="0" w:line="300" w:lineRule="auto"/>
            </w:pPr>
            <w:r>
              <w:rPr>
                <w:rFonts w:ascii="Arial" w:hAnsi="Arial" w:eastAsia="微软雅黑"/>
                <w:b w:val="0"/>
                <w:bCs w:val="0"/>
                <w:color w:val="172033"/>
                <w:sz w:val="18"/>
                <w:szCs w:val="18"/>
              </w:rPr>
              <w:t>保证问题不反复发生</w:t>
            </w:r>
          </w:p>
        </w:tc>
      </w:tr>
    </w:tbl>
    <w:p w14:paraId="2F6B2253">
      <w:pPr>
        <w:spacing w:after="100"/>
      </w:pPr>
    </w:p>
    <w:p w14:paraId="1689EFC3">
      <w:pPr>
        <w:pStyle w:val="3"/>
        <w:spacing w:before="220" w:after="120"/>
      </w:pPr>
      <w:r>
        <w:rPr>
          <w:rFonts w:ascii="Arial" w:hAnsi="Arial" w:eastAsia="微软雅黑"/>
          <w:b/>
          <w:bCs/>
          <w:color w:val="173C5F"/>
          <w:sz w:val="28"/>
          <w:szCs w:val="28"/>
        </w:rPr>
        <w:t>5.</w:t>
      </w:r>
      <w:r>
        <w:rPr>
          <w:rFonts w:hint="eastAsia"/>
          <w:b/>
          <w:bCs/>
          <w:color w:val="173C5F"/>
          <w:sz w:val="28"/>
          <w:szCs w:val="28"/>
          <w:lang w:val="en-US" w:eastAsia="zh-CN"/>
        </w:rPr>
        <w:t>2</w:t>
      </w:r>
      <w:r>
        <w:rPr>
          <w:rFonts w:ascii="Arial" w:hAnsi="Arial" w:eastAsia="微软雅黑"/>
          <w:b/>
          <w:bCs/>
          <w:color w:val="173C5F"/>
          <w:sz w:val="28"/>
          <w:szCs w:val="28"/>
        </w:rPr>
        <w:t xml:space="preserve"> PP 项目策划实施方案</w:t>
      </w:r>
    </w:p>
    <w:p w14:paraId="5C79B0A4">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2</w:t>
      </w:r>
      <w:r>
        <w:rPr>
          <w:rFonts w:ascii="Arial" w:hAnsi="Arial" w:eastAsia="微软雅黑"/>
          <w:b/>
          <w:bCs/>
          <w:color w:val="244D68"/>
          <w:sz w:val="23"/>
          <w:szCs w:val="23"/>
        </w:rPr>
        <w:t>.1 项目启动与策划动作</w:t>
      </w:r>
    </w:p>
    <w:p w14:paraId="0CF3C54C">
      <w:pPr>
        <w:spacing w:after="120" w:line="360" w:lineRule="auto"/>
      </w:pPr>
      <w:r>
        <w:rPr>
          <w:rFonts w:ascii="Arial" w:hAnsi="Arial" w:eastAsia="微软雅黑"/>
          <w:color w:val="1F2937"/>
        </w:rPr>
        <w:t>项目启动后，我方组织项目经理、架构师、业务分析、开发、测试、实施运维人员召开启动会，明确项目目标、范围、组织、沟通机制、交付节点和验收要求。</w:t>
      </w:r>
    </w:p>
    <w:p w14:paraId="072BE573">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2</w:t>
      </w:r>
      <w:r>
        <w:rPr>
          <w:rFonts w:ascii="Arial" w:hAnsi="Arial" w:eastAsia="微软雅黑"/>
          <w:b/>
          <w:bCs/>
          <w:color w:val="244D68"/>
          <w:sz w:val="23"/>
          <w:szCs w:val="23"/>
        </w:rPr>
        <w:t>.2 实施步骤</w:t>
      </w:r>
    </w:p>
    <w:p w14:paraId="1F7C48BA">
      <w:pPr>
        <w:spacing w:after="70" w:line="330" w:lineRule="auto"/>
        <w:ind w:left="420" w:hanging="260"/>
      </w:pPr>
      <w:r>
        <w:rPr>
          <w:rFonts w:ascii="Arial" w:hAnsi="Arial" w:eastAsia="微软雅黑"/>
          <w:color w:val="1F2937"/>
        </w:rPr>
        <w:t>1. 确认项目章程、项目组织、甲乙双方联系人和沟通机制。</w:t>
      </w:r>
    </w:p>
    <w:p w14:paraId="26D0261A">
      <w:pPr>
        <w:spacing w:after="70" w:line="330" w:lineRule="auto"/>
        <w:ind w:left="420" w:hanging="260"/>
      </w:pPr>
      <w:r>
        <w:rPr>
          <w:rFonts w:ascii="Arial" w:hAnsi="Arial" w:eastAsia="微软雅黑"/>
          <w:color w:val="1F2937"/>
        </w:rPr>
        <w:t>2. 按模块拆解 WBS，明确每个工作包的责任人、前置条件、产出物和验收方式。</w:t>
      </w:r>
    </w:p>
    <w:p w14:paraId="054BD298">
      <w:pPr>
        <w:spacing w:after="70" w:line="330" w:lineRule="auto"/>
        <w:ind w:left="420" w:hanging="260"/>
      </w:pPr>
      <w:r>
        <w:rPr>
          <w:rFonts w:ascii="Arial" w:hAnsi="Arial" w:eastAsia="微软雅黑"/>
          <w:color w:val="1F2937"/>
        </w:rPr>
        <w:t>3. 按交货期倒排计划，形成阶段里程碑和周计划。</w:t>
      </w:r>
    </w:p>
    <w:p w14:paraId="0C4B9252">
      <w:pPr>
        <w:spacing w:after="70" w:line="330" w:lineRule="auto"/>
        <w:ind w:left="420" w:hanging="260"/>
      </w:pPr>
      <w:r>
        <w:rPr>
          <w:rFonts w:ascii="Arial" w:hAnsi="Arial" w:eastAsia="微软雅黑"/>
          <w:color w:val="1F2937"/>
        </w:rPr>
        <w:t>4. 对接口联调、历史数据清洗、APP 兼容、性能、安全、归档交付等高风险任务设置专项计划。</w:t>
      </w:r>
    </w:p>
    <w:p w14:paraId="6EEB5FCA">
      <w:pPr>
        <w:spacing w:after="70" w:line="330" w:lineRule="auto"/>
        <w:ind w:left="420" w:hanging="260"/>
      </w:pPr>
      <w:r>
        <w:rPr>
          <w:rFonts w:ascii="Arial" w:hAnsi="Arial" w:eastAsia="微软雅黑"/>
          <w:color w:val="1F2937"/>
        </w:rPr>
        <w:t>5. 每周更新进度、风险、问题和下周计划，形成项目周报。</w:t>
      </w:r>
    </w:p>
    <w:p w14:paraId="4AF4E9D4">
      <w:pPr>
        <w:spacing w:after="70" w:line="330" w:lineRule="auto"/>
        <w:ind w:left="420" w:hanging="260"/>
      </w:pPr>
      <w:r>
        <w:rPr>
          <w:rFonts w:ascii="Arial" w:hAnsi="Arial" w:eastAsia="微软雅黑"/>
          <w:color w:val="1F2937"/>
        </w:rPr>
        <w:t>6. 阶段交付前组织内部质量检查，确认代码、脚本、文档、测试报告齐备后再提交用户确认。</w:t>
      </w:r>
    </w:p>
    <w:p w14:paraId="245488BF">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2</w:t>
      </w:r>
      <w:r>
        <w:rPr>
          <w:rFonts w:ascii="Arial" w:hAnsi="Arial" w:eastAsia="微软雅黑"/>
          <w:b/>
          <w:bCs/>
          <w:color w:val="244D68"/>
          <w:sz w:val="23"/>
          <w:szCs w:val="23"/>
        </w:rPr>
        <w:t>.3 输出成果</w:t>
      </w:r>
    </w:p>
    <w:p w14:paraId="5EA76772">
      <w:pPr>
        <w:spacing w:after="70" w:line="330" w:lineRule="auto"/>
        <w:ind w:left="420" w:hanging="260"/>
      </w:pPr>
      <w:r>
        <w:rPr>
          <w:rFonts w:ascii="Arial" w:hAnsi="Arial" w:eastAsia="微软雅黑"/>
          <w:color w:val="1F2937"/>
        </w:rPr>
        <w:t>1. 《项目实施计划》</w:t>
      </w:r>
    </w:p>
    <w:p w14:paraId="62330DF1">
      <w:pPr>
        <w:spacing w:after="70" w:line="330" w:lineRule="auto"/>
        <w:ind w:left="420" w:hanging="260"/>
      </w:pPr>
      <w:r>
        <w:rPr>
          <w:rFonts w:ascii="Arial" w:hAnsi="Arial" w:eastAsia="微软雅黑"/>
          <w:color w:val="1F2937"/>
        </w:rPr>
        <w:t>2. 《WBS工作分解结构》</w:t>
      </w:r>
    </w:p>
    <w:p w14:paraId="105B2030">
      <w:pPr>
        <w:spacing w:after="70" w:line="330" w:lineRule="auto"/>
        <w:ind w:left="420" w:hanging="260"/>
      </w:pPr>
      <w:r>
        <w:rPr>
          <w:rFonts w:ascii="Arial" w:hAnsi="Arial" w:eastAsia="微软雅黑"/>
          <w:color w:val="1F2937"/>
        </w:rPr>
        <w:t>3. 《甘特图》</w:t>
      </w:r>
    </w:p>
    <w:p w14:paraId="1E9BC333">
      <w:pPr>
        <w:spacing w:after="70" w:line="330" w:lineRule="auto"/>
        <w:ind w:left="420" w:hanging="260"/>
      </w:pPr>
      <w:r>
        <w:rPr>
          <w:rFonts w:ascii="Arial" w:hAnsi="Arial" w:eastAsia="微软雅黑"/>
          <w:color w:val="1F2937"/>
        </w:rPr>
        <w:t>4. 《人员投入计划》</w:t>
      </w:r>
    </w:p>
    <w:p w14:paraId="48925141">
      <w:pPr>
        <w:spacing w:after="70" w:line="330" w:lineRule="auto"/>
        <w:ind w:left="420" w:hanging="260"/>
      </w:pPr>
      <w:r>
        <w:rPr>
          <w:rFonts w:ascii="Arial" w:hAnsi="Arial" w:eastAsia="微软雅黑"/>
          <w:color w:val="1F2937"/>
        </w:rPr>
        <w:t>5. 《阶段交付清单》</w:t>
      </w:r>
    </w:p>
    <w:p w14:paraId="6ACB66A7">
      <w:pPr>
        <w:spacing w:after="70" w:line="330" w:lineRule="auto"/>
        <w:ind w:left="420" w:hanging="260"/>
      </w:pPr>
      <w:r>
        <w:rPr>
          <w:rFonts w:ascii="Arial" w:hAnsi="Arial" w:eastAsia="微软雅黑"/>
          <w:color w:val="1F2937"/>
        </w:rPr>
        <w:t>6. 《项目周报》</w:t>
      </w:r>
    </w:p>
    <w:p w14:paraId="52D6CA0A">
      <w:pPr>
        <w:pStyle w:val="3"/>
        <w:spacing w:before="220" w:after="120"/>
      </w:pPr>
      <w:r>
        <w:rPr>
          <w:rFonts w:ascii="Arial" w:hAnsi="Arial" w:eastAsia="微软雅黑"/>
          <w:b/>
          <w:bCs/>
          <w:color w:val="173C5F"/>
          <w:sz w:val="28"/>
          <w:szCs w:val="28"/>
        </w:rPr>
        <w:t>5.</w:t>
      </w:r>
      <w:r>
        <w:rPr>
          <w:rFonts w:hint="eastAsia"/>
          <w:b/>
          <w:bCs/>
          <w:color w:val="173C5F"/>
          <w:sz w:val="28"/>
          <w:szCs w:val="28"/>
          <w:lang w:val="en-US" w:eastAsia="zh-CN"/>
        </w:rPr>
        <w:t>3</w:t>
      </w:r>
      <w:r>
        <w:rPr>
          <w:rFonts w:ascii="Arial" w:hAnsi="Arial" w:eastAsia="微软雅黑"/>
          <w:b/>
          <w:bCs/>
          <w:color w:val="173C5F"/>
          <w:sz w:val="28"/>
          <w:szCs w:val="28"/>
        </w:rPr>
        <w:t xml:space="preserve"> REQM 需求管理实施方案</w:t>
      </w:r>
    </w:p>
    <w:p w14:paraId="05CACCD2">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3</w:t>
      </w:r>
      <w:r>
        <w:rPr>
          <w:rFonts w:ascii="Arial" w:hAnsi="Arial" w:eastAsia="微软雅黑"/>
          <w:b/>
          <w:bCs/>
          <w:color w:val="244D68"/>
          <w:sz w:val="23"/>
          <w:szCs w:val="23"/>
        </w:rPr>
        <w:t>.1 管理原则</w:t>
      </w:r>
    </w:p>
    <w:p w14:paraId="51E591A8">
      <w:pPr>
        <w:spacing w:after="120" w:line="360" w:lineRule="auto"/>
      </w:pPr>
      <w:r>
        <w:rPr>
          <w:rFonts w:ascii="Arial" w:hAnsi="Arial" w:eastAsia="微软雅黑"/>
          <w:color w:val="1F2937"/>
        </w:rPr>
        <w:t>需求管理以“逐项确认、形成基线、变更留痕、需求可追踪”为原则。所有需求均与采购文件、需求文档、会议纪要、原型图和功能清单建立对应关系，确保评审和验收时可以回溯“为什么做、做了什么、做到什么程度”。</w:t>
      </w:r>
    </w:p>
    <w:p w14:paraId="1587D1BF">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3</w:t>
      </w:r>
      <w:r>
        <w:rPr>
          <w:rFonts w:ascii="Arial" w:hAnsi="Arial" w:eastAsia="微软雅黑"/>
          <w:b/>
          <w:bCs/>
          <w:color w:val="244D68"/>
          <w:sz w:val="23"/>
          <w:szCs w:val="23"/>
        </w:rPr>
        <w:t>.2 实施步骤</w:t>
      </w:r>
    </w:p>
    <w:p w14:paraId="17513EF8">
      <w:pPr>
        <w:spacing w:after="70" w:line="330" w:lineRule="auto"/>
        <w:ind w:left="420" w:hanging="260"/>
      </w:pPr>
      <w:r>
        <w:rPr>
          <w:rFonts w:ascii="Arial" w:hAnsi="Arial" w:eastAsia="微软雅黑"/>
          <w:color w:val="1F2937"/>
        </w:rPr>
        <w:t>1. 需求澄清：按功能模块和角色组织逐项澄清。</w:t>
      </w:r>
    </w:p>
    <w:p w14:paraId="538120D4">
      <w:pPr>
        <w:spacing w:after="70" w:line="330" w:lineRule="auto"/>
        <w:ind w:left="420" w:hanging="260"/>
      </w:pPr>
      <w:r>
        <w:rPr>
          <w:rFonts w:ascii="Arial" w:hAnsi="Arial" w:eastAsia="微软雅黑"/>
          <w:color w:val="1F2937"/>
        </w:rPr>
        <w:t>2. 场景梳理：对核心场景绘制流程和用例。</w:t>
      </w:r>
    </w:p>
    <w:p w14:paraId="5B9E07E2">
      <w:pPr>
        <w:spacing w:after="70" w:line="330" w:lineRule="auto"/>
        <w:ind w:left="420" w:hanging="260"/>
      </w:pPr>
      <w:r>
        <w:rPr>
          <w:rFonts w:ascii="Arial" w:hAnsi="Arial" w:eastAsia="微软雅黑"/>
          <w:color w:val="1F2937"/>
        </w:rPr>
        <w:t>3. 字段确认：确认合同、派单、设备、人员、培训考试等字段来源、格式、必填规则和展示规则。</w:t>
      </w:r>
    </w:p>
    <w:p w14:paraId="4653925A">
      <w:pPr>
        <w:spacing w:after="70" w:line="330" w:lineRule="auto"/>
        <w:ind w:left="420" w:hanging="260"/>
      </w:pPr>
      <w:r>
        <w:rPr>
          <w:rFonts w:ascii="Arial" w:hAnsi="Arial" w:eastAsia="微软雅黑"/>
          <w:color w:val="1F2937"/>
        </w:rPr>
        <w:t>4. 权限确认：确认项目总监、监造人员、供应商、档案管理员、系统管理员等角色权限。</w:t>
      </w:r>
    </w:p>
    <w:p w14:paraId="5A620278">
      <w:pPr>
        <w:spacing w:after="70" w:line="330" w:lineRule="auto"/>
        <w:ind w:left="420" w:hanging="260"/>
      </w:pPr>
      <w:r>
        <w:rPr>
          <w:rFonts w:ascii="Arial" w:hAnsi="Arial" w:eastAsia="微软雅黑"/>
          <w:color w:val="1F2937"/>
        </w:rPr>
        <w:t>5. 接口确认：确认各模块与第三方系统之间的数据范围和同步频率。</w:t>
      </w:r>
    </w:p>
    <w:p w14:paraId="62D9BF9E">
      <w:pPr>
        <w:spacing w:after="70" w:line="330" w:lineRule="auto"/>
        <w:ind w:left="420" w:hanging="260"/>
      </w:pPr>
      <w:r>
        <w:rPr>
          <w:rFonts w:ascii="Arial" w:hAnsi="Arial" w:eastAsia="微软雅黑"/>
          <w:color w:val="1F2937"/>
        </w:rPr>
        <w:t>6. 基线确认：形成冻结版需求清单、功能清单和排期表，经甲方确认后执行。</w:t>
      </w:r>
    </w:p>
    <w:p w14:paraId="26A15F3D">
      <w:pPr>
        <w:spacing w:after="70" w:line="330" w:lineRule="auto"/>
        <w:ind w:left="420" w:hanging="260"/>
      </w:pPr>
      <w:r>
        <w:rPr>
          <w:rFonts w:ascii="Arial" w:hAnsi="Arial" w:eastAsia="微软雅黑"/>
          <w:color w:val="1F2937"/>
        </w:rPr>
        <w:t>7. 变更控制：新增模块、重大流程重构和范围外集成进入书面变更流程。</w:t>
      </w:r>
    </w:p>
    <w:p w14:paraId="16E83DE8">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3</w:t>
      </w:r>
      <w:r>
        <w:rPr>
          <w:rFonts w:ascii="Arial" w:hAnsi="Arial" w:eastAsia="微软雅黑"/>
          <w:b/>
          <w:bCs/>
          <w:color w:val="244D68"/>
          <w:sz w:val="23"/>
          <w:szCs w:val="23"/>
        </w:rPr>
        <w:t>.3 输出成果</w:t>
      </w:r>
    </w:p>
    <w:p w14:paraId="36AD7E9E">
      <w:pPr>
        <w:spacing w:after="70" w:line="330" w:lineRule="auto"/>
        <w:ind w:left="420" w:hanging="260"/>
      </w:pPr>
      <w:r>
        <w:rPr>
          <w:rFonts w:ascii="Arial" w:hAnsi="Arial" w:eastAsia="微软雅黑"/>
          <w:color w:val="1F2937"/>
        </w:rPr>
        <w:t>1. 《需求确认单》</w:t>
      </w:r>
    </w:p>
    <w:p w14:paraId="45B08C23">
      <w:pPr>
        <w:spacing w:after="70" w:line="330" w:lineRule="auto"/>
        <w:ind w:left="420" w:hanging="260"/>
      </w:pPr>
      <w:r>
        <w:rPr>
          <w:rFonts w:ascii="Arial" w:hAnsi="Arial" w:eastAsia="微软雅黑"/>
          <w:color w:val="1F2937"/>
        </w:rPr>
        <w:t>2. 《功能清单及排期表》</w:t>
      </w:r>
    </w:p>
    <w:p w14:paraId="56047D55">
      <w:pPr>
        <w:spacing w:after="70" w:line="330" w:lineRule="auto"/>
        <w:ind w:left="420" w:hanging="260"/>
      </w:pPr>
      <w:r>
        <w:rPr>
          <w:rFonts w:ascii="Arial" w:hAnsi="Arial" w:eastAsia="微软雅黑"/>
          <w:color w:val="1F2937"/>
        </w:rPr>
        <w:t>3. 《需求追踪矩阵》</w:t>
      </w:r>
    </w:p>
    <w:p w14:paraId="16E85DEB">
      <w:pPr>
        <w:spacing w:after="70" w:line="330" w:lineRule="auto"/>
        <w:ind w:left="420" w:hanging="260"/>
      </w:pPr>
      <w:r>
        <w:rPr>
          <w:rFonts w:ascii="Arial" w:hAnsi="Arial" w:eastAsia="微软雅黑"/>
          <w:color w:val="1F2937"/>
        </w:rPr>
        <w:t>4. 《字段字典》</w:t>
      </w:r>
    </w:p>
    <w:p w14:paraId="635C7731">
      <w:pPr>
        <w:spacing w:after="70" w:line="330" w:lineRule="auto"/>
        <w:ind w:left="420" w:hanging="260"/>
      </w:pPr>
      <w:r>
        <w:rPr>
          <w:rFonts w:ascii="Arial" w:hAnsi="Arial" w:eastAsia="微软雅黑"/>
          <w:color w:val="1F2937"/>
        </w:rPr>
        <w:t>5. 《权限矩阵》</w:t>
      </w:r>
    </w:p>
    <w:p w14:paraId="6DAD16EC">
      <w:pPr>
        <w:spacing w:after="70" w:line="330" w:lineRule="auto"/>
        <w:ind w:left="420" w:hanging="260"/>
      </w:pPr>
      <w:r>
        <w:rPr>
          <w:rFonts w:ascii="Arial" w:hAnsi="Arial" w:eastAsia="微软雅黑"/>
          <w:color w:val="1F2937"/>
        </w:rPr>
        <w:t>6. 《接口确认表》</w:t>
      </w:r>
    </w:p>
    <w:p w14:paraId="3DDE3C82">
      <w:pPr>
        <w:spacing w:after="70" w:line="330" w:lineRule="auto"/>
        <w:ind w:left="420" w:hanging="260"/>
      </w:pPr>
      <w:r>
        <w:rPr>
          <w:rFonts w:ascii="Arial" w:hAnsi="Arial" w:eastAsia="微软雅黑"/>
          <w:color w:val="1F2937"/>
        </w:rPr>
        <w:t>7. 《变更台账》</w:t>
      </w:r>
    </w:p>
    <w:p w14:paraId="55ADDF57">
      <w:pPr>
        <w:pStyle w:val="3"/>
        <w:spacing w:before="220" w:after="120"/>
      </w:pPr>
      <w:r>
        <w:rPr>
          <w:rFonts w:ascii="Arial" w:hAnsi="Arial" w:eastAsia="微软雅黑"/>
          <w:b/>
          <w:bCs/>
          <w:color w:val="173C5F"/>
          <w:sz w:val="28"/>
          <w:szCs w:val="28"/>
        </w:rPr>
        <w:t>5.</w:t>
      </w:r>
      <w:r>
        <w:rPr>
          <w:rFonts w:hint="eastAsia"/>
          <w:b/>
          <w:bCs/>
          <w:color w:val="173C5F"/>
          <w:sz w:val="28"/>
          <w:szCs w:val="28"/>
          <w:lang w:val="en-US" w:eastAsia="zh-CN"/>
        </w:rPr>
        <w:t>4</w:t>
      </w:r>
      <w:r>
        <w:rPr>
          <w:rFonts w:ascii="Arial" w:hAnsi="Arial" w:eastAsia="微软雅黑"/>
          <w:b/>
          <w:bCs/>
          <w:color w:val="173C5F"/>
          <w:sz w:val="28"/>
          <w:szCs w:val="28"/>
        </w:rPr>
        <w:t xml:space="preserve"> TS 技术解决方案评审方案</w:t>
      </w:r>
    </w:p>
    <w:p w14:paraId="24F50FC3">
      <w:pPr>
        <w:spacing w:after="120" w:line="360" w:lineRule="auto"/>
      </w:pPr>
      <w:r>
        <w:rPr>
          <w:rFonts w:ascii="Arial" w:hAnsi="Arial" w:eastAsia="微软雅黑"/>
          <w:color w:val="1F2937"/>
        </w:rPr>
        <w:t>技术设计阶段将总体架构、分系统架构、接口、数据、安全、性能和部署方案纳入评审。评审结论作为开发、测试、上线和验收依据，而不是仅作为内部存档材料。</w:t>
      </w:r>
    </w:p>
    <w:p w14:paraId="602DA208">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4</w:t>
      </w:r>
      <w:r>
        <w:rPr>
          <w:rFonts w:ascii="Arial" w:hAnsi="Arial" w:eastAsia="微软雅黑"/>
          <w:b/>
          <w:bCs/>
          <w:color w:val="244D68"/>
          <w:sz w:val="23"/>
          <w:szCs w:val="23"/>
        </w:rPr>
        <w:t>.1 评审对象与评审重点</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40"/>
        <w:gridCol w:w="2540"/>
        <w:gridCol w:w="2541"/>
        <w:gridCol w:w="2541"/>
      </w:tblGrid>
      <w:tr w14:paraId="1F896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F14EB57">
            <w:pPr>
              <w:spacing w:after="0" w:line="300" w:lineRule="auto"/>
            </w:pPr>
            <w:r>
              <w:rPr>
                <w:rFonts w:ascii="Arial" w:hAnsi="Arial" w:eastAsia="微软雅黑"/>
                <w:b/>
                <w:bCs/>
                <w:color w:val="172033"/>
                <w:sz w:val="18"/>
                <w:szCs w:val="18"/>
              </w:rPr>
              <w:t>评审对象</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022D4CED">
            <w:pPr>
              <w:spacing w:after="0" w:line="300" w:lineRule="auto"/>
            </w:pPr>
            <w:r>
              <w:rPr>
                <w:rFonts w:ascii="Arial" w:hAnsi="Arial" w:eastAsia="微软雅黑"/>
                <w:b/>
                <w:bCs/>
                <w:color w:val="172033"/>
                <w:sz w:val="18"/>
                <w:szCs w:val="18"/>
              </w:rPr>
              <w:t>评审内容</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8FA8809">
            <w:pPr>
              <w:spacing w:after="0" w:line="300" w:lineRule="auto"/>
            </w:pPr>
            <w:r>
              <w:rPr>
                <w:rFonts w:ascii="Arial" w:hAnsi="Arial" w:eastAsia="微软雅黑"/>
                <w:b/>
                <w:bCs/>
                <w:color w:val="172033"/>
                <w:sz w:val="18"/>
                <w:szCs w:val="18"/>
              </w:rPr>
              <w:t>评审重点</w:t>
            </w:r>
          </w:p>
        </w:tc>
        <w:tc>
          <w:tcPr>
            <w:tcW w:w="12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C329C4A">
            <w:pPr>
              <w:spacing w:after="0" w:line="300" w:lineRule="auto"/>
            </w:pPr>
            <w:r>
              <w:rPr>
                <w:rFonts w:ascii="Arial" w:hAnsi="Arial" w:eastAsia="微软雅黑"/>
                <w:b/>
                <w:bCs/>
                <w:color w:val="172033"/>
                <w:sz w:val="18"/>
                <w:szCs w:val="18"/>
              </w:rPr>
              <w:t>输出材料</w:t>
            </w:r>
          </w:p>
        </w:tc>
      </w:tr>
      <w:tr w14:paraId="5EED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BCC5F22">
            <w:pPr>
              <w:spacing w:after="0" w:line="300" w:lineRule="auto"/>
            </w:pPr>
            <w:r>
              <w:rPr>
                <w:rFonts w:ascii="Arial" w:hAnsi="Arial" w:eastAsia="微软雅黑"/>
                <w:b w:val="0"/>
                <w:bCs w:val="0"/>
                <w:color w:val="172033"/>
                <w:sz w:val="18"/>
                <w:szCs w:val="18"/>
              </w:rPr>
              <w:t>总体架构</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C42D5D4">
            <w:pPr>
              <w:spacing w:after="0" w:line="300" w:lineRule="auto"/>
            </w:pPr>
            <w:r>
              <w:rPr>
                <w:rFonts w:ascii="Arial" w:hAnsi="Arial" w:eastAsia="微软雅黑"/>
                <w:b w:val="0"/>
                <w:bCs w:val="0"/>
                <w:color w:val="172033"/>
                <w:sz w:val="18"/>
                <w:szCs w:val="18"/>
              </w:rPr>
              <w:t>各模块之间关系、数据与信息传递机制</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68967EF">
            <w:pPr>
              <w:spacing w:after="0" w:line="300" w:lineRule="auto"/>
            </w:pPr>
            <w:r>
              <w:rPr>
                <w:rFonts w:ascii="Arial" w:hAnsi="Arial" w:eastAsia="微软雅黑"/>
                <w:b w:val="0"/>
                <w:bCs w:val="0"/>
                <w:color w:val="172033"/>
                <w:sz w:val="18"/>
                <w:szCs w:val="18"/>
              </w:rPr>
              <w:t>系统边界、数据流向、扩展性</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549DB52">
            <w:pPr>
              <w:spacing w:after="0" w:line="300" w:lineRule="auto"/>
            </w:pPr>
            <w:r>
              <w:rPr>
                <w:rFonts w:ascii="Arial" w:hAnsi="Arial" w:eastAsia="微软雅黑"/>
                <w:b w:val="0"/>
                <w:bCs w:val="0"/>
                <w:color w:val="172033"/>
                <w:sz w:val="18"/>
                <w:szCs w:val="18"/>
              </w:rPr>
              <w:t>总体架构设计说明</w:t>
            </w:r>
          </w:p>
        </w:tc>
      </w:tr>
      <w:tr w14:paraId="0D58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2308605">
            <w:pPr>
              <w:spacing w:after="0" w:line="300" w:lineRule="auto"/>
            </w:pPr>
            <w:r>
              <w:rPr>
                <w:rFonts w:ascii="Arial" w:hAnsi="Arial" w:eastAsia="微软雅黑"/>
                <w:b w:val="0"/>
                <w:bCs w:val="0"/>
                <w:color w:val="172033"/>
                <w:sz w:val="18"/>
                <w:szCs w:val="18"/>
              </w:rPr>
              <w:t>各模块设计</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FBF4E81">
            <w:pPr>
              <w:spacing w:after="0" w:line="300" w:lineRule="auto"/>
            </w:pPr>
            <w:r>
              <w:rPr>
                <w:rFonts w:ascii="Arial" w:hAnsi="Arial" w:eastAsia="微软雅黑"/>
                <w:b w:val="0"/>
                <w:bCs w:val="0"/>
                <w:color w:val="172033"/>
                <w:sz w:val="18"/>
                <w:szCs w:val="18"/>
              </w:rPr>
              <w:t>功能完整性、状态流转、审批逻辑</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0C9AFA1">
            <w:pPr>
              <w:spacing w:after="0" w:line="300" w:lineRule="auto"/>
            </w:pPr>
            <w:r>
              <w:rPr>
                <w:rFonts w:ascii="Arial" w:hAnsi="Arial" w:eastAsia="微软雅黑"/>
                <w:b w:val="0"/>
                <w:bCs w:val="0"/>
                <w:color w:val="172033"/>
                <w:sz w:val="18"/>
                <w:szCs w:val="18"/>
              </w:rPr>
              <w:t>逻辑正确性、闭环性</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78C12CB">
            <w:pPr>
              <w:spacing w:after="0" w:line="300" w:lineRule="auto"/>
            </w:pPr>
            <w:r>
              <w:rPr>
                <w:rFonts w:ascii="Arial" w:hAnsi="Arial" w:eastAsia="微软雅黑"/>
                <w:b w:val="0"/>
                <w:bCs w:val="0"/>
                <w:color w:val="172033"/>
                <w:sz w:val="18"/>
                <w:szCs w:val="18"/>
              </w:rPr>
              <w:t>详细设计说明</w:t>
            </w:r>
          </w:p>
        </w:tc>
      </w:tr>
      <w:tr w14:paraId="4641E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72FA6EF">
            <w:pPr>
              <w:spacing w:after="0" w:line="300" w:lineRule="auto"/>
            </w:pPr>
            <w:r>
              <w:rPr>
                <w:rFonts w:ascii="Arial" w:hAnsi="Arial" w:eastAsia="微软雅黑"/>
                <w:b w:val="0"/>
                <w:bCs w:val="0"/>
                <w:color w:val="172033"/>
                <w:sz w:val="18"/>
                <w:szCs w:val="18"/>
              </w:rPr>
              <w:t>接口设计</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8F99744">
            <w:pPr>
              <w:spacing w:after="0" w:line="300" w:lineRule="auto"/>
            </w:pPr>
            <w:r>
              <w:rPr>
                <w:rFonts w:ascii="Arial" w:hAnsi="Arial" w:eastAsia="微软雅黑"/>
                <w:b w:val="0"/>
                <w:bCs w:val="0"/>
                <w:color w:val="172033"/>
                <w:sz w:val="18"/>
                <w:szCs w:val="18"/>
              </w:rPr>
              <w:t>字段、鉴权、错误码、同步机制</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518C3A7">
            <w:pPr>
              <w:spacing w:after="0" w:line="300" w:lineRule="auto"/>
            </w:pPr>
            <w:r>
              <w:rPr>
                <w:rFonts w:ascii="Arial" w:hAnsi="Arial" w:eastAsia="微软雅黑"/>
                <w:b w:val="0"/>
                <w:bCs w:val="0"/>
                <w:color w:val="172033"/>
                <w:sz w:val="18"/>
                <w:szCs w:val="18"/>
              </w:rPr>
              <w:t>可联调、可追踪</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02BEC72">
            <w:pPr>
              <w:spacing w:after="0" w:line="300" w:lineRule="auto"/>
            </w:pPr>
            <w:r>
              <w:rPr>
                <w:rFonts w:ascii="Arial" w:hAnsi="Arial" w:eastAsia="微软雅黑"/>
                <w:b w:val="0"/>
                <w:bCs w:val="0"/>
                <w:color w:val="172033"/>
                <w:sz w:val="18"/>
                <w:szCs w:val="18"/>
              </w:rPr>
              <w:t>接口文档</w:t>
            </w:r>
          </w:p>
        </w:tc>
      </w:tr>
      <w:tr w14:paraId="10DE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60FFAA1">
            <w:pPr>
              <w:spacing w:after="0" w:line="300" w:lineRule="auto"/>
            </w:pPr>
            <w:r>
              <w:rPr>
                <w:rFonts w:ascii="Arial" w:hAnsi="Arial" w:eastAsia="微软雅黑"/>
                <w:b w:val="0"/>
                <w:bCs w:val="0"/>
                <w:color w:val="172033"/>
                <w:sz w:val="18"/>
                <w:szCs w:val="18"/>
              </w:rPr>
              <w:t>安全设计</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54A6D32">
            <w:pPr>
              <w:spacing w:after="0" w:line="300" w:lineRule="auto"/>
            </w:pPr>
            <w:r>
              <w:rPr>
                <w:rFonts w:ascii="Arial" w:hAnsi="Arial" w:eastAsia="微软雅黑"/>
                <w:b w:val="0"/>
                <w:bCs w:val="0"/>
                <w:color w:val="172033"/>
                <w:sz w:val="18"/>
                <w:szCs w:val="18"/>
              </w:rPr>
              <w:t>认证、授权、加密、日志、漏洞整改</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D28BABA">
            <w:pPr>
              <w:spacing w:after="0" w:line="300" w:lineRule="auto"/>
            </w:pPr>
            <w:r>
              <w:rPr>
                <w:rFonts w:ascii="Arial" w:hAnsi="Arial" w:eastAsia="微软雅黑"/>
                <w:b w:val="0"/>
                <w:bCs w:val="0"/>
                <w:color w:val="172033"/>
                <w:sz w:val="18"/>
                <w:szCs w:val="18"/>
              </w:rPr>
              <w:t>能通过测评和检测</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6ABA643">
            <w:pPr>
              <w:spacing w:after="0" w:line="300" w:lineRule="auto"/>
            </w:pPr>
            <w:r>
              <w:rPr>
                <w:rFonts w:ascii="Arial" w:hAnsi="Arial" w:eastAsia="微软雅黑"/>
                <w:b w:val="0"/>
                <w:bCs w:val="0"/>
                <w:color w:val="172033"/>
                <w:sz w:val="18"/>
                <w:szCs w:val="18"/>
              </w:rPr>
              <w:t>安全设计说明</w:t>
            </w:r>
          </w:p>
        </w:tc>
      </w:tr>
      <w:tr w14:paraId="5D5B4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47F07C1">
            <w:pPr>
              <w:spacing w:after="0" w:line="300" w:lineRule="auto"/>
            </w:pPr>
            <w:r>
              <w:rPr>
                <w:rFonts w:ascii="Arial" w:hAnsi="Arial" w:eastAsia="微软雅黑"/>
                <w:b w:val="0"/>
                <w:bCs w:val="0"/>
                <w:color w:val="172033"/>
                <w:sz w:val="18"/>
                <w:szCs w:val="18"/>
              </w:rPr>
              <w:t>性能设计</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A4674A6">
            <w:pPr>
              <w:spacing w:after="0" w:line="300" w:lineRule="auto"/>
            </w:pPr>
            <w:r>
              <w:rPr>
                <w:rFonts w:ascii="Arial" w:hAnsi="Arial" w:eastAsia="微软雅黑"/>
                <w:b w:val="0"/>
                <w:bCs w:val="0"/>
                <w:color w:val="172033"/>
                <w:sz w:val="18"/>
                <w:szCs w:val="18"/>
              </w:rPr>
              <w:t>并发、统计、附件、容量和扩容</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C514828">
            <w:pPr>
              <w:spacing w:after="0" w:line="300" w:lineRule="auto"/>
            </w:pPr>
            <w:r>
              <w:rPr>
                <w:rFonts w:ascii="Arial" w:hAnsi="Arial" w:eastAsia="微软雅黑"/>
                <w:b w:val="0"/>
                <w:bCs w:val="0"/>
                <w:color w:val="172033"/>
                <w:sz w:val="18"/>
                <w:szCs w:val="18"/>
              </w:rPr>
              <w:t>能达标、可调优</w:t>
            </w:r>
          </w:p>
        </w:tc>
        <w:tc>
          <w:tcPr>
            <w:tcW w:w="12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BF12AAB">
            <w:pPr>
              <w:spacing w:after="0" w:line="300" w:lineRule="auto"/>
            </w:pPr>
            <w:r>
              <w:rPr>
                <w:rFonts w:ascii="Arial" w:hAnsi="Arial" w:eastAsia="微软雅黑"/>
                <w:b w:val="0"/>
                <w:bCs w:val="0"/>
                <w:color w:val="172033"/>
                <w:sz w:val="18"/>
                <w:szCs w:val="18"/>
              </w:rPr>
              <w:t>性能设计说明</w:t>
            </w:r>
          </w:p>
        </w:tc>
      </w:tr>
    </w:tbl>
    <w:p w14:paraId="5746EC8C">
      <w:pPr>
        <w:spacing w:after="100"/>
      </w:pPr>
    </w:p>
    <w:p w14:paraId="354343F6">
      <w:pPr>
        <w:pStyle w:val="3"/>
        <w:spacing w:before="220" w:after="120"/>
      </w:pPr>
      <w:r>
        <w:rPr>
          <w:rFonts w:ascii="Arial" w:hAnsi="Arial" w:eastAsia="微软雅黑"/>
          <w:b/>
          <w:bCs/>
          <w:color w:val="173C5F"/>
          <w:sz w:val="28"/>
          <w:szCs w:val="28"/>
        </w:rPr>
        <w:t>5.</w:t>
      </w:r>
      <w:r>
        <w:rPr>
          <w:rFonts w:hint="eastAsia"/>
          <w:b/>
          <w:bCs/>
          <w:color w:val="173C5F"/>
          <w:sz w:val="28"/>
          <w:szCs w:val="28"/>
          <w:lang w:val="en-US" w:eastAsia="zh-CN"/>
        </w:rPr>
        <w:t>5</w:t>
      </w:r>
      <w:r>
        <w:rPr>
          <w:rFonts w:ascii="Arial" w:hAnsi="Arial" w:eastAsia="微软雅黑"/>
          <w:b/>
          <w:bCs/>
          <w:color w:val="173C5F"/>
          <w:sz w:val="28"/>
          <w:szCs w:val="28"/>
        </w:rPr>
        <w:t xml:space="preserve"> PI 产品集成与联调方案</w:t>
      </w:r>
    </w:p>
    <w:p w14:paraId="02DFA6E1">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5</w:t>
      </w:r>
      <w:r>
        <w:rPr>
          <w:rFonts w:ascii="Arial" w:hAnsi="Arial" w:eastAsia="微软雅黑"/>
          <w:b/>
          <w:bCs/>
          <w:color w:val="244D68"/>
          <w:sz w:val="23"/>
          <w:szCs w:val="23"/>
        </w:rPr>
        <w:t>.1 集成原则</w:t>
      </w:r>
    </w:p>
    <w:p w14:paraId="3929BFE7">
      <w:pPr>
        <w:spacing w:after="120" w:line="360" w:lineRule="auto"/>
      </w:pPr>
      <w:r>
        <w:rPr>
          <w:rFonts w:ascii="Arial" w:hAnsi="Arial" w:eastAsia="微软雅黑"/>
          <w:color w:val="1F2937"/>
        </w:rPr>
        <w:t>产品集成按“先单模块自测、再接口联调、再业务链路联调、最后全系统验收”的顺序执行，避免一开始就大面积并行联调导致问题不可控。</w:t>
      </w:r>
    </w:p>
    <w:p w14:paraId="244749CC">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5</w:t>
      </w:r>
      <w:r>
        <w:rPr>
          <w:rFonts w:ascii="Arial" w:hAnsi="Arial" w:eastAsia="微软雅黑"/>
          <w:b/>
          <w:bCs/>
          <w:color w:val="244D68"/>
          <w:sz w:val="23"/>
          <w:szCs w:val="23"/>
        </w:rPr>
        <w:t>.2 联调步骤</w:t>
      </w:r>
    </w:p>
    <w:p w14:paraId="3A8FD5E0">
      <w:pPr>
        <w:spacing w:after="70" w:line="330" w:lineRule="auto"/>
        <w:ind w:left="420" w:hanging="260"/>
      </w:pPr>
      <w:r>
        <w:rPr>
          <w:rFonts w:ascii="Arial" w:hAnsi="Arial" w:eastAsia="微软雅黑"/>
          <w:color w:val="1F2937"/>
        </w:rPr>
        <w:t>1. 单模块集成：各模块分别完成模块内部功能和数据库脚本集成。</w:t>
      </w:r>
    </w:p>
    <w:p w14:paraId="70C04ADA">
      <w:pPr>
        <w:spacing w:after="70" w:line="330" w:lineRule="auto"/>
        <w:ind w:left="420" w:hanging="260"/>
      </w:pPr>
      <w:r>
        <w:rPr>
          <w:rFonts w:ascii="Arial" w:hAnsi="Arial" w:eastAsia="微软雅黑"/>
          <w:color w:val="1F2937"/>
        </w:rPr>
        <w:t>2. 接口联调：按接口清单逐项联调。</w:t>
      </w:r>
    </w:p>
    <w:p w14:paraId="0C153C5D">
      <w:pPr>
        <w:spacing w:after="70" w:line="330" w:lineRule="auto"/>
        <w:ind w:left="420" w:hanging="260"/>
      </w:pPr>
      <w:r>
        <w:rPr>
          <w:rFonts w:ascii="Arial" w:hAnsi="Arial" w:eastAsia="微软雅黑"/>
          <w:color w:val="1F2937"/>
        </w:rPr>
        <w:t>3. 业务链路联调：按任务、策划、计划、见证、问题、验收、放行等主链路逐项验证。</w:t>
      </w:r>
    </w:p>
    <w:p w14:paraId="617F1F0C">
      <w:pPr>
        <w:spacing w:after="70" w:line="330" w:lineRule="auto"/>
        <w:ind w:left="420" w:hanging="260"/>
      </w:pPr>
      <w:r>
        <w:rPr>
          <w:rFonts w:ascii="Arial" w:hAnsi="Arial" w:eastAsia="微软雅黑"/>
          <w:color w:val="1F2937"/>
        </w:rPr>
        <w:t>4. 数据一致性校验：对合同编号、派单编号、人员账号、业务主键、消息编号等关键字段做一致性比对。</w:t>
      </w:r>
    </w:p>
    <w:p w14:paraId="55302661">
      <w:pPr>
        <w:spacing w:after="70" w:line="330" w:lineRule="auto"/>
        <w:ind w:left="420" w:hanging="260"/>
      </w:pPr>
      <w:r>
        <w:rPr>
          <w:rFonts w:ascii="Arial" w:hAnsi="Arial" w:eastAsia="微软雅黑"/>
          <w:color w:val="1F2937"/>
        </w:rPr>
        <w:t>5. 异常补偿验证：模拟接口失败、重复推送、同步中断、导出失败等场景，验证重试和补偿机制。</w:t>
      </w:r>
    </w:p>
    <w:p w14:paraId="5BC96F8C">
      <w:pPr>
        <w:spacing w:after="70" w:line="330" w:lineRule="auto"/>
        <w:ind w:left="420" w:hanging="260"/>
      </w:pPr>
      <w:r>
        <w:rPr>
          <w:rFonts w:ascii="Arial" w:hAnsi="Arial" w:eastAsia="微软雅黑"/>
          <w:color w:val="1F2937"/>
        </w:rPr>
        <w:t>6. 联调问题闭环：所有联调问题进入缺陷台账，记录责任人、修复措施、复测结果和关闭时间。</w:t>
      </w:r>
    </w:p>
    <w:p w14:paraId="360F42A4">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5</w:t>
      </w:r>
      <w:r>
        <w:rPr>
          <w:rFonts w:ascii="Arial" w:hAnsi="Arial" w:eastAsia="微软雅黑"/>
          <w:b/>
          <w:bCs/>
          <w:color w:val="244D68"/>
          <w:sz w:val="23"/>
          <w:szCs w:val="23"/>
        </w:rPr>
        <w:t>.3 输出成果</w:t>
      </w:r>
    </w:p>
    <w:p w14:paraId="781A69A9">
      <w:pPr>
        <w:spacing w:after="70" w:line="330" w:lineRule="auto"/>
        <w:ind w:left="420" w:hanging="260"/>
      </w:pPr>
      <w:r>
        <w:rPr>
          <w:rFonts w:ascii="Arial" w:hAnsi="Arial" w:eastAsia="微软雅黑"/>
          <w:color w:val="1F2937"/>
        </w:rPr>
        <w:t>1. 《联调计划》</w:t>
      </w:r>
    </w:p>
    <w:p w14:paraId="05C89C50">
      <w:pPr>
        <w:spacing w:after="70" w:line="330" w:lineRule="auto"/>
        <w:ind w:left="420" w:hanging="260"/>
      </w:pPr>
      <w:r>
        <w:rPr>
          <w:rFonts w:ascii="Arial" w:hAnsi="Arial" w:eastAsia="微软雅黑"/>
          <w:color w:val="1F2937"/>
        </w:rPr>
        <w:t>2. 《接口联调记录》</w:t>
      </w:r>
    </w:p>
    <w:p w14:paraId="5ED604CC">
      <w:pPr>
        <w:spacing w:after="70" w:line="330" w:lineRule="auto"/>
        <w:ind w:left="420" w:hanging="260"/>
      </w:pPr>
      <w:r>
        <w:rPr>
          <w:rFonts w:ascii="Arial" w:hAnsi="Arial" w:eastAsia="微软雅黑"/>
          <w:color w:val="1F2937"/>
        </w:rPr>
        <w:t>3. 《端到端业务链路验证记录》</w:t>
      </w:r>
    </w:p>
    <w:p w14:paraId="642EBBD1">
      <w:pPr>
        <w:spacing w:after="70" w:line="330" w:lineRule="auto"/>
        <w:ind w:left="420" w:hanging="260"/>
      </w:pPr>
      <w:r>
        <w:rPr>
          <w:rFonts w:ascii="Arial" w:hAnsi="Arial" w:eastAsia="微软雅黑"/>
          <w:color w:val="1F2937"/>
        </w:rPr>
        <w:t>4. 《数据一致性核验表》</w:t>
      </w:r>
    </w:p>
    <w:p w14:paraId="147AE0F6">
      <w:pPr>
        <w:spacing w:after="70" w:line="330" w:lineRule="auto"/>
        <w:ind w:left="420" w:hanging="260"/>
      </w:pPr>
      <w:r>
        <w:rPr>
          <w:rFonts w:ascii="Arial" w:hAnsi="Arial" w:eastAsia="微软雅黑"/>
          <w:color w:val="1F2937"/>
        </w:rPr>
        <w:t>5. 《联调缺陷清单》</w:t>
      </w:r>
    </w:p>
    <w:p w14:paraId="6C0FF8BD">
      <w:pPr>
        <w:pStyle w:val="3"/>
        <w:spacing w:before="220" w:after="120"/>
      </w:pPr>
      <w:r>
        <w:rPr>
          <w:rFonts w:ascii="Arial" w:hAnsi="Arial" w:eastAsia="微软雅黑"/>
          <w:b/>
          <w:bCs/>
          <w:color w:val="173C5F"/>
          <w:sz w:val="28"/>
          <w:szCs w:val="28"/>
        </w:rPr>
        <w:t>5.</w:t>
      </w:r>
      <w:r>
        <w:rPr>
          <w:rFonts w:hint="eastAsia"/>
          <w:b/>
          <w:bCs/>
          <w:color w:val="173C5F"/>
          <w:sz w:val="28"/>
          <w:szCs w:val="28"/>
          <w:lang w:val="en-US" w:eastAsia="zh-CN"/>
        </w:rPr>
        <w:t>6</w:t>
      </w:r>
      <w:r>
        <w:rPr>
          <w:rFonts w:ascii="Arial" w:hAnsi="Arial" w:eastAsia="微软雅黑"/>
          <w:b/>
          <w:bCs/>
          <w:color w:val="173C5F"/>
          <w:sz w:val="28"/>
          <w:szCs w:val="28"/>
        </w:rPr>
        <w:t xml:space="preserve"> VER 验证与测试方案</w:t>
      </w:r>
    </w:p>
    <w:p w14:paraId="5E0FF37E">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6</w:t>
      </w:r>
      <w:r>
        <w:rPr>
          <w:rFonts w:ascii="Arial" w:hAnsi="Arial" w:eastAsia="微软雅黑"/>
          <w:b/>
          <w:bCs/>
          <w:color w:val="244D68"/>
          <w:sz w:val="23"/>
          <w:szCs w:val="23"/>
        </w:rPr>
        <w:t>.1 测试范围</w:t>
      </w:r>
    </w:p>
    <w:p w14:paraId="389CD170">
      <w:pPr>
        <w:spacing w:after="120" w:line="360" w:lineRule="auto"/>
      </w:pPr>
      <w:r>
        <w:rPr>
          <w:rFonts w:ascii="Arial" w:hAnsi="Arial" w:eastAsia="微软雅黑"/>
          <w:color w:val="1F2937"/>
        </w:rPr>
        <w:t>测试范围覆盖各模块功能、跨模块流程、外部接口、统计报表、二维码、图文识别、培训考试、权限控制、日志审计、性能和安全能力，不允许只测试单页面、不测试跨流程。</w:t>
      </w:r>
    </w:p>
    <w:p w14:paraId="15665D90">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6</w:t>
      </w:r>
      <w:r>
        <w:rPr>
          <w:rFonts w:ascii="Arial" w:hAnsi="Arial" w:eastAsia="微软雅黑"/>
          <w:b/>
          <w:bCs/>
          <w:color w:val="244D68"/>
          <w:sz w:val="23"/>
          <w:szCs w:val="23"/>
        </w:rPr>
        <w:t>.2 测试类型</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27B3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0878B4E">
            <w:pPr>
              <w:spacing w:after="0" w:line="300" w:lineRule="auto"/>
            </w:pPr>
            <w:r>
              <w:rPr>
                <w:rFonts w:ascii="Arial" w:hAnsi="Arial" w:eastAsia="微软雅黑"/>
                <w:b/>
                <w:bCs/>
                <w:color w:val="172033"/>
                <w:sz w:val="18"/>
                <w:szCs w:val="18"/>
              </w:rPr>
              <w:t>测试类型</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FFE29F4">
            <w:pPr>
              <w:spacing w:after="0" w:line="300" w:lineRule="auto"/>
            </w:pPr>
            <w:r>
              <w:rPr>
                <w:rFonts w:ascii="Arial" w:hAnsi="Arial" w:eastAsia="微软雅黑"/>
                <w:b/>
                <w:bCs/>
                <w:color w:val="172033"/>
                <w:sz w:val="18"/>
                <w:szCs w:val="18"/>
              </w:rPr>
              <w:t>测试内容</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792595F4">
            <w:pPr>
              <w:spacing w:after="0" w:line="300" w:lineRule="auto"/>
            </w:pPr>
            <w:r>
              <w:rPr>
                <w:rFonts w:ascii="Arial" w:hAnsi="Arial" w:eastAsia="微软雅黑"/>
                <w:b/>
                <w:bCs/>
                <w:color w:val="172033"/>
                <w:sz w:val="18"/>
                <w:szCs w:val="18"/>
              </w:rPr>
              <w:t>达标要求</w:t>
            </w:r>
          </w:p>
        </w:tc>
      </w:tr>
      <w:tr w14:paraId="34796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DE2068F">
            <w:pPr>
              <w:spacing w:after="0" w:line="300" w:lineRule="auto"/>
            </w:pPr>
            <w:r>
              <w:rPr>
                <w:rFonts w:ascii="Arial" w:hAnsi="Arial" w:eastAsia="微软雅黑"/>
                <w:b w:val="0"/>
                <w:bCs w:val="0"/>
                <w:color w:val="172033"/>
                <w:sz w:val="18"/>
                <w:szCs w:val="18"/>
              </w:rPr>
              <w:t>功能测试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29EE491">
            <w:pPr>
              <w:spacing w:after="0" w:line="300" w:lineRule="auto"/>
            </w:pPr>
            <w:r>
              <w:rPr>
                <w:rFonts w:ascii="Arial" w:hAnsi="Arial" w:eastAsia="微软雅黑"/>
                <w:b w:val="0"/>
                <w:bCs w:val="0"/>
                <w:color w:val="172033"/>
                <w:sz w:val="18"/>
                <w:szCs w:val="18"/>
              </w:rPr>
              <w:t>各模块功能、页面交互、查询筛选、导入导出、审批流、权限、报表</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8D2C40E">
            <w:pPr>
              <w:spacing w:after="0" w:line="300" w:lineRule="auto"/>
            </w:pPr>
            <w:r>
              <w:rPr>
                <w:rFonts w:ascii="Arial" w:hAnsi="Arial" w:eastAsia="微软雅黑"/>
                <w:b w:val="0"/>
                <w:bCs w:val="0"/>
                <w:color w:val="172033"/>
                <w:sz w:val="18"/>
                <w:szCs w:val="18"/>
              </w:rPr>
              <w:t>用例执行率 100%，通过率不低于 95%</w:t>
            </w:r>
          </w:p>
        </w:tc>
      </w:tr>
      <w:tr w14:paraId="52ADD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E46E970">
            <w:pPr>
              <w:spacing w:after="0" w:line="300" w:lineRule="auto"/>
            </w:pPr>
            <w:r>
              <w:rPr>
                <w:rFonts w:ascii="Arial" w:hAnsi="Arial" w:eastAsia="微软雅黑"/>
                <w:b w:val="0"/>
                <w:bCs w:val="0"/>
                <w:color w:val="172033"/>
                <w:sz w:val="18"/>
                <w:szCs w:val="18"/>
              </w:rPr>
              <w:t>接口测试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A74A6F5">
            <w:pPr>
              <w:spacing w:after="0" w:line="300" w:lineRule="auto"/>
            </w:pPr>
            <w:r>
              <w:rPr>
                <w:rFonts w:ascii="Arial" w:hAnsi="Arial" w:eastAsia="微软雅黑"/>
                <w:b w:val="0"/>
                <w:bCs w:val="0"/>
                <w:color w:val="172033"/>
                <w:sz w:val="18"/>
                <w:szCs w:val="18"/>
              </w:rPr>
              <w:t>参数、鉴权、返回、错误码、幂等、重试、补偿、日志</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705ED5B">
            <w:pPr>
              <w:spacing w:after="0" w:line="300" w:lineRule="auto"/>
            </w:pPr>
            <w:r>
              <w:rPr>
                <w:rFonts w:ascii="Arial" w:hAnsi="Arial" w:eastAsia="微软雅黑"/>
                <w:b w:val="0"/>
                <w:bCs w:val="0"/>
                <w:color w:val="172033"/>
                <w:sz w:val="18"/>
                <w:szCs w:val="18"/>
              </w:rPr>
              <w:t>接口文档与实际一致，异常可追踪</w:t>
            </w:r>
          </w:p>
        </w:tc>
      </w:tr>
      <w:tr w14:paraId="4C930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B4E0481">
            <w:pPr>
              <w:spacing w:after="0" w:line="300" w:lineRule="auto"/>
            </w:pPr>
            <w:r>
              <w:rPr>
                <w:rFonts w:ascii="Arial" w:hAnsi="Arial" w:eastAsia="微软雅黑"/>
                <w:b w:val="0"/>
                <w:bCs w:val="0"/>
                <w:color w:val="172033"/>
                <w:sz w:val="18"/>
                <w:szCs w:val="18"/>
              </w:rPr>
              <w:t>性能测试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4C604F7">
            <w:pPr>
              <w:spacing w:after="0" w:line="300" w:lineRule="auto"/>
            </w:pPr>
            <w:r>
              <w:rPr>
                <w:rFonts w:ascii="Arial" w:hAnsi="Arial" w:eastAsia="微软雅黑"/>
                <w:b w:val="0"/>
                <w:bCs w:val="0"/>
                <w:color w:val="172033"/>
                <w:sz w:val="18"/>
                <w:szCs w:val="18"/>
              </w:rPr>
              <w:t>并发访问、响应时间、报表查询、附件上传下载</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B43D314">
            <w:pPr>
              <w:spacing w:after="0" w:line="300" w:lineRule="auto"/>
            </w:pPr>
            <w:r>
              <w:rPr>
                <w:rFonts w:ascii="Arial" w:hAnsi="Arial" w:eastAsia="微软雅黑"/>
                <w:b w:val="0"/>
                <w:bCs w:val="0"/>
                <w:color w:val="172033"/>
                <w:sz w:val="18"/>
                <w:szCs w:val="18"/>
              </w:rPr>
              <w:t>满足招标要求和试运行要求</w:t>
            </w:r>
          </w:p>
        </w:tc>
      </w:tr>
      <w:tr w14:paraId="36DB2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9E133A8">
            <w:pPr>
              <w:spacing w:after="0" w:line="300" w:lineRule="auto"/>
            </w:pPr>
            <w:r>
              <w:rPr>
                <w:rFonts w:ascii="Arial" w:hAnsi="Arial" w:eastAsia="微软雅黑"/>
                <w:b w:val="0"/>
                <w:bCs w:val="0"/>
                <w:color w:val="172033"/>
                <w:sz w:val="18"/>
                <w:szCs w:val="18"/>
              </w:rPr>
              <w:t>安全测试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CAD39C2">
            <w:pPr>
              <w:spacing w:after="0" w:line="300" w:lineRule="auto"/>
            </w:pPr>
            <w:r>
              <w:rPr>
                <w:rFonts w:ascii="Arial" w:hAnsi="Arial" w:eastAsia="微软雅黑"/>
                <w:b w:val="0"/>
                <w:bCs w:val="0"/>
                <w:color w:val="172033"/>
                <w:sz w:val="18"/>
                <w:szCs w:val="18"/>
              </w:rPr>
              <w:t>口令策略、权限越权、日志留痕、常见漏洞</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C42E4DC">
            <w:pPr>
              <w:spacing w:after="0" w:line="300" w:lineRule="auto"/>
            </w:pPr>
            <w:r>
              <w:rPr>
                <w:rFonts w:ascii="Arial" w:hAnsi="Arial" w:eastAsia="微软雅黑"/>
                <w:b w:val="0"/>
                <w:bCs w:val="0"/>
                <w:color w:val="172033"/>
                <w:sz w:val="18"/>
                <w:szCs w:val="18"/>
              </w:rPr>
              <w:t>不存在高危中危漏洞遗留</w:t>
            </w:r>
          </w:p>
        </w:tc>
      </w:tr>
      <w:tr w14:paraId="0C93D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5C59520">
            <w:pPr>
              <w:spacing w:after="0" w:line="300" w:lineRule="auto"/>
            </w:pPr>
            <w:r>
              <w:rPr>
                <w:rFonts w:ascii="Arial" w:hAnsi="Arial" w:eastAsia="微软雅黑"/>
                <w:b w:val="0"/>
                <w:bCs w:val="0"/>
                <w:color w:val="172033"/>
                <w:sz w:val="18"/>
                <w:szCs w:val="18"/>
              </w:rPr>
              <w:t>兼容性测试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CB16A07">
            <w:pPr>
              <w:spacing w:after="0" w:line="300" w:lineRule="auto"/>
            </w:pPr>
            <w:r>
              <w:rPr>
                <w:rFonts w:ascii="Arial" w:hAnsi="Arial" w:eastAsia="微软雅黑"/>
                <w:b w:val="0"/>
                <w:bCs w:val="0"/>
                <w:color w:val="172033"/>
                <w:sz w:val="18"/>
                <w:szCs w:val="18"/>
              </w:rPr>
              <w:t>国产浏览器、操作系统和移动访问场景</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AB8FD1E">
            <w:pPr>
              <w:spacing w:after="0" w:line="300" w:lineRule="auto"/>
            </w:pPr>
            <w:r>
              <w:rPr>
                <w:rFonts w:ascii="Arial" w:hAnsi="Arial" w:eastAsia="微软雅黑"/>
                <w:b w:val="0"/>
                <w:bCs w:val="0"/>
                <w:color w:val="172033"/>
                <w:sz w:val="18"/>
                <w:szCs w:val="18"/>
              </w:rPr>
              <w:t>关键业务可稳定运行</w:t>
            </w:r>
          </w:p>
        </w:tc>
      </w:tr>
    </w:tbl>
    <w:p w14:paraId="2682CCC8">
      <w:pPr>
        <w:spacing w:after="100"/>
      </w:pPr>
    </w:p>
    <w:p w14:paraId="4FA6AF99">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6</w:t>
      </w:r>
      <w:r>
        <w:rPr>
          <w:rFonts w:ascii="Arial" w:hAnsi="Arial" w:eastAsia="微软雅黑"/>
          <w:b/>
          <w:bCs/>
          <w:color w:val="244D68"/>
          <w:sz w:val="23"/>
          <w:szCs w:val="23"/>
        </w:rPr>
        <w:t>.3 缺陷闭环流程</w:t>
      </w:r>
    </w:p>
    <w:p w14:paraId="79E43DAA">
      <w:pPr>
        <w:spacing w:before="180" w:after="80"/>
        <w:jc w:val="center"/>
      </w:pPr>
      <w:r>
        <w:drawing>
          <wp:inline distT="0" distB="0" distL="0" distR="0">
            <wp:extent cx="3914775" cy="59055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1"/>
                    <a:srcRect/>
                    <a:stretch>
                      <a:fillRect/>
                    </a:stretch>
                  </pic:blipFill>
                  <pic:spPr>
                    <a:xfrm>
                      <a:off x="0" y="0"/>
                      <a:ext cx="3914775" cy="5905500"/>
                    </a:xfrm>
                    <a:prstGeom prst="rect">
                      <a:avLst/>
                    </a:prstGeom>
                  </pic:spPr>
                </pic:pic>
              </a:graphicData>
            </a:graphic>
          </wp:inline>
        </w:drawing>
      </w:r>
    </w:p>
    <w:p w14:paraId="094E5D4F">
      <w:pPr>
        <w:pStyle w:val="9"/>
        <w:spacing w:after="120" w:line="360" w:lineRule="auto"/>
        <w:jc w:val="center"/>
      </w:pPr>
      <w:r>
        <w:rPr>
          <w:rFonts w:ascii="Arial" w:hAnsi="Arial" w:eastAsia="微软雅黑"/>
          <w:color w:val="64748B"/>
          <w:sz w:val="18"/>
          <w:szCs w:val="18"/>
        </w:rPr>
        <w:t>图5-1 缺陷闭环流程图</w:t>
      </w:r>
    </w:p>
    <w:p w14:paraId="2C461906">
      <w:pPr>
        <w:spacing w:after="120" w:line="360" w:lineRule="auto"/>
      </w:pPr>
      <w:r>
        <w:rPr>
          <w:rFonts w:ascii="Arial" w:hAnsi="Arial" w:eastAsia="微软雅黑"/>
          <w:color w:val="1F2937"/>
        </w:rPr>
        <w:t>缺陷闭环机制要求如下：</w:t>
      </w:r>
    </w:p>
    <w:p w14:paraId="098E4D45">
      <w:pPr>
        <w:spacing w:after="70" w:line="330" w:lineRule="auto"/>
        <w:ind w:left="420" w:hanging="260"/>
      </w:pPr>
      <w:r>
        <w:rPr>
          <w:rFonts w:ascii="Arial" w:hAnsi="Arial" w:eastAsia="微软雅黑"/>
          <w:color w:val="1F2937"/>
        </w:rPr>
        <w:t>1. 测试人员登记缺陷，标注模块、严重等级、复现步骤、截图或日志。</w:t>
      </w:r>
    </w:p>
    <w:p w14:paraId="2CE4866F">
      <w:pPr>
        <w:spacing w:after="70" w:line="330" w:lineRule="auto"/>
        <w:ind w:left="420" w:hanging="260"/>
      </w:pPr>
      <w:r>
        <w:rPr>
          <w:rFonts w:ascii="Arial" w:hAnsi="Arial" w:eastAsia="微软雅黑"/>
          <w:color w:val="1F2937"/>
        </w:rPr>
        <w:t>2. 项目经理或测试负责人分派责任人和修复时限。</w:t>
      </w:r>
    </w:p>
    <w:p w14:paraId="1FDCE575">
      <w:pPr>
        <w:spacing w:after="70" w:line="330" w:lineRule="auto"/>
        <w:ind w:left="420" w:hanging="260"/>
      </w:pPr>
      <w:r>
        <w:rPr>
          <w:rFonts w:ascii="Arial" w:hAnsi="Arial" w:eastAsia="微软雅黑"/>
          <w:color w:val="1F2937"/>
        </w:rPr>
        <w:t>3. 开发人员修复并提交代码、脚本或配置变更说明。</w:t>
      </w:r>
    </w:p>
    <w:p w14:paraId="7ACC66EF">
      <w:pPr>
        <w:spacing w:after="70" w:line="330" w:lineRule="auto"/>
        <w:ind w:left="420" w:hanging="260"/>
      </w:pPr>
      <w:r>
        <w:rPr>
          <w:rFonts w:ascii="Arial" w:hAnsi="Arial" w:eastAsia="微软雅黑"/>
          <w:color w:val="1F2937"/>
        </w:rPr>
        <w:t>4. 测试人员复测，通过后关闭；未通过则退回继续修复。</w:t>
      </w:r>
    </w:p>
    <w:p w14:paraId="4AB4C9F0">
      <w:pPr>
        <w:spacing w:after="70" w:line="330" w:lineRule="auto"/>
        <w:ind w:left="420" w:hanging="260"/>
      </w:pPr>
      <w:r>
        <w:rPr>
          <w:rFonts w:ascii="Arial" w:hAnsi="Arial" w:eastAsia="微软雅黑"/>
          <w:color w:val="1F2937"/>
        </w:rPr>
        <w:t>5. 致命和严重缺陷必须 100% 修复，中低级缺陷需经甲方确认后方可遗留。</w:t>
      </w:r>
    </w:p>
    <w:p w14:paraId="15B7420D">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6</w:t>
      </w:r>
      <w:r>
        <w:rPr>
          <w:rFonts w:ascii="Arial" w:hAnsi="Arial" w:eastAsia="微软雅黑"/>
          <w:b/>
          <w:bCs/>
          <w:color w:val="244D68"/>
          <w:sz w:val="23"/>
          <w:szCs w:val="23"/>
        </w:rPr>
        <w:t>.4 阶段输出要求</w:t>
      </w:r>
    </w:p>
    <w:p w14:paraId="7D0A3A49">
      <w:pPr>
        <w:spacing w:after="70" w:line="330" w:lineRule="auto"/>
        <w:ind w:left="420" w:hanging="260"/>
      </w:pPr>
      <w:r>
        <w:rPr>
          <w:rFonts w:ascii="Arial" w:hAnsi="Arial" w:eastAsia="微软雅黑"/>
          <w:color w:val="1F2937"/>
        </w:rPr>
        <w:t>1. 阶段验收前输出缺陷统计、修复率、关闭率和遗留风险说明。</w:t>
      </w:r>
    </w:p>
    <w:p w14:paraId="59DBC27B">
      <w:pPr>
        <w:spacing w:after="70" w:line="330" w:lineRule="auto"/>
        <w:ind w:left="420" w:hanging="260"/>
      </w:pPr>
      <w:r>
        <w:rPr>
          <w:rFonts w:ascii="Arial" w:hAnsi="Arial" w:eastAsia="微软雅黑"/>
          <w:color w:val="1F2937"/>
        </w:rPr>
        <w:t>2. 上线前输出测试报告、缺陷清单、问题闭环记录和冒烟验证记录。</w:t>
      </w:r>
    </w:p>
    <w:p w14:paraId="356F48B3">
      <w:pPr>
        <w:spacing w:after="70" w:line="330" w:lineRule="auto"/>
        <w:ind w:left="420" w:hanging="260"/>
      </w:pPr>
      <w:r>
        <w:rPr>
          <w:rFonts w:ascii="Arial" w:hAnsi="Arial" w:eastAsia="微软雅黑"/>
          <w:color w:val="1F2937"/>
        </w:rPr>
        <w:t>3. 验收前输出最终测试结论和功能对标核查结果。</w:t>
      </w:r>
    </w:p>
    <w:p w14:paraId="6FCDB575">
      <w:pPr>
        <w:pStyle w:val="3"/>
        <w:spacing w:before="220" w:after="120"/>
      </w:pPr>
      <w:r>
        <w:rPr>
          <w:rFonts w:ascii="Arial" w:hAnsi="Arial" w:eastAsia="微软雅黑"/>
          <w:b/>
          <w:bCs/>
          <w:color w:val="173C5F"/>
          <w:sz w:val="28"/>
          <w:szCs w:val="28"/>
        </w:rPr>
        <w:t>5.</w:t>
      </w:r>
      <w:r>
        <w:rPr>
          <w:rFonts w:hint="eastAsia"/>
          <w:b/>
          <w:bCs/>
          <w:color w:val="173C5F"/>
          <w:sz w:val="28"/>
          <w:szCs w:val="28"/>
          <w:lang w:val="en-US" w:eastAsia="zh-CN"/>
        </w:rPr>
        <w:t>7</w:t>
      </w:r>
      <w:r>
        <w:rPr>
          <w:rFonts w:ascii="Arial" w:hAnsi="Arial" w:eastAsia="微软雅黑"/>
          <w:b/>
          <w:bCs/>
          <w:color w:val="173C5F"/>
          <w:sz w:val="28"/>
          <w:szCs w:val="28"/>
        </w:rPr>
        <w:t xml:space="preserve"> VAL 用户确认与验收方案</w:t>
      </w:r>
    </w:p>
    <w:p w14:paraId="1938A841">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7</w:t>
      </w:r>
      <w:r>
        <w:rPr>
          <w:rFonts w:ascii="Arial" w:hAnsi="Arial" w:eastAsia="微软雅黑"/>
          <w:b/>
          <w:bCs/>
          <w:color w:val="244D68"/>
          <w:sz w:val="23"/>
          <w:szCs w:val="23"/>
        </w:rPr>
        <w:t>.1 验收模式</w:t>
      </w:r>
    </w:p>
    <w:p w14:paraId="106A903C">
      <w:pPr>
        <w:spacing w:after="120" w:line="360" w:lineRule="auto"/>
      </w:pPr>
      <w:r>
        <w:rPr>
          <w:rFonts w:ascii="Arial" w:hAnsi="Arial" w:eastAsia="微软雅黑"/>
          <w:color w:val="1F2937"/>
        </w:rPr>
        <w:t>验收按“阶段验收 - 试运行验证 - 最终验收”三层执行。这样做的目的是把问题尽量前置暴露，而不是等到终验时集中爆发。</w:t>
      </w:r>
    </w:p>
    <w:p w14:paraId="20C861FE">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7</w:t>
      </w:r>
      <w:r>
        <w:rPr>
          <w:rFonts w:ascii="Arial" w:hAnsi="Arial" w:eastAsia="微软雅黑"/>
          <w:b/>
          <w:bCs/>
          <w:color w:val="244D68"/>
          <w:sz w:val="23"/>
          <w:szCs w:val="23"/>
        </w:rPr>
        <w:t>.2 验收依据</w:t>
      </w:r>
    </w:p>
    <w:p w14:paraId="165C3F61">
      <w:pPr>
        <w:spacing w:after="120" w:line="360" w:lineRule="auto"/>
      </w:pPr>
      <w:r>
        <w:rPr>
          <w:rFonts w:ascii="Arial" w:hAnsi="Arial" w:eastAsia="微软雅黑"/>
          <w:color w:val="1F2937"/>
        </w:rPr>
        <w:t>每次验收均以以下材料为依据：</w:t>
      </w:r>
    </w:p>
    <w:p w14:paraId="1FD436C2">
      <w:pPr>
        <w:spacing w:after="70" w:line="330" w:lineRule="auto"/>
        <w:ind w:left="420" w:hanging="260"/>
      </w:pPr>
      <w:r>
        <w:rPr>
          <w:rFonts w:ascii="Arial" w:hAnsi="Arial" w:eastAsia="微软雅黑"/>
          <w:color w:val="1F2937"/>
        </w:rPr>
        <w:t>1. 需求清单</w:t>
      </w:r>
    </w:p>
    <w:p w14:paraId="7D236088">
      <w:pPr>
        <w:spacing w:after="70" w:line="330" w:lineRule="auto"/>
        <w:ind w:left="420" w:hanging="260"/>
      </w:pPr>
      <w:r>
        <w:rPr>
          <w:rFonts w:ascii="Arial" w:hAnsi="Arial" w:eastAsia="微软雅黑"/>
          <w:color w:val="1F2937"/>
        </w:rPr>
        <w:t>2. 测试报告</w:t>
      </w:r>
    </w:p>
    <w:p w14:paraId="40A5E16F">
      <w:pPr>
        <w:spacing w:after="70" w:line="330" w:lineRule="auto"/>
        <w:ind w:left="420" w:hanging="260"/>
      </w:pPr>
      <w:r>
        <w:rPr>
          <w:rFonts w:ascii="Arial" w:hAnsi="Arial" w:eastAsia="微软雅黑"/>
          <w:color w:val="1F2937"/>
        </w:rPr>
        <w:t>3. 缺陷闭环记录</w:t>
      </w:r>
    </w:p>
    <w:p w14:paraId="2E260336">
      <w:pPr>
        <w:spacing w:after="70" w:line="330" w:lineRule="auto"/>
        <w:ind w:left="420" w:hanging="260"/>
      </w:pPr>
      <w:r>
        <w:rPr>
          <w:rFonts w:ascii="Arial" w:hAnsi="Arial" w:eastAsia="微软雅黑"/>
          <w:color w:val="1F2937"/>
        </w:rPr>
        <w:t>4. 交付物清单</w:t>
      </w:r>
    </w:p>
    <w:p w14:paraId="71035C2E">
      <w:pPr>
        <w:spacing w:after="70" w:line="330" w:lineRule="auto"/>
        <w:ind w:left="420" w:hanging="260"/>
      </w:pPr>
      <w:r>
        <w:rPr>
          <w:rFonts w:ascii="Arial" w:hAnsi="Arial" w:eastAsia="微软雅黑"/>
          <w:color w:val="1F2937"/>
        </w:rPr>
        <w:t>5. 甲方业务确认结果</w:t>
      </w:r>
    </w:p>
    <w:p w14:paraId="2650B9B5">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7</w:t>
      </w:r>
      <w:r>
        <w:rPr>
          <w:rFonts w:ascii="Arial" w:hAnsi="Arial" w:eastAsia="微软雅黑"/>
          <w:b/>
          <w:bCs/>
          <w:color w:val="244D68"/>
          <w:sz w:val="23"/>
          <w:szCs w:val="23"/>
        </w:rPr>
        <w:t>.3 验收硬指标</w:t>
      </w:r>
    </w:p>
    <w:p w14:paraId="00E594CA">
      <w:pPr>
        <w:spacing w:after="70" w:line="330" w:lineRule="auto"/>
        <w:ind w:left="420" w:hanging="260"/>
      </w:pPr>
      <w:r>
        <w:rPr>
          <w:rFonts w:ascii="Arial" w:hAnsi="Arial" w:eastAsia="微软雅黑"/>
          <w:color w:val="1F2937"/>
        </w:rPr>
        <w:t>1. 功能测试用例执行率必须达到 100%。</w:t>
      </w:r>
    </w:p>
    <w:p w14:paraId="223A431E">
      <w:pPr>
        <w:spacing w:after="70" w:line="330" w:lineRule="auto"/>
        <w:ind w:left="420" w:hanging="260"/>
      </w:pPr>
      <w:r>
        <w:rPr>
          <w:rFonts w:ascii="Arial" w:hAnsi="Arial" w:eastAsia="微软雅黑"/>
          <w:color w:val="1F2937"/>
        </w:rPr>
        <w:t>2. 功能整体测试通过率不低于 95%。</w:t>
      </w:r>
    </w:p>
    <w:p w14:paraId="0FED3125">
      <w:pPr>
        <w:spacing w:after="70" w:line="330" w:lineRule="auto"/>
        <w:ind w:left="420" w:hanging="260"/>
      </w:pPr>
      <w:r>
        <w:rPr>
          <w:rFonts w:ascii="Arial" w:hAnsi="Arial" w:eastAsia="微软雅黑"/>
          <w:color w:val="1F2937"/>
        </w:rPr>
        <w:t>3. P0 级（致命）与 P1 级（严重）缺陷必须 100% 修复清零。</w:t>
      </w:r>
    </w:p>
    <w:p w14:paraId="5684AD71">
      <w:pPr>
        <w:spacing w:after="70" w:line="330" w:lineRule="auto"/>
        <w:ind w:left="420" w:hanging="260"/>
      </w:pPr>
      <w:r>
        <w:rPr>
          <w:rFonts w:ascii="Arial" w:hAnsi="Arial" w:eastAsia="微软雅黑"/>
          <w:color w:val="1F2937"/>
        </w:rPr>
        <w:t>4. 核心业务流程不得存在逻辑错误、功能异常或数据错误。</w:t>
      </w:r>
    </w:p>
    <w:p w14:paraId="393AA667">
      <w:pPr>
        <w:spacing w:after="70" w:line="330" w:lineRule="auto"/>
        <w:ind w:left="420" w:hanging="260"/>
      </w:pPr>
      <w:r>
        <w:rPr>
          <w:rFonts w:ascii="Arial" w:hAnsi="Arial" w:eastAsia="微软雅黑"/>
          <w:color w:val="1F2937"/>
        </w:rPr>
        <w:t>5. 安全扫描不得存在高危、中危漏洞。</w:t>
      </w:r>
    </w:p>
    <w:p w14:paraId="3D227EB2">
      <w:pPr>
        <w:spacing w:after="70" w:line="330" w:lineRule="auto"/>
        <w:ind w:left="420" w:hanging="260"/>
      </w:pPr>
      <w:r>
        <w:rPr>
          <w:rFonts w:ascii="Arial" w:hAnsi="Arial" w:eastAsia="微软雅黑"/>
          <w:color w:val="1F2937"/>
        </w:rPr>
        <w:t>6. 源代码必须在纯净环境中可编译、可部署、可运行。</w:t>
      </w:r>
    </w:p>
    <w:p w14:paraId="4E9CB1EF">
      <w:pPr>
        <w:spacing w:after="70" w:line="330" w:lineRule="auto"/>
        <w:ind w:left="420" w:hanging="260"/>
      </w:pPr>
      <w:r>
        <w:rPr>
          <w:rFonts w:ascii="Arial" w:hAnsi="Arial" w:eastAsia="微软雅黑"/>
          <w:color w:val="1F2937"/>
        </w:rPr>
        <w:t>7. 文档、接口、系统功能、部署环境配置必须保持一致。</w:t>
      </w:r>
    </w:p>
    <w:p w14:paraId="1FECE4CA">
      <w:pPr>
        <w:pStyle w:val="3"/>
        <w:spacing w:before="220" w:after="120"/>
      </w:pPr>
      <w:r>
        <w:rPr>
          <w:rFonts w:ascii="Arial" w:hAnsi="Arial" w:eastAsia="微软雅黑"/>
          <w:b/>
          <w:bCs/>
          <w:color w:val="173C5F"/>
          <w:sz w:val="28"/>
          <w:szCs w:val="28"/>
        </w:rPr>
        <w:t>5.</w:t>
      </w:r>
      <w:r>
        <w:rPr>
          <w:rFonts w:hint="eastAsia"/>
          <w:b/>
          <w:bCs/>
          <w:color w:val="173C5F"/>
          <w:sz w:val="28"/>
          <w:szCs w:val="28"/>
          <w:lang w:val="en-US" w:eastAsia="zh-CN"/>
        </w:rPr>
        <w:t>8</w:t>
      </w:r>
      <w:r>
        <w:rPr>
          <w:rFonts w:ascii="Arial" w:hAnsi="Arial" w:eastAsia="微软雅黑"/>
          <w:b/>
          <w:bCs/>
          <w:color w:val="173C5F"/>
          <w:sz w:val="28"/>
          <w:szCs w:val="28"/>
        </w:rPr>
        <w:t xml:space="preserve"> CM 配置管理与发布控制</w:t>
      </w:r>
    </w:p>
    <w:p w14:paraId="12B7CB93">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8</w:t>
      </w:r>
      <w:r>
        <w:rPr>
          <w:rFonts w:ascii="Arial" w:hAnsi="Arial" w:eastAsia="微软雅黑"/>
          <w:b/>
          <w:bCs/>
          <w:color w:val="244D68"/>
          <w:sz w:val="23"/>
          <w:szCs w:val="23"/>
        </w:rPr>
        <w:t>.1 配置管理范围</w:t>
      </w:r>
    </w:p>
    <w:p w14:paraId="33DFE771">
      <w:pPr>
        <w:spacing w:after="120" w:line="360" w:lineRule="auto"/>
      </w:pPr>
      <w:r>
        <w:rPr>
          <w:rFonts w:ascii="Arial" w:hAnsi="Arial" w:eastAsia="微软雅黑"/>
          <w:color w:val="1F2937"/>
        </w:rPr>
        <w:t>配置管理覆盖：</w:t>
      </w:r>
    </w:p>
    <w:p w14:paraId="2F166ECC">
      <w:pPr>
        <w:spacing w:after="70" w:line="330" w:lineRule="auto"/>
        <w:ind w:left="420" w:hanging="260"/>
      </w:pPr>
      <w:r>
        <w:rPr>
          <w:rFonts w:ascii="Arial" w:hAnsi="Arial" w:eastAsia="微软雅黑"/>
          <w:color w:val="1F2937"/>
        </w:rPr>
        <w:t>1. 源代码</w:t>
      </w:r>
    </w:p>
    <w:p w14:paraId="19480E27">
      <w:pPr>
        <w:spacing w:after="70" w:line="330" w:lineRule="auto"/>
        <w:ind w:left="420" w:hanging="260"/>
      </w:pPr>
      <w:r>
        <w:rPr>
          <w:rFonts w:ascii="Arial" w:hAnsi="Arial" w:eastAsia="微软雅黑"/>
          <w:color w:val="1F2937"/>
        </w:rPr>
        <w:t>2. 数据库脚本</w:t>
      </w:r>
    </w:p>
    <w:p w14:paraId="1F2679E1">
      <w:pPr>
        <w:spacing w:after="70" w:line="330" w:lineRule="auto"/>
        <w:ind w:left="420" w:hanging="260"/>
      </w:pPr>
      <w:r>
        <w:rPr>
          <w:rFonts w:ascii="Arial" w:hAnsi="Arial" w:eastAsia="微软雅黑"/>
          <w:color w:val="1F2937"/>
        </w:rPr>
        <w:t>3. 配置文件</w:t>
      </w:r>
    </w:p>
    <w:p w14:paraId="48325F97">
      <w:pPr>
        <w:spacing w:after="70" w:line="330" w:lineRule="auto"/>
        <w:ind w:left="420" w:hanging="260"/>
      </w:pPr>
      <w:r>
        <w:rPr>
          <w:rFonts w:ascii="Arial" w:hAnsi="Arial" w:eastAsia="微软雅黑"/>
          <w:color w:val="1F2937"/>
        </w:rPr>
        <w:t>4. 部署包</w:t>
      </w:r>
    </w:p>
    <w:p w14:paraId="690662AD">
      <w:pPr>
        <w:spacing w:after="70" w:line="330" w:lineRule="auto"/>
        <w:ind w:left="420" w:hanging="260"/>
      </w:pPr>
      <w:r>
        <w:rPr>
          <w:rFonts w:ascii="Arial" w:hAnsi="Arial" w:eastAsia="微软雅黑"/>
          <w:color w:val="1F2937"/>
        </w:rPr>
        <w:t>5. 接口文档</w:t>
      </w:r>
    </w:p>
    <w:p w14:paraId="03DE365B">
      <w:pPr>
        <w:spacing w:after="70" w:line="330" w:lineRule="auto"/>
        <w:ind w:left="420" w:hanging="260"/>
      </w:pPr>
      <w:r>
        <w:rPr>
          <w:rFonts w:ascii="Arial" w:hAnsi="Arial" w:eastAsia="微软雅黑"/>
          <w:color w:val="1F2937"/>
        </w:rPr>
        <w:t>6. 测试用例</w:t>
      </w:r>
    </w:p>
    <w:p w14:paraId="43225225">
      <w:pPr>
        <w:spacing w:after="70" w:line="330" w:lineRule="auto"/>
        <w:ind w:left="420" w:hanging="260"/>
      </w:pPr>
      <w:r>
        <w:rPr>
          <w:rFonts w:ascii="Arial" w:hAnsi="Arial" w:eastAsia="微软雅黑"/>
          <w:color w:val="1F2937"/>
        </w:rPr>
        <w:t>7. 用户手册</w:t>
      </w:r>
    </w:p>
    <w:p w14:paraId="6113A31C">
      <w:pPr>
        <w:spacing w:after="70" w:line="330" w:lineRule="auto"/>
        <w:ind w:left="420" w:hanging="260"/>
      </w:pPr>
      <w:r>
        <w:rPr>
          <w:rFonts w:ascii="Arial" w:hAnsi="Arial" w:eastAsia="微软雅黑"/>
          <w:color w:val="1F2937"/>
        </w:rPr>
        <w:t>8. 运维手册</w:t>
      </w:r>
    </w:p>
    <w:p w14:paraId="3E6EDA6B">
      <w:pPr>
        <w:spacing w:after="70" w:line="330" w:lineRule="auto"/>
        <w:ind w:left="420" w:hanging="260"/>
      </w:pPr>
      <w:r>
        <w:rPr>
          <w:rFonts w:ascii="Arial" w:hAnsi="Arial" w:eastAsia="微软雅黑"/>
          <w:color w:val="1F2937"/>
        </w:rPr>
        <w:t>9. 培训资料</w:t>
      </w:r>
    </w:p>
    <w:p w14:paraId="0BF09E1F">
      <w:pPr>
        <w:pStyle w:val="5"/>
        <w:spacing w:before="220" w:after="120"/>
      </w:pPr>
      <w:r>
        <w:rPr>
          <w:rFonts w:ascii="Arial" w:hAnsi="Arial" w:eastAsia="微软雅黑"/>
          <w:b/>
          <w:bCs/>
          <w:color w:val="244D68"/>
          <w:sz w:val="23"/>
          <w:szCs w:val="23"/>
        </w:rPr>
        <w:t>5.</w:t>
      </w:r>
      <w:r>
        <w:rPr>
          <w:rFonts w:hint="eastAsia"/>
          <w:b/>
          <w:bCs/>
          <w:color w:val="244D68"/>
          <w:sz w:val="23"/>
          <w:szCs w:val="23"/>
          <w:lang w:val="en-US" w:eastAsia="zh-CN"/>
        </w:rPr>
        <w:t>8</w:t>
      </w:r>
      <w:r>
        <w:rPr>
          <w:rFonts w:ascii="Arial" w:hAnsi="Arial" w:eastAsia="微软雅黑"/>
          <w:b/>
          <w:bCs/>
          <w:color w:val="244D68"/>
          <w:sz w:val="23"/>
          <w:szCs w:val="23"/>
        </w:rPr>
        <w:t>.2 发布控制要求</w:t>
      </w:r>
    </w:p>
    <w:p w14:paraId="7D1695E2">
      <w:pPr>
        <w:spacing w:after="70" w:line="330" w:lineRule="auto"/>
        <w:ind w:left="420" w:hanging="260"/>
      </w:pPr>
      <w:r>
        <w:rPr>
          <w:rFonts w:ascii="Arial" w:hAnsi="Arial" w:eastAsia="微软雅黑"/>
          <w:color w:val="1F2937"/>
        </w:rPr>
        <w:t>1. 建立代码分支和版本号规则，开发、测试、发布分支分离。</w:t>
      </w:r>
    </w:p>
    <w:p w14:paraId="7F151ED5">
      <w:pPr>
        <w:spacing w:after="70" w:line="330" w:lineRule="auto"/>
        <w:ind w:left="420" w:hanging="260"/>
      </w:pPr>
      <w:r>
        <w:rPr>
          <w:rFonts w:ascii="Arial" w:hAnsi="Arial" w:eastAsia="微软雅黑"/>
          <w:color w:val="1F2937"/>
        </w:rPr>
        <w:t>2. 数据库脚本按版本管理，包含建表、变更、初始化、字典、权限、历史数据清洗和回滚脚本。</w:t>
      </w:r>
    </w:p>
    <w:p w14:paraId="53144F89">
      <w:pPr>
        <w:spacing w:after="70" w:line="330" w:lineRule="auto"/>
        <w:ind w:left="420" w:hanging="260"/>
      </w:pPr>
      <w:r>
        <w:rPr>
          <w:rFonts w:ascii="Arial" w:hAnsi="Arial" w:eastAsia="微软雅黑"/>
          <w:color w:val="1F2937"/>
        </w:rPr>
        <w:t>3. 每次发布形成发布说明，列明版本号、功能范围、脚本清单、配置变更、影响范围和回滚方式。</w:t>
      </w:r>
    </w:p>
    <w:p w14:paraId="2134BAB1">
      <w:pPr>
        <w:spacing w:after="70" w:line="330" w:lineRule="auto"/>
        <w:ind w:left="420" w:hanging="260"/>
      </w:pPr>
      <w:r>
        <w:rPr>
          <w:rFonts w:ascii="Arial" w:hAnsi="Arial" w:eastAsia="微软雅黑"/>
          <w:color w:val="1F2937"/>
        </w:rPr>
        <w:t>4. 上线前执行发布评审，确认测试报告、备份和回滚方案。</w:t>
      </w:r>
    </w:p>
    <w:p w14:paraId="7058778E">
      <w:pPr>
        <w:spacing w:after="70" w:line="330" w:lineRule="auto"/>
        <w:ind w:left="420" w:hanging="260"/>
      </w:pPr>
      <w:r>
        <w:rPr>
          <w:rFonts w:ascii="Arial" w:hAnsi="Arial" w:eastAsia="微软雅黑"/>
          <w:color w:val="1F2937"/>
        </w:rPr>
        <w:t>5. 发布后执行冒烟测试和业务验证。</w:t>
      </w:r>
    </w:p>
    <w:p w14:paraId="48302A1F">
      <w:pPr>
        <w:spacing w:after="70" w:line="330" w:lineRule="auto"/>
        <w:ind w:left="420" w:hanging="260"/>
      </w:pPr>
      <w:r>
        <w:rPr>
          <w:rFonts w:ascii="Arial" w:hAnsi="Arial" w:eastAsia="微软雅黑"/>
          <w:color w:val="1F2937"/>
        </w:rPr>
        <w:t>6. 阶段交付时同步更新接口文档、部署说明、用户手册和运维手册。</w:t>
      </w:r>
    </w:p>
    <w:p w14:paraId="1BA141A3">
      <w:pPr>
        <w:pStyle w:val="3"/>
        <w:spacing w:before="220" w:after="120"/>
      </w:pPr>
      <w:r>
        <w:rPr>
          <w:rFonts w:ascii="Arial" w:hAnsi="Arial" w:eastAsia="微软雅黑"/>
          <w:b/>
          <w:bCs/>
          <w:color w:val="173C5F"/>
          <w:sz w:val="28"/>
          <w:szCs w:val="28"/>
        </w:rPr>
        <w:t>5.</w:t>
      </w:r>
      <w:r>
        <w:rPr>
          <w:rFonts w:hint="eastAsia"/>
          <w:b/>
          <w:bCs/>
          <w:color w:val="173C5F"/>
          <w:sz w:val="28"/>
          <w:szCs w:val="28"/>
          <w:lang w:val="en-US" w:eastAsia="zh-CN"/>
        </w:rPr>
        <w:t>9</w:t>
      </w:r>
      <w:r>
        <w:rPr>
          <w:rFonts w:ascii="Arial" w:hAnsi="Arial" w:eastAsia="微软雅黑"/>
          <w:b/>
          <w:bCs/>
          <w:color w:val="173C5F"/>
          <w:sz w:val="28"/>
          <w:szCs w:val="28"/>
        </w:rPr>
        <w:t xml:space="preserve"> PPQA 过程质量保证与 MA 度量分析</w:t>
      </w:r>
    </w:p>
    <w:p w14:paraId="32EDB13D">
      <w:pPr>
        <w:spacing w:after="120" w:line="360" w:lineRule="auto"/>
      </w:pPr>
      <w:r>
        <w:rPr>
          <w:rFonts w:ascii="Arial" w:hAnsi="Arial" w:eastAsia="微软雅黑"/>
          <w:color w:val="1F2937"/>
        </w:rPr>
        <w:t>我方设置过程质量检查点，对需求、设计、开发、测试、发布、交付进行质量审计。质量检查不仅检查最终结果，也检查过程资料是否齐全、审批是否完成、记录是否可追溯。</w:t>
      </w:r>
    </w:p>
    <w:p w14:paraId="52B25644">
      <w:pPr>
        <w:spacing w:after="120" w:line="360" w:lineRule="auto"/>
      </w:pPr>
      <w:r>
        <w:rPr>
          <w:rFonts w:ascii="Arial" w:hAnsi="Arial" w:eastAsia="微软雅黑"/>
          <w:color w:val="1F2937"/>
        </w:rPr>
        <w:t>重点度量以下指标：</w:t>
      </w:r>
    </w:p>
    <w:p w14:paraId="0362CDE0">
      <w:pPr>
        <w:spacing w:after="70" w:line="330" w:lineRule="auto"/>
        <w:ind w:left="420" w:hanging="260"/>
      </w:pPr>
      <w:r>
        <w:rPr>
          <w:rFonts w:ascii="Arial" w:hAnsi="Arial" w:eastAsia="微软雅黑"/>
          <w:color w:val="1F2937"/>
        </w:rPr>
        <w:t>1. 需求确认率</w:t>
      </w:r>
    </w:p>
    <w:p w14:paraId="6CA2A156">
      <w:pPr>
        <w:spacing w:after="70" w:line="330" w:lineRule="auto"/>
        <w:ind w:left="420" w:hanging="260"/>
      </w:pPr>
      <w:r>
        <w:rPr>
          <w:rFonts w:ascii="Arial" w:hAnsi="Arial" w:eastAsia="微软雅黑"/>
          <w:color w:val="1F2937"/>
        </w:rPr>
        <w:t>2. 需求变更数</w:t>
      </w:r>
    </w:p>
    <w:p w14:paraId="3FC7302C">
      <w:pPr>
        <w:spacing w:after="70" w:line="330" w:lineRule="auto"/>
        <w:ind w:left="420" w:hanging="260"/>
      </w:pPr>
      <w:r>
        <w:rPr>
          <w:rFonts w:ascii="Arial" w:hAnsi="Arial" w:eastAsia="微软雅黑"/>
          <w:color w:val="1F2937"/>
        </w:rPr>
        <w:t>3. 设计评审通过率</w:t>
      </w:r>
    </w:p>
    <w:p w14:paraId="5D8E4326">
      <w:pPr>
        <w:spacing w:after="70" w:line="330" w:lineRule="auto"/>
        <w:ind w:left="420" w:hanging="260"/>
      </w:pPr>
      <w:r>
        <w:rPr>
          <w:rFonts w:ascii="Arial" w:hAnsi="Arial" w:eastAsia="微软雅黑"/>
          <w:color w:val="1F2937"/>
        </w:rPr>
        <w:t>4. 缺陷修复率</w:t>
      </w:r>
    </w:p>
    <w:p w14:paraId="4AD691E6">
      <w:pPr>
        <w:spacing w:after="70" w:line="330" w:lineRule="auto"/>
        <w:ind w:left="420" w:hanging="260"/>
      </w:pPr>
      <w:r>
        <w:rPr>
          <w:rFonts w:ascii="Arial" w:hAnsi="Arial" w:eastAsia="微软雅黑"/>
          <w:color w:val="1F2937"/>
        </w:rPr>
        <w:t>5. 严重缺陷关闭率</w:t>
      </w:r>
    </w:p>
    <w:p w14:paraId="5BB61BE6">
      <w:pPr>
        <w:spacing w:after="70" w:line="330" w:lineRule="auto"/>
        <w:ind w:left="420" w:hanging="260"/>
      </w:pPr>
      <w:r>
        <w:rPr>
          <w:rFonts w:ascii="Arial" w:hAnsi="Arial" w:eastAsia="微软雅黑"/>
          <w:color w:val="1F2937"/>
        </w:rPr>
        <w:t>6. 发布成功率</w:t>
      </w:r>
    </w:p>
    <w:p w14:paraId="5307DC08">
      <w:pPr>
        <w:spacing w:after="70" w:line="330" w:lineRule="auto"/>
        <w:ind w:left="420" w:hanging="260"/>
      </w:pPr>
      <w:r>
        <w:rPr>
          <w:rFonts w:ascii="Arial" w:hAnsi="Arial" w:eastAsia="微软雅黑"/>
          <w:color w:val="1F2937"/>
        </w:rPr>
        <w:t>7. 交付资料完整率</w:t>
      </w:r>
    </w:p>
    <w:p w14:paraId="2D7FC1C0">
      <w:pPr>
        <w:pStyle w:val="3"/>
        <w:spacing w:before="220" w:after="120"/>
      </w:pPr>
      <w:r>
        <w:rPr>
          <w:rFonts w:ascii="Arial" w:hAnsi="Arial" w:eastAsia="微软雅黑"/>
          <w:b/>
          <w:bCs/>
          <w:color w:val="173C5F"/>
          <w:sz w:val="28"/>
          <w:szCs w:val="28"/>
        </w:rPr>
        <w:t>5.</w:t>
      </w:r>
      <w:r>
        <w:rPr>
          <w:rFonts w:hint="eastAsia"/>
          <w:b/>
          <w:bCs/>
          <w:color w:val="173C5F"/>
          <w:sz w:val="28"/>
          <w:szCs w:val="28"/>
          <w:lang w:val="en-US" w:eastAsia="zh-CN"/>
        </w:rPr>
        <w:t>10</w:t>
      </w:r>
      <w:r>
        <w:rPr>
          <w:rFonts w:ascii="Arial" w:hAnsi="Arial" w:eastAsia="微软雅黑"/>
          <w:b/>
          <w:bCs/>
          <w:color w:val="173C5F"/>
          <w:sz w:val="28"/>
          <w:szCs w:val="28"/>
        </w:rPr>
        <w:t xml:space="preserve"> RSKM 风险管理与 CAR 持续改进</w:t>
      </w:r>
    </w:p>
    <w:p w14:paraId="52204EBA">
      <w:pPr>
        <w:pStyle w:val="5"/>
        <w:spacing w:before="220" w:after="120"/>
      </w:pPr>
      <w:r>
        <w:rPr>
          <w:rFonts w:ascii="Arial" w:hAnsi="Arial" w:eastAsia="微软雅黑"/>
          <w:b/>
          <w:bCs/>
          <w:color w:val="244D68"/>
          <w:sz w:val="23"/>
          <w:szCs w:val="23"/>
        </w:rPr>
        <w:t>5.1</w:t>
      </w:r>
      <w:r>
        <w:rPr>
          <w:rFonts w:hint="eastAsia"/>
          <w:b/>
          <w:bCs/>
          <w:color w:val="244D68"/>
          <w:sz w:val="23"/>
          <w:szCs w:val="23"/>
          <w:lang w:val="en-US" w:eastAsia="zh-CN"/>
        </w:rPr>
        <w:t>0</w:t>
      </w:r>
      <w:r>
        <w:rPr>
          <w:rFonts w:ascii="Arial" w:hAnsi="Arial" w:eastAsia="微软雅黑"/>
          <w:b/>
          <w:bCs/>
          <w:color w:val="244D68"/>
          <w:sz w:val="23"/>
          <w:szCs w:val="23"/>
        </w:rPr>
        <w:t>.1 风险管理</w:t>
      </w:r>
    </w:p>
    <w:p w14:paraId="2CDAF7F6">
      <w:pPr>
        <w:spacing w:after="120" w:line="360" w:lineRule="auto"/>
      </w:pPr>
      <w:r>
        <w:rPr>
          <w:rFonts w:ascii="Arial" w:hAnsi="Arial" w:eastAsia="微软雅黑"/>
          <w:color w:val="1F2937"/>
        </w:rPr>
        <w:t>项目实施期间建立风险台账，对需求范围、跨系统接口、历史数据质量、移动端兼容、性能瓶颈、安全整改、人员稳定和验收资料完整性等风险进行识别、评估、跟踪和处置。</w:t>
      </w:r>
    </w:p>
    <w:p w14:paraId="0529D917">
      <w:pPr>
        <w:spacing w:after="120" w:line="360" w:lineRule="auto"/>
      </w:pPr>
      <w:r>
        <w:rPr>
          <w:rFonts w:ascii="Arial" w:hAnsi="Arial" w:eastAsia="微软雅黑"/>
          <w:color w:val="1F2937"/>
        </w:rPr>
        <w:t>风险台账至少包含：</w:t>
      </w:r>
    </w:p>
    <w:p w14:paraId="5FBEC2DB">
      <w:pPr>
        <w:spacing w:after="70" w:line="330" w:lineRule="auto"/>
        <w:ind w:left="420" w:hanging="260"/>
      </w:pPr>
      <w:r>
        <w:rPr>
          <w:rFonts w:ascii="Arial" w:hAnsi="Arial" w:eastAsia="微软雅黑"/>
          <w:color w:val="1F2937"/>
        </w:rPr>
        <w:t>1. 风险事项</w:t>
      </w:r>
    </w:p>
    <w:p w14:paraId="4A988F69">
      <w:pPr>
        <w:spacing w:after="70" w:line="330" w:lineRule="auto"/>
        <w:ind w:left="420" w:hanging="260"/>
      </w:pPr>
      <w:r>
        <w:rPr>
          <w:rFonts w:ascii="Arial" w:hAnsi="Arial" w:eastAsia="微软雅黑"/>
          <w:color w:val="1F2937"/>
        </w:rPr>
        <w:t>2. 风险等级</w:t>
      </w:r>
    </w:p>
    <w:p w14:paraId="571B4FDC">
      <w:pPr>
        <w:spacing w:after="70" w:line="330" w:lineRule="auto"/>
        <w:ind w:left="420" w:hanging="260"/>
      </w:pPr>
      <w:r>
        <w:rPr>
          <w:rFonts w:ascii="Arial" w:hAnsi="Arial" w:eastAsia="微软雅黑"/>
          <w:color w:val="1F2937"/>
        </w:rPr>
        <w:t>3. 影响说明</w:t>
      </w:r>
    </w:p>
    <w:p w14:paraId="45946751">
      <w:pPr>
        <w:spacing w:after="70" w:line="330" w:lineRule="auto"/>
        <w:ind w:left="420" w:hanging="260"/>
      </w:pPr>
      <w:r>
        <w:rPr>
          <w:rFonts w:ascii="Arial" w:hAnsi="Arial" w:eastAsia="微软雅黑"/>
          <w:color w:val="1F2937"/>
        </w:rPr>
        <w:t>4. 预防措施</w:t>
      </w:r>
    </w:p>
    <w:p w14:paraId="3D2056BA">
      <w:pPr>
        <w:spacing w:after="70" w:line="330" w:lineRule="auto"/>
        <w:ind w:left="420" w:hanging="260"/>
      </w:pPr>
      <w:r>
        <w:rPr>
          <w:rFonts w:ascii="Arial" w:hAnsi="Arial" w:eastAsia="微软雅黑"/>
          <w:color w:val="1F2937"/>
        </w:rPr>
        <w:t>5. 应急措施</w:t>
      </w:r>
    </w:p>
    <w:p w14:paraId="52B71388">
      <w:pPr>
        <w:spacing w:after="70" w:line="330" w:lineRule="auto"/>
        <w:ind w:left="420" w:hanging="260"/>
      </w:pPr>
      <w:r>
        <w:rPr>
          <w:rFonts w:ascii="Arial" w:hAnsi="Arial" w:eastAsia="微软雅黑"/>
          <w:color w:val="1F2937"/>
        </w:rPr>
        <w:t>6. 责任人</w:t>
      </w:r>
    </w:p>
    <w:p w14:paraId="6E63AEEC">
      <w:pPr>
        <w:spacing w:after="70" w:line="330" w:lineRule="auto"/>
        <w:ind w:left="420" w:hanging="260"/>
      </w:pPr>
      <w:r>
        <w:rPr>
          <w:rFonts w:ascii="Arial" w:hAnsi="Arial" w:eastAsia="微软雅黑"/>
          <w:color w:val="1F2937"/>
        </w:rPr>
        <w:t>7. 当前状态</w:t>
      </w:r>
    </w:p>
    <w:p w14:paraId="02D7CC7D">
      <w:pPr>
        <w:pStyle w:val="5"/>
        <w:spacing w:before="220" w:after="120"/>
      </w:pPr>
      <w:r>
        <w:rPr>
          <w:rFonts w:ascii="Arial" w:hAnsi="Arial" w:eastAsia="微软雅黑"/>
          <w:b/>
          <w:bCs/>
          <w:color w:val="244D68"/>
          <w:sz w:val="23"/>
          <w:szCs w:val="23"/>
        </w:rPr>
        <w:t>5.1</w:t>
      </w:r>
      <w:r>
        <w:rPr>
          <w:rFonts w:hint="eastAsia"/>
          <w:b/>
          <w:bCs/>
          <w:color w:val="244D68"/>
          <w:sz w:val="23"/>
          <w:szCs w:val="23"/>
          <w:lang w:val="en-US" w:eastAsia="zh-CN"/>
        </w:rPr>
        <w:t>0</w:t>
      </w:r>
      <w:r>
        <w:rPr>
          <w:rFonts w:ascii="Arial" w:hAnsi="Arial" w:eastAsia="微软雅黑"/>
          <w:b/>
          <w:bCs/>
          <w:color w:val="244D68"/>
          <w:sz w:val="23"/>
          <w:szCs w:val="23"/>
        </w:rPr>
        <w:t>.2 CAR 持续改进</w:t>
      </w:r>
    </w:p>
    <w:p w14:paraId="7989F2FC">
      <w:pPr>
        <w:spacing w:after="120" w:line="360" w:lineRule="auto"/>
      </w:pPr>
      <w:r>
        <w:rPr>
          <w:rFonts w:ascii="Arial" w:hAnsi="Arial" w:eastAsia="微软雅黑"/>
          <w:color w:val="1F2937"/>
        </w:rPr>
        <w:t>对重大缺陷、重大延期、性能瓶颈、安全漏洞等问题，执行原因分析与纠正预防流程：</w:t>
      </w:r>
    </w:p>
    <w:p w14:paraId="29CAC00C">
      <w:pPr>
        <w:spacing w:after="70" w:line="330" w:lineRule="auto"/>
        <w:ind w:left="420" w:hanging="260"/>
      </w:pPr>
      <w:r>
        <w:rPr>
          <w:rFonts w:ascii="Arial" w:hAnsi="Arial" w:eastAsia="微软雅黑"/>
          <w:color w:val="1F2937"/>
        </w:rPr>
        <w:t>1. 收集问题现象、日志、数据和影响范围。</w:t>
      </w:r>
    </w:p>
    <w:p w14:paraId="5C84450F">
      <w:pPr>
        <w:spacing w:after="70" w:line="330" w:lineRule="auto"/>
        <w:ind w:left="420" w:hanging="260"/>
      </w:pPr>
      <w:r>
        <w:rPr>
          <w:rFonts w:ascii="Arial" w:hAnsi="Arial" w:eastAsia="微软雅黑"/>
          <w:color w:val="1F2937"/>
        </w:rPr>
        <w:t>2. 判断直接原因、根本原因和管理原因。</w:t>
      </w:r>
    </w:p>
    <w:p w14:paraId="7D9C268F">
      <w:pPr>
        <w:spacing w:after="70" w:line="330" w:lineRule="auto"/>
        <w:ind w:left="420" w:hanging="260"/>
      </w:pPr>
      <w:r>
        <w:rPr>
          <w:rFonts w:ascii="Arial" w:hAnsi="Arial" w:eastAsia="微软雅黑"/>
          <w:color w:val="1F2937"/>
        </w:rPr>
        <w:t>3. 制定纠正措施和预防措施。</w:t>
      </w:r>
    </w:p>
    <w:p w14:paraId="33E892DC">
      <w:pPr>
        <w:spacing w:after="70" w:line="330" w:lineRule="auto"/>
        <w:ind w:left="420" w:hanging="260"/>
      </w:pPr>
      <w:r>
        <w:rPr>
          <w:rFonts w:ascii="Arial" w:hAnsi="Arial" w:eastAsia="微软雅黑"/>
          <w:color w:val="1F2937"/>
        </w:rPr>
        <w:t>4. 明确责任人和完成时间。</w:t>
      </w:r>
    </w:p>
    <w:p w14:paraId="02BC2B76">
      <w:pPr>
        <w:spacing w:after="70" w:line="330" w:lineRule="auto"/>
        <w:ind w:left="420" w:hanging="260"/>
      </w:pPr>
      <w:r>
        <w:rPr>
          <w:rFonts w:ascii="Arial" w:hAnsi="Arial" w:eastAsia="微软雅黑"/>
          <w:color w:val="1F2937"/>
        </w:rPr>
        <w:t>5. 完成整改后复测验证。</w:t>
      </w:r>
    </w:p>
    <w:p w14:paraId="20647813">
      <w:pPr>
        <w:spacing w:after="70" w:line="330" w:lineRule="auto"/>
        <w:ind w:left="420" w:hanging="260"/>
      </w:pPr>
      <w:r>
        <w:rPr>
          <w:rFonts w:ascii="Arial" w:hAnsi="Arial" w:eastAsia="微软雅黑"/>
          <w:color w:val="1F2937"/>
        </w:rPr>
        <w:t>6. 将经验纳入规范、用例、检查表或运维 SOP。</w:t>
      </w:r>
    </w:p>
    <w:p w14:paraId="133D555E">
      <w:pPr>
        <w:pStyle w:val="3"/>
        <w:spacing w:before="220" w:after="120"/>
      </w:pPr>
      <w:r>
        <w:rPr>
          <w:rFonts w:ascii="Arial" w:hAnsi="Arial" w:eastAsia="微软雅黑"/>
          <w:b/>
          <w:bCs/>
          <w:color w:val="173C5F"/>
          <w:sz w:val="28"/>
          <w:szCs w:val="28"/>
        </w:rPr>
        <w:t>5.1</w:t>
      </w:r>
      <w:r>
        <w:rPr>
          <w:rFonts w:hint="eastAsia"/>
          <w:b/>
          <w:bCs/>
          <w:color w:val="173C5F"/>
          <w:sz w:val="28"/>
          <w:szCs w:val="28"/>
          <w:lang w:val="en-US" w:eastAsia="zh-CN"/>
        </w:rPr>
        <w:t>1</w:t>
      </w:r>
      <w:r>
        <w:rPr>
          <w:rFonts w:ascii="Arial" w:hAnsi="Arial" w:eastAsia="微软雅黑"/>
          <w:b/>
          <w:bCs/>
          <w:color w:val="173C5F"/>
          <w:sz w:val="28"/>
          <w:szCs w:val="28"/>
        </w:rPr>
        <w:t xml:space="preserve"> 核心交付物清单</w:t>
      </w:r>
    </w:p>
    <w:p w14:paraId="3B181D23">
      <w:pPr>
        <w:pStyle w:val="5"/>
        <w:spacing w:before="220" w:after="120"/>
      </w:pPr>
      <w:r>
        <w:rPr>
          <w:rFonts w:ascii="Arial" w:hAnsi="Arial" w:eastAsia="微软雅黑"/>
          <w:b/>
          <w:bCs/>
          <w:color w:val="244D68"/>
          <w:sz w:val="23"/>
          <w:szCs w:val="23"/>
        </w:rPr>
        <w:t>5.1</w:t>
      </w:r>
      <w:r>
        <w:rPr>
          <w:rFonts w:hint="eastAsia"/>
          <w:b/>
          <w:bCs/>
          <w:color w:val="244D68"/>
          <w:sz w:val="23"/>
          <w:szCs w:val="23"/>
          <w:lang w:val="en-US" w:eastAsia="zh-CN"/>
        </w:rPr>
        <w:t>1</w:t>
      </w:r>
      <w:r>
        <w:rPr>
          <w:rFonts w:ascii="Arial" w:hAnsi="Arial" w:eastAsia="微软雅黑"/>
          <w:b/>
          <w:bCs/>
          <w:color w:val="244D68"/>
          <w:sz w:val="23"/>
          <w:szCs w:val="23"/>
        </w:rPr>
        <w:t>.1 交付物总表</w:t>
      </w:r>
    </w:p>
    <w:p w14:paraId="422B0EEA">
      <w:pPr>
        <w:spacing w:after="120" w:line="360" w:lineRule="auto"/>
      </w:pPr>
      <w:r>
        <w:rPr>
          <w:rFonts w:ascii="Arial" w:hAnsi="Arial" w:eastAsia="微软雅黑"/>
          <w:color w:val="1F2937"/>
        </w:rPr>
        <w:t>本项目以“可运行、可接管、可追溯”为标准组织交付：</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7EAF7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D6D2047">
            <w:pPr>
              <w:spacing w:after="0" w:line="300" w:lineRule="auto"/>
            </w:pPr>
            <w:r>
              <w:rPr>
                <w:rFonts w:ascii="Arial" w:hAnsi="Arial" w:eastAsia="微软雅黑"/>
                <w:b/>
                <w:bCs/>
                <w:color w:val="172033"/>
                <w:sz w:val="18"/>
                <w:szCs w:val="18"/>
              </w:rPr>
              <w:t>交付物</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7481CB2">
            <w:pPr>
              <w:spacing w:after="0" w:line="300" w:lineRule="auto"/>
            </w:pPr>
            <w:r>
              <w:rPr>
                <w:rFonts w:ascii="Arial" w:hAnsi="Arial" w:eastAsia="微软雅黑"/>
                <w:b/>
                <w:bCs/>
                <w:color w:val="172033"/>
                <w:sz w:val="18"/>
                <w:szCs w:val="18"/>
              </w:rPr>
              <w:t>覆盖范围</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31E6153">
            <w:pPr>
              <w:spacing w:after="0" w:line="300" w:lineRule="auto"/>
            </w:pPr>
            <w:r>
              <w:rPr>
                <w:rFonts w:ascii="Arial" w:hAnsi="Arial" w:eastAsia="微软雅黑"/>
                <w:b/>
                <w:bCs/>
                <w:color w:val="172033"/>
                <w:sz w:val="18"/>
                <w:szCs w:val="18"/>
              </w:rPr>
              <w:t>验收方式</w:t>
            </w:r>
          </w:p>
        </w:tc>
      </w:tr>
      <w:tr w14:paraId="41DCD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51B2B6E">
            <w:pPr>
              <w:spacing w:after="0" w:line="300" w:lineRule="auto"/>
            </w:pPr>
            <w:r>
              <w:rPr>
                <w:rFonts w:ascii="Arial" w:hAnsi="Arial" w:eastAsia="微软雅黑"/>
                <w:b w:val="0"/>
                <w:bCs w:val="0"/>
                <w:color w:val="172033"/>
                <w:sz w:val="18"/>
                <w:szCs w:val="18"/>
              </w:rPr>
              <w:t>源代码及注释</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ECE818B">
            <w:pPr>
              <w:spacing w:after="0" w:line="300" w:lineRule="auto"/>
            </w:pPr>
            <w:r>
              <w:rPr>
                <w:rFonts w:ascii="Arial" w:hAnsi="Arial" w:eastAsia="微软雅黑"/>
                <w:b w:val="0"/>
                <w:bCs w:val="0"/>
                <w:color w:val="172033"/>
                <w:sz w:val="18"/>
                <w:szCs w:val="18"/>
              </w:rPr>
              <w:t>平台全部源码</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491E3A8">
            <w:pPr>
              <w:spacing w:after="0" w:line="300" w:lineRule="auto"/>
            </w:pPr>
            <w:r>
              <w:rPr>
                <w:rFonts w:ascii="Arial" w:hAnsi="Arial" w:eastAsia="微软雅黑"/>
                <w:b w:val="0"/>
                <w:bCs w:val="0"/>
                <w:color w:val="172033"/>
                <w:sz w:val="18"/>
                <w:szCs w:val="18"/>
              </w:rPr>
              <w:t>可编译、可部署、可运行</w:t>
            </w:r>
          </w:p>
        </w:tc>
      </w:tr>
      <w:tr w14:paraId="36A1C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D4C25BC">
            <w:pPr>
              <w:spacing w:after="0" w:line="300" w:lineRule="auto"/>
            </w:pPr>
            <w:r>
              <w:rPr>
                <w:rFonts w:ascii="Arial" w:hAnsi="Arial" w:eastAsia="微软雅黑"/>
                <w:b w:val="0"/>
                <w:bCs w:val="0"/>
                <w:color w:val="172033"/>
                <w:sz w:val="18"/>
                <w:szCs w:val="18"/>
              </w:rPr>
              <w:t>数据库脚本</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9382C9D">
            <w:pPr>
              <w:spacing w:after="0" w:line="300" w:lineRule="auto"/>
            </w:pPr>
            <w:r>
              <w:rPr>
                <w:rFonts w:ascii="Arial" w:hAnsi="Arial" w:eastAsia="微软雅黑"/>
                <w:b w:val="0"/>
                <w:bCs w:val="0"/>
                <w:color w:val="172033"/>
                <w:sz w:val="18"/>
                <w:szCs w:val="18"/>
              </w:rPr>
              <w:t>建表、变更、初始化、字典、权限、回滚脚本</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D90F58A">
            <w:pPr>
              <w:spacing w:after="0" w:line="300" w:lineRule="auto"/>
            </w:pPr>
            <w:r>
              <w:rPr>
                <w:rFonts w:ascii="Arial" w:hAnsi="Arial" w:eastAsia="微软雅黑"/>
                <w:b w:val="0"/>
                <w:bCs w:val="0"/>
                <w:color w:val="172033"/>
                <w:sz w:val="18"/>
                <w:szCs w:val="18"/>
              </w:rPr>
              <w:t>在测试环境执行通过</w:t>
            </w:r>
          </w:p>
        </w:tc>
      </w:tr>
      <w:tr w14:paraId="56B08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010EBE3">
            <w:pPr>
              <w:spacing w:after="0" w:line="300" w:lineRule="auto"/>
            </w:pPr>
            <w:r>
              <w:rPr>
                <w:rFonts w:ascii="Arial" w:hAnsi="Arial" w:eastAsia="微软雅黑"/>
                <w:b w:val="0"/>
                <w:bCs w:val="0"/>
                <w:color w:val="172033"/>
                <w:sz w:val="18"/>
                <w:szCs w:val="18"/>
              </w:rPr>
              <w:t>接口文档</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DBD1ABD">
            <w:pPr>
              <w:spacing w:after="0" w:line="300" w:lineRule="auto"/>
            </w:pPr>
            <w:r>
              <w:rPr>
                <w:rFonts w:ascii="Arial" w:hAnsi="Arial" w:eastAsia="微软雅黑"/>
                <w:b w:val="0"/>
                <w:bCs w:val="0"/>
                <w:color w:val="172033"/>
                <w:sz w:val="18"/>
                <w:szCs w:val="18"/>
              </w:rPr>
              <w:t>平台全部接口</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96A9E0F">
            <w:pPr>
              <w:spacing w:after="0" w:line="300" w:lineRule="auto"/>
            </w:pPr>
            <w:r>
              <w:rPr>
                <w:rFonts w:ascii="Arial" w:hAnsi="Arial" w:eastAsia="微软雅黑"/>
                <w:b w:val="0"/>
                <w:bCs w:val="0"/>
                <w:color w:val="172033"/>
                <w:sz w:val="18"/>
                <w:szCs w:val="18"/>
              </w:rPr>
              <w:t>字段、鉴权、错误码、示例完整</w:t>
            </w:r>
          </w:p>
        </w:tc>
      </w:tr>
      <w:tr w14:paraId="541B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061F632">
            <w:pPr>
              <w:spacing w:after="0" w:line="300" w:lineRule="auto"/>
            </w:pPr>
            <w:r>
              <w:rPr>
                <w:rFonts w:ascii="Arial" w:hAnsi="Arial" w:eastAsia="微软雅黑"/>
                <w:b w:val="0"/>
                <w:bCs w:val="0"/>
                <w:color w:val="172033"/>
                <w:sz w:val="18"/>
                <w:szCs w:val="18"/>
              </w:rPr>
              <w:t>部署说明</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33947D3">
            <w:pPr>
              <w:spacing w:after="0" w:line="300" w:lineRule="auto"/>
            </w:pPr>
            <w:r>
              <w:rPr>
                <w:rFonts w:ascii="Arial" w:hAnsi="Arial" w:eastAsia="微软雅黑"/>
                <w:b w:val="0"/>
                <w:bCs w:val="0"/>
                <w:color w:val="172033"/>
                <w:sz w:val="18"/>
                <w:szCs w:val="18"/>
              </w:rPr>
              <w:t>服务部署、参数配置、依赖、启停、回滚</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0F5CC0D">
            <w:pPr>
              <w:spacing w:after="0" w:line="300" w:lineRule="auto"/>
            </w:pPr>
            <w:r>
              <w:rPr>
                <w:rFonts w:ascii="Arial" w:hAnsi="Arial" w:eastAsia="微软雅黑"/>
                <w:b w:val="0"/>
                <w:bCs w:val="0"/>
                <w:color w:val="172033"/>
                <w:sz w:val="18"/>
                <w:szCs w:val="18"/>
              </w:rPr>
              <w:t>可按文档独立部署</w:t>
            </w:r>
          </w:p>
        </w:tc>
      </w:tr>
      <w:tr w14:paraId="799EE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57328D7">
            <w:pPr>
              <w:spacing w:after="0" w:line="300" w:lineRule="auto"/>
            </w:pPr>
            <w:r>
              <w:rPr>
                <w:rFonts w:ascii="Arial" w:hAnsi="Arial" w:eastAsia="微软雅黑"/>
                <w:b w:val="0"/>
                <w:bCs w:val="0"/>
                <w:color w:val="172033"/>
                <w:sz w:val="18"/>
                <w:szCs w:val="18"/>
              </w:rPr>
              <w:t>测试报告</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FAD3555">
            <w:pPr>
              <w:spacing w:after="0" w:line="300" w:lineRule="auto"/>
            </w:pPr>
            <w:r>
              <w:rPr>
                <w:rFonts w:ascii="Arial" w:hAnsi="Arial" w:eastAsia="微软雅黑"/>
                <w:b w:val="0"/>
                <w:bCs w:val="0"/>
                <w:color w:val="172033"/>
                <w:sz w:val="18"/>
                <w:szCs w:val="18"/>
              </w:rPr>
              <w:t>功能、接口、性能、安全、兼容性测试</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D092FB2">
            <w:pPr>
              <w:spacing w:after="0" w:line="300" w:lineRule="auto"/>
            </w:pPr>
            <w:r>
              <w:rPr>
                <w:rFonts w:ascii="Arial" w:hAnsi="Arial" w:eastAsia="微软雅黑"/>
                <w:b w:val="0"/>
                <w:bCs w:val="0"/>
                <w:color w:val="172033"/>
                <w:sz w:val="18"/>
                <w:szCs w:val="18"/>
              </w:rPr>
              <w:t>指标达标，缺陷闭环</w:t>
            </w:r>
          </w:p>
        </w:tc>
      </w:tr>
      <w:tr w14:paraId="0EAB1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14DED7F">
            <w:pPr>
              <w:spacing w:after="0" w:line="300" w:lineRule="auto"/>
            </w:pPr>
            <w:r>
              <w:rPr>
                <w:rFonts w:ascii="Arial" w:hAnsi="Arial" w:eastAsia="微软雅黑"/>
                <w:b w:val="0"/>
                <w:bCs w:val="0"/>
                <w:color w:val="172033"/>
                <w:sz w:val="18"/>
                <w:szCs w:val="18"/>
              </w:rPr>
              <w:t>用户操作手册</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D2A9BB3">
            <w:pPr>
              <w:spacing w:after="0" w:line="300" w:lineRule="auto"/>
            </w:pPr>
            <w:r>
              <w:rPr>
                <w:rFonts w:ascii="Arial" w:hAnsi="Arial" w:eastAsia="微软雅黑"/>
                <w:b w:val="0"/>
                <w:bCs w:val="0"/>
                <w:color w:val="172033"/>
                <w:sz w:val="18"/>
                <w:szCs w:val="18"/>
              </w:rPr>
              <w:t>平台全部模块、全部角色</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B7BC858">
            <w:pPr>
              <w:spacing w:after="0" w:line="300" w:lineRule="auto"/>
            </w:pPr>
            <w:r>
              <w:rPr>
                <w:rFonts w:ascii="Arial" w:hAnsi="Arial" w:eastAsia="微软雅黑"/>
                <w:b w:val="0"/>
                <w:bCs w:val="0"/>
                <w:color w:val="172033"/>
                <w:sz w:val="18"/>
                <w:szCs w:val="18"/>
              </w:rPr>
              <w:t>图文清晰，覆盖流程与异常处理</w:t>
            </w:r>
          </w:p>
        </w:tc>
      </w:tr>
      <w:tr w14:paraId="532F1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86EB967">
            <w:pPr>
              <w:spacing w:after="0" w:line="300" w:lineRule="auto"/>
            </w:pPr>
            <w:r>
              <w:rPr>
                <w:rFonts w:ascii="Arial" w:hAnsi="Arial" w:eastAsia="微软雅黑"/>
                <w:b w:val="0"/>
                <w:bCs w:val="0"/>
                <w:color w:val="172033"/>
                <w:sz w:val="18"/>
                <w:szCs w:val="18"/>
              </w:rPr>
              <w:t>系统运维手册</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DCCBBDA">
            <w:pPr>
              <w:spacing w:after="0" w:line="300" w:lineRule="auto"/>
            </w:pPr>
            <w:r>
              <w:rPr>
                <w:rFonts w:ascii="Arial" w:hAnsi="Arial" w:eastAsia="微软雅黑"/>
                <w:b w:val="0"/>
                <w:bCs w:val="0"/>
                <w:color w:val="172033"/>
                <w:sz w:val="18"/>
                <w:szCs w:val="18"/>
              </w:rPr>
              <w:t>日志、备份、恢复、巡检、故障处理</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AF5B6B5">
            <w:pPr>
              <w:spacing w:after="0" w:line="300" w:lineRule="auto"/>
            </w:pPr>
            <w:r>
              <w:rPr>
                <w:rFonts w:ascii="Arial" w:hAnsi="Arial" w:eastAsia="微软雅黑"/>
                <w:b w:val="0"/>
                <w:bCs w:val="0"/>
                <w:color w:val="172033"/>
                <w:sz w:val="18"/>
                <w:szCs w:val="18"/>
              </w:rPr>
              <w:t>支持甲方独立运维</w:t>
            </w:r>
          </w:p>
        </w:tc>
      </w:tr>
    </w:tbl>
    <w:p w14:paraId="17C772FB">
      <w:pPr>
        <w:spacing w:after="100"/>
      </w:pPr>
    </w:p>
    <w:p w14:paraId="0E67E8B8">
      <w:pPr>
        <w:pStyle w:val="5"/>
        <w:spacing w:before="220" w:after="120"/>
      </w:pPr>
      <w:r>
        <w:rPr>
          <w:rFonts w:ascii="Arial" w:hAnsi="Arial" w:eastAsia="微软雅黑"/>
          <w:b/>
          <w:bCs/>
          <w:color w:val="244D68"/>
          <w:sz w:val="23"/>
          <w:szCs w:val="23"/>
        </w:rPr>
        <w:t>5.1</w:t>
      </w:r>
      <w:r>
        <w:rPr>
          <w:rFonts w:hint="eastAsia"/>
          <w:b/>
          <w:bCs/>
          <w:color w:val="244D68"/>
          <w:sz w:val="23"/>
          <w:szCs w:val="23"/>
          <w:lang w:val="en-US" w:eastAsia="zh-CN"/>
        </w:rPr>
        <w:t>1</w:t>
      </w:r>
      <w:r>
        <w:rPr>
          <w:rFonts w:ascii="Arial" w:hAnsi="Arial" w:eastAsia="微软雅黑"/>
          <w:b/>
          <w:bCs/>
          <w:color w:val="244D68"/>
          <w:sz w:val="23"/>
          <w:szCs w:val="23"/>
        </w:rPr>
        <w:t xml:space="preserve">.2 </w:t>
      </w:r>
      <w:r>
        <w:rPr>
          <w:rFonts w:hint="eastAsia"/>
          <w:b/>
          <w:bCs/>
          <w:color w:val="244D68"/>
          <w:sz w:val="23"/>
          <w:szCs w:val="23"/>
          <w:lang w:val="en-US" w:eastAsia="zh-CN"/>
        </w:rPr>
        <w:t>标准化交付资产目录</w:t>
      </w:r>
    </w:p>
    <w:p w14:paraId="49994852">
      <w:pPr>
        <w:spacing w:after="120" w:line="360" w:lineRule="auto"/>
        <w:rPr>
          <w:rFonts w:hint="eastAsia" w:ascii="Arial" w:hAnsi="Arial" w:eastAsia="微软雅黑" w:cstheme="minorBidi"/>
          <w:color w:val="1F2937"/>
          <w:lang w:eastAsia="zh-CN"/>
        </w:rPr>
      </w:pPr>
      <w:r>
        <w:rPr>
          <w:rFonts w:hint="eastAsia" w:ascii="Arial" w:hAnsi="Arial" w:eastAsia="微软雅黑" w:cstheme="minorBidi"/>
          <w:color w:val="1F2937"/>
          <w:lang w:eastAsia="zh-CN"/>
        </w:rPr>
        <w:t>针对项目交付中常见的文件杂乱问题，我方特别构建了一套结构化的归档目录，如下所示：</w:t>
      </w:r>
    </w:p>
    <w:p w14:paraId="0FE10E46">
      <w:pPr>
        <w:spacing w:after="120" w:line="360" w:lineRule="auto"/>
        <w:rPr>
          <w:rFonts w:hint="eastAsia" w:ascii="Arial" w:hAnsi="Arial" w:eastAsia="微软雅黑" w:cstheme="minorBidi"/>
          <w:color w:val="1F2937"/>
          <w:lang w:eastAsia="zh-CN"/>
        </w:rPr>
      </w:pPr>
      <w:r>
        <w:rPr>
          <w:rFonts w:hint="eastAsia" w:ascii="Arial" w:hAnsi="Arial" w:eastAsia="微软雅黑" w:cstheme="minorBidi"/>
          <w:color w:val="1F2937"/>
          <w:lang w:eastAsia="zh-CN"/>
        </w:rPr>
        <w:drawing>
          <wp:inline distT="0" distB="0" distL="114300" distR="114300">
            <wp:extent cx="6286500" cy="4453255"/>
            <wp:effectExtent l="0" t="0" r="0" b="4445"/>
            <wp:docPr id="5" name="图片 5" descr="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age5"/>
                    <pic:cNvPicPr>
                      <a:picLocks noChangeAspect="1"/>
                    </pic:cNvPicPr>
                  </pic:nvPicPr>
                  <pic:blipFill>
                    <a:blip r:embed="rId22"/>
                    <a:stretch>
                      <a:fillRect/>
                    </a:stretch>
                  </pic:blipFill>
                  <pic:spPr>
                    <a:xfrm>
                      <a:off x="0" y="0"/>
                      <a:ext cx="6286500" cy="4453255"/>
                    </a:xfrm>
                    <a:prstGeom prst="rect">
                      <a:avLst/>
                    </a:prstGeom>
                  </pic:spPr>
                </pic:pic>
              </a:graphicData>
            </a:graphic>
          </wp:inline>
        </w:drawing>
      </w:r>
    </w:p>
    <w:p w14:paraId="271B0963">
      <w:pPr>
        <w:pStyle w:val="3"/>
        <w:spacing w:before="220" w:after="120"/>
      </w:pPr>
      <w:r>
        <w:rPr>
          <w:rFonts w:ascii="Arial" w:hAnsi="Arial" w:eastAsia="微软雅黑"/>
          <w:b/>
          <w:bCs/>
          <w:color w:val="173C5F"/>
          <w:sz w:val="28"/>
          <w:szCs w:val="28"/>
        </w:rPr>
        <w:t>5.1</w:t>
      </w:r>
      <w:r>
        <w:rPr>
          <w:rFonts w:hint="eastAsia"/>
          <w:b/>
          <w:bCs/>
          <w:color w:val="173C5F"/>
          <w:sz w:val="28"/>
          <w:szCs w:val="28"/>
          <w:lang w:val="en-US" w:eastAsia="zh-CN"/>
        </w:rPr>
        <w:t>2</w:t>
      </w:r>
      <w:r>
        <w:rPr>
          <w:rFonts w:ascii="Arial" w:hAnsi="Arial" w:eastAsia="微软雅黑"/>
          <w:b/>
          <w:bCs/>
          <w:color w:val="173C5F"/>
          <w:sz w:val="28"/>
          <w:szCs w:val="28"/>
        </w:rPr>
        <w:t xml:space="preserve"> 验收前自检与交付检查表</w:t>
      </w:r>
    </w:p>
    <w:p w14:paraId="0C5E282A">
      <w:pPr>
        <w:spacing w:after="120" w:line="360" w:lineRule="auto"/>
      </w:pPr>
      <w:r>
        <w:rPr>
          <w:rFonts w:ascii="Arial" w:hAnsi="Arial" w:eastAsia="微软雅黑"/>
          <w:color w:val="1F2937"/>
        </w:rPr>
        <w:t>本方案中的交付完整性检查表可以作为验收前自检工具，明确以下检查维度：</w:t>
      </w:r>
    </w:p>
    <w:p w14:paraId="073139B3">
      <w:pPr>
        <w:spacing w:after="70" w:line="330" w:lineRule="auto"/>
        <w:ind w:left="420" w:hanging="260"/>
      </w:pPr>
      <w:r>
        <w:rPr>
          <w:rFonts w:ascii="Arial" w:hAnsi="Arial" w:eastAsia="微软雅黑"/>
          <w:color w:val="1F2937"/>
        </w:rPr>
        <w:t>1. 源代码是否全量移交</w:t>
      </w:r>
    </w:p>
    <w:p w14:paraId="3DA2C19B">
      <w:pPr>
        <w:spacing w:after="70" w:line="330" w:lineRule="auto"/>
        <w:ind w:left="420" w:hanging="260"/>
      </w:pPr>
      <w:r>
        <w:rPr>
          <w:rFonts w:ascii="Arial" w:hAnsi="Arial" w:eastAsia="微软雅黑"/>
          <w:color w:val="1F2937"/>
        </w:rPr>
        <w:t>2. 代码注释是否完整</w:t>
      </w:r>
    </w:p>
    <w:p w14:paraId="16168E05">
      <w:pPr>
        <w:spacing w:after="70" w:line="330" w:lineRule="auto"/>
        <w:ind w:left="420" w:hanging="260"/>
      </w:pPr>
      <w:r>
        <w:rPr>
          <w:rFonts w:ascii="Arial" w:hAnsi="Arial" w:eastAsia="微软雅黑"/>
          <w:color w:val="1F2937"/>
        </w:rPr>
        <w:t>3. 数据库脚本是否完整、可执行</w:t>
      </w:r>
    </w:p>
    <w:p w14:paraId="2FC4ED8C">
      <w:pPr>
        <w:spacing w:after="70" w:line="330" w:lineRule="auto"/>
        <w:ind w:left="420" w:hanging="260"/>
      </w:pPr>
      <w:r>
        <w:rPr>
          <w:rFonts w:ascii="Arial" w:hAnsi="Arial" w:eastAsia="微软雅黑"/>
          <w:color w:val="1F2937"/>
        </w:rPr>
        <w:t>4. 数据字典是否齐全</w:t>
      </w:r>
    </w:p>
    <w:p w14:paraId="53071C97">
      <w:pPr>
        <w:spacing w:after="70" w:line="330" w:lineRule="auto"/>
        <w:ind w:left="420" w:hanging="260"/>
      </w:pPr>
      <w:r>
        <w:rPr>
          <w:rFonts w:ascii="Arial" w:hAnsi="Arial" w:eastAsia="微软雅黑"/>
          <w:color w:val="1F2937"/>
        </w:rPr>
        <w:t>5. 接口文档是否与实际一致</w:t>
      </w:r>
    </w:p>
    <w:p w14:paraId="78003EC8">
      <w:pPr>
        <w:spacing w:after="70" w:line="330" w:lineRule="auto"/>
        <w:ind w:left="420" w:hanging="260"/>
      </w:pPr>
      <w:r>
        <w:rPr>
          <w:rFonts w:ascii="Arial" w:hAnsi="Arial" w:eastAsia="微软雅黑"/>
          <w:color w:val="1F2937"/>
        </w:rPr>
        <w:t>6. 部署手册是否可独立执行</w:t>
      </w:r>
    </w:p>
    <w:p w14:paraId="6918B43A">
      <w:pPr>
        <w:spacing w:after="70" w:line="330" w:lineRule="auto"/>
        <w:ind w:left="420" w:hanging="260"/>
      </w:pPr>
      <w:r>
        <w:rPr>
          <w:rFonts w:ascii="Arial" w:hAnsi="Arial" w:eastAsia="微软雅黑"/>
          <w:color w:val="1F2937"/>
        </w:rPr>
        <w:t>7. 用户手册是否覆盖全角色</w:t>
      </w:r>
    </w:p>
    <w:p w14:paraId="19DA484C">
      <w:pPr>
        <w:pStyle w:val="2"/>
        <w:spacing w:before="300" w:after="120"/>
      </w:pPr>
      <w:r>
        <w:rPr>
          <w:rFonts w:ascii="Arial" w:hAnsi="Arial" w:eastAsia="微软雅黑"/>
          <w:b/>
          <w:bCs/>
          <w:color w:val="1F4E79"/>
          <w:sz w:val="34"/>
          <w:szCs w:val="34"/>
        </w:rPr>
        <w:t>六、安全与合规保障方案</w:t>
      </w:r>
    </w:p>
    <w:p w14:paraId="75605970">
      <w:pPr>
        <w:pStyle w:val="3"/>
        <w:spacing w:before="220" w:after="120"/>
      </w:pPr>
      <w:r>
        <w:rPr>
          <w:rFonts w:ascii="Arial" w:hAnsi="Arial" w:eastAsia="微软雅黑"/>
          <w:b/>
          <w:bCs/>
          <w:color w:val="173C5F"/>
          <w:sz w:val="28"/>
          <w:szCs w:val="28"/>
        </w:rPr>
        <w:t>6.1 安全合规总体原则</w:t>
      </w:r>
    </w:p>
    <w:p w14:paraId="1B332E92">
      <w:pPr>
        <w:spacing w:after="120" w:line="360" w:lineRule="auto"/>
      </w:pPr>
      <w:r>
        <w:rPr>
          <w:rFonts w:ascii="Arial" w:hAnsi="Arial" w:eastAsia="微软雅黑"/>
          <w:color w:val="1F2937"/>
        </w:rPr>
        <w:t>本项目涉及多系统交互，沉淀了大量核心业务数据、监造文档及人员操作轨迹数据。系统不但要防外部渗透，更要防内部越权和数据外泄，同时还要满足国家网络安全、数据安全和个人信息保护相关要求。安全合规能力必须贯穿需求、设计、开发、测试、上线、运维和退出全周期，而不能只在上线前做一次安全检查。</w:t>
      </w:r>
    </w:p>
    <w:p w14:paraId="7A92F4B0">
      <w:pPr>
        <w:spacing w:after="120" w:line="360" w:lineRule="auto"/>
      </w:pPr>
      <w:r>
        <w:rPr>
          <w:rFonts w:ascii="Arial" w:hAnsi="Arial" w:eastAsia="微软雅黑"/>
          <w:color w:val="1F2937"/>
        </w:rPr>
        <w:t>本项目安全合规建设坚持以下原则：</w:t>
      </w:r>
    </w:p>
    <w:p w14:paraId="5C34C6B4">
      <w:pPr>
        <w:spacing w:after="70" w:line="330" w:lineRule="auto"/>
        <w:ind w:left="420" w:hanging="260"/>
      </w:pPr>
      <w:r>
        <w:rPr>
          <w:rFonts w:ascii="Arial" w:hAnsi="Arial" w:eastAsia="微软雅黑"/>
          <w:color w:val="1F2937"/>
        </w:rPr>
        <w:t>1. 合规前置原则：从设计阶段就按等保 2.0 三级要求考虑应用侧控制点。</w:t>
      </w:r>
    </w:p>
    <w:p w14:paraId="0898DABA">
      <w:pPr>
        <w:spacing w:after="70" w:line="330" w:lineRule="auto"/>
        <w:ind w:left="420" w:hanging="260"/>
      </w:pPr>
      <w:r>
        <w:rPr>
          <w:rFonts w:ascii="Arial" w:hAnsi="Arial" w:eastAsia="微软雅黑"/>
          <w:color w:val="1F2937"/>
        </w:rPr>
        <w:t>2. 最小权限原则：所有角色、菜单、数据、导出和审批操作按最小必要原则授权。</w:t>
      </w:r>
    </w:p>
    <w:p w14:paraId="0AB8600C">
      <w:pPr>
        <w:spacing w:after="70" w:line="330" w:lineRule="auto"/>
        <w:ind w:left="420" w:hanging="260"/>
      </w:pPr>
      <w:r>
        <w:rPr>
          <w:rFonts w:ascii="Arial" w:hAnsi="Arial" w:eastAsia="微软雅黑"/>
          <w:color w:val="1F2937"/>
        </w:rPr>
        <w:t>3. 全程留痕原则：关键操作、关键审批、关键配置和关键运维动作全部可追溯。</w:t>
      </w:r>
    </w:p>
    <w:p w14:paraId="2B203130">
      <w:pPr>
        <w:spacing w:after="70" w:line="330" w:lineRule="auto"/>
        <w:ind w:left="420" w:hanging="260"/>
      </w:pPr>
      <w:r>
        <w:rPr>
          <w:rFonts w:ascii="Arial" w:hAnsi="Arial" w:eastAsia="微软雅黑"/>
          <w:color w:val="1F2937"/>
        </w:rPr>
        <w:t>4. 数据分级保护原则：对身份信息、合同信息、问题单、放行资料、影像资料等敏感数据分层防护。</w:t>
      </w:r>
    </w:p>
    <w:p w14:paraId="5F54C88D">
      <w:pPr>
        <w:spacing w:after="70" w:line="330" w:lineRule="auto"/>
        <w:ind w:left="420" w:hanging="260"/>
      </w:pPr>
      <w:r>
        <w:rPr>
          <w:rFonts w:ascii="Arial" w:hAnsi="Arial" w:eastAsia="微软雅黑"/>
          <w:color w:val="1F2937"/>
        </w:rPr>
        <w:t>5. 可恢复原则：对数据和配置建立清晰备份恢复机制，保障试运行和正式运行安全。</w:t>
      </w:r>
    </w:p>
    <w:p w14:paraId="318E690F">
      <w:pPr>
        <w:pStyle w:val="3"/>
        <w:spacing w:before="220" w:after="120"/>
      </w:pPr>
      <w:r>
        <w:rPr>
          <w:rFonts w:ascii="Arial" w:hAnsi="Arial" w:eastAsia="微软雅黑"/>
          <w:b/>
          <w:bCs/>
          <w:color w:val="173C5F"/>
          <w:sz w:val="28"/>
          <w:szCs w:val="28"/>
        </w:rPr>
        <w:t>6.2 法规依据与合规目标</w:t>
      </w:r>
    </w:p>
    <w:p w14:paraId="26F59D17">
      <w:pPr>
        <w:pStyle w:val="5"/>
        <w:spacing w:before="220" w:after="120"/>
      </w:pPr>
      <w:r>
        <w:rPr>
          <w:rFonts w:ascii="Arial" w:hAnsi="Arial" w:eastAsia="微软雅黑"/>
          <w:b/>
          <w:bCs/>
          <w:color w:val="244D68"/>
          <w:sz w:val="23"/>
          <w:szCs w:val="23"/>
        </w:rPr>
        <w:t>6.2.1 法规依据</w:t>
      </w:r>
    </w:p>
    <w:p w14:paraId="3ED1C1F6">
      <w:pPr>
        <w:spacing w:after="120" w:line="360" w:lineRule="auto"/>
      </w:pPr>
      <w:r>
        <w:rPr>
          <w:rFonts w:ascii="Arial" w:hAnsi="Arial" w:eastAsia="微软雅黑"/>
          <w:color w:val="1F2937"/>
        </w:rPr>
        <w:t>本项目安全合规保障主要依据：</w:t>
      </w:r>
    </w:p>
    <w:p w14:paraId="5B6CE6CF">
      <w:pPr>
        <w:spacing w:after="70" w:line="330" w:lineRule="auto"/>
        <w:ind w:left="420" w:hanging="260"/>
      </w:pPr>
      <w:r>
        <w:rPr>
          <w:rFonts w:ascii="Arial" w:hAnsi="Arial" w:eastAsia="微软雅黑"/>
          <w:color w:val="1F2937"/>
        </w:rPr>
        <w:t>1. 《中华人民共和国网络安全法》</w:t>
      </w:r>
    </w:p>
    <w:p w14:paraId="61924B64">
      <w:pPr>
        <w:spacing w:after="70" w:line="330" w:lineRule="auto"/>
        <w:ind w:left="420" w:hanging="260"/>
      </w:pPr>
      <w:r>
        <w:rPr>
          <w:rFonts w:ascii="Arial" w:hAnsi="Arial" w:eastAsia="微软雅黑"/>
          <w:color w:val="1F2937"/>
        </w:rPr>
        <w:t>2. 《中华人民共和国数据安全法》</w:t>
      </w:r>
    </w:p>
    <w:p w14:paraId="66C6FC40">
      <w:pPr>
        <w:spacing w:after="70" w:line="330" w:lineRule="auto"/>
        <w:ind w:left="420" w:hanging="260"/>
      </w:pPr>
      <w:r>
        <w:rPr>
          <w:rFonts w:ascii="Arial" w:hAnsi="Arial" w:eastAsia="微软雅黑"/>
          <w:color w:val="1F2937"/>
        </w:rPr>
        <w:t>3. 《中华人民共和国个人信息保护法》</w:t>
      </w:r>
    </w:p>
    <w:p w14:paraId="18371999">
      <w:pPr>
        <w:spacing w:after="70" w:line="330" w:lineRule="auto"/>
        <w:ind w:left="420" w:hanging="260"/>
      </w:pPr>
      <w:r>
        <w:rPr>
          <w:rFonts w:ascii="Arial" w:hAnsi="Arial" w:eastAsia="微软雅黑"/>
          <w:color w:val="1F2937"/>
        </w:rPr>
        <w:t>4. 国家等级保护相关标准与规范</w:t>
      </w:r>
    </w:p>
    <w:p w14:paraId="7793FFAF">
      <w:pPr>
        <w:spacing w:after="70" w:line="330" w:lineRule="auto"/>
        <w:ind w:left="420" w:hanging="260"/>
      </w:pPr>
      <w:r>
        <w:rPr>
          <w:rFonts w:ascii="Arial" w:hAnsi="Arial" w:eastAsia="微软雅黑"/>
          <w:color w:val="1F2937"/>
        </w:rPr>
        <w:t>5. 招标人内部信息安全管理制度</w:t>
      </w:r>
    </w:p>
    <w:p w14:paraId="3876555F">
      <w:pPr>
        <w:pStyle w:val="5"/>
        <w:spacing w:before="220" w:after="120"/>
      </w:pPr>
      <w:r>
        <w:rPr>
          <w:rFonts w:ascii="Arial" w:hAnsi="Arial" w:eastAsia="微软雅黑"/>
          <w:b/>
          <w:bCs/>
          <w:color w:val="244D68"/>
          <w:sz w:val="23"/>
          <w:szCs w:val="23"/>
        </w:rPr>
        <w:t>6.2.2 合规目标</w:t>
      </w:r>
    </w:p>
    <w:p w14:paraId="383D4C4E">
      <w:pPr>
        <w:spacing w:after="120" w:line="360" w:lineRule="auto"/>
      </w:pPr>
      <w:r>
        <w:rPr>
          <w:rFonts w:ascii="Arial" w:hAnsi="Arial" w:eastAsia="微软雅黑"/>
          <w:color w:val="1F2937"/>
        </w:rPr>
        <w:t>本项目安全合规目标可概括为：</w:t>
      </w:r>
    </w:p>
    <w:p w14:paraId="7D500E33">
      <w:pPr>
        <w:spacing w:after="70" w:line="330" w:lineRule="auto"/>
        <w:ind w:left="420" w:hanging="260"/>
      </w:pPr>
      <w:r>
        <w:rPr>
          <w:rFonts w:ascii="Arial" w:hAnsi="Arial" w:eastAsia="微软雅黑"/>
          <w:color w:val="1F2937"/>
        </w:rPr>
        <w:t>1. 保证用户身份可信、访问受控、操作留痕。</w:t>
      </w:r>
    </w:p>
    <w:p w14:paraId="579CF8C9">
      <w:pPr>
        <w:spacing w:after="70" w:line="330" w:lineRule="auto"/>
        <w:ind w:left="420" w:hanging="260"/>
      </w:pPr>
      <w:r>
        <w:rPr>
          <w:rFonts w:ascii="Arial" w:hAnsi="Arial" w:eastAsia="微软雅黑"/>
          <w:color w:val="1F2937"/>
        </w:rPr>
        <w:t>2. 保证业务数据、附件数据和日志数据可控、可查、可恢复。</w:t>
      </w:r>
    </w:p>
    <w:p w14:paraId="424FC546">
      <w:pPr>
        <w:spacing w:after="70" w:line="330" w:lineRule="auto"/>
        <w:ind w:left="420" w:hanging="260"/>
      </w:pPr>
      <w:r>
        <w:rPr>
          <w:rFonts w:ascii="Arial" w:hAnsi="Arial" w:eastAsia="微软雅黑"/>
          <w:color w:val="1F2937"/>
        </w:rPr>
        <w:t>3. 保证系统上线前能够配合完成安全检测、漏洞整改和等保测评工作。</w:t>
      </w:r>
    </w:p>
    <w:p w14:paraId="47D44C35">
      <w:pPr>
        <w:spacing w:after="70" w:line="330" w:lineRule="auto"/>
        <w:ind w:left="420" w:hanging="260"/>
      </w:pPr>
      <w:r>
        <w:rPr>
          <w:rFonts w:ascii="Arial" w:hAnsi="Arial" w:eastAsia="微软雅黑"/>
          <w:color w:val="1F2937"/>
        </w:rPr>
        <w:t>4. 保证项目结束或退出时数据、代码、文档和资料的移交、删除和销毁受控。</w:t>
      </w:r>
    </w:p>
    <w:p w14:paraId="591A0EA8">
      <w:pPr>
        <w:pStyle w:val="3"/>
        <w:spacing w:before="220" w:after="120"/>
      </w:pPr>
      <w:r>
        <w:rPr>
          <w:rFonts w:ascii="Arial" w:hAnsi="Arial" w:eastAsia="微软雅黑"/>
          <w:b/>
          <w:bCs/>
          <w:color w:val="173C5F"/>
          <w:sz w:val="28"/>
          <w:szCs w:val="28"/>
        </w:rPr>
        <w:t>6.3 数据安全保护实施方案</w:t>
      </w:r>
    </w:p>
    <w:p w14:paraId="7FB5455C">
      <w:pPr>
        <w:pStyle w:val="5"/>
        <w:spacing w:before="220" w:after="120"/>
      </w:pPr>
      <w:r>
        <w:rPr>
          <w:rFonts w:ascii="Arial" w:hAnsi="Arial" w:eastAsia="微软雅黑"/>
          <w:b/>
          <w:bCs/>
          <w:color w:val="244D68"/>
          <w:sz w:val="23"/>
          <w:szCs w:val="23"/>
        </w:rPr>
        <w:t>6.3.1 设计思路</w:t>
      </w:r>
    </w:p>
    <w:p w14:paraId="07303FC7">
      <w:pPr>
        <w:spacing w:after="70" w:line="330" w:lineRule="auto"/>
        <w:ind w:left="420" w:hanging="260"/>
        <w:rPr>
          <w:rFonts w:hint="eastAsia" w:ascii="Arial" w:hAnsi="Arial" w:eastAsia="微软雅黑" w:cstheme="minorBidi"/>
          <w:color w:val="1F2937"/>
        </w:rPr>
      </w:pPr>
      <w:r>
        <w:rPr>
          <w:rFonts w:hint="eastAsia" w:ascii="Arial" w:hAnsi="Arial" w:eastAsia="微软雅黑" w:cstheme="minorBidi"/>
          <w:b/>
          <w:bCs/>
          <w:color w:val="1F2937"/>
        </w:rPr>
        <w:t>实施策略：</w:t>
      </w:r>
      <w:r>
        <w:rPr>
          <w:rFonts w:hint="eastAsia" w:ascii="Arial" w:hAnsi="Arial" w:eastAsia="微软雅黑" w:cstheme="minorBidi"/>
          <w:color w:val="1F2937"/>
        </w:rPr>
        <w:t>将数据生命周期切分为7个卡点，确保数据“进得来、管得住、看不穿、带不走”。</w:t>
      </w:r>
    </w:p>
    <w:p w14:paraId="374720FC">
      <w:pPr>
        <w:spacing w:after="70" w:line="330" w:lineRule="auto"/>
        <w:ind w:left="420" w:hanging="260"/>
        <w:rPr>
          <w:rFonts w:hint="eastAsia" w:ascii="Arial" w:hAnsi="Arial" w:eastAsia="微软雅黑" w:cstheme="minorBidi"/>
          <w:color w:val="1F2937"/>
        </w:rPr>
      </w:pPr>
      <w:r>
        <w:rPr>
          <w:rFonts w:hint="eastAsia" w:ascii="Arial" w:hAnsi="Arial" w:eastAsia="微软雅黑" w:cstheme="minorBidi"/>
          <w:color w:val="1F2937"/>
        </w:rPr>
        <w:t>我公司采取分层数据安全保护措施，对身份认证、传输、存储、展示、导出、共享、销毁各环节进行控制。</w:t>
      </w:r>
    </w:p>
    <w:p w14:paraId="7E7A53FD">
      <w:pPr>
        <w:pStyle w:val="5"/>
        <w:spacing w:before="220" w:after="120"/>
      </w:pPr>
      <w:r>
        <w:rPr>
          <w:rFonts w:ascii="Arial" w:hAnsi="Arial" w:eastAsia="微软雅黑"/>
          <w:b/>
          <w:bCs/>
          <w:color w:val="244D68"/>
          <w:sz w:val="23"/>
          <w:szCs w:val="23"/>
        </w:rPr>
        <w:t>6.3.2 数据生命周期控制点</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1101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6C643A1">
            <w:pPr>
              <w:spacing w:after="0" w:line="300" w:lineRule="auto"/>
            </w:pPr>
            <w:r>
              <w:rPr>
                <w:rFonts w:ascii="Arial" w:hAnsi="Arial" w:eastAsia="微软雅黑"/>
                <w:b/>
                <w:bCs/>
                <w:color w:val="172033"/>
                <w:sz w:val="18"/>
                <w:szCs w:val="18"/>
              </w:rPr>
              <w:t>生命周期环节</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D040119">
            <w:pPr>
              <w:spacing w:after="0" w:line="300" w:lineRule="auto"/>
            </w:pPr>
            <w:r>
              <w:rPr>
                <w:rFonts w:ascii="Arial" w:hAnsi="Arial" w:eastAsia="微软雅黑"/>
                <w:b/>
                <w:bCs/>
                <w:color w:val="172033"/>
                <w:sz w:val="18"/>
                <w:szCs w:val="18"/>
              </w:rPr>
              <w:t>主要控制目标</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4B41B96D">
            <w:pPr>
              <w:spacing w:after="0" w:line="300" w:lineRule="auto"/>
            </w:pPr>
            <w:r>
              <w:rPr>
                <w:rFonts w:ascii="Arial" w:hAnsi="Arial" w:eastAsia="微软雅黑"/>
                <w:b/>
                <w:bCs/>
                <w:color w:val="172033"/>
                <w:sz w:val="18"/>
                <w:szCs w:val="18"/>
              </w:rPr>
              <w:t>主要措施</w:t>
            </w:r>
          </w:p>
        </w:tc>
      </w:tr>
      <w:tr w14:paraId="76658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DE44DA5">
            <w:pPr>
              <w:spacing w:after="0" w:line="300" w:lineRule="auto"/>
            </w:pPr>
            <w:r>
              <w:rPr>
                <w:rFonts w:ascii="Arial" w:hAnsi="Arial" w:eastAsia="微软雅黑"/>
                <w:b w:val="0"/>
                <w:bCs w:val="0"/>
                <w:color w:val="172033"/>
                <w:sz w:val="18"/>
                <w:szCs w:val="18"/>
              </w:rPr>
              <w:t>数据接入</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2407268">
            <w:pPr>
              <w:spacing w:after="0" w:line="300" w:lineRule="auto"/>
            </w:pPr>
            <w:r>
              <w:rPr>
                <w:rFonts w:ascii="Arial" w:hAnsi="Arial" w:eastAsia="微软雅黑"/>
                <w:b w:val="0"/>
                <w:bCs w:val="0"/>
                <w:color w:val="172033"/>
                <w:sz w:val="18"/>
                <w:szCs w:val="18"/>
              </w:rPr>
              <w:t>数据来源可识别、接入过程可控</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52609A0">
            <w:pPr>
              <w:spacing w:after="0" w:line="300" w:lineRule="auto"/>
            </w:pPr>
            <w:r>
              <w:rPr>
                <w:rFonts w:ascii="Arial" w:hAnsi="Arial" w:eastAsia="微软雅黑"/>
                <w:b w:val="0"/>
                <w:bCs w:val="0"/>
                <w:color w:val="172033"/>
                <w:sz w:val="18"/>
                <w:szCs w:val="18"/>
              </w:rPr>
              <w:t>权限校验、来源标识、接口鉴权</w:t>
            </w:r>
          </w:p>
        </w:tc>
      </w:tr>
      <w:tr w14:paraId="4100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6FE0091">
            <w:pPr>
              <w:spacing w:after="0" w:line="300" w:lineRule="auto"/>
            </w:pPr>
            <w:r>
              <w:rPr>
                <w:rFonts w:ascii="Arial" w:hAnsi="Arial" w:eastAsia="微软雅黑"/>
                <w:b w:val="0"/>
                <w:bCs w:val="0"/>
                <w:color w:val="172033"/>
                <w:sz w:val="18"/>
                <w:szCs w:val="18"/>
              </w:rPr>
              <w:t>数据传输</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BB4E97C">
            <w:pPr>
              <w:spacing w:after="0" w:line="300" w:lineRule="auto"/>
            </w:pPr>
            <w:r>
              <w:rPr>
                <w:rFonts w:ascii="Arial" w:hAnsi="Arial" w:eastAsia="微软雅黑"/>
                <w:b w:val="0"/>
                <w:bCs w:val="0"/>
                <w:color w:val="172033"/>
                <w:sz w:val="18"/>
                <w:szCs w:val="18"/>
              </w:rPr>
              <w:t>防止传输过程泄露和篡改</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55112F0">
            <w:pPr>
              <w:spacing w:after="0" w:line="300" w:lineRule="auto"/>
            </w:pPr>
            <w:r>
              <w:rPr>
                <w:rFonts w:ascii="Arial" w:hAnsi="Arial" w:eastAsia="微软雅黑"/>
                <w:b w:val="0"/>
                <w:bCs w:val="0"/>
                <w:color w:val="172033"/>
                <w:sz w:val="18"/>
                <w:szCs w:val="18"/>
              </w:rPr>
              <w:t>加密传输、通道保护</w:t>
            </w:r>
          </w:p>
        </w:tc>
      </w:tr>
      <w:tr w14:paraId="4108B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ABF3BAB">
            <w:pPr>
              <w:spacing w:after="0" w:line="300" w:lineRule="auto"/>
            </w:pPr>
            <w:r>
              <w:rPr>
                <w:rFonts w:ascii="Arial" w:hAnsi="Arial" w:eastAsia="微软雅黑"/>
                <w:b w:val="0"/>
                <w:bCs w:val="0"/>
                <w:color w:val="172033"/>
                <w:sz w:val="18"/>
                <w:szCs w:val="18"/>
              </w:rPr>
              <w:t>数据存储</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649FB4E">
            <w:pPr>
              <w:spacing w:after="0" w:line="300" w:lineRule="auto"/>
            </w:pPr>
            <w:r>
              <w:rPr>
                <w:rFonts w:ascii="Arial" w:hAnsi="Arial" w:eastAsia="微软雅黑"/>
                <w:b w:val="0"/>
                <w:bCs w:val="0"/>
                <w:color w:val="172033"/>
                <w:sz w:val="18"/>
                <w:szCs w:val="18"/>
              </w:rPr>
              <w:t>防止明文滥存和越权访问</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29D8F62">
            <w:pPr>
              <w:spacing w:after="0" w:line="300" w:lineRule="auto"/>
            </w:pPr>
            <w:r>
              <w:rPr>
                <w:rFonts w:ascii="Arial" w:hAnsi="Arial" w:eastAsia="微软雅黑"/>
                <w:b w:val="0"/>
                <w:bCs w:val="0"/>
                <w:color w:val="172033"/>
                <w:sz w:val="18"/>
                <w:szCs w:val="18"/>
              </w:rPr>
              <w:t>脱敏、加密、分层存储、最小权限</w:t>
            </w:r>
          </w:p>
        </w:tc>
      </w:tr>
      <w:tr w14:paraId="14818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0EA5D07">
            <w:pPr>
              <w:spacing w:after="0" w:line="300" w:lineRule="auto"/>
            </w:pPr>
            <w:r>
              <w:rPr>
                <w:rFonts w:ascii="Arial" w:hAnsi="Arial" w:eastAsia="微软雅黑"/>
                <w:b w:val="0"/>
                <w:bCs w:val="0"/>
                <w:color w:val="172033"/>
                <w:sz w:val="18"/>
                <w:szCs w:val="18"/>
              </w:rPr>
              <w:t>数据展示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34217BA">
            <w:pPr>
              <w:spacing w:after="0" w:line="300" w:lineRule="auto"/>
            </w:pPr>
            <w:r>
              <w:rPr>
                <w:rFonts w:ascii="Arial" w:hAnsi="Arial" w:eastAsia="微软雅黑"/>
                <w:b w:val="0"/>
                <w:bCs w:val="0"/>
                <w:color w:val="172033"/>
                <w:sz w:val="18"/>
                <w:szCs w:val="18"/>
              </w:rPr>
              <w:t>防止超范围查看</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E4FEC70">
            <w:pPr>
              <w:spacing w:after="0" w:line="300" w:lineRule="auto"/>
            </w:pPr>
            <w:r>
              <w:rPr>
                <w:rFonts w:ascii="Arial" w:hAnsi="Arial" w:eastAsia="微软雅黑"/>
                <w:b w:val="0"/>
                <w:bCs w:val="0"/>
                <w:color w:val="172033"/>
                <w:sz w:val="18"/>
                <w:szCs w:val="18"/>
              </w:rPr>
              <w:t>角色控制、范围控制、敏感信息脱敏</w:t>
            </w:r>
          </w:p>
        </w:tc>
      </w:tr>
      <w:tr w14:paraId="0772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13AD19B">
            <w:pPr>
              <w:spacing w:after="0" w:line="300" w:lineRule="auto"/>
            </w:pPr>
            <w:r>
              <w:rPr>
                <w:rFonts w:ascii="Arial" w:hAnsi="Arial" w:eastAsia="微软雅黑"/>
                <w:b w:val="0"/>
                <w:bCs w:val="0"/>
                <w:color w:val="172033"/>
                <w:sz w:val="18"/>
                <w:szCs w:val="18"/>
              </w:rPr>
              <w:t>数据导出</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E1C6244">
            <w:pPr>
              <w:spacing w:after="0" w:line="300" w:lineRule="auto"/>
            </w:pPr>
            <w:r>
              <w:rPr>
                <w:rFonts w:ascii="Arial" w:hAnsi="Arial" w:eastAsia="微软雅黑"/>
                <w:b w:val="0"/>
                <w:bCs w:val="0"/>
                <w:color w:val="172033"/>
                <w:sz w:val="18"/>
                <w:szCs w:val="18"/>
              </w:rPr>
              <w:t>防止任意下载带走</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B7A87F5">
            <w:pPr>
              <w:spacing w:after="0" w:line="300" w:lineRule="auto"/>
            </w:pPr>
            <w:r>
              <w:rPr>
                <w:rFonts w:ascii="Arial" w:hAnsi="Arial" w:eastAsia="微软雅黑"/>
                <w:b w:val="0"/>
                <w:bCs w:val="0"/>
                <w:color w:val="172033"/>
                <w:sz w:val="18"/>
                <w:szCs w:val="18"/>
              </w:rPr>
              <w:t>导出权限控制、日志记录、审批控制</w:t>
            </w:r>
          </w:p>
        </w:tc>
      </w:tr>
      <w:tr w14:paraId="4073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A8E25A4">
            <w:pPr>
              <w:spacing w:after="0" w:line="300" w:lineRule="auto"/>
            </w:pPr>
            <w:r>
              <w:rPr>
                <w:rFonts w:ascii="Arial" w:hAnsi="Arial" w:eastAsia="微软雅黑"/>
                <w:b w:val="0"/>
                <w:bCs w:val="0"/>
                <w:color w:val="172033"/>
                <w:sz w:val="18"/>
                <w:szCs w:val="18"/>
              </w:rPr>
              <w:t>数据共享</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8E7DFA5">
            <w:pPr>
              <w:spacing w:after="0" w:line="300" w:lineRule="auto"/>
            </w:pPr>
            <w:r>
              <w:rPr>
                <w:rFonts w:ascii="Arial" w:hAnsi="Arial" w:eastAsia="微软雅黑"/>
                <w:b w:val="0"/>
                <w:bCs w:val="0"/>
                <w:color w:val="172033"/>
                <w:sz w:val="18"/>
                <w:szCs w:val="18"/>
              </w:rPr>
              <w:t>防止无序传播</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F35E8AC">
            <w:pPr>
              <w:spacing w:after="0" w:line="300" w:lineRule="auto"/>
            </w:pPr>
            <w:r>
              <w:rPr>
                <w:rFonts w:ascii="Arial" w:hAnsi="Arial" w:eastAsia="微软雅黑"/>
                <w:b w:val="0"/>
                <w:bCs w:val="0"/>
                <w:color w:val="172033"/>
                <w:sz w:val="18"/>
                <w:szCs w:val="18"/>
              </w:rPr>
              <w:t>授权共享、范围限定、留痕审计</w:t>
            </w:r>
          </w:p>
        </w:tc>
      </w:tr>
      <w:tr w14:paraId="5B3D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02CEC9A">
            <w:pPr>
              <w:spacing w:after="0" w:line="300" w:lineRule="auto"/>
            </w:pPr>
            <w:r>
              <w:rPr>
                <w:rFonts w:ascii="Arial" w:hAnsi="Arial" w:eastAsia="微软雅黑"/>
                <w:b w:val="0"/>
                <w:bCs w:val="0"/>
                <w:color w:val="172033"/>
                <w:sz w:val="18"/>
                <w:szCs w:val="18"/>
              </w:rPr>
              <w:t>数据销毁</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CDFFB5E">
            <w:pPr>
              <w:spacing w:after="0" w:line="300" w:lineRule="auto"/>
            </w:pPr>
            <w:r>
              <w:rPr>
                <w:rFonts w:ascii="Arial" w:hAnsi="Arial" w:eastAsia="微软雅黑"/>
                <w:b w:val="0"/>
                <w:bCs w:val="0"/>
                <w:color w:val="172033"/>
                <w:sz w:val="18"/>
                <w:szCs w:val="18"/>
              </w:rPr>
              <w:t>防止项目结束后残留</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6DE4C28">
            <w:pPr>
              <w:spacing w:after="0" w:line="300" w:lineRule="auto"/>
            </w:pPr>
            <w:r>
              <w:rPr>
                <w:rFonts w:ascii="Arial" w:hAnsi="Arial" w:eastAsia="微软雅黑"/>
                <w:b w:val="0"/>
                <w:bCs w:val="0"/>
                <w:color w:val="172033"/>
                <w:sz w:val="18"/>
                <w:szCs w:val="18"/>
              </w:rPr>
              <w:t>交接确认、销毁记录、书面说明</w:t>
            </w:r>
          </w:p>
        </w:tc>
      </w:tr>
    </w:tbl>
    <w:p w14:paraId="392781B3">
      <w:pPr>
        <w:spacing w:after="100"/>
      </w:pPr>
    </w:p>
    <w:p w14:paraId="56DD2AE4">
      <w:pPr>
        <w:pStyle w:val="5"/>
        <w:spacing w:before="220" w:after="120"/>
      </w:pPr>
      <w:r>
        <w:rPr>
          <w:rFonts w:ascii="Arial" w:hAnsi="Arial" w:eastAsia="微软雅黑"/>
          <w:b/>
          <w:bCs/>
          <w:color w:val="244D68"/>
          <w:sz w:val="23"/>
          <w:szCs w:val="23"/>
        </w:rPr>
        <w:t>6.3.3 分层数据安全措施</w:t>
      </w:r>
    </w:p>
    <w:p w14:paraId="6B5283E3">
      <w:pPr>
        <w:spacing w:after="70" w:line="330" w:lineRule="auto"/>
        <w:ind w:left="420" w:hanging="260"/>
      </w:pPr>
      <w:r>
        <w:rPr>
          <w:rFonts w:ascii="Arial" w:hAnsi="Arial" w:eastAsia="微软雅黑"/>
          <w:color w:val="1F2937"/>
        </w:rPr>
        <w:t>1. 身份认证层：保证登录主体合法。</w:t>
      </w:r>
    </w:p>
    <w:p w14:paraId="27945224">
      <w:pPr>
        <w:spacing w:after="70" w:line="330" w:lineRule="auto"/>
        <w:ind w:left="420" w:hanging="260"/>
      </w:pPr>
      <w:r>
        <w:rPr>
          <w:rFonts w:ascii="Arial" w:hAnsi="Arial" w:eastAsia="微软雅黑"/>
          <w:color w:val="1F2937"/>
        </w:rPr>
        <w:t>2. 传输层：保证数据链路不被窃取或篡改。</w:t>
      </w:r>
    </w:p>
    <w:p w14:paraId="7F134585">
      <w:pPr>
        <w:spacing w:after="70" w:line="330" w:lineRule="auto"/>
        <w:ind w:left="420" w:hanging="260"/>
      </w:pPr>
      <w:r>
        <w:rPr>
          <w:rFonts w:ascii="Arial" w:hAnsi="Arial" w:eastAsia="微软雅黑"/>
          <w:color w:val="1F2937"/>
        </w:rPr>
        <w:t>3. 存储层：对敏感字段和重要附件实施加密或脱敏管理。</w:t>
      </w:r>
    </w:p>
    <w:p w14:paraId="3EF95B9D">
      <w:pPr>
        <w:spacing w:after="70" w:line="330" w:lineRule="auto"/>
        <w:ind w:left="420" w:hanging="260"/>
      </w:pPr>
      <w:r>
        <w:rPr>
          <w:rFonts w:ascii="Arial" w:hAnsi="Arial" w:eastAsia="微软雅黑"/>
          <w:color w:val="1F2937"/>
        </w:rPr>
        <w:t>4. 展示层：按角色、组织、采购包、供应商、流程节点控制可见范围。</w:t>
      </w:r>
    </w:p>
    <w:p w14:paraId="10311407">
      <w:pPr>
        <w:spacing w:after="70" w:line="330" w:lineRule="auto"/>
        <w:ind w:left="420" w:hanging="260"/>
      </w:pPr>
      <w:r>
        <w:rPr>
          <w:rFonts w:ascii="Arial" w:hAnsi="Arial" w:eastAsia="微软雅黑"/>
          <w:color w:val="1F2937"/>
        </w:rPr>
        <w:t>5. 导出层：对导出、打印、打包等敏感动作进行授权和审计。</w:t>
      </w:r>
    </w:p>
    <w:p w14:paraId="37545D96">
      <w:pPr>
        <w:pStyle w:val="3"/>
        <w:spacing w:before="220" w:after="120"/>
      </w:pPr>
      <w:r>
        <w:rPr>
          <w:rFonts w:ascii="Arial" w:hAnsi="Arial" w:eastAsia="微软雅黑"/>
          <w:b/>
          <w:bCs/>
          <w:color w:val="173C5F"/>
          <w:sz w:val="28"/>
          <w:szCs w:val="28"/>
        </w:rPr>
        <w:t>6.4 身份认证与访问控制</w:t>
      </w:r>
    </w:p>
    <w:p w14:paraId="4B4AE6C1">
      <w:pPr>
        <w:pStyle w:val="5"/>
        <w:spacing w:before="220" w:after="120"/>
      </w:pPr>
      <w:r>
        <w:rPr>
          <w:rFonts w:ascii="Arial" w:hAnsi="Arial" w:eastAsia="微软雅黑"/>
          <w:b/>
          <w:bCs/>
          <w:color w:val="244D68"/>
          <w:sz w:val="23"/>
          <w:szCs w:val="23"/>
        </w:rPr>
        <w:t>6.4.1 身份认证设计</w:t>
      </w:r>
    </w:p>
    <w:p w14:paraId="7A91DC24">
      <w:pPr>
        <w:spacing w:after="70" w:line="330" w:lineRule="auto"/>
        <w:ind w:left="420" w:hanging="260"/>
      </w:pPr>
      <w:r>
        <w:rPr>
          <w:rFonts w:ascii="Arial" w:hAnsi="Arial" w:eastAsia="微软雅黑"/>
          <w:color w:val="1F2937"/>
        </w:rPr>
        <w:t>1. 账号认证采用统一入口，用户身份与岗位、组织、角色绑定。</w:t>
      </w:r>
    </w:p>
    <w:p w14:paraId="5DB26116">
      <w:pPr>
        <w:spacing w:after="70" w:line="330" w:lineRule="auto"/>
        <w:ind w:left="420" w:hanging="260"/>
      </w:pPr>
      <w:r>
        <w:rPr>
          <w:rFonts w:ascii="Arial" w:hAnsi="Arial" w:eastAsia="微软雅黑"/>
          <w:color w:val="1F2937"/>
        </w:rPr>
        <w:t>2. 密码策略满足复杂度、有效期、错误次数锁定和到期提醒要求。</w:t>
      </w:r>
    </w:p>
    <w:p w14:paraId="189E3FD7">
      <w:pPr>
        <w:spacing w:after="70" w:line="330" w:lineRule="auto"/>
        <w:ind w:left="420" w:hanging="260"/>
      </w:pPr>
      <w:r>
        <w:rPr>
          <w:rFonts w:ascii="Arial" w:hAnsi="Arial" w:eastAsia="微软雅黑"/>
          <w:color w:val="1F2937"/>
        </w:rPr>
        <w:t>3. 支持超时退出、排他性登录和异常登录留痕。</w:t>
      </w:r>
    </w:p>
    <w:p w14:paraId="5CD9E365">
      <w:pPr>
        <w:pStyle w:val="5"/>
        <w:spacing w:before="220" w:after="120"/>
      </w:pPr>
      <w:r>
        <w:rPr>
          <w:rFonts w:ascii="Arial" w:hAnsi="Arial" w:eastAsia="微软雅黑"/>
          <w:b/>
          <w:bCs/>
          <w:color w:val="244D68"/>
          <w:sz w:val="23"/>
          <w:szCs w:val="23"/>
        </w:rPr>
        <w:t>6.4.2 授权模型设计</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00615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5900331">
            <w:pPr>
              <w:spacing w:after="0" w:line="300" w:lineRule="auto"/>
            </w:pPr>
            <w:r>
              <w:rPr>
                <w:rFonts w:ascii="Arial" w:hAnsi="Arial" w:eastAsia="微软雅黑"/>
                <w:b/>
                <w:bCs/>
                <w:color w:val="172033"/>
                <w:sz w:val="18"/>
                <w:szCs w:val="18"/>
              </w:rPr>
              <w:t>权限维度</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36612C5D">
            <w:pPr>
              <w:spacing w:after="0" w:line="300" w:lineRule="auto"/>
            </w:pPr>
            <w:r>
              <w:rPr>
                <w:rFonts w:ascii="Arial" w:hAnsi="Arial" w:eastAsia="微软雅黑"/>
                <w:b/>
                <w:bCs/>
                <w:color w:val="172033"/>
                <w:sz w:val="18"/>
                <w:szCs w:val="18"/>
              </w:rPr>
              <w:t>控制方式</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698F20DA">
            <w:pPr>
              <w:spacing w:after="0" w:line="300" w:lineRule="auto"/>
            </w:pPr>
            <w:r>
              <w:rPr>
                <w:rFonts w:ascii="Arial" w:hAnsi="Arial" w:eastAsia="微软雅黑"/>
                <w:b/>
                <w:bCs/>
                <w:color w:val="172033"/>
                <w:sz w:val="18"/>
                <w:szCs w:val="18"/>
              </w:rPr>
              <w:t>典型场景</w:t>
            </w:r>
          </w:p>
        </w:tc>
      </w:tr>
      <w:tr w14:paraId="0BC32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A1CF08B">
            <w:pPr>
              <w:spacing w:after="0" w:line="300" w:lineRule="auto"/>
            </w:pPr>
            <w:r>
              <w:rPr>
                <w:rFonts w:ascii="Arial" w:hAnsi="Arial" w:eastAsia="微软雅黑"/>
                <w:b w:val="0"/>
                <w:bCs w:val="0"/>
                <w:color w:val="172033"/>
                <w:sz w:val="18"/>
                <w:szCs w:val="18"/>
              </w:rPr>
              <w:t>用户权限</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0FCDB9E">
            <w:pPr>
              <w:spacing w:after="0" w:line="300" w:lineRule="auto"/>
            </w:pPr>
            <w:r>
              <w:rPr>
                <w:rFonts w:ascii="Arial" w:hAnsi="Arial" w:eastAsia="微软雅黑"/>
                <w:b w:val="0"/>
                <w:bCs w:val="0"/>
                <w:color w:val="172033"/>
                <w:sz w:val="18"/>
                <w:szCs w:val="18"/>
              </w:rPr>
              <w:t>对单个用户直接授权或撤权</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208CCE6F">
            <w:pPr>
              <w:spacing w:after="0" w:line="300" w:lineRule="auto"/>
            </w:pPr>
            <w:r>
              <w:rPr>
                <w:rFonts w:ascii="Arial" w:hAnsi="Arial" w:eastAsia="微软雅黑"/>
                <w:b w:val="0"/>
                <w:bCs w:val="0"/>
                <w:color w:val="172033"/>
                <w:sz w:val="18"/>
                <w:szCs w:val="18"/>
              </w:rPr>
              <w:t>临时专项任务、临时协同</w:t>
            </w:r>
          </w:p>
        </w:tc>
      </w:tr>
      <w:tr w14:paraId="1ADE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897C182">
            <w:pPr>
              <w:spacing w:after="0" w:line="300" w:lineRule="auto"/>
            </w:pPr>
            <w:r>
              <w:rPr>
                <w:rFonts w:ascii="Arial" w:hAnsi="Arial" w:eastAsia="微软雅黑"/>
                <w:b w:val="0"/>
                <w:bCs w:val="0"/>
                <w:color w:val="172033"/>
                <w:sz w:val="18"/>
                <w:szCs w:val="18"/>
              </w:rPr>
              <w:t>组织权限</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FF2C604">
            <w:pPr>
              <w:spacing w:after="0" w:line="300" w:lineRule="auto"/>
            </w:pPr>
            <w:r>
              <w:rPr>
                <w:rFonts w:ascii="Arial" w:hAnsi="Arial" w:eastAsia="微软雅黑"/>
                <w:b w:val="0"/>
                <w:bCs w:val="0"/>
                <w:color w:val="172033"/>
                <w:sz w:val="18"/>
                <w:szCs w:val="18"/>
              </w:rPr>
              <w:t>按部门、项目组、区域或管理范围授权</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6A5848C">
            <w:pPr>
              <w:spacing w:after="0" w:line="300" w:lineRule="auto"/>
            </w:pPr>
            <w:r>
              <w:rPr>
                <w:rFonts w:ascii="Arial" w:hAnsi="Arial" w:eastAsia="微软雅黑"/>
                <w:b w:val="0"/>
                <w:bCs w:val="0"/>
                <w:color w:val="172033"/>
                <w:sz w:val="18"/>
                <w:szCs w:val="18"/>
              </w:rPr>
              <w:t>管理人员查看本组织统计数据</w:t>
            </w:r>
          </w:p>
        </w:tc>
      </w:tr>
      <w:tr w14:paraId="1029F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C00124D">
            <w:pPr>
              <w:spacing w:after="0" w:line="300" w:lineRule="auto"/>
            </w:pPr>
            <w:r>
              <w:rPr>
                <w:rFonts w:ascii="Arial" w:hAnsi="Arial" w:eastAsia="微软雅黑"/>
                <w:b w:val="0"/>
                <w:bCs w:val="0"/>
                <w:color w:val="172033"/>
                <w:sz w:val="18"/>
                <w:szCs w:val="18"/>
              </w:rPr>
              <w:t>采购包权限</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CD080A2">
            <w:pPr>
              <w:spacing w:after="0" w:line="300" w:lineRule="auto"/>
            </w:pPr>
            <w:r>
              <w:rPr>
                <w:rFonts w:ascii="Arial" w:hAnsi="Arial" w:eastAsia="微软雅黑"/>
                <w:b w:val="0"/>
                <w:bCs w:val="0"/>
                <w:color w:val="172033"/>
                <w:sz w:val="18"/>
                <w:szCs w:val="18"/>
              </w:rPr>
              <w:t>按采购包/合同包范围授权</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3CE303C">
            <w:pPr>
              <w:spacing w:after="0" w:line="300" w:lineRule="auto"/>
            </w:pPr>
            <w:r>
              <w:rPr>
                <w:rFonts w:ascii="Arial" w:hAnsi="Arial" w:eastAsia="微软雅黑"/>
                <w:b w:val="0"/>
                <w:bCs w:val="0"/>
                <w:color w:val="172033"/>
                <w:sz w:val="18"/>
                <w:szCs w:val="18"/>
              </w:rPr>
              <w:t>采购包负责人只处理本包业务</w:t>
            </w:r>
          </w:p>
        </w:tc>
      </w:tr>
      <w:tr w14:paraId="36851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C8F7402">
            <w:pPr>
              <w:spacing w:after="0" w:line="300" w:lineRule="auto"/>
            </w:pPr>
            <w:r>
              <w:rPr>
                <w:rFonts w:ascii="Arial" w:hAnsi="Arial" w:eastAsia="微软雅黑"/>
                <w:b w:val="0"/>
                <w:bCs w:val="0"/>
                <w:color w:val="172033"/>
                <w:sz w:val="18"/>
                <w:szCs w:val="18"/>
              </w:rPr>
              <w:t>供应商权限</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DDF0339">
            <w:pPr>
              <w:spacing w:after="0" w:line="300" w:lineRule="auto"/>
            </w:pPr>
            <w:r>
              <w:rPr>
                <w:rFonts w:ascii="Arial" w:hAnsi="Arial" w:eastAsia="微软雅黑"/>
                <w:b w:val="0"/>
                <w:bCs w:val="0"/>
                <w:color w:val="172033"/>
                <w:sz w:val="18"/>
                <w:szCs w:val="18"/>
              </w:rPr>
              <w:t>仅访问本供应商相关数据</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C1A220E">
            <w:pPr>
              <w:spacing w:after="0" w:line="300" w:lineRule="auto"/>
            </w:pPr>
            <w:r>
              <w:rPr>
                <w:rFonts w:ascii="Arial" w:hAnsi="Arial" w:eastAsia="微软雅黑"/>
                <w:b w:val="0"/>
                <w:bCs w:val="0"/>
                <w:color w:val="172033"/>
                <w:sz w:val="18"/>
                <w:szCs w:val="18"/>
              </w:rPr>
              <w:t>供应商协同处理本单位资料</w:t>
            </w:r>
          </w:p>
        </w:tc>
      </w:tr>
      <w:tr w14:paraId="70C5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437DF82">
            <w:pPr>
              <w:spacing w:after="0" w:line="300" w:lineRule="auto"/>
            </w:pPr>
            <w:r>
              <w:rPr>
                <w:rFonts w:ascii="Arial" w:hAnsi="Arial" w:eastAsia="微软雅黑"/>
                <w:b w:val="0"/>
                <w:bCs w:val="0"/>
                <w:color w:val="172033"/>
                <w:sz w:val="18"/>
                <w:szCs w:val="18"/>
              </w:rPr>
              <w:t>菜单与按钮权限</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7CA4DCA">
            <w:pPr>
              <w:spacing w:after="0" w:line="300" w:lineRule="auto"/>
            </w:pPr>
            <w:r>
              <w:rPr>
                <w:rFonts w:ascii="Arial" w:hAnsi="Arial" w:eastAsia="微软雅黑"/>
                <w:b w:val="0"/>
                <w:bCs w:val="0"/>
                <w:color w:val="172033"/>
                <w:sz w:val="18"/>
                <w:szCs w:val="18"/>
              </w:rPr>
              <w:t>控制功能入口和操作动作</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1867809">
            <w:pPr>
              <w:spacing w:after="0" w:line="300" w:lineRule="auto"/>
            </w:pPr>
            <w:r>
              <w:rPr>
                <w:rFonts w:ascii="Arial" w:hAnsi="Arial" w:eastAsia="微软雅黑"/>
                <w:b w:val="0"/>
                <w:bCs w:val="0"/>
                <w:color w:val="172033"/>
                <w:sz w:val="18"/>
                <w:szCs w:val="18"/>
              </w:rPr>
              <w:t>防止越权导出、越权审批</w:t>
            </w:r>
          </w:p>
        </w:tc>
      </w:tr>
      <w:tr w14:paraId="33809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6715FCC">
            <w:pPr>
              <w:spacing w:after="0" w:line="300" w:lineRule="auto"/>
            </w:pPr>
            <w:r>
              <w:rPr>
                <w:rFonts w:ascii="Arial" w:hAnsi="Arial" w:eastAsia="微软雅黑"/>
                <w:b w:val="0"/>
                <w:bCs w:val="0"/>
                <w:color w:val="172033"/>
                <w:sz w:val="18"/>
                <w:szCs w:val="18"/>
              </w:rPr>
              <w:t>数据范围权限</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0D604E7">
            <w:pPr>
              <w:spacing w:after="0" w:line="300" w:lineRule="auto"/>
            </w:pPr>
            <w:r>
              <w:rPr>
                <w:rFonts w:ascii="Arial" w:hAnsi="Arial" w:eastAsia="微软雅黑"/>
                <w:b w:val="0"/>
                <w:bCs w:val="0"/>
                <w:color w:val="172033"/>
                <w:sz w:val="18"/>
                <w:szCs w:val="18"/>
              </w:rPr>
              <w:t>控制列表、详情和报表范围</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085A224">
            <w:pPr>
              <w:spacing w:after="0" w:line="300" w:lineRule="auto"/>
            </w:pPr>
            <w:r>
              <w:rPr>
                <w:rFonts w:ascii="Arial" w:hAnsi="Arial" w:eastAsia="微软雅黑"/>
                <w:b w:val="0"/>
                <w:bCs w:val="0"/>
                <w:color w:val="172033"/>
                <w:sz w:val="18"/>
                <w:szCs w:val="18"/>
              </w:rPr>
              <w:t>防止跨项目、跨合同查看</w:t>
            </w:r>
          </w:p>
        </w:tc>
      </w:tr>
    </w:tbl>
    <w:p w14:paraId="2ACBEC4A">
      <w:pPr>
        <w:spacing w:after="100"/>
      </w:pPr>
    </w:p>
    <w:p w14:paraId="57A9521C">
      <w:pPr>
        <w:pStyle w:val="5"/>
        <w:spacing w:before="220" w:after="120"/>
      </w:pPr>
      <w:r>
        <w:rPr>
          <w:rFonts w:ascii="Arial" w:hAnsi="Arial" w:eastAsia="微软雅黑"/>
          <w:b/>
          <w:bCs/>
          <w:color w:val="244D68"/>
          <w:sz w:val="23"/>
          <w:szCs w:val="23"/>
        </w:rPr>
        <w:t>6.4.3 双模块权限隔离</w:t>
      </w:r>
    </w:p>
    <w:p w14:paraId="7802B289">
      <w:pPr>
        <w:spacing w:after="120" w:line="360" w:lineRule="auto"/>
      </w:pPr>
      <w:r>
        <w:rPr>
          <w:rFonts w:ascii="Arial" w:hAnsi="Arial" w:eastAsia="微软雅黑"/>
          <w:color w:val="1F2937"/>
        </w:rPr>
        <w:t>由于本项目存在原材料模块和设备模块两套逻辑隔离的数据接入模块，因此授权体系中必须明确：</w:t>
      </w:r>
    </w:p>
    <w:p w14:paraId="17969938">
      <w:pPr>
        <w:spacing w:after="70" w:line="330" w:lineRule="auto"/>
        <w:ind w:left="420" w:hanging="260"/>
      </w:pPr>
      <w:r>
        <w:rPr>
          <w:rFonts w:ascii="Arial" w:hAnsi="Arial" w:eastAsia="微软雅黑"/>
          <w:color w:val="1F2937"/>
        </w:rPr>
        <w:t>1. 用户可以同时拥有两个模块权限，也可以只拥有其中一个。</w:t>
      </w:r>
    </w:p>
    <w:p w14:paraId="6F8C741D">
      <w:pPr>
        <w:spacing w:after="70" w:line="330" w:lineRule="auto"/>
        <w:ind w:left="420" w:hanging="260"/>
      </w:pPr>
      <w:r>
        <w:rPr>
          <w:rFonts w:ascii="Arial" w:hAnsi="Arial" w:eastAsia="微软雅黑"/>
          <w:color w:val="1F2937"/>
        </w:rPr>
        <w:t>2. 未授权模块对用户不可见或只开放与其职责相关的查询视图。</w:t>
      </w:r>
    </w:p>
    <w:p w14:paraId="40658918">
      <w:pPr>
        <w:spacing w:after="70" w:line="330" w:lineRule="auto"/>
        <w:ind w:left="420" w:hanging="260"/>
      </w:pPr>
      <w:r>
        <w:rPr>
          <w:rFonts w:ascii="Arial" w:hAnsi="Arial" w:eastAsia="微软雅黑"/>
          <w:color w:val="1F2937"/>
        </w:rPr>
        <w:t>3. 模块之间的数据导出、问题处理和审批动作不可串用。</w:t>
      </w:r>
    </w:p>
    <w:p w14:paraId="2F577E45">
      <w:pPr>
        <w:pStyle w:val="3"/>
        <w:spacing w:before="220" w:after="120"/>
      </w:pPr>
      <w:r>
        <w:rPr>
          <w:rFonts w:ascii="Arial" w:hAnsi="Arial" w:eastAsia="微软雅黑"/>
          <w:b/>
          <w:bCs/>
          <w:color w:val="173C5F"/>
          <w:sz w:val="28"/>
          <w:szCs w:val="28"/>
        </w:rPr>
        <w:t>6.5 日志审计实施方案</w:t>
      </w:r>
    </w:p>
    <w:p w14:paraId="54E054D0">
      <w:pPr>
        <w:pStyle w:val="5"/>
        <w:spacing w:before="220" w:after="120"/>
      </w:pPr>
      <w:r>
        <w:rPr>
          <w:rFonts w:ascii="Arial" w:hAnsi="Arial" w:eastAsia="微软雅黑"/>
          <w:b/>
          <w:bCs/>
          <w:color w:val="244D68"/>
          <w:sz w:val="23"/>
          <w:szCs w:val="23"/>
        </w:rPr>
        <w:t>6.5.</w:t>
      </w:r>
      <w:r>
        <w:rPr>
          <w:rFonts w:hint="eastAsia"/>
          <w:b/>
          <w:bCs/>
          <w:color w:val="244D68"/>
          <w:sz w:val="23"/>
          <w:szCs w:val="23"/>
          <w:lang w:val="en-US" w:eastAsia="zh-CN"/>
        </w:rPr>
        <w:t>1</w:t>
      </w:r>
      <w:r>
        <w:rPr>
          <w:rFonts w:ascii="Arial" w:hAnsi="Arial" w:eastAsia="微软雅黑"/>
          <w:b/>
          <w:bCs/>
          <w:color w:val="244D68"/>
          <w:sz w:val="23"/>
          <w:szCs w:val="23"/>
        </w:rPr>
        <w:t xml:space="preserve"> 日志范围</w:t>
      </w:r>
    </w:p>
    <w:p w14:paraId="519F9304">
      <w:pPr>
        <w:spacing w:after="120" w:line="360" w:lineRule="auto"/>
      </w:pPr>
      <w:r>
        <w:rPr>
          <w:rFonts w:ascii="Arial" w:hAnsi="Arial" w:eastAsia="微软雅黑"/>
          <w:color w:val="1F2937"/>
        </w:rPr>
        <w:t>日志应覆盖以下对象：</w:t>
      </w:r>
    </w:p>
    <w:p w14:paraId="0BD0005E">
      <w:pPr>
        <w:spacing w:after="70" w:line="330" w:lineRule="auto"/>
        <w:ind w:left="420" w:hanging="260"/>
      </w:pPr>
      <w:r>
        <w:rPr>
          <w:rFonts w:ascii="Arial" w:hAnsi="Arial" w:eastAsia="微软雅黑"/>
          <w:color w:val="1F2937"/>
        </w:rPr>
        <w:t>1. 登录日志</w:t>
      </w:r>
    </w:p>
    <w:p w14:paraId="28B081F3">
      <w:pPr>
        <w:spacing w:after="70" w:line="330" w:lineRule="auto"/>
        <w:ind w:left="420" w:hanging="260"/>
      </w:pPr>
      <w:r>
        <w:rPr>
          <w:rFonts w:ascii="Arial" w:hAnsi="Arial" w:eastAsia="微软雅黑"/>
          <w:color w:val="1F2937"/>
        </w:rPr>
        <w:t>2. 操作日志</w:t>
      </w:r>
    </w:p>
    <w:p w14:paraId="1F7E9FCF">
      <w:pPr>
        <w:spacing w:after="70" w:line="330" w:lineRule="auto"/>
        <w:ind w:left="420" w:hanging="260"/>
      </w:pPr>
      <w:r>
        <w:rPr>
          <w:rFonts w:ascii="Arial" w:hAnsi="Arial" w:eastAsia="微软雅黑"/>
          <w:color w:val="1F2937"/>
        </w:rPr>
        <w:t>3. 接口调用日志</w:t>
      </w:r>
    </w:p>
    <w:p w14:paraId="13B44E31">
      <w:pPr>
        <w:spacing w:after="70" w:line="330" w:lineRule="auto"/>
        <w:ind w:left="420" w:hanging="260"/>
      </w:pPr>
      <w:r>
        <w:rPr>
          <w:rFonts w:ascii="Arial" w:hAnsi="Arial" w:eastAsia="微软雅黑"/>
          <w:color w:val="1F2937"/>
        </w:rPr>
        <w:t>4. 系统运行日志</w:t>
      </w:r>
    </w:p>
    <w:p w14:paraId="14852284">
      <w:pPr>
        <w:spacing w:after="70" w:line="330" w:lineRule="auto"/>
        <w:ind w:left="420" w:hanging="260"/>
      </w:pPr>
      <w:r>
        <w:rPr>
          <w:rFonts w:ascii="Arial" w:hAnsi="Arial" w:eastAsia="微软雅黑"/>
          <w:color w:val="1F2937"/>
        </w:rPr>
        <w:t>5. 定时任务日志</w:t>
      </w:r>
    </w:p>
    <w:p w14:paraId="0B71F231">
      <w:pPr>
        <w:spacing w:after="70" w:line="330" w:lineRule="auto"/>
        <w:ind w:left="420" w:hanging="260"/>
      </w:pPr>
      <w:r>
        <w:rPr>
          <w:rFonts w:ascii="Arial" w:hAnsi="Arial" w:eastAsia="微软雅黑"/>
          <w:color w:val="1F2937"/>
        </w:rPr>
        <w:t>6. 安全事件日志</w:t>
      </w:r>
    </w:p>
    <w:p w14:paraId="7DEDD596">
      <w:pPr>
        <w:spacing w:after="70" w:line="330" w:lineRule="auto"/>
        <w:ind w:left="420" w:hanging="260"/>
      </w:pPr>
      <w:r>
        <w:rPr>
          <w:rFonts w:ascii="Arial" w:hAnsi="Arial" w:eastAsia="微软雅黑"/>
          <w:color w:val="1F2937"/>
        </w:rPr>
        <w:t>7. 备份恢复和发布操作日志</w:t>
      </w:r>
    </w:p>
    <w:p w14:paraId="4C7F2CDC">
      <w:pPr>
        <w:pStyle w:val="5"/>
        <w:spacing w:before="220" w:after="120"/>
      </w:pPr>
      <w:r>
        <w:rPr>
          <w:rFonts w:ascii="Arial" w:hAnsi="Arial" w:eastAsia="微软雅黑"/>
          <w:b/>
          <w:bCs/>
          <w:color w:val="244D68"/>
          <w:sz w:val="23"/>
          <w:szCs w:val="23"/>
        </w:rPr>
        <w:t>6.5.</w:t>
      </w:r>
      <w:r>
        <w:rPr>
          <w:rFonts w:hint="eastAsia"/>
          <w:b/>
          <w:bCs/>
          <w:color w:val="244D68"/>
          <w:sz w:val="23"/>
          <w:szCs w:val="23"/>
          <w:lang w:val="en-US" w:eastAsia="zh-CN"/>
        </w:rPr>
        <w:t>2</w:t>
      </w:r>
      <w:r>
        <w:rPr>
          <w:rFonts w:ascii="Arial" w:hAnsi="Arial" w:eastAsia="微软雅黑"/>
          <w:b/>
          <w:bCs/>
          <w:color w:val="244D68"/>
          <w:sz w:val="23"/>
          <w:szCs w:val="23"/>
        </w:rPr>
        <w:t xml:space="preserve"> 日志留存与审计机制</w:t>
      </w:r>
    </w:p>
    <w:p w14:paraId="51E8F98F">
      <w:pPr>
        <w:spacing w:after="70" w:line="330" w:lineRule="auto"/>
        <w:ind w:left="420" w:hanging="260"/>
      </w:pPr>
      <w:r>
        <w:rPr>
          <w:rFonts w:ascii="Arial" w:hAnsi="Arial" w:eastAsia="微软雅黑"/>
          <w:color w:val="1F2937"/>
        </w:rPr>
        <w:t>1. 日志留存周期不少于 180 天。</w:t>
      </w:r>
    </w:p>
    <w:p w14:paraId="60C5E576">
      <w:pPr>
        <w:spacing w:after="70" w:line="330" w:lineRule="auto"/>
        <w:ind w:left="420" w:hanging="260"/>
      </w:pPr>
      <w:r>
        <w:rPr>
          <w:rFonts w:ascii="Arial" w:hAnsi="Arial" w:eastAsia="微软雅黑"/>
          <w:color w:val="1F2937"/>
        </w:rPr>
        <w:t>2. 日志具备可检索、可导出、可追溯、防篡改、防误删能力。</w:t>
      </w:r>
    </w:p>
    <w:p w14:paraId="2A273406">
      <w:pPr>
        <w:spacing w:after="70" w:line="330" w:lineRule="auto"/>
        <w:ind w:left="420" w:hanging="260"/>
      </w:pPr>
      <w:r>
        <w:rPr>
          <w:rFonts w:ascii="Arial" w:hAnsi="Arial" w:eastAsia="微软雅黑"/>
          <w:color w:val="1F2937"/>
        </w:rPr>
        <w:t>3. 日志纳入备份和巡检，避免“只记录、不核查”。</w:t>
      </w:r>
    </w:p>
    <w:p w14:paraId="2FFB237B">
      <w:pPr>
        <w:spacing w:after="70" w:line="330" w:lineRule="auto"/>
        <w:ind w:left="420" w:hanging="260"/>
      </w:pPr>
      <w:r>
        <w:rPr>
          <w:rFonts w:ascii="Arial" w:hAnsi="Arial" w:eastAsia="微软雅黑"/>
          <w:color w:val="1F2937"/>
        </w:rPr>
        <w:t>4. 发生安全事件或业务争议时，可按业务ID、用户、时间、接口链路进行追踪分析。</w:t>
      </w:r>
    </w:p>
    <w:p w14:paraId="6971C824">
      <w:pPr>
        <w:pStyle w:val="3"/>
        <w:spacing w:before="220" w:after="120"/>
      </w:pPr>
      <w:r>
        <w:rPr>
          <w:rFonts w:ascii="Arial" w:hAnsi="Arial" w:eastAsia="微软雅黑"/>
          <w:b/>
          <w:bCs/>
          <w:color w:val="173C5F"/>
          <w:sz w:val="28"/>
          <w:szCs w:val="28"/>
        </w:rPr>
        <w:t>6.6 备份恢复具体实施方案</w:t>
      </w:r>
    </w:p>
    <w:p w14:paraId="5D38F5E6">
      <w:pPr>
        <w:pStyle w:val="23"/>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Arial" w:hAnsi="Arial" w:eastAsia="微软雅黑" w:cstheme="minorBidi"/>
          <w:color w:val="1F2937"/>
          <w:sz w:val="21"/>
          <w:szCs w:val="21"/>
        </w:rPr>
        <w:t>备份恢复不只作为原则承诺，而作为上线和运维的强制控制项执行。系统上线、重大版本发布、数据库脚本执行、磁盘治理、归档迁移等高风险操作前必须确认备份和回滚方案。</w:t>
      </w:r>
    </w:p>
    <w:p w14:paraId="214A33B9">
      <w:pPr>
        <w:pStyle w:val="5"/>
        <w:spacing w:before="220" w:after="120"/>
      </w:pPr>
      <w:r>
        <w:rPr>
          <w:rFonts w:ascii="Arial" w:hAnsi="Arial" w:eastAsia="微软雅黑"/>
          <w:b/>
          <w:bCs/>
          <w:color w:val="244D68"/>
          <w:sz w:val="23"/>
          <w:szCs w:val="23"/>
        </w:rPr>
        <w:t>6.6.</w:t>
      </w:r>
      <w:r>
        <w:rPr>
          <w:rFonts w:hint="eastAsia"/>
          <w:b/>
          <w:bCs/>
          <w:color w:val="244D68"/>
          <w:sz w:val="23"/>
          <w:szCs w:val="23"/>
          <w:lang w:val="en-US" w:eastAsia="zh-CN"/>
        </w:rPr>
        <w:t>1</w:t>
      </w:r>
      <w:r>
        <w:rPr>
          <w:rFonts w:ascii="Arial" w:hAnsi="Arial" w:eastAsia="微软雅黑"/>
          <w:b/>
          <w:bCs/>
          <w:color w:val="244D68"/>
          <w:sz w:val="23"/>
          <w:szCs w:val="23"/>
        </w:rPr>
        <w:t xml:space="preserve"> 备份对象</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7"/>
        <w:gridCol w:w="3387"/>
        <w:gridCol w:w="3388"/>
      </w:tblGrid>
      <w:tr w14:paraId="594D6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5C7B5D3E">
            <w:pPr>
              <w:spacing w:after="0" w:line="300" w:lineRule="auto"/>
            </w:pPr>
            <w:r>
              <w:rPr>
                <w:rFonts w:ascii="Arial" w:hAnsi="Arial" w:eastAsia="微软雅黑"/>
                <w:b/>
                <w:bCs/>
                <w:color w:val="172033"/>
                <w:sz w:val="18"/>
                <w:szCs w:val="18"/>
              </w:rPr>
              <w:t>备份对象</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2C1E6CF3">
            <w:pPr>
              <w:spacing w:after="0" w:line="300" w:lineRule="auto"/>
            </w:pPr>
            <w:r>
              <w:rPr>
                <w:rFonts w:ascii="Arial" w:hAnsi="Arial" w:eastAsia="微软雅黑"/>
                <w:b/>
                <w:bCs/>
                <w:color w:val="172033"/>
                <w:sz w:val="18"/>
                <w:szCs w:val="18"/>
              </w:rPr>
              <w:t>内容范围</w:t>
            </w:r>
          </w:p>
        </w:tc>
        <w:tc>
          <w:tcPr>
            <w:tcW w:w="1650" w:type="pct"/>
            <w:tcBorders>
              <w:top w:val="single" w:color="D8DEE9" w:sz="0" w:space="0"/>
              <w:left w:val="single" w:color="D8DEE9" w:sz="0" w:space="0"/>
              <w:bottom w:val="single" w:color="D8DEE9" w:sz="0" w:space="0"/>
              <w:right w:val="single" w:color="D8DEE9" w:sz="0" w:space="0"/>
            </w:tcBorders>
            <w:shd w:val="clear" w:color="auto" w:fill="E9F1F8"/>
            <w:tcMar>
              <w:top w:w="100" w:type="dxa"/>
              <w:left w:w="120" w:type="dxa"/>
              <w:bottom w:w="100" w:type="dxa"/>
              <w:right w:w="120" w:type="dxa"/>
            </w:tcMar>
          </w:tcPr>
          <w:p w14:paraId="16D33658">
            <w:pPr>
              <w:spacing w:after="0" w:line="300" w:lineRule="auto"/>
            </w:pPr>
            <w:r>
              <w:rPr>
                <w:rFonts w:ascii="Arial" w:hAnsi="Arial" w:eastAsia="微软雅黑"/>
                <w:b/>
                <w:bCs/>
                <w:color w:val="172033"/>
                <w:sz w:val="18"/>
                <w:szCs w:val="18"/>
              </w:rPr>
              <w:t>备份目的</w:t>
            </w:r>
          </w:p>
        </w:tc>
      </w:tr>
      <w:tr w14:paraId="0FA5E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B9E028F">
            <w:pPr>
              <w:spacing w:after="0" w:line="300" w:lineRule="auto"/>
            </w:pPr>
            <w:r>
              <w:rPr>
                <w:rFonts w:ascii="Arial" w:hAnsi="Arial" w:eastAsia="微软雅黑"/>
                <w:b w:val="0"/>
                <w:bCs w:val="0"/>
                <w:color w:val="172033"/>
                <w:sz w:val="18"/>
                <w:szCs w:val="18"/>
              </w:rPr>
              <w:t>数据库</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15E2DC6">
            <w:pPr>
              <w:spacing w:after="0" w:line="300" w:lineRule="auto"/>
            </w:pPr>
            <w:r>
              <w:rPr>
                <w:rFonts w:ascii="Arial" w:hAnsi="Arial" w:eastAsia="微软雅黑"/>
                <w:b w:val="0"/>
                <w:bCs w:val="0"/>
                <w:color w:val="172033"/>
                <w:sz w:val="18"/>
                <w:szCs w:val="18"/>
              </w:rPr>
              <w:t>系统数据库、配置库、字典库</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DE39C02">
            <w:pPr>
              <w:spacing w:after="0" w:line="300" w:lineRule="auto"/>
            </w:pPr>
            <w:r>
              <w:rPr>
                <w:rFonts w:ascii="Arial" w:hAnsi="Arial" w:eastAsia="微软雅黑"/>
                <w:b w:val="0"/>
                <w:bCs w:val="0"/>
                <w:color w:val="172033"/>
                <w:sz w:val="18"/>
                <w:szCs w:val="18"/>
              </w:rPr>
              <w:t>保障业务数据可恢复</w:t>
            </w:r>
          </w:p>
        </w:tc>
      </w:tr>
      <w:tr w14:paraId="586E3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33EE7DE7">
            <w:pPr>
              <w:spacing w:after="0" w:line="300" w:lineRule="auto"/>
            </w:pPr>
            <w:r>
              <w:rPr>
                <w:rFonts w:ascii="Arial" w:hAnsi="Arial" w:eastAsia="微软雅黑"/>
                <w:b w:val="0"/>
                <w:bCs w:val="0"/>
                <w:color w:val="172033"/>
                <w:sz w:val="18"/>
                <w:szCs w:val="18"/>
              </w:rPr>
              <w:t>附件与文件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A22B6B0">
            <w:pPr>
              <w:spacing w:after="0" w:line="300" w:lineRule="auto"/>
            </w:pPr>
            <w:r>
              <w:rPr>
                <w:rFonts w:ascii="Arial" w:hAnsi="Arial" w:eastAsia="微软雅黑"/>
                <w:b w:val="0"/>
                <w:bCs w:val="0"/>
                <w:color w:val="172033"/>
                <w:sz w:val="18"/>
                <w:szCs w:val="18"/>
              </w:rPr>
              <w:t>监造文件、签字版文件、PDF、Excel、归档压缩包、培训材料</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5DCBB707">
            <w:pPr>
              <w:spacing w:after="0" w:line="300" w:lineRule="auto"/>
            </w:pPr>
            <w:r>
              <w:rPr>
                <w:rFonts w:ascii="Arial" w:hAnsi="Arial" w:eastAsia="微软雅黑"/>
                <w:b w:val="0"/>
                <w:bCs w:val="0"/>
                <w:color w:val="172033"/>
                <w:sz w:val="18"/>
                <w:szCs w:val="18"/>
              </w:rPr>
              <w:t>保障资料完整</w:t>
            </w:r>
          </w:p>
        </w:tc>
      </w:tr>
      <w:tr w14:paraId="47D73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45CC2C71">
            <w:pPr>
              <w:spacing w:after="0" w:line="300" w:lineRule="auto"/>
            </w:pPr>
            <w:r>
              <w:rPr>
                <w:rFonts w:ascii="Arial" w:hAnsi="Arial" w:eastAsia="微软雅黑"/>
                <w:b w:val="0"/>
                <w:bCs w:val="0"/>
                <w:color w:val="172033"/>
                <w:sz w:val="18"/>
                <w:szCs w:val="18"/>
              </w:rPr>
              <w:t>配置文件</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4DBCCC8">
            <w:pPr>
              <w:spacing w:after="0" w:line="300" w:lineRule="auto"/>
            </w:pPr>
            <w:r>
              <w:rPr>
                <w:rFonts w:ascii="Arial" w:hAnsi="Arial" w:eastAsia="微软雅黑"/>
                <w:b w:val="0"/>
                <w:bCs w:val="0"/>
                <w:color w:val="172033"/>
                <w:sz w:val="18"/>
                <w:szCs w:val="18"/>
              </w:rPr>
              <w:t>部署参数、服务配置、权限配置</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66221BC8">
            <w:pPr>
              <w:spacing w:after="0" w:line="300" w:lineRule="auto"/>
            </w:pPr>
            <w:r>
              <w:rPr>
                <w:rFonts w:ascii="Arial" w:hAnsi="Arial" w:eastAsia="微软雅黑"/>
                <w:b w:val="0"/>
                <w:bCs w:val="0"/>
                <w:color w:val="172033"/>
                <w:sz w:val="18"/>
                <w:szCs w:val="18"/>
              </w:rPr>
              <w:t>保障环境快速恢复</w:t>
            </w:r>
          </w:p>
        </w:tc>
      </w:tr>
      <w:tr w14:paraId="11A1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79DF7CA3">
            <w:pPr>
              <w:spacing w:after="0" w:line="300" w:lineRule="auto"/>
            </w:pPr>
            <w:r>
              <w:rPr>
                <w:rFonts w:ascii="Arial" w:hAnsi="Arial" w:eastAsia="微软雅黑"/>
                <w:b w:val="0"/>
                <w:bCs w:val="0"/>
                <w:color w:val="172033"/>
                <w:sz w:val="18"/>
                <w:szCs w:val="18"/>
              </w:rPr>
              <w:t>日志数据</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0218BD5F">
            <w:pPr>
              <w:spacing w:after="0" w:line="300" w:lineRule="auto"/>
            </w:pPr>
            <w:r>
              <w:rPr>
                <w:rFonts w:ascii="Arial" w:hAnsi="Arial" w:eastAsia="微软雅黑"/>
                <w:b w:val="0"/>
                <w:bCs w:val="0"/>
                <w:color w:val="172033"/>
                <w:sz w:val="18"/>
                <w:szCs w:val="18"/>
              </w:rPr>
              <w:t>操作日志、运行日志、安全日志</w:t>
            </w:r>
          </w:p>
        </w:tc>
        <w:tc>
          <w:tcPr>
            <w:tcW w:w="1650" w:type="pct"/>
            <w:tcBorders>
              <w:top w:val="single" w:color="D8DEE9" w:sz="0" w:space="0"/>
              <w:left w:val="single" w:color="D8DEE9" w:sz="0" w:space="0"/>
              <w:bottom w:val="single" w:color="D8DEE9" w:sz="0" w:space="0"/>
              <w:right w:val="single" w:color="D8DEE9" w:sz="0" w:space="0"/>
            </w:tcBorders>
            <w:tcMar>
              <w:top w:w="100" w:type="dxa"/>
              <w:left w:w="120" w:type="dxa"/>
              <w:bottom w:w="100" w:type="dxa"/>
              <w:right w:w="120" w:type="dxa"/>
            </w:tcMar>
          </w:tcPr>
          <w:p w14:paraId="1A6A9F2F">
            <w:pPr>
              <w:spacing w:after="0" w:line="300" w:lineRule="auto"/>
            </w:pPr>
            <w:r>
              <w:rPr>
                <w:rFonts w:ascii="Arial" w:hAnsi="Arial" w:eastAsia="微软雅黑"/>
                <w:b w:val="0"/>
                <w:bCs w:val="0"/>
                <w:color w:val="172033"/>
                <w:sz w:val="18"/>
                <w:szCs w:val="18"/>
              </w:rPr>
              <w:t>保障审计和追溯</w:t>
            </w:r>
          </w:p>
        </w:tc>
      </w:tr>
    </w:tbl>
    <w:p w14:paraId="557C7A51">
      <w:pPr>
        <w:spacing w:after="100"/>
      </w:pPr>
    </w:p>
    <w:p w14:paraId="23F3F387">
      <w:pPr>
        <w:pStyle w:val="5"/>
        <w:spacing w:before="220" w:after="120"/>
      </w:pPr>
      <w:r>
        <w:rPr>
          <w:rFonts w:ascii="Arial" w:hAnsi="Arial" w:eastAsia="微软雅黑"/>
          <w:b/>
          <w:bCs/>
          <w:color w:val="244D68"/>
          <w:sz w:val="23"/>
          <w:szCs w:val="23"/>
        </w:rPr>
        <w:t>6.6.</w:t>
      </w:r>
      <w:r>
        <w:rPr>
          <w:rFonts w:hint="eastAsia"/>
          <w:b/>
          <w:bCs/>
          <w:color w:val="244D68"/>
          <w:sz w:val="23"/>
          <w:szCs w:val="23"/>
          <w:lang w:val="en-US" w:eastAsia="zh-CN"/>
        </w:rPr>
        <w:t>2</w:t>
      </w:r>
      <w:r>
        <w:rPr>
          <w:rFonts w:ascii="Arial" w:hAnsi="Arial" w:eastAsia="微软雅黑"/>
          <w:b/>
          <w:bCs/>
          <w:color w:val="244D68"/>
          <w:sz w:val="23"/>
          <w:szCs w:val="23"/>
        </w:rPr>
        <w:t xml:space="preserve"> 备份策略和频率</w:t>
      </w:r>
    </w:p>
    <w:p w14:paraId="2F92898A">
      <w:pPr>
        <w:spacing w:after="70" w:line="330" w:lineRule="auto"/>
        <w:ind w:left="420" w:hanging="260"/>
      </w:pPr>
      <w:r>
        <w:rPr>
          <w:rFonts w:ascii="Arial" w:hAnsi="Arial" w:eastAsia="微软雅黑"/>
          <w:color w:val="1F2937"/>
        </w:rPr>
        <w:t>1. 日常运行：数据库增量备份、日志归档，每日执行。</w:t>
      </w:r>
    </w:p>
    <w:p w14:paraId="1E04B553">
      <w:pPr>
        <w:spacing w:after="70" w:line="330" w:lineRule="auto"/>
        <w:ind w:left="420" w:hanging="260"/>
      </w:pPr>
      <w:r>
        <w:rPr>
          <w:rFonts w:ascii="Arial" w:hAnsi="Arial" w:eastAsia="微软雅黑"/>
          <w:color w:val="1F2937"/>
        </w:rPr>
        <w:t>2. 周期保护：数据库全量备份、附件增量核验，每周执行。</w:t>
      </w:r>
    </w:p>
    <w:p w14:paraId="6FACFF50">
      <w:pPr>
        <w:spacing w:after="70" w:line="330" w:lineRule="auto"/>
        <w:ind w:left="420" w:hanging="260"/>
      </w:pPr>
      <w:r>
        <w:rPr>
          <w:rFonts w:ascii="Arial" w:hAnsi="Arial" w:eastAsia="微软雅黑"/>
          <w:color w:val="1F2937"/>
        </w:rPr>
        <w:t>3. 高风险操作前：重大版本发布、数据库脚本执行、归档迁移前，必须先确认备份和回滚方案。</w:t>
      </w:r>
    </w:p>
    <w:p w14:paraId="2C34D5AA">
      <w:pPr>
        <w:pStyle w:val="5"/>
        <w:spacing w:before="220" w:after="120"/>
      </w:pPr>
      <w:r>
        <w:rPr>
          <w:rFonts w:ascii="Arial" w:hAnsi="Arial" w:eastAsia="微软雅黑"/>
          <w:b/>
          <w:bCs/>
          <w:color w:val="244D68"/>
          <w:sz w:val="23"/>
          <w:szCs w:val="23"/>
        </w:rPr>
        <w:t>6.6.</w:t>
      </w:r>
      <w:r>
        <w:rPr>
          <w:rFonts w:hint="eastAsia"/>
          <w:b/>
          <w:bCs/>
          <w:color w:val="244D68"/>
          <w:sz w:val="23"/>
          <w:szCs w:val="23"/>
          <w:lang w:val="en-US" w:eastAsia="zh-CN"/>
        </w:rPr>
        <w:t>3</w:t>
      </w:r>
      <w:r>
        <w:rPr>
          <w:rFonts w:ascii="Arial" w:hAnsi="Arial" w:eastAsia="微软雅黑"/>
          <w:b/>
          <w:bCs/>
          <w:color w:val="244D68"/>
          <w:sz w:val="23"/>
          <w:szCs w:val="23"/>
        </w:rPr>
        <w:t xml:space="preserve"> 恢复流程</w:t>
      </w:r>
    </w:p>
    <w:p w14:paraId="06D8B7D5">
      <w:pPr>
        <w:spacing w:before="180" w:after="80"/>
        <w:jc w:val="center"/>
      </w:pPr>
      <w:r>
        <w:drawing>
          <wp:inline distT="0" distB="0" distL="0" distR="0">
            <wp:extent cx="2076450" cy="5905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3"/>
                    <a:srcRect/>
                    <a:stretch>
                      <a:fillRect/>
                    </a:stretch>
                  </pic:blipFill>
                  <pic:spPr>
                    <a:xfrm>
                      <a:off x="0" y="0"/>
                      <a:ext cx="2076450" cy="5905500"/>
                    </a:xfrm>
                    <a:prstGeom prst="rect">
                      <a:avLst/>
                    </a:prstGeom>
                  </pic:spPr>
                </pic:pic>
              </a:graphicData>
            </a:graphic>
          </wp:inline>
        </w:drawing>
      </w:r>
    </w:p>
    <w:p w14:paraId="66F0F363">
      <w:pPr>
        <w:pStyle w:val="9"/>
        <w:spacing w:after="120" w:line="360" w:lineRule="auto"/>
        <w:jc w:val="center"/>
      </w:pPr>
      <w:r>
        <w:rPr>
          <w:rFonts w:ascii="Arial" w:hAnsi="Arial" w:eastAsia="微软雅黑"/>
          <w:color w:val="64748B"/>
          <w:sz w:val="18"/>
          <w:szCs w:val="18"/>
        </w:rPr>
        <w:t>图6-1 备份恢复流程图</w:t>
      </w:r>
    </w:p>
    <w:p w14:paraId="71FF2A71">
      <w:pPr>
        <w:spacing w:after="120" w:line="360" w:lineRule="auto"/>
      </w:pPr>
      <w:r>
        <w:rPr>
          <w:rFonts w:ascii="Arial" w:hAnsi="Arial" w:eastAsia="微软雅黑"/>
          <w:color w:val="1F2937"/>
        </w:rPr>
        <w:t>恢复步骤包括：</w:t>
      </w:r>
    </w:p>
    <w:p w14:paraId="73C6DE2C">
      <w:pPr>
        <w:spacing w:after="70" w:line="330" w:lineRule="auto"/>
        <w:ind w:left="420" w:hanging="260"/>
      </w:pPr>
      <w:r>
        <w:rPr>
          <w:rFonts w:ascii="Arial" w:hAnsi="Arial" w:eastAsia="微软雅黑"/>
          <w:color w:val="1F2937"/>
        </w:rPr>
        <w:t>1. 故障确认：确认故障类型、影响范围、发生时间和涉及对象。</w:t>
      </w:r>
    </w:p>
    <w:p w14:paraId="75EE8DA4">
      <w:pPr>
        <w:spacing w:after="70" w:line="330" w:lineRule="auto"/>
        <w:ind w:left="420" w:hanging="260"/>
      </w:pPr>
      <w:r>
        <w:rPr>
          <w:rFonts w:ascii="Arial" w:hAnsi="Arial" w:eastAsia="微软雅黑"/>
          <w:color w:val="1F2937"/>
        </w:rPr>
        <w:t>2. 恢复申请：由甲方或授权运维人员确认是否启动恢复。</w:t>
      </w:r>
    </w:p>
    <w:p w14:paraId="12B2592E">
      <w:pPr>
        <w:spacing w:after="70" w:line="330" w:lineRule="auto"/>
        <w:ind w:left="420" w:hanging="260"/>
      </w:pPr>
      <w:r>
        <w:rPr>
          <w:rFonts w:ascii="Arial" w:hAnsi="Arial" w:eastAsia="微软雅黑"/>
          <w:color w:val="1F2937"/>
        </w:rPr>
        <w:t>3. 备份校验：检查备份完整性、时间点、文件大小和校验值。</w:t>
      </w:r>
    </w:p>
    <w:p w14:paraId="0B0B2392">
      <w:pPr>
        <w:spacing w:after="70" w:line="330" w:lineRule="auto"/>
        <w:ind w:left="420" w:hanging="260"/>
      </w:pPr>
      <w:r>
        <w:rPr>
          <w:rFonts w:ascii="Arial" w:hAnsi="Arial" w:eastAsia="微软雅黑"/>
          <w:color w:val="1F2937"/>
        </w:rPr>
        <w:t>4. 环境准备：优先在隔离环境验证恢复可行性。</w:t>
      </w:r>
    </w:p>
    <w:p w14:paraId="5A1D8703">
      <w:pPr>
        <w:spacing w:after="70" w:line="330" w:lineRule="auto"/>
        <w:ind w:left="420" w:hanging="260"/>
      </w:pPr>
      <w:r>
        <w:rPr>
          <w:rFonts w:ascii="Arial" w:hAnsi="Arial" w:eastAsia="微软雅黑"/>
          <w:color w:val="1F2937"/>
        </w:rPr>
        <w:t>5. 数据恢复：按数据库、附件、配置、脚本顺序恢复。</w:t>
      </w:r>
    </w:p>
    <w:p w14:paraId="4C78FE58">
      <w:pPr>
        <w:spacing w:after="70" w:line="330" w:lineRule="auto"/>
        <w:ind w:left="420" w:hanging="260"/>
      </w:pPr>
      <w:r>
        <w:rPr>
          <w:rFonts w:ascii="Arial" w:hAnsi="Arial" w:eastAsia="微软雅黑"/>
          <w:color w:val="1F2937"/>
        </w:rPr>
        <w:t>6. 数据校验：校验关键表行数、业务ID、附件数量、权限配置和接口可用性。</w:t>
      </w:r>
    </w:p>
    <w:p w14:paraId="1342DDD0">
      <w:pPr>
        <w:spacing w:after="70" w:line="330" w:lineRule="auto"/>
        <w:ind w:left="420" w:hanging="260"/>
      </w:pPr>
      <w:r>
        <w:rPr>
          <w:rFonts w:ascii="Arial" w:hAnsi="Arial" w:eastAsia="微软雅黑"/>
          <w:color w:val="1F2937"/>
        </w:rPr>
        <w:t>7. 业务验证：由业务用户验证核心场景。</w:t>
      </w:r>
    </w:p>
    <w:p w14:paraId="4571DB69">
      <w:pPr>
        <w:spacing w:after="70" w:line="330" w:lineRule="auto"/>
        <w:ind w:left="420" w:hanging="260"/>
      </w:pPr>
      <w:r>
        <w:rPr>
          <w:rFonts w:ascii="Arial" w:hAnsi="Arial" w:eastAsia="微软雅黑"/>
          <w:color w:val="1F2937"/>
        </w:rPr>
        <w:t>8. 输出恢复记录并组织复盘。</w:t>
      </w:r>
    </w:p>
    <w:p w14:paraId="744B7BCE">
      <w:pPr>
        <w:pStyle w:val="5"/>
        <w:spacing w:before="220" w:after="120"/>
      </w:pPr>
      <w:r>
        <w:rPr>
          <w:rFonts w:ascii="Arial" w:hAnsi="Arial" w:eastAsia="微软雅黑"/>
          <w:b/>
          <w:bCs/>
          <w:color w:val="244D68"/>
          <w:sz w:val="23"/>
          <w:szCs w:val="23"/>
        </w:rPr>
        <w:t>6.6.5 恢复演练</w:t>
      </w:r>
    </w:p>
    <w:p w14:paraId="7EB5B328">
      <w:pPr>
        <w:spacing w:after="120" w:line="360" w:lineRule="auto"/>
      </w:pPr>
      <w:r>
        <w:rPr>
          <w:rFonts w:ascii="Arial" w:hAnsi="Arial" w:eastAsia="微软雅黑"/>
          <w:color w:val="1F2937"/>
        </w:rPr>
        <w:t>恢复演练至少覆盖：</w:t>
      </w:r>
    </w:p>
    <w:p w14:paraId="43CC5A67">
      <w:pPr>
        <w:spacing w:after="70" w:line="330" w:lineRule="auto"/>
        <w:ind w:left="420" w:hanging="260"/>
      </w:pPr>
      <w:r>
        <w:rPr>
          <w:rFonts w:ascii="Arial" w:hAnsi="Arial" w:eastAsia="微软雅黑"/>
          <w:color w:val="1F2937"/>
        </w:rPr>
        <w:t>1. 数据库恢复</w:t>
      </w:r>
    </w:p>
    <w:p w14:paraId="7F855FD2">
      <w:pPr>
        <w:spacing w:after="70" w:line="330" w:lineRule="auto"/>
        <w:ind w:left="420" w:hanging="260"/>
      </w:pPr>
      <w:r>
        <w:rPr>
          <w:rFonts w:ascii="Arial" w:hAnsi="Arial" w:eastAsia="微软雅黑"/>
          <w:color w:val="1F2937"/>
        </w:rPr>
        <w:t>2. 附件恢复</w:t>
      </w:r>
    </w:p>
    <w:p w14:paraId="097C1C64">
      <w:pPr>
        <w:spacing w:after="70" w:line="330" w:lineRule="auto"/>
        <w:ind w:left="420" w:hanging="260"/>
      </w:pPr>
      <w:r>
        <w:rPr>
          <w:rFonts w:ascii="Arial" w:hAnsi="Arial" w:eastAsia="微软雅黑"/>
          <w:color w:val="1F2937"/>
        </w:rPr>
        <w:t>3. 配置恢复</w:t>
      </w:r>
    </w:p>
    <w:p w14:paraId="1EE7DC26">
      <w:pPr>
        <w:spacing w:after="70" w:line="330" w:lineRule="auto"/>
        <w:ind w:left="420" w:hanging="260"/>
      </w:pPr>
      <w:r>
        <w:rPr>
          <w:rFonts w:ascii="Arial" w:hAnsi="Arial" w:eastAsia="微软雅黑"/>
          <w:color w:val="1F2937"/>
        </w:rPr>
        <w:t>4. 应用服务启动验证</w:t>
      </w:r>
    </w:p>
    <w:p w14:paraId="4373643F">
      <w:pPr>
        <w:spacing w:after="70" w:line="330" w:lineRule="auto"/>
        <w:ind w:left="420" w:hanging="260"/>
      </w:pPr>
      <w:r>
        <w:rPr>
          <w:rFonts w:ascii="Arial" w:hAnsi="Arial" w:eastAsia="微软雅黑"/>
          <w:color w:val="1F2937"/>
        </w:rPr>
        <w:t>5. 核心业务场景验证</w:t>
      </w:r>
    </w:p>
    <w:p w14:paraId="1533047C">
      <w:pPr>
        <w:spacing w:after="120" w:line="360" w:lineRule="auto"/>
      </w:pPr>
      <w:r>
        <w:rPr>
          <w:rFonts w:ascii="Arial" w:hAnsi="Arial" w:eastAsia="微软雅黑"/>
          <w:color w:val="1F2937"/>
        </w:rPr>
        <w:t>输出成果应为《备份恢复演练报告》。</w:t>
      </w:r>
    </w:p>
    <w:p w14:paraId="6C1CCEBA">
      <w:pPr>
        <w:pStyle w:val="3"/>
        <w:spacing w:before="220" w:after="120"/>
      </w:pPr>
      <w:r>
        <w:rPr>
          <w:rFonts w:ascii="Arial" w:hAnsi="Arial" w:eastAsia="微软雅黑"/>
          <w:b/>
          <w:bCs/>
          <w:color w:val="173C5F"/>
          <w:sz w:val="28"/>
          <w:szCs w:val="28"/>
        </w:rPr>
        <w:t>6.7 等保实施配合与整改流程</w:t>
      </w:r>
    </w:p>
    <w:p w14:paraId="5639E49A">
      <w:pPr>
        <w:pStyle w:val="23"/>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配合承诺</w:t>
      </w:r>
      <w:r>
        <w:rPr>
          <w:rFonts w:hint="eastAsia" w:ascii="微软雅黑" w:hAnsi="微软雅黑" w:eastAsia="微软雅黑" w:cs="微软雅黑"/>
          <w:sz w:val="21"/>
          <w:szCs w:val="21"/>
        </w:rPr>
        <w:t>：我公司不只提供文档，更深度参与漏洞修复与基线加固，确保应用层满足等保测评的高级要求。</w:t>
      </w:r>
    </w:p>
    <w:p w14:paraId="0A2FAB92">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我公司不只承诺“配合等保”，而是按等保测评和整改需要提供系统边界梳理、材料准备、技术整改、复测支撑和持续改进。</w:t>
      </w:r>
    </w:p>
    <w:tbl>
      <w:tblPr>
        <w:tblStyle w:val="25"/>
        <w:tblW w:w="0" w:type="auto"/>
        <w:tblInd w:w="0" w:type="dxa"/>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Layout w:type="autofit"/>
        <w:tblCellMar>
          <w:top w:w="0" w:type="dxa"/>
          <w:left w:w="108" w:type="dxa"/>
          <w:bottom w:w="0" w:type="dxa"/>
          <w:right w:w="108" w:type="dxa"/>
        </w:tblCellMar>
      </w:tblPr>
      <w:tblGrid>
        <w:gridCol w:w="2051"/>
        <w:gridCol w:w="4855"/>
        <w:gridCol w:w="3232"/>
      </w:tblGrid>
      <w:tr w14:paraId="6097A073">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tblHeader/>
        </w:trPr>
        <w:tc>
          <w:tcPr>
            <w:tcBorders>
              <w:tl2br w:val="nil"/>
              <w:tr2bl w:val="nil"/>
            </w:tcBorders>
            <w:shd w:val="clear" w:color="auto" w:fill="E9F1F8"/>
          </w:tcPr>
          <w:p w14:paraId="04026BCE">
            <w:pPr>
              <w:pStyle w:val="2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阶段</w:t>
            </w:r>
          </w:p>
        </w:tc>
        <w:tc>
          <w:tcPr>
            <w:tcBorders>
              <w:tl2br w:val="nil"/>
              <w:tr2bl w:val="nil"/>
            </w:tcBorders>
            <w:shd w:val="clear" w:color="auto" w:fill="E9F1F8"/>
          </w:tcPr>
          <w:p w14:paraId="167FBEC6">
            <w:pPr>
              <w:pStyle w:val="2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实施内容</w:t>
            </w:r>
          </w:p>
        </w:tc>
        <w:tc>
          <w:tcPr>
            <w:tcBorders>
              <w:tl2br w:val="nil"/>
              <w:tr2bl w:val="nil"/>
            </w:tcBorders>
            <w:shd w:val="clear" w:color="auto" w:fill="E9F1F8"/>
          </w:tcPr>
          <w:p w14:paraId="46D91DD3">
            <w:pPr>
              <w:pStyle w:val="2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我方交付/配合材料</w:t>
            </w:r>
          </w:p>
        </w:tc>
      </w:tr>
      <w:tr w14:paraId="6B360A2C">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tcPr>
          <w:p w14:paraId="5B17C6A3">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1. 资产和边界梳理</w:t>
            </w:r>
          </w:p>
        </w:tc>
        <w:tc>
          <w:tcPr>
            <w:tcBorders>
              <w:tl2br w:val="nil"/>
              <w:tr2bl w:val="nil"/>
            </w:tcBorders>
          </w:tcPr>
          <w:p w14:paraId="28F2749D">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梳理系统、服务器、数据库、接口、用户、数据流向、外部连接</w:t>
            </w:r>
          </w:p>
        </w:tc>
        <w:tc>
          <w:tcPr>
            <w:tcBorders>
              <w:tl2br w:val="nil"/>
              <w:tr2bl w:val="nil"/>
            </w:tcBorders>
          </w:tcPr>
          <w:p w14:paraId="7B746E01">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系统清单、资产清单、数据流向图、接口清单</w:t>
            </w:r>
          </w:p>
        </w:tc>
      </w:tr>
      <w:tr w14:paraId="3F5AA9C3">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tcPr>
          <w:p w14:paraId="3345E6CC">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2. 定级备案支撑</w:t>
            </w:r>
          </w:p>
        </w:tc>
        <w:tc>
          <w:tcPr>
            <w:tcBorders>
              <w:tl2br w:val="nil"/>
              <w:tr2bl w:val="nil"/>
            </w:tcBorders>
          </w:tcPr>
          <w:p w14:paraId="0E20B4F8">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配合甲方确认系统定级范围和业务影响</w:t>
            </w:r>
          </w:p>
        </w:tc>
        <w:tc>
          <w:tcPr>
            <w:tcBorders>
              <w:tl2br w:val="nil"/>
              <w:tr2bl w:val="nil"/>
            </w:tcBorders>
          </w:tcPr>
          <w:p w14:paraId="19CA8AE9">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系统说明、业务说明、部署说明</w:t>
            </w:r>
          </w:p>
        </w:tc>
      </w:tr>
      <w:tr w14:paraId="2B797EDD">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tcPr>
          <w:p w14:paraId="28F55268">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3. 差距评估</w:t>
            </w:r>
          </w:p>
        </w:tc>
        <w:tc>
          <w:tcPr>
            <w:tcBorders>
              <w:tl2br w:val="nil"/>
              <w:tr2bl w:val="nil"/>
            </w:tcBorders>
          </w:tcPr>
          <w:p w14:paraId="56FFE06A">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对身份鉴别、访问控制、日志审计、数据备份、通信安全进行差距分析</w:t>
            </w:r>
          </w:p>
        </w:tc>
        <w:tc>
          <w:tcPr>
            <w:tcBorders>
              <w:tl2br w:val="nil"/>
              <w:tr2bl w:val="nil"/>
            </w:tcBorders>
          </w:tcPr>
          <w:p w14:paraId="2F57E11F">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差距清单、整改建议</w:t>
            </w:r>
          </w:p>
        </w:tc>
      </w:tr>
      <w:tr w14:paraId="4C8BC0E1">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tcPr>
          <w:p w14:paraId="310321BE">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4. 漏洞扫描和基线检查</w:t>
            </w:r>
          </w:p>
        </w:tc>
        <w:tc>
          <w:tcPr>
            <w:tcBorders>
              <w:tl2br w:val="nil"/>
              <w:tr2bl w:val="nil"/>
            </w:tcBorders>
          </w:tcPr>
          <w:p w14:paraId="35807701">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配合开展漏洞扫描、弱口令检查、配置基线检查</w:t>
            </w:r>
          </w:p>
        </w:tc>
        <w:tc>
          <w:tcPr>
            <w:tcBorders>
              <w:tl2br w:val="nil"/>
              <w:tr2bl w:val="nil"/>
            </w:tcBorders>
          </w:tcPr>
          <w:p w14:paraId="65A90029">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扫描配合记录、问题清单</w:t>
            </w:r>
          </w:p>
        </w:tc>
      </w:tr>
      <w:tr w14:paraId="3BDA06B1">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tcPr>
          <w:p w14:paraId="6C4D3C60">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5. 账号权限整改</w:t>
            </w:r>
          </w:p>
        </w:tc>
        <w:tc>
          <w:tcPr>
            <w:tcBorders>
              <w:tl2br w:val="nil"/>
              <w:tr2bl w:val="nil"/>
            </w:tcBorders>
          </w:tcPr>
          <w:p w14:paraId="183D328F">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清理无效账号、共享账号、过大权限，完善最小权限</w:t>
            </w:r>
          </w:p>
        </w:tc>
        <w:tc>
          <w:tcPr>
            <w:tcBorders>
              <w:tl2br w:val="nil"/>
              <w:tr2bl w:val="nil"/>
            </w:tcBorders>
          </w:tcPr>
          <w:p w14:paraId="5F2A84B2">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权限矩阵、整改记录</w:t>
            </w:r>
          </w:p>
        </w:tc>
      </w:tr>
      <w:tr w14:paraId="0D6D9B2E">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tcPr>
          <w:p w14:paraId="20F03E81">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6. 日志审计加固</w:t>
            </w:r>
          </w:p>
        </w:tc>
        <w:tc>
          <w:tcPr>
            <w:tcBorders>
              <w:tl2br w:val="nil"/>
              <w:tr2bl w:val="nil"/>
            </w:tcBorders>
          </w:tcPr>
          <w:p w14:paraId="10D2CD2D">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完善登录、接口、审批、导出、权限变更、备份恢复日志</w:t>
            </w:r>
          </w:p>
        </w:tc>
        <w:tc>
          <w:tcPr>
            <w:tcBorders>
              <w:tl2br w:val="nil"/>
              <w:tr2bl w:val="nil"/>
            </w:tcBorders>
          </w:tcPr>
          <w:p w14:paraId="771D5A26">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日志清单、日志样例</w:t>
            </w:r>
          </w:p>
        </w:tc>
      </w:tr>
      <w:tr w14:paraId="4A73846C">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tcPr>
          <w:p w14:paraId="207AA89C">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7. 数据备份和安全策略整改</w:t>
            </w:r>
          </w:p>
        </w:tc>
        <w:tc>
          <w:tcPr>
            <w:tcBorders>
              <w:tl2br w:val="nil"/>
              <w:tr2bl w:val="nil"/>
            </w:tcBorders>
          </w:tcPr>
          <w:p w14:paraId="48802C07">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完善备份任务、恢复演练、敏感数据脱敏、导出控制</w:t>
            </w:r>
          </w:p>
        </w:tc>
        <w:tc>
          <w:tcPr>
            <w:tcBorders>
              <w:tl2br w:val="nil"/>
              <w:tr2bl w:val="nil"/>
            </w:tcBorders>
          </w:tcPr>
          <w:p w14:paraId="292987E4">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备份策略、演练报告、脱敏说明</w:t>
            </w:r>
          </w:p>
        </w:tc>
      </w:tr>
      <w:tr w14:paraId="7AC882E4">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tcPr>
          <w:p w14:paraId="41313A0D">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8. 安全测试整改</w:t>
            </w:r>
          </w:p>
        </w:tc>
        <w:tc>
          <w:tcPr>
            <w:tcBorders>
              <w:tl2br w:val="nil"/>
              <w:tr2bl w:val="nil"/>
            </w:tcBorders>
          </w:tcPr>
          <w:p w14:paraId="3532561D">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对扫描、渗透或测评发现问题进行修复</w:t>
            </w:r>
          </w:p>
        </w:tc>
        <w:tc>
          <w:tcPr>
            <w:tcBorders>
              <w:tl2br w:val="nil"/>
              <w:tr2bl w:val="nil"/>
            </w:tcBorders>
          </w:tcPr>
          <w:p w14:paraId="423E1B91">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修复记录、版本说明</w:t>
            </w:r>
          </w:p>
        </w:tc>
      </w:tr>
      <w:tr w14:paraId="5A5E8CD0">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tcPr>
          <w:p w14:paraId="52F31EF9">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9. 整改复测</w:t>
            </w:r>
          </w:p>
        </w:tc>
        <w:tc>
          <w:tcPr>
            <w:tcBorders>
              <w:tl2br w:val="nil"/>
              <w:tr2bl w:val="nil"/>
            </w:tcBorders>
          </w:tcPr>
          <w:p w14:paraId="22910DA6">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配合测评机构或甲方复测整改结果</w:t>
            </w:r>
          </w:p>
        </w:tc>
        <w:tc>
          <w:tcPr>
            <w:tcBorders>
              <w:tl2br w:val="nil"/>
              <w:tr2bl w:val="nil"/>
            </w:tcBorders>
          </w:tcPr>
          <w:p w14:paraId="4558F9F3">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复测支撑材料</w:t>
            </w:r>
          </w:p>
        </w:tc>
      </w:tr>
      <w:tr w14:paraId="0CEF727B">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tcPr>
          <w:p w14:paraId="0930BADA">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10. 材料归档和持续改进</w:t>
            </w:r>
          </w:p>
        </w:tc>
        <w:tc>
          <w:tcPr>
            <w:tcBorders>
              <w:tl2br w:val="nil"/>
              <w:tr2bl w:val="nil"/>
            </w:tcBorders>
          </w:tcPr>
          <w:p w14:paraId="0151D471">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归档制度、记录、报告和后续整改计划</w:t>
            </w:r>
          </w:p>
        </w:tc>
        <w:tc>
          <w:tcPr>
            <w:tcBorders>
              <w:tl2br w:val="nil"/>
              <w:tr2bl w:val="nil"/>
            </w:tcBorders>
          </w:tcPr>
          <w:p w14:paraId="31E455B3">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等保整改材料包</w:t>
            </w:r>
          </w:p>
        </w:tc>
      </w:tr>
    </w:tbl>
    <w:p w14:paraId="75F84A66">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等保整改过程中，如涉及甲方基础设施、网络设备、安全设备或第三方系统，我公司牵头本项目软件侧分析和整改，并配合甲方协调相关单位完成闭环。</w:t>
      </w:r>
    </w:p>
    <w:p w14:paraId="396FCC3D">
      <w:pPr>
        <w:pStyle w:val="3"/>
        <w:spacing w:before="220" w:after="120"/>
      </w:pPr>
      <w:r>
        <w:rPr>
          <w:rFonts w:ascii="Arial" w:hAnsi="Arial" w:eastAsia="微软雅黑"/>
          <w:b/>
          <w:bCs/>
          <w:color w:val="173C5F"/>
          <w:sz w:val="28"/>
          <w:szCs w:val="28"/>
        </w:rPr>
        <w:t>6.8 DCMM 实施配合与数据治理流程</w:t>
      </w:r>
    </w:p>
    <w:p w14:paraId="285E7090">
      <w:pPr>
        <w:pStyle w:val="23"/>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闭环价值</w:t>
      </w:r>
      <w:r>
        <w:rPr>
          <w:rFonts w:hint="eastAsia" w:ascii="微软雅黑" w:hAnsi="微软雅黑" w:eastAsia="微软雅黑" w:cs="微软雅黑"/>
          <w:sz w:val="21"/>
          <w:szCs w:val="21"/>
        </w:rPr>
        <w:t>：将数据视为项目最核心资产，不仅保证数据安全，更通过标准化的流程拉升甲方整体的数据管理成熟度。</w:t>
      </w:r>
    </w:p>
    <w:p w14:paraId="2A297FD0">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我公司按DCMM数据管理能力成熟度评估关注点，对本项目相关数据资源、数据标准、数据质量、数据安全、数据共享和数据生命周期进行梳理和整改支撑。</w:t>
      </w:r>
    </w:p>
    <w:tbl>
      <w:tblPr>
        <w:tblStyle w:val="25"/>
        <w:tblW w:w="0" w:type="auto"/>
        <w:tblInd w:w="0" w:type="dxa"/>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Layout w:type="autofit"/>
        <w:tblCellMar>
          <w:top w:w="0" w:type="dxa"/>
          <w:left w:w="108" w:type="dxa"/>
          <w:bottom w:w="0" w:type="dxa"/>
          <w:right w:w="108" w:type="dxa"/>
        </w:tblCellMar>
      </w:tblPr>
      <w:tblGrid>
        <w:gridCol w:w="2021"/>
        <w:gridCol w:w="4741"/>
        <w:gridCol w:w="3276"/>
      </w:tblGrid>
      <w:tr w14:paraId="7FF956C7">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tblHeader/>
        </w:trPr>
        <w:tc>
          <w:tcPr>
            <w:tcW w:w="2021" w:type="dxa"/>
            <w:tcBorders>
              <w:tl2br w:val="nil"/>
              <w:tr2bl w:val="nil"/>
            </w:tcBorders>
            <w:shd w:val="clear" w:color="auto" w:fill="E9F1F8"/>
          </w:tcPr>
          <w:p w14:paraId="77D4F4F4">
            <w:pPr>
              <w:pStyle w:val="2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阶段</w:t>
            </w:r>
          </w:p>
        </w:tc>
        <w:tc>
          <w:tcPr>
            <w:tcW w:w="4741" w:type="dxa"/>
            <w:tcBorders>
              <w:tl2br w:val="nil"/>
              <w:tr2bl w:val="nil"/>
            </w:tcBorders>
            <w:shd w:val="clear" w:color="auto" w:fill="E9F1F8"/>
          </w:tcPr>
          <w:p w14:paraId="7A918AD8">
            <w:pPr>
              <w:pStyle w:val="2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实施内容</w:t>
            </w:r>
          </w:p>
        </w:tc>
        <w:tc>
          <w:tcPr>
            <w:tcBorders>
              <w:tl2br w:val="nil"/>
              <w:tr2bl w:val="nil"/>
            </w:tcBorders>
            <w:shd w:val="clear" w:color="auto" w:fill="E9F1F8"/>
          </w:tcPr>
          <w:p w14:paraId="187962FC">
            <w:pPr>
              <w:pStyle w:val="2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本项目落地方式</w:t>
            </w:r>
          </w:p>
        </w:tc>
      </w:tr>
      <w:tr w14:paraId="2BA4D126">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569E341E">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1. 数据资源梳理</w:t>
            </w:r>
          </w:p>
        </w:tc>
        <w:tc>
          <w:tcPr>
            <w:tcW w:w="4741" w:type="dxa"/>
            <w:tcBorders>
              <w:tl2br w:val="nil"/>
              <w:tr2bl w:val="nil"/>
            </w:tcBorders>
          </w:tcPr>
          <w:p w14:paraId="231ACB20">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梳理</w:t>
            </w:r>
            <w:r>
              <w:rPr>
                <w:rFonts w:hint="eastAsia" w:ascii="微软雅黑" w:hAnsi="微软雅黑" w:eastAsia="微软雅黑" w:cs="微软雅黑"/>
                <w:sz w:val="18"/>
                <w:szCs w:val="18"/>
                <w:lang w:val="en-US" w:eastAsia="zh-CN"/>
              </w:rPr>
              <w:t>各模块</w:t>
            </w:r>
            <w:r>
              <w:rPr>
                <w:rFonts w:hint="eastAsia" w:ascii="微软雅黑" w:hAnsi="微软雅黑" w:eastAsia="微软雅黑" w:cs="微软雅黑"/>
                <w:sz w:val="18"/>
                <w:szCs w:val="18"/>
              </w:rPr>
              <w:t>数据</w:t>
            </w:r>
          </w:p>
        </w:tc>
        <w:tc>
          <w:tcPr>
            <w:tcBorders>
              <w:tl2br w:val="nil"/>
              <w:tr2bl w:val="nil"/>
            </w:tcBorders>
          </w:tcPr>
          <w:p w14:paraId="2D4E8EAA">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形成数据资源目录和数据责任边界</w:t>
            </w:r>
          </w:p>
        </w:tc>
      </w:tr>
      <w:tr w14:paraId="2372F766">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7666C9C0">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2. 数据分类分级</w:t>
            </w:r>
          </w:p>
        </w:tc>
        <w:tc>
          <w:tcPr>
            <w:tcW w:w="4741" w:type="dxa"/>
            <w:tcBorders>
              <w:tl2br w:val="nil"/>
              <w:tr2bl w:val="nil"/>
            </w:tcBorders>
          </w:tcPr>
          <w:p w14:paraId="17552DE5">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对合同、派单、人员、培训考试等数据分类</w:t>
            </w:r>
          </w:p>
        </w:tc>
        <w:tc>
          <w:tcPr>
            <w:tcBorders>
              <w:tl2br w:val="nil"/>
              <w:tr2bl w:val="nil"/>
            </w:tcBorders>
          </w:tcPr>
          <w:p w14:paraId="2B2ED982">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标注敏感等级和访问控制要求</w:t>
            </w:r>
          </w:p>
        </w:tc>
      </w:tr>
      <w:tr w14:paraId="2490B0C7">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7173E163">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3. 数据流向梳理</w:t>
            </w:r>
          </w:p>
        </w:tc>
        <w:tc>
          <w:tcPr>
            <w:tcW w:w="4741" w:type="dxa"/>
            <w:tcBorders>
              <w:tl2br w:val="nil"/>
              <w:tr2bl w:val="nil"/>
            </w:tcBorders>
          </w:tcPr>
          <w:p w14:paraId="4411D9F7">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梳理</w:t>
            </w:r>
            <w:r>
              <w:rPr>
                <w:rFonts w:hint="eastAsia" w:ascii="微软雅黑" w:hAnsi="微软雅黑" w:eastAsia="微软雅黑" w:cs="微软雅黑"/>
                <w:sz w:val="18"/>
                <w:szCs w:val="18"/>
                <w:lang w:val="en-US" w:eastAsia="zh-CN"/>
              </w:rPr>
              <w:t>各个子服务之间</w:t>
            </w:r>
            <w:r>
              <w:rPr>
                <w:rFonts w:hint="eastAsia" w:ascii="微软雅黑" w:hAnsi="微软雅黑" w:eastAsia="微软雅黑" w:cs="微软雅黑"/>
                <w:sz w:val="18"/>
                <w:szCs w:val="18"/>
              </w:rPr>
              <w:t>的数据流</w:t>
            </w:r>
          </w:p>
        </w:tc>
        <w:tc>
          <w:tcPr>
            <w:tcBorders>
              <w:tl2br w:val="nil"/>
              <w:tr2bl w:val="nil"/>
            </w:tcBorders>
          </w:tcPr>
          <w:p w14:paraId="76E1F465">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形成数据流向图和接口清单</w:t>
            </w:r>
          </w:p>
        </w:tc>
      </w:tr>
      <w:tr w14:paraId="12F08280">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7296E2F4">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4. 数据权限和脱敏</w:t>
            </w:r>
          </w:p>
        </w:tc>
        <w:tc>
          <w:tcPr>
            <w:tcW w:w="4741" w:type="dxa"/>
            <w:tcBorders>
              <w:tl2br w:val="nil"/>
              <w:tr2bl w:val="nil"/>
            </w:tcBorders>
          </w:tcPr>
          <w:p w14:paraId="46FFA1F2">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明确角色可见范围、导出权限、敏感字段脱敏规则</w:t>
            </w:r>
          </w:p>
        </w:tc>
        <w:tc>
          <w:tcPr>
            <w:tcBorders>
              <w:tl2br w:val="nil"/>
              <w:tr2bl w:val="nil"/>
            </w:tcBorders>
          </w:tcPr>
          <w:p w14:paraId="1F5B527E">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权限矩阵、脱敏策略、导出控制</w:t>
            </w:r>
          </w:p>
        </w:tc>
      </w:tr>
      <w:tr w14:paraId="6AE42DBE">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21ABFF06">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5. 数据质量规则</w:t>
            </w:r>
          </w:p>
        </w:tc>
        <w:tc>
          <w:tcPr>
            <w:tcW w:w="4741" w:type="dxa"/>
            <w:tcBorders>
              <w:tl2br w:val="nil"/>
              <w:tr2bl w:val="nil"/>
            </w:tcBorders>
          </w:tcPr>
          <w:p w14:paraId="16D483DA">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建立合同编号、派单编号、人员、时间字段校验</w:t>
            </w:r>
          </w:p>
        </w:tc>
        <w:tc>
          <w:tcPr>
            <w:tcBorders>
              <w:tl2br w:val="nil"/>
              <w:tr2bl w:val="nil"/>
            </w:tcBorders>
          </w:tcPr>
          <w:p w14:paraId="75DC70F0">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数据质量校验清单、异常数据处理记录</w:t>
            </w:r>
          </w:p>
        </w:tc>
      </w:tr>
      <w:tr w14:paraId="6A880B96">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6BC12F5F">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6. 数据备份恢复</w:t>
            </w:r>
          </w:p>
        </w:tc>
        <w:tc>
          <w:tcPr>
            <w:tcW w:w="4741" w:type="dxa"/>
            <w:tcBorders>
              <w:tl2br w:val="nil"/>
              <w:tr2bl w:val="nil"/>
            </w:tcBorders>
          </w:tcPr>
          <w:p w14:paraId="76E959F9">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将数据库、附件、配置、归档包纳入备份恢复</w:t>
            </w:r>
          </w:p>
        </w:tc>
        <w:tc>
          <w:tcPr>
            <w:tcBorders>
              <w:tl2br w:val="nil"/>
              <w:tr2bl w:val="nil"/>
            </w:tcBorders>
          </w:tcPr>
          <w:p w14:paraId="18D4D733">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备份策略、恢复演练报告</w:t>
            </w:r>
          </w:p>
        </w:tc>
      </w:tr>
      <w:tr w14:paraId="26F62AE0">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67FD09A2">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7. 数据安全管理</w:t>
            </w:r>
          </w:p>
        </w:tc>
        <w:tc>
          <w:tcPr>
            <w:tcW w:w="4741" w:type="dxa"/>
            <w:tcBorders>
              <w:tl2br w:val="nil"/>
              <w:tr2bl w:val="nil"/>
            </w:tcBorders>
          </w:tcPr>
          <w:p w14:paraId="52816B66">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建立日志、审计、数据返还、销毁和保密要求</w:t>
            </w:r>
          </w:p>
        </w:tc>
        <w:tc>
          <w:tcPr>
            <w:tcBorders>
              <w:tl2br w:val="nil"/>
              <w:tr2bl w:val="nil"/>
            </w:tcBorders>
          </w:tcPr>
          <w:p w14:paraId="7690D830">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审计日志、保密承诺、销毁说明</w:t>
            </w:r>
          </w:p>
        </w:tc>
      </w:tr>
      <w:tr w14:paraId="6FE48B30">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7D36FADC">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8. 评估材料准备</w:t>
            </w:r>
          </w:p>
        </w:tc>
        <w:tc>
          <w:tcPr>
            <w:tcW w:w="4741" w:type="dxa"/>
            <w:tcBorders>
              <w:tl2br w:val="nil"/>
              <w:tr2bl w:val="nil"/>
            </w:tcBorders>
          </w:tcPr>
          <w:p w14:paraId="5947649D">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配合提供数据目录、制度、流程、记录、样例</w:t>
            </w:r>
          </w:p>
        </w:tc>
        <w:tc>
          <w:tcPr>
            <w:tcBorders>
              <w:tl2br w:val="nil"/>
              <w:tr2bl w:val="nil"/>
            </w:tcBorders>
          </w:tcPr>
          <w:p w14:paraId="42DBC536">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DCMM支撑材料包</w:t>
            </w:r>
          </w:p>
        </w:tc>
      </w:tr>
      <w:tr w14:paraId="681A013A">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2355CA08">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9. 问题整改闭环</w:t>
            </w:r>
          </w:p>
        </w:tc>
        <w:tc>
          <w:tcPr>
            <w:tcW w:w="4741" w:type="dxa"/>
            <w:tcBorders>
              <w:tl2br w:val="nil"/>
              <w:tr2bl w:val="nil"/>
            </w:tcBorders>
          </w:tcPr>
          <w:p w14:paraId="78AECABD">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对评估发现的数据管理问题进行整改</w:t>
            </w:r>
          </w:p>
        </w:tc>
        <w:tc>
          <w:tcPr>
            <w:tcBorders>
              <w:tl2br w:val="nil"/>
              <w:tr2bl w:val="nil"/>
            </w:tcBorders>
          </w:tcPr>
          <w:p w14:paraId="51E2C1B3">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整改台账、复测记录</w:t>
            </w:r>
          </w:p>
        </w:tc>
      </w:tr>
      <w:tr w14:paraId="434B895D">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W w:w="2021" w:type="dxa"/>
            <w:tcBorders>
              <w:tl2br w:val="nil"/>
              <w:tr2bl w:val="nil"/>
            </w:tcBorders>
            <w:vAlign w:val="center"/>
          </w:tcPr>
          <w:p w14:paraId="62CC1C49">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10. 持续优化</w:t>
            </w:r>
          </w:p>
        </w:tc>
        <w:tc>
          <w:tcPr>
            <w:tcW w:w="4741" w:type="dxa"/>
            <w:tcBorders>
              <w:tl2br w:val="nil"/>
              <w:tr2bl w:val="nil"/>
            </w:tcBorders>
          </w:tcPr>
          <w:p w14:paraId="4002FAF3">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将数据质量、权限和备份纳入月度巡检</w:t>
            </w:r>
          </w:p>
        </w:tc>
        <w:tc>
          <w:tcPr>
            <w:tcBorders>
              <w:tl2br w:val="nil"/>
              <w:tr2bl w:val="nil"/>
            </w:tcBorders>
          </w:tcPr>
          <w:p w14:paraId="66659051">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巡检报告、优化建议</w:t>
            </w:r>
          </w:p>
        </w:tc>
      </w:tr>
    </w:tbl>
    <w:p w14:paraId="369E8133">
      <w:pPr>
        <w:pStyle w:val="3"/>
        <w:spacing w:before="220" w:after="120"/>
      </w:pPr>
      <w:r>
        <w:rPr>
          <w:rFonts w:ascii="Arial" w:hAnsi="Arial" w:eastAsia="微软雅黑"/>
          <w:b/>
          <w:bCs/>
          <w:color w:val="173C5F"/>
          <w:sz w:val="28"/>
          <w:szCs w:val="28"/>
        </w:rPr>
        <w:t>6.9 开源组件与第三方软件合规</w:t>
      </w:r>
    </w:p>
    <w:p w14:paraId="0C8A81CB">
      <w:pPr>
        <w:pStyle w:val="23"/>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rPr>
      </w:pPr>
      <w:r>
        <w:rPr>
          <w:rFonts w:hint="eastAsia" w:ascii="微软雅黑" w:hAnsi="微软雅黑" w:eastAsia="微软雅黑" w:cs="微软雅黑"/>
        </w:rPr>
        <w:t>项目使用的开源组件、第三方框架、中间件、工具软件等均满足合法、合规、可商用要求，不存在版权纠纷、授权缺陷或侵权风险。我公司向甲方提供完整开源组件清单，列明组件名称、版本号、用途、授权协议类型、商用合规说明及相关授权文件。</w:t>
      </w:r>
    </w:p>
    <w:p w14:paraId="6FF58012">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rPr>
      </w:pPr>
      <w:r>
        <w:rPr>
          <w:rFonts w:hint="eastAsia" w:ascii="微软雅黑" w:hAnsi="微软雅黑" w:eastAsia="微软雅黑" w:cs="微软雅黑"/>
        </w:rPr>
        <w:t>开源合规实施步骤如下：</w:t>
      </w:r>
    </w:p>
    <w:p w14:paraId="625DDF49">
      <w:pPr>
        <w:numPr>
          <w:ilvl w:val="0"/>
          <w:numId w:val="12"/>
        </w:numPr>
        <w:rPr>
          <w:rFonts w:hint="eastAsia" w:ascii="微软雅黑" w:hAnsi="微软雅黑" w:eastAsia="微软雅黑" w:cs="微软雅黑"/>
        </w:rPr>
      </w:pPr>
      <w:r>
        <w:rPr>
          <w:rFonts w:hint="eastAsia" w:ascii="微软雅黑" w:hAnsi="微软雅黑" w:eastAsia="微软雅黑" w:cs="微软雅黑"/>
        </w:rPr>
        <w:t>开发阶段建立第三方组件清单，记录名称、版本、用途和许可证。</w:t>
      </w:r>
    </w:p>
    <w:p w14:paraId="3F58E61F">
      <w:pPr>
        <w:numPr>
          <w:ilvl w:val="0"/>
          <w:numId w:val="12"/>
        </w:numPr>
        <w:rPr>
          <w:rFonts w:hint="eastAsia" w:ascii="微软雅黑" w:hAnsi="微软雅黑" w:eastAsia="微软雅黑" w:cs="微软雅黑"/>
        </w:rPr>
      </w:pPr>
      <w:r>
        <w:rPr>
          <w:rFonts w:hint="eastAsia" w:ascii="微软雅黑" w:hAnsi="微软雅黑" w:eastAsia="微软雅黑" w:cs="微软雅黑"/>
        </w:rPr>
        <w:t>对GPL、AGPL等可能影响甲方后续使用和二次开发的协议进行风险识别，未经甲方书面同意不引入。</w:t>
      </w:r>
    </w:p>
    <w:p w14:paraId="680A8700">
      <w:pPr>
        <w:numPr>
          <w:ilvl w:val="0"/>
          <w:numId w:val="12"/>
        </w:numPr>
        <w:rPr>
          <w:rFonts w:hint="eastAsia" w:ascii="微软雅黑" w:hAnsi="微软雅黑" w:eastAsia="微软雅黑" w:cs="微软雅黑"/>
        </w:rPr>
      </w:pPr>
      <w:r>
        <w:rPr>
          <w:rFonts w:hint="eastAsia" w:ascii="微软雅黑" w:hAnsi="微软雅黑" w:eastAsia="微软雅黑" w:cs="微软雅黑"/>
        </w:rPr>
        <w:t>对组件漏洞进行版本检查，发现高危、中危漏洞及时升级或替换。</w:t>
      </w:r>
    </w:p>
    <w:p w14:paraId="7E36CA65">
      <w:pPr>
        <w:numPr>
          <w:ilvl w:val="0"/>
          <w:numId w:val="12"/>
        </w:numPr>
        <w:rPr>
          <w:rFonts w:hint="eastAsia" w:ascii="微软雅黑" w:hAnsi="微软雅黑" w:eastAsia="微软雅黑" w:cs="微软雅黑"/>
        </w:rPr>
      </w:pPr>
      <w:r>
        <w:rPr>
          <w:rFonts w:hint="eastAsia" w:ascii="微软雅黑" w:hAnsi="微软雅黑" w:eastAsia="微软雅黑" w:cs="微软雅黑"/>
        </w:rPr>
        <w:t>交付时提供开源组件清单、授权说明和风险说明。</w:t>
      </w:r>
    </w:p>
    <w:p w14:paraId="7C5A0A8A">
      <w:pPr>
        <w:numPr>
          <w:ilvl w:val="0"/>
          <w:numId w:val="12"/>
        </w:numPr>
        <w:rPr>
          <w:rFonts w:hint="eastAsia" w:ascii="微软雅黑" w:hAnsi="微软雅黑" w:eastAsia="微软雅黑" w:cs="微软雅黑"/>
        </w:rPr>
      </w:pPr>
      <w:r>
        <w:rPr>
          <w:rFonts w:hint="eastAsia" w:ascii="微软雅黑" w:hAnsi="微软雅黑" w:eastAsia="微软雅黑" w:cs="微软雅黑"/>
        </w:rPr>
        <w:t>质保期内如发现组件安全漏洞，配合甲方完成评估、升级和验证。</w:t>
      </w:r>
    </w:p>
    <w:p w14:paraId="3B14792C">
      <w:pPr>
        <w:pStyle w:val="3"/>
        <w:spacing w:before="220" w:after="120"/>
      </w:pPr>
      <w:r>
        <w:rPr>
          <w:rFonts w:ascii="Arial" w:hAnsi="Arial" w:eastAsia="微软雅黑"/>
          <w:b/>
          <w:bCs/>
          <w:color w:val="173C5F"/>
          <w:sz w:val="28"/>
          <w:szCs w:val="28"/>
        </w:rPr>
        <w:t>6.10 保密、退出和数据销毁</w:t>
      </w:r>
    </w:p>
    <w:p w14:paraId="5E290BE2">
      <w:pPr>
        <w:pStyle w:val="5"/>
        <w:spacing w:before="220" w:after="120"/>
      </w:pPr>
      <w:r>
        <w:rPr>
          <w:rFonts w:ascii="Arial" w:hAnsi="Arial" w:eastAsia="微软雅黑"/>
          <w:b/>
          <w:bCs/>
          <w:color w:val="244D68"/>
          <w:sz w:val="23"/>
          <w:szCs w:val="23"/>
        </w:rPr>
        <w:t>6.10.1 保密要求</w:t>
      </w:r>
    </w:p>
    <w:p w14:paraId="097FC053">
      <w:pPr>
        <w:spacing w:after="120" w:line="360" w:lineRule="auto"/>
      </w:pPr>
      <w:r>
        <w:rPr>
          <w:rFonts w:ascii="Arial" w:hAnsi="Arial" w:eastAsia="微软雅黑"/>
          <w:color w:val="1F2937"/>
        </w:rPr>
        <w:t>未经甲方书面同意，我方不复制、留存、转移、使用或向第三方披露甲方业务数据、测试数据、生产数据和项目资料。项目实施期间接触的数据仅限本项目开发、测试、联调、运维和验收使用。</w:t>
      </w:r>
    </w:p>
    <w:p w14:paraId="65006478">
      <w:pPr>
        <w:pStyle w:val="5"/>
        <w:spacing w:before="220" w:after="120"/>
      </w:pPr>
      <w:r>
        <w:rPr>
          <w:rFonts w:ascii="Arial" w:hAnsi="Arial" w:eastAsia="微软雅黑"/>
          <w:b/>
          <w:bCs/>
          <w:color w:val="244D68"/>
          <w:sz w:val="23"/>
          <w:szCs w:val="23"/>
        </w:rPr>
        <w:t>6.10.2 退出交接要求</w:t>
      </w:r>
    </w:p>
    <w:p w14:paraId="103CB857">
      <w:pPr>
        <w:spacing w:after="120" w:line="360" w:lineRule="auto"/>
      </w:pPr>
      <w:r>
        <w:rPr>
          <w:rFonts w:ascii="Arial" w:hAnsi="Arial" w:eastAsia="微软雅黑"/>
          <w:color w:val="1F2937"/>
        </w:rPr>
        <w:t>合同期满或提前终止时，我方按甲方要求完成数据和资料移交，内容包括：</w:t>
      </w:r>
    </w:p>
    <w:p w14:paraId="28FE1611">
      <w:pPr>
        <w:spacing w:after="70" w:line="330" w:lineRule="auto"/>
        <w:ind w:left="420" w:hanging="260"/>
      </w:pPr>
      <w:r>
        <w:rPr>
          <w:rFonts w:ascii="Arial" w:hAnsi="Arial" w:eastAsia="微软雅黑"/>
          <w:color w:val="1F2937"/>
        </w:rPr>
        <w:t>1. 源代码</w:t>
      </w:r>
    </w:p>
    <w:p w14:paraId="1D5757E6">
      <w:pPr>
        <w:spacing w:after="70" w:line="330" w:lineRule="auto"/>
        <w:ind w:left="420" w:hanging="260"/>
      </w:pPr>
      <w:r>
        <w:rPr>
          <w:rFonts w:ascii="Arial" w:hAnsi="Arial" w:eastAsia="微软雅黑"/>
          <w:color w:val="1F2937"/>
        </w:rPr>
        <w:t>2. 数据库脚本</w:t>
      </w:r>
    </w:p>
    <w:p w14:paraId="2E0B2B7D">
      <w:pPr>
        <w:spacing w:after="70" w:line="330" w:lineRule="auto"/>
        <w:ind w:left="420" w:hanging="260"/>
      </w:pPr>
      <w:r>
        <w:rPr>
          <w:rFonts w:ascii="Arial" w:hAnsi="Arial" w:eastAsia="微软雅黑"/>
          <w:color w:val="1F2937"/>
        </w:rPr>
        <w:t>3. 部署包</w:t>
      </w:r>
    </w:p>
    <w:p w14:paraId="74B5C295">
      <w:pPr>
        <w:spacing w:after="70" w:line="330" w:lineRule="auto"/>
        <w:ind w:left="420" w:hanging="260"/>
      </w:pPr>
      <w:r>
        <w:rPr>
          <w:rFonts w:ascii="Arial" w:hAnsi="Arial" w:eastAsia="微软雅黑"/>
          <w:color w:val="1F2937"/>
        </w:rPr>
        <w:t>4. 接口文档</w:t>
      </w:r>
    </w:p>
    <w:p w14:paraId="75DE9035">
      <w:pPr>
        <w:spacing w:after="70" w:line="330" w:lineRule="auto"/>
        <w:ind w:left="420" w:hanging="260"/>
      </w:pPr>
      <w:r>
        <w:rPr>
          <w:rFonts w:ascii="Arial" w:hAnsi="Arial" w:eastAsia="微软雅黑"/>
          <w:color w:val="1F2937"/>
        </w:rPr>
        <w:t>5. 运行配置</w:t>
      </w:r>
    </w:p>
    <w:p w14:paraId="69109A06">
      <w:pPr>
        <w:spacing w:after="70" w:line="330" w:lineRule="auto"/>
        <w:ind w:left="420" w:hanging="260"/>
      </w:pPr>
      <w:r>
        <w:rPr>
          <w:rFonts w:ascii="Arial" w:hAnsi="Arial" w:eastAsia="微软雅黑"/>
          <w:color w:val="1F2937"/>
        </w:rPr>
        <w:t>6. 备份文件</w:t>
      </w:r>
    </w:p>
    <w:p w14:paraId="130E9247">
      <w:pPr>
        <w:spacing w:after="70" w:line="330" w:lineRule="auto"/>
        <w:ind w:left="420" w:hanging="260"/>
      </w:pPr>
      <w:r>
        <w:rPr>
          <w:rFonts w:ascii="Arial" w:hAnsi="Arial" w:eastAsia="微软雅黑"/>
          <w:color w:val="1F2937"/>
        </w:rPr>
        <w:t>7. 业务资料</w:t>
      </w:r>
    </w:p>
    <w:p w14:paraId="7DB810C5">
      <w:pPr>
        <w:spacing w:after="70" w:line="330" w:lineRule="auto"/>
        <w:ind w:left="420" w:hanging="260"/>
      </w:pPr>
      <w:r>
        <w:rPr>
          <w:rFonts w:ascii="Arial" w:hAnsi="Arial" w:eastAsia="微软雅黑"/>
          <w:color w:val="1F2937"/>
        </w:rPr>
        <w:t>8. 未关闭问题清单</w:t>
      </w:r>
    </w:p>
    <w:p w14:paraId="45B85491">
      <w:pPr>
        <w:pStyle w:val="5"/>
        <w:spacing w:before="220" w:after="120"/>
      </w:pPr>
      <w:r>
        <w:rPr>
          <w:rFonts w:ascii="Arial" w:hAnsi="Arial" w:eastAsia="微软雅黑"/>
          <w:b/>
          <w:bCs/>
          <w:color w:val="244D68"/>
          <w:sz w:val="23"/>
          <w:szCs w:val="23"/>
        </w:rPr>
        <w:t>6.10.3 数据销毁要求</w:t>
      </w:r>
    </w:p>
    <w:p w14:paraId="5A22C417">
      <w:pPr>
        <w:spacing w:after="120" w:line="360" w:lineRule="auto"/>
      </w:pPr>
      <w:r>
        <w:rPr>
          <w:rFonts w:ascii="Arial" w:hAnsi="Arial" w:eastAsia="微软雅黑"/>
          <w:color w:val="1F2937"/>
        </w:rPr>
        <w:t>甲方确认移交完成后，我方删除或销毁保留副本，并按要求出具书面数据销毁说明。</w:t>
      </w:r>
    </w:p>
    <w:p w14:paraId="4EF940B1">
      <w:r>
        <w:br w:type="page"/>
      </w:r>
    </w:p>
    <w:p w14:paraId="2CF227DF">
      <w:pPr>
        <w:pStyle w:val="2"/>
        <w:spacing w:before="300" w:after="120"/>
      </w:pPr>
      <w:r>
        <w:rPr>
          <w:rFonts w:ascii="Arial" w:hAnsi="Arial" w:eastAsia="微软雅黑"/>
          <w:b/>
          <w:bCs/>
          <w:color w:val="1F4E79"/>
          <w:sz w:val="34"/>
          <w:szCs w:val="34"/>
        </w:rPr>
        <w:t>七、维护服务与 SLA 保障方案</w:t>
      </w:r>
    </w:p>
    <w:p w14:paraId="5B718815">
      <w:pPr>
        <w:pStyle w:val="3"/>
        <w:spacing w:before="220" w:after="120"/>
        <w:rPr>
          <w:rFonts w:hint="default" w:eastAsia="微软雅黑"/>
          <w:lang w:val="en-US" w:eastAsia="zh-CN"/>
        </w:rPr>
      </w:pPr>
      <w:r>
        <w:rPr>
          <w:rFonts w:ascii="Arial" w:hAnsi="Arial" w:eastAsia="微软雅黑"/>
          <w:b/>
          <w:bCs/>
          <w:color w:val="173C5F"/>
          <w:sz w:val="28"/>
          <w:szCs w:val="28"/>
        </w:rPr>
        <w:t xml:space="preserve">7.1 </w:t>
      </w:r>
      <w:r>
        <w:rPr>
          <w:rFonts w:hint="eastAsia"/>
          <w:b/>
          <w:bCs/>
          <w:color w:val="173C5F"/>
          <w:sz w:val="28"/>
          <w:szCs w:val="28"/>
          <w:lang w:val="en-US" w:eastAsia="zh-CN"/>
        </w:rPr>
        <w:t>质保与服务范围</w:t>
      </w:r>
    </w:p>
    <w:p w14:paraId="40DA1D1D">
      <w:pPr>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rPr>
          <w:rFonts w:hint="eastAsia" w:ascii="微软雅黑" w:hAnsi="微软雅黑" w:eastAsia="微软雅黑" w:cs="微软雅黑"/>
          <w:b w:val="0"/>
          <w:sz w:val="21"/>
          <w:szCs w:val="21"/>
        </w:rPr>
      </w:pPr>
      <w:r>
        <w:rPr>
          <w:rFonts w:hint="eastAsia" w:ascii="微软雅黑" w:hAnsi="微软雅黑" w:eastAsia="微软雅黑" w:cs="微软雅黑"/>
          <w:b/>
          <w:bCs/>
          <w:sz w:val="21"/>
          <w:szCs w:val="21"/>
        </w:rPr>
        <w:t>实施基调</w:t>
      </w:r>
      <w:r>
        <w:rPr>
          <w:rFonts w:hint="eastAsia" w:ascii="微软雅黑" w:hAnsi="微软雅黑" w:eastAsia="微软雅黑" w:cs="微软雅黑"/>
          <w:b w:val="0"/>
          <w:sz w:val="21"/>
          <w:szCs w:val="21"/>
        </w:rPr>
        <w:t>：将质保承诺视为系统生命周期的延续，坚决杜绝“重开发、轻运维”的行业通病，以重兵驻场的态势确保系统平稳过渡。</w:t>
      </w:r>
    </w:p>
    <w:p w14:paraId="761F1A92">
      <w:pPr>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本项目质保期为项目经甲方书面最终验收合格之日起连续12个自然月。质保期内，我公司提供7×24小时技术支持服务，并根据项目运行需要安排不少于2名具备相应能力的人员提供驻场维护服务。</w:t>
      </w:r>
    </w:p>
    <w:p w14:paraId="144DA027">
      <w:pPr>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rPr>
          <w:rFonts w:hint="eastAsia" w:ascii="微软雅黑" w:hAnsi="微软雅黑" w:eastAsia="微软雅黑" w:cs="微软雅黑"/>
          <w:b w:val="0"/>
          <w:sz w:val="24"/>
          <w:szCs w:val="24"/>
        </w:rPr>
      </w:pPr>
      <w:r>
        <w:rPr>
          <w:rFonts w:hint="eastAsia" w:ascii="微软雅黑" w:hAnsi="微软雅黑" w:eastAsia="微软雅黑" w:cs="微软雅黑"/>
          <w:b w:val="0"/>
          <w:sz w:val="21"/>
          <w:szCs w:val="21"/>
        </w:rPr>
        <w:t>质保期内，我公司免费提供与本项目相关的运行维护服务，具体维护范围分解如下：</w:t>
      </w:r>
    </w:p>
    <w:tbl>
      <w:tblPr>
        <w:tblStyle w:val="25"/>
        <w:tblW w:w="0" w:type="auto"/>
        <w:jc w:val="center"/>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Layout w:type="autofit"/>
        <w:tblCellMar>
          <w:top w:w="0" w:type="dxa"/>
          <w:left w:w="108" w:type="dxa"/>
          <w:bottom w:w="0" w:type="dxa"/>
          <w:right w:w="108" w:type="dxa"/>
        </w:tblCellMar>
      </w:tblPr>
      <w:tblGrid>
        <w:gridCol w:w="1609"/>
        <w:gridCol w:w="7937"/>
      </w:tblGrid>
      <w:tr w14:paraId="60940FE4">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trHeight w:val="453" w:hRule="atLeast"/>
          <w:tblHeader/>
          <w:jc w:val="center"/>
        </w:trPr>
        <w:tc>
          <w:tcPr>
            <w:tcW w:w="1609" w:type="dxa"/>
            <w:tcBorders>
              <w:tl2br w:val="nil"/>
              <w:tr2bl w:val="nil"/>
            </w:tcBorders>
            <w:shd w:val="clear" w:color="auto" w:fill="E9F1F8"/>
          </w:tcPr>
          <w:p w14:paraId="6806A922">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维护领域</w:t>
            </w:r>
          </w:p>
        </w:tc>
        <w:tc>
          <w:tcPr>
            <w:tcW w:w="7937" w:type="dxa"/>
            <w:tcBorders>
              <w:tl2br w:val="nil"/>
              <w:tr2bl w:val="nil"/>
            </w:tcBorders>
            <w:shd w:val="clear" w:color="auto" w:fill="E9F1F8"/>
            <w:vAlign w:val="top"/>
          </w:tcPr>
          <w:p w14:paraId="35E4D296">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具体免费维护服务内容清单</w:t>
            </w:r>
          </w:p>
        </w:tc>
      </w:tr>
      <w:tr w14:paraId="63B49FAD">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trHeight w:val="483" w:hRule="atLeast"/>
          <w:jc w:val="center"/>
        </w:trPr>
        <w:tc>
          <w:tcPr>
            <w:tcW w:w="1609" w:type="dxa"/>
            <w:tcBorders>
              <w:tl2br w:val="nil"/>
              <w:tr2bl w:val="nil"/>
            </w:tcBorders>
          </w:tcPr>
          <w:p w14:paraId="4EC445C5">
            <w:pPr>
              <w:spacing w:after="0" w:line="300" w:lineRule="auto"/>
              <w:rPr>
                <w:rFonts w:hint="eastAsia" w:ascii="Arial" w:hAnsi="Arial" w:eastAsia="微软雅黑" w:cstheme="minorBidi"/>
                <w:b w:val="0"/>
                <w:bCs w:val="0"/>
                <w:color w:val="172033"/>
                <w:sz w:val="18"/>
                <w:szCs w:val="18"/>
              </w:rPr>
            </w:pPr>
            <w:r>
              <w:rPr>
                <w:rFonts w:hint="eastAsia" w:ascii="Arial" w:hAnsi="Arial" w:eastAsia="微软雅黑" w:cstheme="minorBidi"/>
                <w:b w:val="0"/>
                <w:bCs w:val="0"/>
                <w:color w:val="172033"/>
                <w:sz w:val="18"/>
                <w:szCs w:val="18"/>
              </w:rPr>
              <w:t>应用功能层</w:t>
            </w:r>
          </w:p>
        </w:tc>
        <w:tc>
          <w:tcPr>
            <w:tcW w:w="7937" w:type="dxa"/>
            <w:tcBorders>
              <w:tl2br w:val="nil"/>
              <w:tr2bl w:val="nil"/>
            </w:tcBorders>
            <w:vAlign w:val="top"/>
          </w:tcPr>
          <w:p w14:paraId="39976208">
            <w:pPr>
              <w:spacing w:after="0" w:line="300" w:lineRule="auto"/>
              <w:rPr>
                <w:rFonts w:hint="eastAsia" w:ascii="Arial" w:hAnsi="Arial" w:eastAsia="微软雅黑" w:cstheme="minorBidi"/>
                <w:b w:val="0"/>
                <w:bCs w:val="0"/>
                <w:color w:val="172033"/>
                <w:sz w:val="18"/>
                <w:szCs w:val="18"/>
              </w:rPr>
            </w:pPr>
            <w:r>
              <w:rPr>
                <w:rFonts w:hint="eastAsia" w:ascii="Arial" w:hAnsi="Arial" w:eastAsia="微软雅黑" w:cstheme="minorBidi"/>
                <w:b w:val="0"/>
                <w:bCs w:val="0"/>
                <w:color w:val="172033"/>
                <w:sz w:val="18"/>
                <w:szCs w:val="18"/>
                <w:lang w:val="en-US" w:eastAsia="zh-CN"/>
              </w:rPr>
              <w:t>各模块</w:t>
            </w:r>
            <w:r>
              <w:rPr>
                <w:rFonts w:hint="eastAsia" w:ascii="Arial" w:hAnsi="Arial" w:eastAsia="微软雅黑" w:cstheme="minorBidi"/>
                <w:b w:val="0"/>
                <w:bCs w:val="0"/>
                <w:color w:val="172033"/>
                <w:sz w:val="18"/>
                <w:szCs w:val="18"/>
              </w:rPr>
              <w:t>功能维护、业务流程流转异常修复、前后端缺陷整改、新版本浏览器/终端兼容性修复。</w:t>
            </w:r>
          </w:p>
        </w:tc>
      </w:tr>
      <w:tr w14:paraId="605403B9">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1609" w:type="dxa"/>
            <w:tcBorders>
              <w:tl2br w:val="nil"/>
              <w:tr2bl w:val="nil"/>
            </w:tcBorders>
          </w:tcPr>
          <w:p w14:paraId="637C01A2">
            <w:pPr>
              <w:spacing w:after="0" w:line="300" w:lineRule="auto"/>
              <w:rPr>
                <w:rFonts w:hint="eastAsia" w:ascii="Arial" w:hAnsi="Arial" w:eastAsia="微软雅黑" w:cstheme="minorBidi"/>
                <w:b w:val="0"/>
                <w:bCs w:val="0"/>
                <w:color w:val="172033"/>
                <w:sz w:val="18"/>
                <w:szCs w:val="18"/>
              </w:rPr>
            </w:pPr>
            <w:r>
              <w:rPr>
                <w:rFonts w:hint="eastAsia" w:ascii="Arial" w:hAnsi="Arial" w:eastAsia="微软雅黑" w:cstheme="minorBidi"/>
                <w:b w:val="0"/>
                <w:bCs w:val="0"/>
                <w:color w:val="172033"/>
                <w:sz w:val="18"/>
                <w:szCs w:val="18"/>
              </w:rPr>
              <w:t>底层架构层</w:t>
            </w:r>
          </w:p>
        </w:tc>
        <w:tc>
          <w:tcPr>
            <w:tcW w:w="7937" w:type="dxa"/>
            <w:tcBorders>
              <w:tl2br w:val="nil"/>
              <w:tr2bl w:val="nil"/>
            </w:tcBorders>
            <w:vAlign w:val="top"/>
          </w:tcPr>
          <w:p w14:paraId="6F0AA1E4">
            <w:pPr>
              <w:spacing w:after="0" w:line="300" w:lineRule="auto"/>
              <w:rPr>
                <w:rFonts w:hint="eastAsia" w:ascii="Arial" w:hAnsi="Arial" w:eastAsia="微软雅黑" w:cstheme="minorBidi"/>
                <w:b w:val="0"/>
                <w:bCs w:val="0"/>
                <w:color w:val="172033"/>
                <w:sz w:val="18"/>
                <w:szCs w:val="18"/>
              </w:rPr>
            </w:pPr>
            <w:r>
              <w:rPr>
                <w:rFonts w:hint="eastAsia" w:ascii="Arial" w:hAnsi="Arial" w:eastAsia="微软雅黑" w:cstheme="minorBidi"/>
                <w:b w:val="0"/>
                <w:bCs w:val="0"/>
                <w:color w:val="172033"/>
                <w:sz w:val="18"/>
                <w:szCs w:val="18"/>
              </w:rPr>
              <w:t>数据库卡顿性能优化、安全漏洞定期加固、跨系统接口配置调整、日志分析及数据乱码/丢失修复。</w:t>
            </w:r>
          </w:p>
        </w:tc>
      </w:tr>
      <w:tr w14:paraId="4371BEF5">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trHeight w:val="473" w:hRule="atLeast"/>
          <w:jc w:val="center"/>
        </w:trPr>
        <w:tc>
          <w:tcPr>
            <w:tcW w:w="1609" w:type="dxa"/>
            <w:tcBorders>
              <w:tl2br w:val="nil"/>
              <w:tr2bl w:val="nil"/>
            </w:tcBorders>
          </w:tcPr>
          <w:p w14:paraId="2D9490FA">
            <w:pPr>
              <w:spacing w:after="0" w:line="300" w:lineRule="auto"/>
              <w:rPr>
                <w:rFonts w:hint="eastAsia" w:ascii="Arial" w:hAnsi="Arial" w:eastAsia="微软雅黑" w:cstheme="minorBidi"/>
                <w:b w:val="0"/>
                <w:bCs w:val="0"/>
                <w:color w:val="172033"/>
                <w:sz w:val="18"/>
                <w:szCs w:val="18"/>
              </w:rPr>
            </w:pPr>
            <w:r>
              <w:rPr>
                <w:rFonts w:hint="eastAsia" w:ascii="Arial" w:hAnsi="Arial" w:eastAsia="微软雅黑" w:cstheme="minorBidi"/>
                <w:b w:val="0"/>
                <w:bCs w:val="0"/>
                <w:color w:val="172033"/>
                <w:sz w:val="18"/>
                <w:szCs w:val="18"/>
              </w:rPr>
              <w:t>兜底保障层</w:t>
            </w:r>
          </w:p>
        </w:tc>
        <w:tc>
          <w:tcPr>
            <w:tcW w:w="7937" w:type="dxa"/>
            <w:tcBorders>
              <w:tl2br w:val="nil"/>
              <w:tr2bl w:val="nil"/>
            </w:tcBorders>
            <w:vAlign w:val="top"/>
          </w:tcPr>
          <w:p w14:paraId="7169D05A">
            <w:pPr>
              <w:spacing w:after="0" w:line="300" w:lineRule="auto"/>
              <w:rPr>
                <w:rFonts w:hint="eastAsia" w:ascii="Arial" w:hAnsi="Arial" w:eastAsia="微软雅黑" w:cstheme="minorBidi"/>
                <w:b w:val="0"/>
                <w:bCs w:val="0"/>
                <w:color w:val="172033"/>
                <w:sz w:val="18"/>
                <w:szCs w:val="18"/>
              </w:rPr>
            </w:pPr>
            <w:r>
              <w:rPr>
                <w:rFonts w:hint="eastAsia" w:ascii="Arial" w:hAnsi="Arial" w:eastAsia="微软雅黑" w:cstheme="minorBidi"/>
                <w:b w:val="0"/>
                <w:bCs w:val="0"/>
                <w:color w:val="172033"/>
                <w:sz w:val="18"/>
                <w:szCs w:val="18"/>
              </w:rPr>
              <w:t>提供系统重大故障应急恢复服务，以及保障系统正常稳定运行所必需的其他技术处理。</w:t>
            </w:r>
          </w:p>
        </w:tc>
      </w:tr>
    </w:tbl>
    <w:p w14:paraId="67A7EF55">
      <w:pPr>
        <w:pStyle w:val="3"/>
        <w:spacing w:before="220" w:after="120"/>
        <w:rPr>
          <w:rFonts w:hint="eastAsia" w:ascii="Arial" w:hAnsi="Arial" w:eastAsia="微软雅黑" w:cstheme="minorBidi"/>
          <w:b/>
          <w:bCs/>
          <w:color w:val="173C5F"/>
          <w:sz w:val="28"/>
          <w:szCs w:val="28"/>
          <w:lang w:val="en-US" w:eastAsia="zh-CN"/>
        </w:rPr>
      </w:pPr>
      <w:r>
        <w:rPr>
          <w:rFonts w:hint="eastAsia" w:ascii="Arial" w:hAnsi="Arial" w:eastAsia="微软雅黑" w:cstheme="minorBidi"/>
          <w:b/>
          <w:bCs/>
          <w:color w:val="173C5F"/>
          <w:sz w:val="28"/>
          <w:szCs w:val="28"/>
          <w:lang w:val="en-US" w:eastAsia="zh-CN"/>
        </w:rPr>
        <w:t>7.2 SLA响应承诺与升级流转机制</w:t>
      </w:r>
    </w:p>
    <w:p w14:paraId="45F6241B">
      <w:pPr>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rPr>
          <w:rFonts w:hint="eastAsia" w:ascii="微软雅黑" w:hAnsi="微软雅黑" w:eastAsia="微软雅黑" w:cs="微软雅黑"/>
          <w:b w:val="0"/>
          <w:bCs w:val="0"/>
          <w:kern w:val="0"/>
          <w:sz w:val="21"/>
          <w:szCs w:val="21"/>
        </w:rPr>
      </w:pPr>
      <w:r>
        <w:rPr>
          <w:rFonts w:hint="eastAsia" w:ascii="微软雅黑" w:hAnsi="微软雅黑" w:eastAsia="微软雅黑" w:cs="微软雅黑"/>
          <w:b w:val="0"/>
          <w:sz w:val="21"/>
          <w:szCs w:val="21"/>
        </w:rPr>
        <w:t>机制保障：抛弃简单的口头承诺，通过四级问题处理SLA矩阵与“超时自动升级（Escalation）”机制，倒逼服务质量。</w:t>
      </w:r>
    </w:p>
    <w:tbl>
      <w:tblPr>
        <w:tblStyle w:val="15"/>
        <w:tblW w:w="0" w:type="auto"/>
        <w:jc w:val="center"/>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Layout w:type="autofit"/>
        <w:tblCellMar>
          <w:top w:w="0" w:type="dxa"/>
          <w:left w:w="108" w:type="dxa"/>
          <w:bottom w:w="0" w:type="dxa"/>
          <w:right w:w="108" w:type="dxa"/>
        </w:tblCellMar>
      </w:tblPr>
      <w:tblGrid>
        <w:gridCol w:w="879"/>
        <w:gridCol w:w="1905"/>
        <w:gridCol w:w="1392"/>
        <w:gridCol w:w="1392"/>
        <w:gridCol w:w="1392"/>
        <w:gridCol w:w="1392"/>
        <w:gridCol w:w="1392"/>
      </w:tblGrid>
      <w:tr w14:paraId="194EB57A">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879" w:type="dxa"/>
            <w:tcBorders>
              <w:tl2br w:val="nil"/>
              <w:tr2bl w:val="nil"/>
            </w:tcBorders>
            <w:shd w:val="clear" w:color="auto" w:fill="E9F1F8"/>
            <w:vAlign w:val="center"/>
          </w:tcPr>
          <w:p w14:paraId="5A364820">
            <w:pPr>
              <w:widowControl w:val="0"/>
              <w:spacing w:after="0" w:line="240" w:lineRule="auto"/>
              <w:ind w:left="0" w:leftChars="0" w:firstLine="0" w:firstLineChars="0"/>
              <w:jc w:val="center"/>
              <w:rPr>
                <w:rFonts w:hint="eastAsia" w:ascii="微软雅黑" w:hAnsi="微软雅黑" w:eastAsia="微软雅黑" w:cs="微软雅黑"/>
                <w:sz w:val="18"/>
                <w:szCs w:val="18"/>
              </w:rPr>
            </w:pPr>
            <w:r>
              <w:rPr>
                <w:rFonts w:hint="eastAsia" w:ascii="微软雅黑" w:hAnsi="微软雅黑" w:eastAsia="微软雅黑" w:cs="微软雅黑"/>
                <w:b/>
                <w:sz w:val="18"/>
                <w:szCs w:val="18"/>
              </w:rPr>
              <w:t>序号</w:t>
            </w:r>
          </w:p>
        </w:tc>
        <w:tc>
          <w:tcPr>
            <w:tcW w:w="1905" w:type="dxa"/>
            <w:tcBorders>
              <w:tl2br w:val="nil"/>
              <w:tr2bl w:val="nil"/>
            </w:tcBorders>
            <w:shd w:val="clear" w:color="auto" w:fill="E9F1F8"/>
            <w:vAlign w:val="center"/>
          </w:tcPr>
          <w:p w14:paraId="6C7CCAF3">
            <w:pPr>
              <w:widowControl w:val="0"/>
              <w:spacing w:after="0" w:line="240" w:lineRule="auto"/>
              <w:ind w:left="0" w:leftChars="0" w:firstLine="0" w:firstLineChars="0"/>
              <w:jc w:val="center"/>
              <w:rPr>
                <w:rFonts w:hint="eastAsia" w:ascii="微软雅黑" w:hAnsi="微软雅黑" w:eastAsia="微软雅黑" w:cs="微软雅黑"/>
                <w:sz w:val="18"/>
                <w:szCs w:val="18"/>
              </w:rPr>
            </w:pPr>
            <w:r>
              <w:rPr>
                <w:rFonts w:hint="eastAsia" w:ascii="微软雅黑" w:hAnsi="微软雅黑" w:eastAsia="微软雅黑" w:cs="微软雅黑"/>
                <w:b/>
                <w:sz w:val="18"/>
                <w:szCs w:val="18"/>
              </w:rPr>
              <w:t>服务事项</w:t>
            </w:r>
          </w:p>
        </w:tc>
        <w:tc>
          <w:tcPr>
            <w:tcW w:w="1392" w:type="dxa"/>
            <w:tcBorders>
              <w:tl2br w:val="nil"/>
              <w:tr2bl w:val="nil"/>
            </w:tcBorders>
            <w:shd w:val="clear" w:color="auto" w:fill="E9F1F8"/>
            <w:vAlign w:val="center"/>
          </w:tcPr>
          <w:p w14:paraId="22D6021D">
            <w:pPr>
              <w:widowControl w:val="0"/>
              <w:spacing w:after="0" w:line="240" w:lineRule="auto"/>
              <w:ind w:left="0" w:leftChars="0" w:firstLine="0" w:firstLineChars="0"/>
              <w:jc w:val="center"/>
              <w:rPr>
                <w:rFonts w:hint="eastAsia" w:ascii="微软雅黑" w:hAnsi="微软雅黑" w:eastAsia="微软雅黑" w:cs="微软雅黑"/>
                <w:sz w:val="18"/>
                <w:szCs w:val="18"/>
              </w:rPr>
            </w:pPr>
            <w:r>
              <w:rPr>
                <w:rFonts w:hint="eastAsia" w:ascii="微软雅黑" w:hAnsi="微软雅黑" w:eastAsia="微软雅黑" w:cs="微软雅黑"/>
                <w:b/>
                <w:sz w:val="18"/>
                <w:szCs w:val="18"/>
              </w:rPr>
              <w:t>响应时限</w:t>
            </w:r>
          </w:p>
        </w:tc>
        <w:tc>
          <w:tcPr>
            <w:tcW w:w="1392" w:type="dxa"/>
            <w:tcBorders>
              <w:tl2br w:val="nil"/>
              <w:tr2bl w:val="nil"/>
            </w:tcBorders>
            <w:shd w:val="clear" w:color="auto" w:fill="E9F1F8"/>
            <w:vAlign w:val="center"/>
          </w:tcPr>
          <w:p w14:paraId="122D51F5">
            <w:pPr>
              <w:widowControl w:val="0"/>
              <w:spacing w:after="0" w:line="240" w:lineRule="auto"/>
              <w:ind w:left="0" w:leftChars="0" w:firstLine="0" w:firstLineChars="0"/>
              <w:jc w:val="center"/>
              <w:rPr>
                <w:rFonts w:hint="eastAsia" w:ascii="微软雅黑" w:hAnsi="微软雅黑" w:eastAsia="微软雅黑" w:cs="微软雅黑"/>
                <w:sz w:val="18"/>
                <w:szCs w:val="18"/>
              </w:rPr>
            </w:pPr>
            <w:r>
              <w:rPr>
                <w:rFonts w:hint="eastAsia" w:ascii="微软雅黑" w:hAnsi="微软雅黑" w:eastAsia="微软雅黑" w:cs="微软雅黑"/>
                <w:b/>
                <w:sz w:val="18"/>
                <w:szCs w:val="18"/>
              </w:rPr>
              <w:t>修复/处理时限</w:t>
            </w:r>
          </w:p>
        </w:tc>
        <w:tc>
          <w:tcPr>
            <w:tcW w:w="1392" w:type="dxa"/>
            <w:tcBorders>
              <w:tl2br w:val="nil"/>
              <w:tr2bl w:val="nil"/>
            </w:tcBorders>
            <w:shd w:val="clear" w:color="auto" w:fill="E9F1F8"/>
            <w:vAlign w:val="center"/>
          </w:tcPr>
          <w:p w14:paraId="4515E7B9">
            <w:pPr>
              <w:widowControl w:val="0"/>
              <w:spacing w:after="0" w:line="240" w:lineRule="auto"/>
              <w:ind w:left="0" w:leftChars="0" w:firstLine="0" w:firstLineChars="0"/>
              <w:jc w:val="center"/>
              <w:rPr>
                <w:rFonts w:hint="eastAsia" w:ascii="微软雅黑" w:hAnsi="微软雅黑" w:eastAsia="微软雅黑" w:cs="微软雅黑"/>
                <w:sz w:val="18"/>
                <w:szCs w:val="18"/>
              </w:rPr>
            </w:pPr>
            <w:r>
              <w:rPr>
                <w:rFonts w:hint="eastAsia" w:ascii="微软雅黑" w:hAnsi="微软雅黑" w:eastAsia="微软雅黑" w:cs="微软雅黑"/>
                <w:b/>
                <w:sz w:val="18"/>
                <w:szCs w:val="18"/>
              </w:rPr>
              <w:t>升级机制</w:t>
            </w:r>
          </w:p>
        </w:tc>
        <w:tc>
          <w:tcPr>
            <w:tcW w:w="1392" w:type="dxa"/>
            <w:tcBorders>
              <w:tl2br w:val="nil"/>
              <w:tr2bl w:val="nil"/>
            </w:tcBorders>
            <w:shd w:val="clear" w:color="auto" w:fill="E9F1F8"/>
            <w:vAlign w:val="center"/>
          </w:tcPr>
          <w:p w14:paraId="3AAF5B6E">
            <w:pPr>
              <w:widowControl w:val="0"/>
              <w:spacing w:after="0" w:line="240" w:lineRule="auto"/>
              <w:ind w:left="0" w:leftChars="0" w:firstLine="0" w:firstLineChars="0"/>
              <w:jc w:val="center"/>
              <w:rPr>
                <w:rFonts w:hint="eastAsia" w:ascii="微软雅黑" w:hAnsi="微软雅黑" w:eastAsia="微软雅黑" w:cs="微软雅黑"/>
                <w:sz w:val="18"/>
                <w:szCs w:val="18"/>
              </w:rPr>
            </w:pPr>
            <w:r>
              <w:rPr>
                <w:rFonts w:hint="eastAsia" w:ascii="微软雅黑" w:hAnsi="微软雅黑" w:eastAsia="微软雅黑" w:cs="微软雅黑"/>
                <w:b/>
                <w:sz w:val="18"/>
                <w:szCs w:val="18"/>
              </w:rPr>
              <w:t>临时替代方案</w:t>
            </w:r>
          </w:p>
        </w:tc>
        <w:tc>
          <w:tcPr>
            <w:tcW w:w="1392" w:type="dxa"/>
            <w:tcBorders>
              <w:tl2br w:val="nil"/>
              <w:tr2bl w:val="nil"/>
            </w:tcBorders>
            <w:shd w:val="clear" w:color="auto" w:fill="E9F1F8"/>
            <w:vAlign w:val="center"/>
          </w:tcPr>
          <w:p w14:paraId="038927BC">
            <w:pPr>
              <w:widowControl w:val="0"/>
              <w:spacing w:after="0" w:line="240" w:lineRule="auto"/>
              <w:ind w:left="0" w:leftChars="0" w:firstLine="0" w:firstLineChars="0"/>
              <w:jc w:val="center"/>
              <w:rPr>
                <w:rFonts w:hint="eastAsia" w:ascii="微软雅黑" w:hAnsi="微软雅黑" w:eastAsia="微软雅黑" w:cs="微软雅黑"/>
                <w:sz w:val="18"/>
                <w:szCs w:val="18"/>
              </w:rPr>
            </w:pPr>
            <w:r>
              <w:rPr>
                <w:rFonts w:hint="eastAsia" w:ascii="微软雅黑" w:hAnsi="微软雅黑" w:eastAsia="微软雅黑" w:cs="微软雅黑"/>
                <w:b/>
                <w:sz w:val="18"/>
                <w:szCs w:val="18"/>
              </w:rPr>
              <w:t>备注</w:t>
            </w:r>
          </w:p>
        </w:tc>
      </w:tr>
      <w:tr w14:paraId="6F55537B">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879" w:type="dxa"/>
            <w:tcBorders>
              <w:tl2br w:val="nil"/>
              <w:tr2bl w:val="nil"/>
            </w:tcBorders>
            <w:vAlign w:val="center"/>
          </w:tcPr>
          <w:p w14:paraId="5636BB8D">
            <w:pPr>
              <w:widowControl w:val="0"/>
              <w:spacing w:after="0" w:line="240" w:lineRule="auto"/>
              <w:ind w:left="0" w:leftChars="0" w:firstLine="0" w:firstLineChars="0"/>
              <w:jc w:val="center"/>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1</w:t>
            </w:r>
          </w:p>
        </w:tc>
        <w:tc>
          <w:tcPr>
            <w:tcW w:w="1905" w:type="dxa"/>
            <w:tcBorders>
              <w:tl2br w:val="nil"/>
              <w:tr2bl w:val="nil"/>
            </w:tcBorders>
            <w:vAlign w:val="center"/>
          </w:tcPr>
          <w:p w14:paraId="4D32A852">
            <w:pPr>
              <w:widowControl w:val="0"/>
              <w:spacing w:after="0" w:line="240" w:lineRule="auto"/>
              <w:ind w:left="0" w:leftChars="0" w:firstLine="0" w:firstLineChars="0"/>
              <w:jc w:val="center"/>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一般问题/咨询</w:t>
            </w:r>
          </w:p>
        </w:tc>
        <w:tc>
          <w:tcPr>
            <w:tcW w:w="1392" w:type="dxa"/>
            <w:tcBorders>
              <w:tl2br w:val="nil"/>
              <w:tr2bl w:val="nil"/>
            </w:tcBorders>
            <w:shd w:val="clear" w:color="auto" w:fill="auto"/>
            <w:vAlign w:val="center"/>
          </w:tcPr>
          <w:p w14:paraId="43E0493E">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30分钟</w:t>
            </w:r>
          </w:p>
        </w:tc>
        <w:tc>
          <w:tcPr>
            <w:tcW w:w="1392" w:type="dxa"/>
            <w:tcBorders>
              <w:tl2br w:val="nil"/>
              <w:tr2bl w:val="nil"/>
            </w:tcBorders>
            <w:shd w:val="clear" w:color="auto" w:fill="auto"/>
            <w:vAlign w:val="center"/>
          </w:tcPr>
          <w:p w14:paraId="27883A54">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8小时内</w:t>
            </w:r>
          </w:p>
        </w:tc>
        <w:tc>
          <w:tcPr>
            <w:tcW w:w="1392" w:type="dxa"/>
            <w:tcBorders>
              <w:tl2br w:val="nil"/>
              <w:tr2bl w:val="nil"/>
            </w:tcBorders>
            <w:shd w:val="clear" w:color="auto" w:fill="auto"/>
            <w:vAlign w:val="center"/>
          </w:tcPr>
          <w:p w14:paraId="706501A3">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技术负责人介入</w:t>
            </w:r>
          </w:p>
        </w:tc>
        <w:tc>
          <w:tcPr>
            <w:tcW w:w="1392" w:type="dxa"/>
            <w:tcBorders>
              <w:tl2br w:val="nil"/>
              <w:tr2bl w:val="nil"/>
            </w:tcBorders>
            <w:shd w:val="clear" w:color="auto" w:fill="auto"/>
            <w:vAlign w:val="center"/>
          </w:tcPr>
          <w:p w14:paraId="1D03F7E3">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提供数据修正或临时绕行方案</w:t>
            </w:r>
          </w:p>
        </w:tc>
        <w:tc>
          <w:tcPr>
            <w:tcW w:w="1392" w:type="dxa"/>
            <w:tcBorders>
              <w:tl2br w:val="nil"/>
              <w:tr2bl w:val="nil"/>
            </w:tcBorders>
            <w:vAlign w:val="center"/>
          </w:tcPr>
          <w:p w14:paraId="54053670">
            <w:pPr>
              <w:widowControl w:val="0"/>
              <w:spacing w:after="0" w:line="240" w:lineRule="auto"/>
              <w:ind w:left="0" w:leftChars="0" w:firstLine="0" w:firstLine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p>
        </w:tc>
      </w:tr>
      <w:tr w14:paraId="2BC7C3DC">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879" w:type="dxa"/>
            <w:tcBorders>
              <w:tl2br w:val="nil"/>
              <w:tr2bl w:val="nil"/>
            </w:tcBorders>
            <w:vAlign w:val="center"/>
          </w:tcPr>
          <w:p w14:paraId="04B1AD38">
            <w:pPr>
              <w:widowControl w:val="0"/>
              <w:spacing w:after="0" w:line="240" w:lineRule="auto"/>
              <w:ind w:left="0" w:leftChars="0" w:firstLine="0" w:firstLineChars="0"/>
              <w:jc w:val="center"/>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2</w:t>
            </w:r>
          </w:p>
        </w:tc>
        <w:tc>
          <w:tcPr>
            <w:tcW w:w="1905" w:type="dxa"/>
            <w:tcBorders>
              <w:tl2br w:val="nil"/>
              <w:tr2bl w:val="nil"/>
            </w:tcBorders>
            <w:vAlign w:val="center"/>
          </w:tcPr>
          <w:p w14:paraId="63AD5454">
            <w:pPr>
              <w:widowControl w:val="0"/>
              <w:spacing w:after="0" w:line="240" w:lineRule="auto"/>
              <w:ind w:left="0" w:leftChars="0" w:firstLine="0" w:firstLineChars="0"/>
              <w:jc w:val="center"/>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影响业务使用的问题</w:t>
            </w:r>
          </w:p>
        </w:tc>
        <w:tc>
          <w:tcPr>
            <w:tcW w:w="1392" w:type="dxa"/>
            <w:tcBorders>
              <w:tl2br w:val="nil"/>
              <w:tr2bl w:val="nil"/>
            </w:tcBorders>
            <w:shd w:val="clear" w:color="auto" w:fill="auto"/>
            <w:vAlign w:val="center"/>
          </w:tcPr>
          <w:p w14:paraId="3F98357C">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30分钟</w:t>
            </w:r>
          </w:p>
        </w:tc>
        <w:tc>
          <w:tcPr>
            <w:tcW w:w="1392" w:type="dxa"/>
            <w:tcBorders>
              <w:tl2br w:val="nil"/>
              <w:tr2bl w:val="nil"/>
            </w:tcBorders>
            <w:shd w:val="clear" w:color="auto" w:fill="auto"/>
            <w:vAlign w:val="center"/>
          </w:tcPr>
          <w:p w14:paraId="36A24AD5">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24小时内</w:t>
            </w:r>
          </w:p>
        </w:tc>
        <w:tc>
          <w:tcPr>
            <w:tcW w:w="1392" w:type="dxa"/>
            <w:tcBorders>
              <w:tl2br w:val="nil"/>
              <w:tr2bl w:val="nil"/>
            </w:tcBorders>
            <w:shd w:val="clear" w:color="auto" w:fill="auto"/>
            <w:vAlign w:val="center"/>
          </w:tcPr>
          <w:p w14:paraId="09A24F4C">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项目经理、架构师介入</w:t>
            </w:r>
          </w:p>
        </w:tc>
        <w:tc>
          <w:tcPr>
            <w:tcW w:w="1392" w:type="dxa"/>
            <w:tcBorders>
              <w:tl2br w:val="nil"/>
              <w:tr2bl w:val="nil"/>
            </w:tcBorders>
            <w:shd w:val="clear" w:color="auto" w:fill="auto"/>
            <w:vAlign w:val="center"/>
          </w:tcPr>
          <w:p w14:paraId="369937B1">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临时脚本、补偿同步、人工导入</w:t>
            </w:r>
          </w:p>
        </w:tc>
        <w:tc>
          <w:tcPr>
            <w:tcW w:w="1392" w:type="dxa"/>
            <w:tcBorders>
              <w:tl2br w:val="nil"/>
              <w:tr2bl w:val="nil"/>
            </w:tcBorders>
            <w:vAlign w:val="center"/>
          </w:tcPr>
          <w:p w14:paraId="01E468F1">
            <w:pPr>
              <w:widowControl w:val="0"/>
              <w:spacing w:after="0" w:line="240" w:lineRule="auto"/>
              <w:ind w:left="0" w:leftChars="0" w:firstLine="0" w:firstLineChars="0"/>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w:t>
            </w:r>
          </w:p>
        </w:tc>
      </w:tr>
      <w:tr w14:paraId="699E2A6E">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879" w:type="dxa"/>
            <w:tcBorders>
              <w:tl2br w:val="nil"/>
              <w:tr2bl w:val="nil"/>
            </w:tcBorders>
            <w:vAlign w:val="center"/>
          </w:tcPr>
          <w:p w14:paraId="700C36AD">
            <w:pPr>
              <w:widowControl w:val="0"/>
              <w:spacing w:after="0" w:line="240" w:lineRule="auto"/>
              <w:ind w:left="0" w:leftChars="0" w:firstLine="0" w:firstLineChars="0"/>
              <w:jc w:val="center"/>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3</w:t>
            </w:r>
          </w:p>
        </w:tc>
        <w:tc>
          <w:tcPr>
            <w:tcW w:w="1905" w:type="dxa"/>
            <w:tcBorders>
              <w:tl2br w:val="nil"/>
              <w:tr2bl w:val="nil"/>
            </w:tcBorders>
            <w:vAlign w:val="center"/>
          </w:tcPr>
          <w:p w14:paraId="65801196">
            <w:pPr>
              <w:widowControl w:val="0"/>
              <w:spacing w:after="0" w:line="240" w:lineRule="auto"/>
              <w:ind w:left="0" w:leftChars="0" w:firstLine="0" w:firstLineChars="0"/>
              <w:jc w:val="center"/>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重大问题/系统瘫痪</w:t>
            </w:r>
          </w:p>
        </w:tc>
        <w:tc>
          <w:tcPr>
            <w:tcW w:w="1392" w:type="dxa"/>
            <w:tcBorders>
              <w:tl2br w:val="nil"/>
              <w:tr2bl w:val="nil"/>
            </w:tcBorders>
            <w:shd w:val="clear" w:color="auto" w:fill="auto"/>
            <w:vAlign w:val="center"/>
          </w:tcPr>
          <w:p w14:paraId="6AD5E28B">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30分钟</w:t>
            </w:r>
          </w:p>
        </w:tc>
        <w:tc>
          <w:tcPr>
            <w:tcW w:w="1392" w:type="dxa"/>
            <w:tcBorders>
              <w:tl2br w:val="nil"/>
              <w:tr2bl w:val="nil"/>
            </w:tcBorders>
            <w:shd w:val="clear" w:color="auto" w:fill="auto"/>
            <w:vAlign w:val="center"/>
          </w:tcPr>
          <w:p w14:paraId="6273EC30">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48小时内</w:t>
            </w:r>
          </w:p>
        </w:tc>
        <w:tc>
          <w:tcPr>
            <w:tcW w:w="1392" w:type="dxa"/>
            <w:tcBorders>
              <w:tl2br w:val="nil"/>
              <w:tr2bl w:val="nil"/>
            </w:tcBorders>
            <w:shd w:val="clear" w:color="auto" w:fill="auto"/>
            <w:vAlign w:val="center"/>
          </w:tcPr>
          <w:p w14:paraId="3439248C">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公司级应急响应</w:t>
            </w:r>
          </w:p>
        </w:tc>
        <w:tc>
          <w:tcPr>
            <w:tcW w:w="1392" w:type="dxa"/>
            <w:tcBorders>
              <w:tl2br w:val="nil"/>
              <w:tr2bl w:val="nil"/>
            </w:tcBorders>
            <w:shd w:val="clear" w:color="auto" w:fill="auto"/>
            <w:vAlign w:val="center"/>
          </w:tcPr>
          <w:p w14:paraId="0519887E">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回滚版本、切换备用方案、应急修复</w:t>
            </w:r>
          </w:p>
        </w:tc>
        <w:tc>
          <w:tcPr>
            <w:tcW w:w="1392" w:type="dxa"/>
            <w:tcBorders>
              <w:tl2br w:val="nil"/>
              <w:tr2bl w:val="nil"/>
            </w:tcBorders>
            <w:vAlign w:val="center"/>
          </w:tcPr>
          <w:p w14:paraId="46068B8A">
            <w:pPr>
              <w:widowControl w:val="0"/>
              <w:spacing w:after="0" w:line="240" w:lineRule="auto"/>
              <w:ind w:left="0" w:leftChars="0" w:firstLine="0" w:firstLineChars="0"/>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w:t>
            </w:r>
          </w:p>
        </w:tc>
      </w:tr>
      <w:tr w14:paraId="2B4805F9">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879" w:type="dxa"/>
            <w:tcBorders>
              <w:tl2br w:val="nil"/>
              <w:tr2bl w:val="nil"/>
            </w:tcBorders>
            <w:vAlign w:val="center"/>
          </w:tcPr>
          <w:p w14:paraId="747419D2">
            <w:pPr>
              <w:widowControl w:val="0"/>
              <w:spacing w:after="0" w:line="240" w:lineRule="auto"/>
              <w:ind w:left="0" w:leftChars="0" w:firstLine="0" w:firstLineChars="0"/>
              <w:jc w:val="center"/>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4</w:t>
            </w:r>
          </w:p>
        </w:tc>
        <w:tc>
          <w:tcPr>
            <w:tcW w:w="1905" w:type="dxa"/>
            <w:tcBorders>
              <w:tl2br w:val="nil"/>
              <w:tr2bl w:val="nil"/>
            </w:tcBorders>
            <w:vAlign w:val="center"/>
          </w:tcPr>
          <w:p w14:paraId="09CC4F92">
            <w:pPr>
              <w:widowControl w:val="0"/>
              <w:spacing w:after="0" w:line="240" w:lineRule="auto"/>
              <w:ind w:left="0" w:leftChars="0" w:firstLine="0" w:firstLineChars="0"/>
              <w:jc w:val="center"/>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周末及节假日现网问题</w:t>
            </w:r>
          </w:p>
        </w:tc>
        <w:tc>
          <w:tcPr>
            <w:tcW w:w="1392" w:type="dxa"/>
            <w:tcBorders>
              <w:tl2br w:val="nil"/>
              <w:tr2bl w:val="nil"/>
            </w:tcBorders>
            <w:shd w:val="clear" w:color="auto" w:fill="auto"/>
            <w:vAlign w:val="center"/>
          </w:tcPr>
          <w:p w14:paraId="4382477D">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30分钟</w:t>
            </w:r>
          </w:p>
        </w:tc>
        <w:tc>
          <w:tcPr>
            <w:tcW w:w="1392" w:type="dxa"/>
            <w:tcBorders>
              <w:tl2br w:val="nil"/>
              <w:tr2bl w:val="nil"/>
            </w:tcBorders>
            <w:shd w:val="clear" w:color="auto" w:fill="auto"/>
            <w:vAlign w:val="center"/>
          </w:tcPr>
          <w:p w14:paraId="7F0A680D">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按问题级别执行</w:t>
            </w:r>
          </w:p>
        </w:tc>
        <w:tc>
          <w:tcPr>
            <w:tcW w:w="1392" w:type="dxa"/>
            <w:tcBorders>
              <w:tl2br w:val="nil"/>
              <w:tr2bl w:val="nil"/>
            </w:tcBorders>
            <w:shd w:val="clear" w:color="auto" w:fill="auto"/>
            <w:vAlign w:val="center"/>
          </w:tcPr>
          <w:p w14:paraId="166E512E">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值班人员升级</w:t>
            </w:r>
          </w:p>
        </w:tc>
        <w:tc>
          <w:tcPr>
            <w:tcW w:w="1392" w:type="dxa"/>
            <w:tcBorders>
              <w:tl2br w:val="nil"/>
              <w:tr2bl w:val="nil"/>
            </w:tcBorders>
            <w:shd w:val="clear" w:color="auto" w:fill="auto"/>
            <w:vAlign w:val="center"/>
          </w:tcPr>
          <w:p w14:paraId="144C098D">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sz w:val="18"/>
                <w:szCs w:val="18"/>
              </w:rPr>
              <w:t>远程处理，必要时驻场到场</w:t>
            </w:r>
          </w:p>
        </w:tc>
        <w:tc>
          <w:tcPr>
            <w:tcW w:w="1392" w:type="dxa"/>
            <w:tcBorders>
              <w:tl2br w:val="nil"/>
              <w:tr2bl w:val="nil"/>
            </w:tcBorders>
            <w:vAlign w:val="center"/>
          </w:tcPr>
          <w:p w14:paraId="13BECDCC">
            <w:pPr>
              <w:widowControl w:val="0"/>
              <w:spacing w:after="0" w:line="240" w:lineRule="auto"/>
              <w:ind w:left="0" w:leftChars="0" w:firstLine="0" w:firstLineChars="0"/>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w:t>
            </w:r>
          </w:p>
        </w:tc>
      </w:tr>
    </w:tbl>
    <w:p w14:paraId="3442A2AE">
      <w:pPr>
        <w:spacing w:after="0" w:line="240" w:lineRule="auto"/>
        <w:ind w:left="0" w:leftChars="0" w:firstLine="420" w:firstLineChars="0"/>
        <w:jc w:val="left"/>
        <w:rPr>
          <w:rFonts w:hint="eastAsia" w:ascii="微软雅黑" w:hAnsi="微软雅黑" w:eastAsia="微软雅黑" w:cs="微软雅黑"/>
          <w:b w:val="0"/>
          <w:sz w:val="21"/>
          <w:szCs w:val="21"/>
        </w:rPr>
      </w:pPr>
    </w:p>
    <w:p w14:paraId="6070BBDA">
      <w:pPr>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对因技术复杂度较高、外部依赖或其他客观原因无法在上述时限内完成处理的问题，我公司及时向甲方提交书面说明、临时解决方案和后续处理计划，并经甲方确认后持续推进闭环。</w:t>
      </w:r>
      <w:r>
        <w:rPr>
          <w:rFonts w:hint="eastAsia" w:ascii="微软雅黑" w:hAnsi="微软雅黑" w:eastAsia="微软雅黑" w:cs="微软雅黑"/>
          <w:sz w:val="21"/>
          <w:szCs w:val="21"/>
          <w:lang w:val="en-US" w:eastAsia="zh-CN"/>
        </w:rPr>
        <w:t xml:space="preserve"> </w:t>
      </w:r>
    </w:p>
    <w:p w14:paraId="6EA84B97">
      <w:pPr>
        <w:pStyle w:val="3"/>
        <w:spacing w:before="220" w:after="120"/>
        <w:rPr>
          <w:rFonts w:hint="eastAsia" w:ascii="微软雅黑" w:hAnsi="微软雅黑" w:eastAsia="微软雅黑" w:cs="微软雅黑"/>
          <w:b/>
          <w:bCs/>
          <w:color w:val="173C5F"/>
          <w:sz w:val="21"/>
          <w:szCs w:val="21"/>
          <w:lang w:val="en-US" w:eastAsia="zh-CN"/>
        </w:rPr>
      </w:pPr>
      <w:bookmarkStart w:id="0" w:name="_Toc10400"/>
      <w:r>
        <w:rPr>
          <w:rFonts w:hint="eastAsia" w:ascii="微软雅黑" w:hAnsi="微软雅黑" w:eastAsia="微软雅黑" w:cs="微软雅黑"/>
          <w:b/>
          <w:bCs/>
          <w:color w:val="173C5F"/>
          <w:sz w:val="21"/>
          <w:szCs w:val="21"/>
          <w:lang w:val="en-US" w:eastAsia="zh-CN"/>
        </w:rPr>
        <w:t>7.3巡检与持续优化</w:t>
      </w:r>
      <w:bookmarkEnd w:id="0"/>
    </w:p>
    <w:p w14:paraId="0626D527">
      <w:pPr>
        <w:pStyle w:val="23"/>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风险预防机制：治未病大于治已病。通过强制执行标准化月度巡检，将隐患消灭在萌芽状态。</w:t>
      </w:r>
    </w:p>
    <w:p w14:paraId="15F74E1E">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我公司每月至少开展一次系统巡检，并向甲方提交书面《月度运维巡检报告》。核心巡检项严格遵循以下核查表：</w:t>
      </w:r>
    </w:p>
    <w:tbl>
      <w:tblPr>
        <w:tblStyle w:val="25"/>
        <w:tblW w:w="0" w:type="auto"/>
        <w:tblInd w:w="0" w:type="dxa"/>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Layout w:type="autofit"/>
        <w:tblCellMar>
          <w:top w:w="0" w:type="dxa"/>
          <w:left w:w="108" w:type="dxa"/>
          <w:bottom w:w="0" w:type="dxa"/>
          <w:right w:w="108" w:type="dxa"/>
        </w:tblCellMar>
      </w:tblPr>
      <w:tblGrid>
        <w:gridCol w:w="1758"/>
        <w:gridCol w:w="8096"/>
      </w:tblGrid>
      <w:tr w14:paraId="311A420A">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tblHeader/>
        </w:trPr>
        <w:tc>
          <w:tcPr>
            <w:tcW w:w="1758" w:type="dxa"/>
            <w:tcBorders>
              <w:tl2br w:val="nil"/>
              <w:tr2bl w:val="nil"/>
            </w:tcBorders>
            <w:shd w:val="clear" w:color="auto" w:fill="E9F1F8"/>
          </w:tcPr>
          <w:p w14:paraId="2CCE7008">
            <w:pPr>
              <w:pStyle w:val="24"/>
              <w:jc w:val="center"/>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kern w:val="2"/>
                <w:sz w:val="21"/>
                <w:szCs w:val="21"/>
                <w:lang w:val="en-US" w:eastAsia="zh-CN" w:bidi="ar-SA"/>
              </w:rPr>
              <w:t>巡检维度</w:t>
            </w:r>
          </w:p>
        </w:tc>
        <w:tc>
          <w:tcPr>
            <w:tcW w:w="8096" w:type="dxa"/>
            <w:tcBorders>
              <w:tl2br w:val="nil"/>
              <w:tr2bl w:val="nil"/>
            </w:tcBorders>
            <w:shd w:val="clear" w:color="auto" w:fill="E9F1F8"/>
          </w:tcPr>
          <w:p w14:paraId="32BD613D">
            <w:pPr>
              <w:pStyle w:val="24"/>
              <w:jc w:val="center"/>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kern w:val="2"/>
                <w:sz w:val="21"/>
                <w:szCs w:val="21"/>
                <w:lang w:val="en-US" w:eastAsia="zh-CN" w:bidi="ar-SA"/>
              </w:rPr>
              <w:t>核心巡检指标及阈值要求</w:t>
            </w:r>
          </w:p>
        </w:tc>
      </w:tr>
      <w:tr w14:paraId="700D7691">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W w:w="1758" w:type="dxa"/>
            <w:tcBorders>
              <w:tl2br w:val="nil"/>
              <w:tr2bl w:val="nil"/>
            </w:tcBorders>
          </w:tcPr>
          <w:p w14:paraId="5F754DC0">
            <w:pPr>
              <w:pStyle w:val="24"/>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应用与接口</w:t>
            </w:r>
          </w:p>
        </w:tc>
        <w:tc>
          <w:tcPr>
            <w:tcW w:w="8096" w:type="dxa"/>
            <w:tcBorders>
              <w:tl2br w:val="nil"/>
              <w:tr2bl w:val="nil"/>
            </w:tcBorders>
          </w:tcPr>
          <w:p w14:paraId="7E455668">
            <w:pPr>
              <w:pStyle w:val="24"/>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各微服务节点健康状态（UP）、API接口调用失败率（&lt;0.1%）、APP消息推送成功率验证。</w:t>
            </w:r>
          </w:p>
        </w:tc>
      </w:tr>
      <w:tr w14:paraId="49D13626">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W w:w="1758" w:type="dxa"/>
            <w:tcBorders>
              <w:tl2br w:val="nil"/>
              <w:tr2bl w:val="nil"/>
            </w:tcBorders>
          </w:tcPr>
          <w:p w14:paraId="34DB6309">
            <w:pPr>
              <w:pStyle w:val="24"/>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数据库与存储</w:t>
            </w:r>
          </w:p>
        </w:tc>
        <w:tc>
          <w:tcPr>
            <w:tcW w:w="8096" w:type="dxa"/>
            <w:tcBorders>
              <w:tl2br w:val="nil"/>
              <w:tr2bl w:val="nil"/>
            </w:tcBorders>
          </w:tcPr>
          <w:p w14:paraId="44C61855">
            <w:pPr>
              <w:pStyle w:val="24"/>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MySQL慢SQL查询分析（&gt;1s）、数据库锁表排查、服务器磁盘容量（预警线80%）。</w:t>
            </w:r>
          </w:p>
        </w:tc>
      </w:tr>
      <w:tr w14:paraId="446941F5">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W w:w="1758" w:type="dxa"/>
            <w:tcBorders>
              <w:tl2br w:val="nil"/>
              <w:tr2bl w:val="nil"/>
            </w:tcBorders>
          </w:tcPr>
          <w:p w14:paraId="03981406">
            <w:pPr>
              <w:pStyle w:val="24"/>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安全与合规</w:t>
            </w:r>
          </w:p>
        </w:tc>
        <w:tc>
          <w:tcPr>
            <w:tcW w:w="8096" w:type="dxa"/>
            <w:tcBorders>
              <w:tl2br w:val="nil"/>
              <w:tr2bl w:val="nil"/>
            </w:tcBorders>
          </w:tcPr>
          <w:p w14:paraId="2A017E3F">
            <w:pPr>
              <w:pStyle w:val="24"/>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异常越权日志审计、高危安全漏洞扫描、数据备份状态及恢复有效性验证。</w:t>
            </w:r>
          </w:p>
        </w:tc>
      </w:tr>
    </w:tbl>
    <w:p w14:paraId="7B6FEADB">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对巡检中发现的隐患、风险点和潜在问题，我公司及时整改或提出处置方案并组织落实。</w:t>
      </w:r>
    </w:p>
    <w:p w14:paraId="318DD4DC">
      <w:pPr>
        <w:pStyle w:val="3"/>
        <w:spacing w:before="220" w:after="120"/>
        <w:rPr>
          <w:rFonts w:hint="eastAsia" w:ascii="微软雅黑" w:hAnsi="微软雅黑" w:eastAsia="微软雅黑" w:cs="微软雅黑"/>
          <w:b/>
          <w:bCs/>
          <w:color w:val="173C5F"/>
          <w:sz w:val="21"/>
          <w:szCs w:val="21"/>
          <w:lang w:val="en-US" w:eastAsia="zh-CN"/>
        </w:rPr>
      </w:pPr>
      <w:bookmarkStart w:id="1" w:name="_Toc15430"/>
      <w:r>
        <w:rPr>
          <w:rFonts w:hint="eastAsia" w:ascii="微软雅黑" w:hAnsi="微软雅黑" w:eastAsia="微软雅黑" w:cs="微软雅黑"/>
          <w:b/>
          <w:bCs/>
          <w:color w:val="173C5F"/>
          <w:sz w:val="21"/>
          <w:szCs w:val="21"/>
          <w:lang w:val="en-US" w:eastAsia="zh-CN"/>
        </w:rPr>
        <w:t>7.4培训与知识转移交付清单</w:t>
      </w:r>
      <w:bookmarkEnd w:id="1"/>
    </w:p>
    <w:p w14:paraId="48E0878F">
      <w:pPr>
        <w:pStyle w:val="23"/>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知识传递体系：授人以鱼不如授人以渔。采用“理论+实操+考核+知识库归档”的四步闭环法，并以书面交付物作为培训考核凭证，确保甲方具备自主接管能力。</w:t>
      </w:r>
    </w:p>
    <w:p w14:paraId="2DD1167A">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我公司为甲方最终用户提供系统操作培训（覆盖平台所有模块功能），为甲方系统管理员提供专项技术培训（涵盖部署、备份、排障）。</w:t>
      </w:r>
    </w:p>
    <w:p w14:paraId="15F05034">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为将培训工作彻底落地，我方将在培训及移交阶段，完整输出以下核心交付资产目录：</w:t>
      </w:r>
    </w:p>
    <w:tbl>
      <w:tblPr>
        <w:tblStyle w:val="25"/>
        <w:tblW w:w="0" w:type="auto"/>
        <w:tblInd w:w="0" w:type="dxa"/>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Layout w:type="autofit"/>
        <w:tblCellMar>
          <w:top w:w="0" w:type="dxa"/>
          <w:left w:w="108" w:type="dxa"/>
          <w:bottom w:w="0" w:type="dxa"/>
          <w:right w:w="108" w:type="dxa"/>
        </w:tblCellMar>
      </w:tblPr>
      <w:tblGrid>
        <w:gridCol w:w="1296"/>
        <w:gridCol w:w="6741"/>
        <w:gridCol w:w="2016"/>
      </w:tblGrid>
      <w:tr w14:paraId="5DD49B4F">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tblHeader/>
        </w:trPr>
        <w:tc>
          <w:tcPr>
            <w:tcBorders>
              <w:tl2br w:val="nil"/>
              <w:tr2bl w:val="nil"/>
            </w:tcBorders>
            <w:shd w:val="clear" w:color="auto" w:fill="E9F1F8"/>
          </w:tcPr>
          <w:p w14:paraId="19319CAF">
            <w:pPr>
              <w:pStyle w:val="24"/>
              <w:jc w:val="center"/>
              <w:rPr>
                <w:rFonts w:hint="eastAsia" w:ascii="微软雅黑" w:hAnsi="微软雅黑" w:eastAsia="微软雅黑" w:cs="微软雅黑"/>
                <w:b/>
                <w:bCs/>
                <w:kern w:val="2"/>
                <w:sz w:val="18"/>
                <w:szCs w:val="18"/>
                <w:lang w:val="en-US" w:eastAsia="zh-CN" w:bidi="ar-SA"/>
              </w:rPr>
            </w:pPr>
            <w:r>
              <w:rPr>
                <w:rFonts w:hint="eastAsia" w:ascii="微软雅黑" w:hAnsi="微软雅黑" w:eastAsia="微软雅黑" w:cs="微软雅黑"/>
                <w:b/>
                <w:bCs/>
                <w:kern w:val="2"/>
                <w:sz w:val="18"/>
                <w:szCs w:val="18"/>
                <w:lang w:val="en-US" w:eastAsia="zh-CN" w:bidi="ar-SA"/>
              </w:rPr>
              <w:t>交付资产分类</w:t>
            </w:r>
          </w:p>
        </w:tc>
        <w:tc>
          <w:tcPr>
            <w:tcBorders>
              <w:tl2br w:val="nil"/>
              <w:tr2bl w:val="nil"/>
            </w:tcBorders>
            <w:shd w:val="clear" w:color="auto" w:fill="E9F1F8"/>
          </w:tcPr>
          <w:p w14:paraId="5A236C70">
            <w:pPr>
              <w:pStyle w:val="24"/>
              <w:jc w:val="center"/>
              <w:rPr>
                <w:rFonts w:hint="eastAsia" w:ascii="微软雅黑" w:hAnsi="微软雅黑" w:eastAsia="微软雅黑" w:cs="微软雅黑"/>
                <w:b/>
                <w:bCs/>
                <w:kern w:val="2"/>
                <w:sz w:val="18"/>
                <w:szCs w:val="18"/>
                <w:lang w:val="en-US" w:eastAsia="zh-CN" w:bidi="ar-SA"/>
              </w:rPr>
            </w:pPr>
            <w:r>
              <w:rPr>
                <w:rFonts w:hint="eastAsia" w:ascii="微软雅黑" w:hAnsi="微软雅黑" w:eastAsia="微软雅黑" w:cs="微软雅黑"/>
                <w:b/>
                <w:bCs/>
                <w:kern w:val="2"/>
                <w:sz w:val="18"/>
                <w:szCs w:val="18"/>
                <w:lang w:val="en-US" w:eastAsia="zh-CN" w:bidi="ar-SA"/>
              </w:rPr>
              <w:t>拟交付物参考清单（具体以验收基线为准）</w:t>
            </w:r>
          </w:p>
        </w:tc>
        <w:tc>
          <w:tcPr>
            <w:tcBorders>
              <w:tl2br w:val="nil"/>
              <w:tr2bl w:val="nil"/>
            </w:tcBorders>
            <w:shd w:val="clear" w:color="auto" w:fill="E9F1F8"/>
          </w:tcPr>
          <w:p w14:paraId="3A38C7D6">
            <w:pPr>
              <w:pStyle w:val="24"/>
              <w:jc w:val="center"/>
              <w:rPr>
                <w:rFonts w:hint="eastAsia" w:ascii="微软雅黑" w:hAnsi="微软雅黑" w:eastAsia="微软雅黑" w:cs="微软雅黑"/>
                <w:b/>
                <w:bCs/>
                <w:kern w:val="2"/>
                <w:sz w:val="18"/>
                <w:szCs w:val="18"/>
                <w:lang w:val="en-US" w:eastAsia="zh-CN" w:bidi="ar-SA"/>
              </w:rPr>
            </w:pPr>
            <w:r>
              <w:rPr>
                <w:rFonts w:hint="eastAsia" w:ascii="微软雅黑" w:hAnsi="微软雅黑" w:eastAsia="微软雅黑" w:cs="微软雅黑"/>
                <w:b/>
                <w:bCs/>
                <w:kern w:val="2"/>
                <w:sz w:val="18"/>
                <w:szCs w:val="18"/>
                <w:lang w:val="en-US" w:eastAsia="zh-CN" w:bidi="ar-SA"/>
              </w:rPr>
              <w:t>目标受众</w:t>
            </w:r>
          </w:p>
        </w:tc>
      </w:tr>
      <w:tr w14:paraId="1767BB5D">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tcPr>
          <w:p w14:paraId="4B25A2FF">
            <w:pPr>
              <w:pStyle w:val="24"/>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kern w:val="2"/>
                <w:sz w:val="18"/>
                <w:szCs w:val="18"/>
                <w:lang w:val="en-US" w:eastAsia="zh-CN" w:bidi="ar-SA"/>
              </w:rPr>
              <w:t>业务操作类</w:t>
            </w:r>
          </w:p>
        </w:tc>
        <w:tc>
          <w:tcPr>
            <w:tcBorders>
              <w:tl2br w:val="nil"/>
              <w:tr2bl w:val="nil"/>
            </w:tcBorders>
          </w:tcPr>
          <w:p w14:paraId="2129667D">
            <w:pPr>
              <w:pStyle w:val="24"/>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kern w:val="2"/>
                <w:sz w:val="18"/>
                <w:szCs w:val="18"/>
                <w:lang w:val="en-US" w:eastAsia="zh-CN" w:bidi="ar-SA"/>
              </w:rPr>
              <w:t>《系统操作使用手册》、《业务功能操作图解》、《常见问题解答(FAQ)手册》</w:t>
            </w:r>
          </w:p>
        </w:tc>
        <w:tc>
          <w:tcPr>
            <w:tcBorders>
              <w:tl2br w:val="nil"/>
              <w:tr2bl w:val="nil"/>
            </w:tcBorders>
          </w:tcPr>
          <w:p w14:paraId="27482966">
            <w:pPr>
              <w:pStyle w:val="24"/>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kern w:val="2"/>
                <w:sz w:val="18"/>
                <w:szCs w:val="18"/>
                <w:lang w:val="en-US" w:eastAsia="zh-CN" w:bidi="ar-SA"/>
              </w:rPr>
              <w:t>最终用户、业务骨干</w:t>
            </w:r>
          </w:p>
        </w:tc>
      </w:tr>
      <w:tr w14:paraId="37C0B6E4">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tcPr>
          <w:p w14:paraId="384CE39F">
            <w:pPr>
              <w:pStyle w:val="24"/>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kern w:val="2"/>
                <w:sz w:val="18"/>
                <w:szCs w:val="18"/>
                <w:lang w:val="en-US" w:eastAsia="zh-CN" w:bidi="ar-SA"/>
              </w:rPr>
              <w:t>后台运维类</w:t>
            </w:r>
          </w:p>
        </w:tc>
        <w:tc>
          <w:tcPr>
            <w:tcBorders>
              <w:tl2br w:val="nil"/>
              <w:tr2bl w:val="nil"/>
            </w:tcBorders>
          </w:tcPr>
          <w:p w14:paraId="759E5A79">
            <w:pPr>
              <w:pStyle w:val="24"/>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kern w:val="2"/>
                <w:sz w:val="18"/>
                <w:szCs w:val="18"/>
                <w:lang w:val="en-US" w:eastAsia="zh-CN" w:bidi="ar-SA"/>
              </w:rPr>
              <w:t>《系统部署与运行维护手册》、《后台配置管理指南》、《日常巡检与应急处置SOP》</w:t>
            </w:r>
          </w:p>
        </w:tc>
        <w:tc>
          <w:tcPr>
            <w:tcBorders>
              <w:tl2br w:val="nil"/>
              <w:tr2bl w:val="nil"/>
            </w:tcBorders>
          </w:tcPr>
          <w:p w14:paraId="7909D56A">
            <w:pPr>
              <w:pStyle w:val="24"/>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kern w:val="2"/>
                <w:sz w:val="18"/>
                <w:szCs w:val="18"/>
                <w:lang w:val="en-US" w:eastAsia="zh-CN" w:bidi="ar-SA"/>
              </w:rPr>
              <w:t>甲方系统管理员</w:t>
            </w:r>
          </w:p>
        </w:tc>
      </w:tr>
      <w:tr w14:paraId="1E882485">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tcPr>
          <w:p w14:paraId="184E961C">
            <w:pPr>
              <w:pStyle w:val="24"/>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kern w:val="2"/>
                <w:sz w:val="18"/>
                <w:szCs w:val="18"/>
                <w:lang w:val="en-US" w:eastAsia="zh-CN" w:bidi="ar-SA"/>
              </w:rPr>
              <w:t>开发对接类</w:t>
            </w:r>
          </w:p>
        </w:tc>
        <w:tc>
          <w:tcPr>
            <w:tcBorders>
              <w:tl2br w:val="nil"/>
              <w:tr2bl w:val="nil"/>
            </w:tcBorders>
          </w:tcPr>
          <w:p w14:paraId="0D0A487C">
            <w:pPr>
              <w:pStyle w:val="24"/>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kern w:val="2"/>
                <w:sz w:val="18"/>
                <w:szCs w:val="18"/>
                <w:lang w:val="en-US" w:eastAsia="zh-CN" w:bidi="ar-SA"/>
              </w:rPr>
              <w:t>《系统接口对接开发规范》、《系统数据结构与数据流向说明书》</w:t>
            </w:r>
          </w:p>
        </w:tc>
        <w:tc>
          <w:tcPr>
            <w:tcBorders>
              <w:tl2br w:val="nil"/>
              <w:tr2bl w:val="nil"/>
            </w:tcBorders>
          </w:tcPr>
          <w:p w14:paraId="7471AC25">
            <w:pPr>
              <w:pStyle w:val="24"/>
              <w:rPr>
                <w:rFonts w:hint="eastAsia" w:ascii="微软雅黑" w:hAnsi="微软雅黑" w:eastAsia="微软雅黑" w:cs="微软雅黑"/>
                <w:b w:val="0"/>
                <w:kern w:val="2"/>
                <w:sz w:val="18"/>
                <w:szCs w:val="18"/>
                <w:lang w:val="en-US" w:eastAsia="zh-CN" w:bidi="ar-SA"/>
              </w:rPr>
            </w:pPr>
            <w:r>
              <w:rPr>
                <w:rFonts w:hint="eastAsia" w:ascii="微软雅黑" w:hAnsi="微软雅黑" w:eastAsia="微软雅黑" w:cs="微软雅黑"/>
                <w:b w:val="0"/>
                <w:kern w:val="2"/>
                <w:sz w:val="18"/>
                <w:szCs w:val="18"/>
                <w:lang w:val="en-US" w:eastAsia="zh-CN" w:bidi="ar-SA"/>
              </w:rPr>
              <w:t>甲方研发及合作服务商</w:t>
            </w:r>
          </w:p>
        </w:tc>
      </w:tr>
    </w:tbl>
    <w:p w14:paraId="335293C9">
      <w:pPr>
        <w:jc w:val="center"/>
        <w:outlineLvl w:val="9"/>
        <w:rPr>
          <w:rFonts w:hint="eastAsia" w:ascii="微软雅黑" w:hAnsi="微软雅黑" w:eastAsia="微软雅黑" w:cs="微软雅黑"/>
          <w:b/>
          <w:bCs/>
          <w:sz w:val="21"/>
          <w:szCs w:val="21"/>
        </w:rPr>
      </w:pPr>
    </w:p>
    <w:p w14:paraId="032E985D">
      <w:pPr>
        <w:pStyle w:val="5"/>
        <w:spacing w:before="220" w:after="120"/>
        <w:rPr>
          <w:rFonts w:hint="eastAsia" w:ascii="微软雅黑" w:hAnsi="微软雅黑" w:eastAsia="微软雅黑" w:cs="微软雅黑"/>
          <w:b/>
          <w:bCs/>
          <w:color w:val="244D68"/>
          <w:sz w:val="21"/>
          <w:szCs w:val="21"/>
          <w:lang w:val="en-US" w:eastAsia="zh-CN"/>
        </w:rPr>
      </w:pPr>
      <w:r>
        <w:rPr>
          <w:rFonts w:hint="eastAsia" w:ascii="微软雅黑" w:hAnsi="微软雅黑" w:eastAsia="微软雅黑" w:cs="微软雅黑"/>
          <w:b/>
          <w:bCs/>
          <w:color w:val="244D68"/>
          <w:sz w:val="21"/>
          <w:szCs w:val="21"/>
          <w:lang w:val="en-US" w:eastAsia="zh-CN"/>
        </w:rPr>
        <w:t xml:space="preserve">7.4.1 </w:t>
      </w:r>
      <w:bookmarkStart w:id="2" w:name="_Toc25105"/>
      <w:r>
        <w:rPr>
          <w:rFonts w:hint="eastAsia" w:ascii="微软雅黑" w:hAnsi="微软雅黑" w:eastAsia="微软雅黑" w:cs="微软雅黑"/>
          <w:b/>
          <w:bCs/>
          <w:color w:val="244D68"/>
          <w:sz w:val="21"/>
          <w:szCs w:val="21"/>
          <w:lang w:val="en-US" w:eastAsia="zh-CN"/>
        </w:rPr>
        <w:t>培训及知识转移计划表</w:t>
      </w:r>
      <w:bookmarkEnd w:id="2"/>
    </w:p>
    <w:tbl>
      <w:tblPr>
        <w:tblStyle w:val="15"/>
        <w:tblW w:w="0" w:type="auto"/>
        <w:jc w:val="center"/>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Layout w:type="autofit"/>
        <w:tblCellMar>
          <w:top w:w="0" w:type="dxa"/>
          <w:left w:w="108" w:type="dxa"/>
          <w:bottom w:w="0" w:type="dxa"/>
          <w:right w:w="108" w:type="dxa"/>
        </w:tblCellMar>
      </w:tblPr>
      <w:tblGrid>
        <w:gridCol w:w="604"/>
        <w:gridCol w:w="1993"/>
        <w:gridCol w:w="1579"/>
        <w:gridCol w:w="1392"/>
        <w:gridCol w:w="1392"/>
        <w:gridCol w:w="1392"/>
        <w:gridCol w:w="1392"/>
      </w:tblGrid>
      <w:tr w14:paraId="63FD58E7">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604" w:type="dxa"/>
            <w:tcBorders>
              <w:tl2br w:val="nil"/>
              <w:tr2bl w:val="nil"/>
            </w:tcBorders>
            <w:shd w:val="clear" w:color="auto" w:fill="E9F1F8"/>
            <w:vAlign w:val="center"/>
          </w:tcPr>
          <w:p w14:paraId="0AA276EF">
            <w:pPr>
              <w:widowControl w:val="0"/>
              <w:spacing w:after="0" w:line="240" w:lineRule="auto"/>
              <w:ind w:left="0" w:leftChars="0" w:firstLine="0" w:firstLineChars="0"/>
              <w:jc w:val="center"/>
              <w:rPr>
                <w:rFonts w:hint="eastAsia" w:ascii="微软雅黑" w:hAnsi="微软雅黑" w:eastAsia="微软雅黑" w:cs="微软雅黑"/>
                <w:sz w:val="21"/>
                <w:szCs w:val="21"/>
              </w:rPr>
            </w:pPr>
            <w:r>
              <w:rPr>
                <w:rFonts w:hint="eastAsia" w:ascii="微软雅黑" w:hAnsi="微软雅黑" w:eastAsia="微软雅黑" w:cs="微软雅黑"/>
                <w:b/>
                <w:sz w:val="21"/>
                <w:szCs w:val="21"/>
              </w:rPr>
              <w:t>序号</w:t>
            </w:r>
          </w:p>
        </w:tc>
        <w:tc>
          <w:tcPr>
            <w:tcW w:w="1993" w:type="dxa"/>
            <w:tcBorders>
              <w:tl2br w:val="nil"/>
              <w:tr2bl w:val="nil"/>
            </w:tcBorders>
            <w:shd w:val="clear" w:color="auto" w:fill="E9F1F8"/>
            <w:vAlign w:val="center"/>
          </w:tcPr>
          <w:p w14:paraId="7DE61D00">
            <w:pPr>
              <w:widowControl w:val="0"/>
              <w:spacing w:after="0" w:line="240" w:lineRule="auto"/>
              <w:ind w:left="0" w:leftChars="0" w:firstLine="0" w:firstLineChars="0"/>
              <w:jc w:val="center"/>
              <w:rPr>
                <w:rFonts w:hint="eastAsia" w:ascii="微软雅黑" w:hAnsi="微软雅黑" w:eastAsia="微软雅黑" w:cs="微软雅黑"/>
                <w:sz w:val="21"/>
                <w:szCs w:val="21"/>
              </w:rPr>
            </w:pPr>
            <w:r>
              <w:rPr>
                <w:rFonts w:hint="eastAsia" w:ascii="微软雅黑" w:hAnsi="微软雅黑" w:eastAsia="微软雅黑" w:cs="微软雅黑"/>
                <w:b/>
                <w:sz w:val="21"/>
                <w:szCs w:val="21"/>
              </w:rPr>
              <w:t>培训/移交主题</w:t>
            </w:r>
          </w:p>
        </w:tc>
        <w:tc>
          <w:tcPr>
            <w:tcW w:w="1579" w:type="dxa"/>
            <w:tcBorders>
              <w:tl2br w:val="nil"/>
              <w:tr2bl w:val="nil"/>
            </w:tcBorders>
            <w:shd w:val="clear" w:color="auto" w:fill="E9F1F8"/>
            <w:vAlign w:val="center"/>
          </w:tcPr>
          <w:p w14:paraId="24A807FD">
            <w:pPr>
              <w:widowControl w:val="0"/>
              <w:spacing w:after="0" w:line="240" w:lineRule="auto"/>
              <w:ind w:left="0" w:leftChars="0" w:firstLine="0" w:firstLineChars="0"/>
              <w:jc w:val="center"/>
              <w:rPr>
                <w:rFonts w:hint="eastAsia" w:ascii="微软雅黑" w:hAnsi="微软雅黑" w:eastAsia="微软雅黑" w:cs="微软雅黑"/>
                <w:sz w:val="21"/>
                <w:szCs w:val="21"/>
              </w:rPr>
            </w:pPr>
            <w:r>
              <w:rPr>
                <w:rFonts w:hint="eastAsia" w:ascii="微软雅黑" w:hAnsi="微软雅黑" w:eastAsia="微软雅黑" w:cs="微软雅黑"/>
                <w:b/>
                <w:sz w:val="21"/>
                <w:szCs w:val="21"/>
              </w:rPr>
              <w:t>对象</w:t>
            </w:r>
          </w:p>
        </w:tc>
        <w:tc>
          <w:tcPr>
            <w:tcW w:w="1392" w:type="dxa"/>
            <w:tcBorders>
              <w:tl2br w:val="nil"/>
              <w:tr2bl w:val="nil"/>
            </w:tcBorders>
            <w:shd w:val="clear" w:color="auto" w:fill="E9F1F8"/>
            <w:vAlign w:val="center"/>
          </w:tcPr>
          <w:p w14:paraId="65D2F7D1">
            <w:pPr>
              <w:widowControl w:val="0"/>
              <w:spacing w:after="0" w:line="240" w:lineRule="auto"/>
              <w:ind w:left="0" w:leftChars="0" w:firstLine="0" w:firstLineChars="0"/>
              <w:jc w:val="center"/>
              <w:rPr>
                <w:rFonts w:hint="eastAsia" w:ascii="微软雅黑" w:hAnsi="微软雅黑" w:eastAsia="微软雅黑" w:cs="微软雅黑"/>
                <w:sz w:val="21"/>
                <w:szCs w:val="21"/>
              </w:rPr>
            </w:pPr>
            <w:r>
              <w:rPr>
                <w:rFonts w:hint="eastAsia" w:ascii="微软雅黑" w:hAnsi="微软雅黑" w:eastAsia="微软雅黑" w:cs="微软雅黑"/>
                <w:b/>
                <w:sz w:val="21"/>
                <w:szCs w:val="21"/>
              </w:rPr>
              <w:t>计划时间</w:t>
            </w:r>
          </w:p>
        </w:tc>
        <w:tc>
          <w:tcPr>
            <w:tcW w:w="1392" w:type="dxa"/>
            <w:tcBorders>
              <w:tl2br w:val="nil"/>
              <w:tr2bl w:val="nil"/>
            </w:tcBorders>
            <w:shd w:val="clear" w:color="auto" w:fill="E9F1F8"/>
            <w:vAlign w:val="center"/>
          </w:tcPr>
          <w:p w14:paraId="0A302B55">
            <w:pPr>
              <w:widowControl w:val="0"/>
              <w:spacing w:after="0" w:line="240" w:lineRule="auto"/>
              <w:ind w:left="0" w:leftChars="0" w:firstLine="0" w:firstLineChars="0"/>
              <w:jc w:val="center"/>
              <w:rPr>
                <w:rFonts w:hint="eastAsia" w:ascii="微软雅黑" w:hAnsi="微软雅黑" w:eastAsia="微软雅黑" w:cs="微软雅黑"/>
                <w:sz w:val="21"/>
                <w:szCs w:val="21"/>
              </w:rPr>
            </w:pPr>
            <w:r>
              <w:rPr>
                <w:rFonts w:hint="eastAsia" w:ascii="微软雅黑" w:hAnsi="微软雅黑" w:eastAsia="微软雅黑" w:cs="微软雅黑"/>
                <w:b/>
                <w:sz w:val="21"/>
                <w:szCs w:val="21"/>
              </w:rPr>
              <w:t>培训方式</w:t>
            </w:r>
          </w:p>
        </w:tc>
        <w:tc>
          <w:tcPr>
            <w:tcW w:w="1392" w:type="dxa"/>
            <w:tcBorders>
              <w:tl2br w:val="nil"/>
              <w:tr2bl w:val="nil"/>
            </w:tcBorders>
            <w:shd w:val="clear" w:color="auto" w:fill="E9F1F8"/>
            <w:vAlign w:val="center"/>
          </w:tcPr>
          <w:p w14:paraId="793F72E3">
            <w:pPr>
              <w:widowControl w:val="0"/>
              <w:spacing w:after="0" w:line="240" w:lineRule="auto"/>
              <w:ind w:left="0" w:leftChars="0" w:firstLine="0" w:firstLineChars="0"/>
              <w:jc w:val="center"/>
              <w:rPr>
                <w:rFonts w:hint="eastAsia" w:ascii="微软雅黑" w:hAnsi="微软雅黑" w:eastAsia="微软雅黑" w:cs="微软雅黑"/>
                <w:sz w:val="21"/>
                <w:szCs w:val="21"/>
              </w:rPr>
            </w:pPr>
            <w:r>
              <w:rPr>
                <w:rFonts w:hint="eastAsia" w:ascii="微软雅黑" w:hAnsi="微软雅黑" w:eastAsia="微软雅黑" w:cs="微软雅黑"/>
                <w:b/>
                <w:sz w:val="21"/>
                <w:szCs w:val="21"/>
              </w:rPr>
              <w:t>拟提交材料</w:t>
            </w:r>
          </w:p>
        </w:tc>
        <w:tc>
          <w:tcPr>
            <w:tcW w:w="1392" w:type="dxa"/>
            <w:tcBorders>
              <w:tl2br w:val="nil"/>
              <w:tr2bl w:val="nil"/>
            </w:tcBorders>
            <w:shd w:val="clear" w:color="auto" w:fill="E9F1F8"/>
            <w:vAlign w:val="center"/>
          </w:tcPr>
          <w:p w14:paraId="5B7AFEB3">
            <w:pPr>
              <w:widowControl w:val="0"/>
              <w:spacing w:after="0" w:line="240" w:lineRule="auto"/>
              <w:ind w:left="0" w:leftChars="0" w:firstLine="0" w:firstLineChars="0"/>
              <w:jc w:val="center"/>
              <w:rPr>
                <w:rFonts w:hint="eastAsia" w:ascii="微软雅黑" w:hAnsi="微软雅黑" w:eastAsia="微软雅黑" w:cs="微软雅黑"/>
                <w:sz w:val="21"/>
                <w:szCs w:val="21"/>
              </w:rPr>
            </w:pPr>
            <w:r>
              <w:rPr>
                <w:rFonts w:hint="eastAsia" w:ascii="微软雅黑" w:hAnsi="微软雅黑" w:eastAsia="微软雅黑" w:cs="微软雅黑"/>
                <w:b/>
                <w:sz w:val="21"/>
                <w:szCs w:val="21"/>
              </w:rPr>
              <w:t>确认方式</w:t>
            </w:r>
          </w:p>
        </w:tc>
      </w:tr>
      <w:tr w14:paraId="311D6169">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604" w:type="dxa"/>
            <w:tcBorders>
              <w:tl2br w:val="nil"/>
              <w:tr2bl w:val="nil"/>
            </w:tcBorders>
            <w:vAlign w:val="center"/>
          </w:tcPr>
          <w:p w14:paraId="6A463AF2">
            <w:pPr>
              <w:widowControl w:val="0"/>
              <w:spacing w:after="0" w:line="240" w:lineRule="auto"/>
              <w:ind w:left="0" w:leftChars="0" w:firstLine="0" w:firstLineChars="0"/>
              <w:jc w:val="center"/>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1</w:t>
            </w:r>
          </w:p>
        </w:tc>
        <w:tc>
          <w:tcPr>
            <w:tcW w:w="1993" w:type="dxa"/>
            <w:tcBorders>
              <w:tl2br w:val="nil"/>
              <w:tr2bl w:val="nil"/>
            </w:tcBorders>
            <w:vAlign w:val="center"/>
          </w:tcPr>
          <w:p w14:paraId="71448546">
            <w:pPr>
              <w:widowControl w:val="0"/>
              <w:spacing w:after="0" w:line="240" w:lineRule="auto"/>
              <w:ind w:left="0" w:leftChars="0" w:firstLine="0" w:firstLineChars="0"/>
              <w:jc w:val="both"/>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用户操作培训</w:t>
            </w:r>
          </w:p>
        </w:tc>
        <w:tc>
          <w:tcPr>
            <w:tcW w:w="1579" w:type="dxa"/>
            <w:tcBorders>
              <w:tl2br w:val="nil"/>
              <w:tr2bl w:val="nil"/>
            </w:tcBorders>
            <w:shd w:val="clear" w:color="auto" w:fill="auto"/>
            <w:vAlign w:val="center"/>
          </w:tcPr>
          <w:p w14:paraId="4D75BDDF">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甲方系统操作人员</w:t>
            </w:r>
          </w:p>
        </w:tc>
        <w:tc>
          <w:tcPr>
            <w:tcW w:w="1392" w:type="dxa"/>
            <w:tcBorders>
              <w:tl2br w:val="nil"/>
              <w:tr2bl w:val="nil"/>
            </w:tcBorders>
            <w:shd w:val="clear" w:color="auto" w:fill="auto"/>
            <w:vAlign w:val="center"/>
          </w:tcPr>
          <w:p w14:paraId="6EA4B3B6">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项目验收后</w:t>
            </w:r>
          </w:p>
        </w:tc>
        <w:tc>
          <w:tcPr>
            <w:tcW w:w="1392" w:type="dxa"/>
            <w:tcBorders>
              <w:tl2br w:val="nil"/>
              <w:tr2bl w:val="nil"/>
            </w:tcBorders>
            <w:shd w:val="clear" w:color="auto" w:fill="auto"/>
            <w:vAlign w:val="center"/>
          </w:tcPr>
          <w:p w14:paraId="1D7E7B4D">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书面材料+当面培训</w:t>
            </w:r>
          </w:p>
        </w:tc>
        <w:tc>
          <w:tcPr>
            <w:tcW w:w="1392" w:type="dxa"/>
            <w:tcBorders>
              <w:tl2br w:val="nil"/>
              <w:tr2bl w:val="nil"/>
            </w:tcBorders>
            <w:shd w:val="clear" w:color="auto" w:fill="auto"/>
            <w:vAlign w:val="center"/>
          </w:tcPr>
          <w:p w14:paraId="79B1A9D0">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用户操作手册</w:t>
            </w:r>
          </w:p>
        </w:tc>
        <w:tc>
          <w:tcPr>
            <w:tcW w:w="1392" w:type="dxa"/>
            <w:tcBorders>
              <w:tl2br w:val="nil"/>
              <w:tr2bl w:val="nil"/>
            </w:tcBorders>
            <w:shd w:val="clear" w:color="auto" w:fill="auto"/>
            <w:vAlign w:val="center"/>
          </w:tcPr>
          <w:p w14:paraId="4B2D4622">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完成线下培训</w:t>
            </w:r>
          </w:p>
        </w:tc>
      </w:tr>
      <w:tr w14:paraId="5443760C">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trHeight w:val="295" w:hRule="atLeast"/>
          <w:jc w:val="center"/>
        </w:trPr>
        <w:tc>
          <w:tcPr>
            <w:tcW w:w="604" w:type="dxa"/>
            <w:tcBorders>
              <w:tl2br w:val="nil"/>
              <w:tr2bl w:val="nil"/>
            </w:tcBorders>
            <w:vAlign w:val="center"/>
          </w:tcPr>
          <w:p w14:paraId="7885436D">
            <w:pPr>
              <w:widowControl w:val="0"/>
              <w:spacing w:after="0" w:line="240" w:lineRule="auto"/>
              <w:ind w:left="0" w:leftChars="0" w:firstLine="0" w:firstLineChars="0"/>
              <w:jc w:val="center"/>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2</w:t>
            </w:r>
          </w:p>
        </w:tc>
        <w:tc>
          <w:tcPr>
            <w:tcW w:w="1993" w:type="dxa"/>
            <w:tcBorders>
              <w:tl2br w:val="nil"/>
              <w:tr2bl w:val="nil"/>
            </w:tcBorders>
            <w:vAlign w:val="center"/>
          </w:tcPr>
          <w:p w14:paraId="34FCACC0">
            <w:pPr>
              <w:widowControl w:val="0"/>
              <w:spacing w:after="0" w:line="240" w:lineRule="auto"/>
              <w:ind w:left="0" w:leftChars="0" w:firstLine="0" w:firstLineChars="0"/>
              <w:jc w:val="both"/>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运维管理培训</w:t>
            </w:r>
          </w:p>
        </w:tc>
        <w:tc>
          <w:tcPr>
            <w:tcW w:w="1579" w:type="dxa"/>
            <w:tcBorders>
              <w:tl2br w:val="nil"/>
              <w:tr2bl w:val="nil"/>
            </w:tcBorders>
            <w:shd w:val="clear" w:color="auto" w:fill="auto"/>
            <w:vAlign w:val="center"/>
          </w:tcPr>
          <w:p w14:paraId="20E4D9A0">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甲方运维人员</w:t>
            </w:r>
          </w:p>
        </w:tc>
        <w:tc>
          <w:tcPr>
            <w:tcW w:w="1392" w:type="dxa"/>
            <w:tcBorders>
              <w:tl2br w:val="nil"/>
              <w:tr2bl w:val="nil"/>
            </w:tcBorders>
            <w:shd w:val="clear" w:color="auto" w:fill="auto"/>
            <w:vAlign w:val="center"/>
          </w:tcPr>
          <w:p w14:paraId="685CA8EA">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项目验收后</w:t>
            </w:r>
          </w:p>
        </w:tc>
        <w:tc>
          <w:tcPr>
            <w:tcW w:w="1392" w:type="dxa"/>
            <w:tcBorders>
              <w:tl2br w:val="nil"/>
              <w:tr2bl w:val="nil"/>
            </w:tcBorders>
            <w:shd w:val="clear" w:color="auto" w:fill="auto"/>
            <w:vAlign w:val="center"/>
          </w:tcPr>
          <w:p w14:paraId="49CCEA12">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书面材料+当面培训</w:t>
            </w:r>
          </w:p>
        </w:tc>
        <w:tc>
          <w:tcPr>
            <w:tcW w:w="1392" w:type="dxa"/>
            <w:tcBorders>
              <w:tl2br w:val="nil"/>
              <w:tr2bl w:val="nil"/>
            </w:tcBorders>
            <w:shd w:val="clear" w:color="auto" w:fill="auto"/>
            <w:vAlign w:val="center"/>
          </w:tcPr>
          <w:p w14:paraId="3ACDCDA5">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系统运维手册</w:t>
            </w:r>
          </w:p>
        </w:tc>
        <w:tc>
          <w:tcPr>
            <w:tcW w:w="1392" w:type="dxa"/>
            <w:tcBorders>
              <w:tl2br w:val="nil"/>
              <w:tr2bl w:val="nil"/>
            </w:tcBorders>
            <w:shd w:val="clear" w:color="auto" w:fill="auto"/>
            <w:vAlign w:val="center"/>
          </w:tcPr>
          <w:p w14:paraId="25CF4EDE">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完成线下培训</w:t>
            </w:r>
          </w:p>
        </w:tc>
      </w:tr>
      <w:tr w14:paraId="0D26CFF8">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604" w:type="dxa"/>
            <w:tcBorders>
              <w:tl2br w:val="nil"/>
              <w:tr2bl w:val="nil"/>
            </w:tcBorders>
            <w:vAlign w:val="center"/>
          </w:tcPr>
          <w:p w14:paraId="188A0101">
            <w:pPr>
              <w:widowControl w:val="0"/>
              <w:spacing w:after="0" w:line="240" w:lineRule="auto"/>
              <w:ind w:left="0" w:leftChars="0" w:firstLine="0" w:firstLineChars="0"/>
              <w:jc w:val="center"/>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3</w:t>
            </w:r>
          </w:p>
        </w:tc>
        <w:tc>
          <w:tcPr>
            <w:tcW w:w="1993" w:type="dxa"/>
            <w:tcBorders>
              <w:tl2br w:val="nil"/>
              <w:tr2bl w:val="nil"/>
            </w:tcBorders>
            <w:vAlign w:val="center"/>
          </w:tcPr>
          <w:p w14:paraId="7146C4C3">
            <w:pPr>
              <w:widowControl w:val="0"/>
              <w:spacing w:after="0" w:line="240" w:lineRule="auto"/>
              <w:ind w:left="0" w:leftChars="0" w:firstLine="0" w:firstLineChars="0"/>
              <w:jc w:val="both"/>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系统部署及配置说明</w:t>
            </w:r>
          </w:p>
        </w:tc>
        <w:tc>
          <w:tcPr>
            <w:tcW w:w="1579" w:type="dxa"/>
            <w:tcBorders>
              <w:tl2br w:val="nil"/>
              <w:tr2bl w:val="nil"/>
            </w:tcBorders>
            <w:shd w:val="clear" w:color="auto" w:fill="auto"/>
            <w:vAlign w:val="center"/>
          </w:tcPr>
          <w:p w14:paraId="1D272D81">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甲方运维人员</w:t>
            </w:r>
          </w:p>
        </w:tc>
        <w:tc>
          <w:tcPr>
            <w:tcW w:w="1392" w:type="dxa"/>
            <w:tcBorders>
              <w:tl2br w:val="nil"/>
              <w:tr2bl w:val="nil"/>
            </w:tcBorders>
            <w:shd w:val="clear" w:color="auto" w:fill="auto"/>
            <w:vAlign w:val="center"/>
          </w:tcPr>
          <w:p w14:paraId="3193D4F5">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项目验收后</w:t>
            </w:r>
          </w:p>
        </w:tc>
        <w:tc>
          <w:tcPr>
            <w:tcW w:w="1392" w:type="dxa"/>
            <w:tcBorders>
              <w:tl2br w:val="nil"/>
              <w:tr2bl w:val="nil"/>
            </w:tcBorders>
            <w:shd w:val="clear" w:color="auto" w:fill="auto"/>
            <w:vAlign w:val="center"/>
          </w:tcPr>
          <w:p w14:paraId="0EFA6016">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书面材料+当面培训</w:t>
            </w:r>
          </w:p>
        </w:tc>
        <w:tc>
          <w:tcPr>
            <w:tcW w:w="1392" w:type="dxa"/>
            <w:tcBorders>
              <w:tl2br w:val="nil"/>
              <w:tr2bl w:val="nil"/>
            </w:tcBorders>
            <w:shd w:val="clear" w:color="auto" w:fill="auto"/>
            <w:vAlign w:val="center"/>
          </w:tcPr>
          <w:p w14:paraId="2387A083">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部署说明</w:t>
            </w:r>
          </w:p>
        </w:tc>
        <w:tc>
          <w:tcPr>
            <w:tcW w:w="1392" w:type="dxa"/>
            <w:tcBorders>
              <w:tl2br w:val="nil"/>
              <w:tr2bl w:val="nil"/>
            </w:tcBorders>
            <w:shd w:val="clear" w:color="auto" w:fill="auto"/>
            <w:vAlign w:val="center"/>
          </w:tcPr>
          <w:p w14:paraId="42DA345E">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完成线下培训</w:t>
            </w:r>
          </w:p>
        </w:tc>
      </w:tr>
      <w:tr w14:paraId="29FAB312">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604" w:type="dxa"/>
            <w:tcBorders>
              <w:tl2br w:val="nil"/>
              <w:tr2bl w:val="nil"/>
            </w:tcBorders>
            <w:vAlign w:val="center"/>
          </w:tcPr>
          <w:p w14:paraId="7BEC8A02">
            <w:pPr>
              <w:widowControl w:val="0"/>
              <w:spacing w:after="0" w:line="240" w:lineRule="auto"/>
              <w:ind w:left="0" w:leftChars="0" w:firstLine="0" w:firstLineChars="0"/>
              <w:jc w:val="center"/>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4</w:t>
            </w:r>
          </w:p>
        </w:tc>
        <w:tc>
          <w:tcPr>
            <w:tcW w:w="1993" w:type="dxa"/>
            <w:tcBorders>
              <w:tl2br w:val="nil"/>
              <w:tr2bl w:val="nil"/>
            </w:tcBorders>
            <w:vAlign w:val="center"/>
          </w:tcPr>
          <w:p w14:paraId="7894F555">
            <w:pPr>
              <w:widowControl w:val="0"/>
              <w:spacing w:after="0" w:line="240" w:lineRule="auto"/>
              <w:ind w:left="0" w:leftChars="0" w:firstLine="0" w:firstLineChars="0"/>
              <w:jc w:val="both"/>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问题处理及应急流程</w:t>
            </w:r>
          </w:p>
        </w:tc>
        <w:tc>
          <w:tcPr>
            <w:tcW w:w="1579" w:type="dxa"/>
            <w:tcBorders>
              <w:tl2br w:val="nil"/>
              <w:tr2bl w:val="nil"/>
            </w:tcBorders>
            <w:shd w:val="clear" w:color="auto" w:fill="auto"/>
            <w:vAlign w:val="center"/>
          </w:tcPr>
          <w:p w14:paraId="474E51C6">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甲方系统操作人员</w:t>
            </w:r>
          </w:p>
        </w:tc>
        <w:tc>
          <w:tcPr>
            <w:tcW w:w="1392" w:type="dxa"/>
            <w:tcBorders>
              <w:tl2br w:val="nil"/>
              <w:tr2bl w:val="nil"/>
            </w:tcBorders>
            <w:shd w:val="clear" w:color="auto" w:fill="auto"/>
            <w:vAlign w:val="center"/>
          </w:tcPr>
          <w:p w14:paraId="0F232E4E">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项目上线后</w:t>
            </w:r>
          </w:p>
        </w:tc>
        <w:tc>
          <w:tcPr>
            <w:tcW w:w="1392" w:type="dxa"/>
            <w:tcBorders>
              <w:tl2br w:val="nil"/>
              <w:tr2bl w:val="nil"/>
            </w:tcBorders>
            <w:shd w:val="clear" w:color="auto" w:fill="auto"/>
            <w:vAlign w:val="center"/>
          </w:tcPr>
          <w:p w14:paraId="613274F6">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线上</w:t>
            </w:r>
          </w:p>
        </w:tc>
        <w:tc>
          <w:tcPr>
            <w:tcW w:w="1392" w:type="dxa"/>
            <w:tcBorders>
              <w:tl2br w:val="nil"/>
              <w:tr2bl w:val="nil"/>
            </w:tcBorders>
            <w:shd w:val="clear" w:color="auto" w:fill="auto"/>
            <w:vAlign w:val="center"/>
          </w:tcPr>
          <w:p w14:paraId="42DDF28B">
            <w:pPr>
              <w:widowControl w:val="0"/>
              <w:spacing w:after="0" w:line="240" w:lineRule="auto"/>
              <w:ind w:left="0" w:leftChars="0" w:firstLine="0" w:firstLineChars="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b w:val="0"/>
                <w:sz w:val="21"/>
                <w:szCs w:val="21"/>
              </w:rPr>
              <w:t>Bug台账及整改闭环记录</w:t>
            </w:r>
          </w:p>
        </w:tc>
        <w:tc>
          <w:tcPr>
            <w:tcW w:w="1392" w:type="dxa"/>
            <w:tcBorders>
              <w:tl2br w:val="nil"/>
              <w:tr2bl w:val="nil"/>
            </w:tcBorders>
            <w:shd w:val="clear" w:color="auto" w:fill="auto"/>
            <w:vAlign w:val="center"/>
          </w:tcPr>
          <w:p w14:paraId="4251C481">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线上确认</w:t>
            </w:r>
          </w:p>
        </w:tc>
      </w:tr>
      <w:tr w14:paraId="6A0B4588">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604" w:type="dxa"/>
            <w:tcBorders>
              <w:tl2br w:val="nil"/>
              <w:tr2bl w:val="nil"/>
            </w:tcBorders>
            <w:vAlign w:val="center"/>
          </w:tcPr>
          <w:p w14:paraId="44C0AD76">
            <w:pPr>
              <w:widowControl w:val="0"/>
              <w:spacing w:after="0" w:line="240" w:lineRule="auto"/>
              <w:ind w:left="0" w:leftChars="0" w:firstLine="0" w:firstLineChars="0"/>
              <w:jc w:val="center"/>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5</w:t>
            </w:r>
          </w:p>
        </w:tc>
        <w:tc>
          <w:tcPr>
            <w:tcW w:w="1993" w:type="dxa"/>
            <w:tcBorders>
              <w:tl2br w:val="nil"/>
              <w:tr2bl w:val="nil"/>
            </w:tcBorders>
            <w:vAlign w:val="center"/>
          </w:tcPr>
          <w:p w14:paraId="47F3D64D">
            <w:pPr>
              <w:widowControl w:val="0"/>
              <w:spacing w:after="0" w:line="240" w:lineRule="auto"/>
              <w:ind w:left="0" w:leftChars="0" w:firstLine="0" w:firstLineChars="0"/>
              <w:jc w:val="both"/>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资料移交及答疑</w:t>
            </w:r>
          </w:p>
        </w:tc>
        <w:tc>
          <w:tcPr>
            <w:tcW w:w="1579" w:type="dxa"/>
            <w:tcBorders>
              <w:tl2br w:val="nil"/>
              <w:tr2bl w:val="nil"/>
            </w:tcBorders>
            <w:shd w:val="clear" w:color="auto" w:fill="auto"/>
            <w:vAlign w:val="center"/>
          </w:tcPr>
          <w:p w14:paraId="55BE77B4">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甲方项目经理</w:t>
            </w:r>
          </w:p>
        </w:tc>
        <w:tc>
          <w:tcPr>
            <w:tcW w:w="1392" w:type="dxa"/>
            <w:tcBorders>
              <w:tl2br w:val="nil"/>
              <w:tr2bl w:val="nil"/>
            </w:tcBorders>
            <w:shd w:val="clear" w:color="auto" w:fill="auto"/>
            <w:vAlign w:val="center"/>
          </w:tcPr>
          <w:p w14:paraId="63952D7C">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项目验收后</w:t>
            </w:r>
          </w:p>
        </w:tc>
        <w:tc>
          <w:tcPr>
            <w:tcW w:w="1392" w:type="dxa"/>
            <w:tcBorders>
              <w:tl2br w:val="nil"/>
              <w:tr2bl w:val="nil"/>
            </w:tcBorders>
            <w:shd w:val="clear" w:color="auto" w:fill="auto"/>
            <w:vAlign w:val="center"/>
          </w:tcPr>
          <w:p w14:paraId="61552887">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书面材料</w:t>
            </w:r>
          </w:p>
        </w:tc>
        <w:tc>
          <w:tcPr>
            <w:tcW w:w="1392" w:type="dxa"/>
            <w:tcBorders>
              <w:tl2br w:val="nil"/>
              <w:tr2bl w:val="nil"/>
            </w:tcBorders>
            <w:shd w:val="clear" w:color="auto" w:fill="auto"/>
            <w:vAlign w:val="center"/>
          </w:tcPr>
          <w:p w14:paraId="008BDDC9">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项目验收材料</w:t>
            </w:r>
          </w:p>
        </w:tc>
        <w:tc>
          <w:tcPr>
            <w:tcW w:w="1392" w:type="dxa"/>
            <w:tcBorders>
              <w:tl2br w:val="nil"/>
              <w:tr2bl w:val="nil"/>
            </w:tcBorders>
            <w:shd w:val="clear" w:color="auto" w:fill="auto"/>
            <w:vAlign w:val="center"/>
          </w:tcPr>
          <w:p w14:paraId="5E74A737">
            <w:pPr>
              <w:widowControl w:val="0"/>
              <w:spacing w:after="0" w:line="240" w:lineRule="auto"/>
              <w:ind w:left="0" w:leftChars="0" w:firstLine="0" w:firstLineChars="0"/>
              <w:jc w:val="both"/>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sz w:val="21"/>
                <w:szCs w:val="21"/>
                <w:lang w:val="en-US" w:eastAsia="zh-CN"/>
              </w:rPr>
              <w:t>提交项目验收材料</w:t>
            </w:r>
          </w:p>
        </w:tc>
      </w:tr>
    </w:tbl>
    <w:p w14:paraId="35A3CF20">
      <w:pPr>
        <w:rPr>
          <w:rFonts w:hint="eastAsia" w:ascii="微软雅黑" w:hAnsi="微软雅黑" w:eastAsia="微软雅黑" w:cs="微软雅黑"/>
          <w:sz w:val="21"/>
          <w:szCs w:val="21"/>
        </w:rPr>
      </w:pPr>
    </w:p>
    <w:p w14:paraId="0DCDCEBB">
      <w:pPr>
        <w:pStyle w:val="3"/>
        <w:spacing w:before="220" w:after="120"/>
        <w:rPr>
          <w:rFonts w:hint="eastAsia" w:ascii="微软雅黑" w:hAnsi="微软雅黑" w:eastAsia="微软雅黑" w:cs="微软雅黑"/>
          <w:b/>
          <w:bCs/>
          <w:color w:val="173C5F"/>
          <w:sz w:val="21"/>
          <w:szCs w:val="21"/>
          <w:lang w:val="en-US" w:eastAsia="zh-CN"/>
        </w:rPr>
      </w:pPr>
      <w:bookmarkStart w:id="3" w:name="_Toc10368"/>
      <w:r>
        <w:rPr>
          <w:rFonts w:hint="eastAsia" w:ascii="微软雅黑" w:hAnsi="微软雅黑" w:eastAsia="微软雅黑" w:cs="微软雅黑"/>
          <w:b/>
          <w:bCs/>
          <w:color w:val="173C5F"/>
          <w:sz w:val="21"/>
          <w:szCs w:val="21"/>
          <w:lang w:val="en-US" w:eastAsia="zh-CN"/>
        </w:rPr>
        <w:t>7.5交付完整性验证与知识转移检查表</w:t>
      </w:r>
      <w:bookmarkEnd w:id="3"/>
    </w:p>
    <w:p w14:paraId="32A857C0">
      <w:pPr>
        <w:pStyle w:val="23"/>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为将"交付保障"从口头承诺转化为可量化、可逐项勾选的验收标准，我公司特提供以下《知识转移与交付完整性检查表》，在终验和退出交接阶段由甲乙双方逐项确认签字：</w:t>
      </w:r>
    </w:p>
    <w:tbl>
      <w:tblPr>
        <w:tblStyle w:val="25"/>
        <w:tblW w:w="0" w:type="auto"/>
        <w:tblInd w:w="0" w:type="dxa"/>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Layout w:type="autofit"/>
        <w:tblCellMar>
          <w:top w:w="0" w:type="dxa"/>
          <w:left w:w="108" w:type="dxa"/>
          <w:bottom w:w="0" w:type="dxa"/>
          <w:right w:w="108" w:type="dxa"/>
        </w:tblCellMar>
      </w:tblPr>
      <w:tblGrid>
        <w:gridCol w:w="1119"/>
        <w:gridCol w:w="1986"/>
        <w:gridCol w:w="4448"/>
        <w:gridCol w:w="1639"/>
        <w:gridCol w:w="946"/>
      </w:tblGrid>
      <w:tr w14:paraId="0984400B">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tblHeader/>
        </w:trPr>
        <w:tc>
          <w:tcPr>
            <w:tcBorders>
              <w:tl2br w:val="nil"/>
              <w:tr2bl w:val="nil"/>
            </w:tcBorders>
            <w:shd w:val="clear" w:color="auto" w:fill="E9F1F8"/>
            <w:vAlign w:val="center"/>
          </w:tcPr>
          <w:p w14:paraId="395F6AD4">
            <w:pPr>
              <w:pStyle w:val="24"/>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检查维度</w:t>
            </w:r>
          </w:p>
        </w:tc>
        <w:tc>
          <w:tcPr>
            <w:tcBorders>
              <w:tl2br w:val="nil"/>
              <w:tr2bl w:val="nil"/>
            </w:tcBorders>
            <w:shd w:val="clear" w:color="auto" w:fill="E9F1F8"/>
            <w:vAlign w:val="center"/>
          </w:tcPr>
          <w:p w14:paraId="24B0EB7B">
            <w:pPr>
              <w:pStyle w:val="24"/>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检查项</w:t>
            </w:r>
          </w:p>
        </w:tc>
        <w:tc>
          <w:tcPr>
            <w:tcBorders>
              <w:tl2br w:val="nil"/>
              <w:tr2bl w:val="nil"/>
            </w:tcBorders>
            <w:shd w:val="clear" w:color="auto" w:fill="E9F1F8"/>
            <w:vAlign w:val="center"/>
          </w:tcPr>
          <w:p w14:paraId="5997BD95">
            <w:pPr>
              <w:pStyle w:val="24"/>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验证标准</w:t>
            </w:r>
          </w:p>
        </w:tc>
        <w:tc>
          <w:tcPr>
            <w:tcBorders>
              <w:tl2br w:val="nil"/>
              <w:tr2bl w:val="nil"/>
            </w:tcBorders>
            <w:shd w:val="clear" w:color="auto" w:fill="E9F1F8"/>
            <w:vAlign w:val="center"/>
          </w:tcPr>
          <w:p w14:paraId="33650057">
            <w:pPr>
              <w:pStyle w:val="24"/>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验证方式</w:t>
            </w:r>
          </w:p>
        </w:tc>
        <w:tc>
          <w:tcPr>
            <w:tcBorders>
              <w:tl2br w:val="nil"/>
              <w:tr2bl w:val="nil"/>
            </w:tcBorders>
            <w:shd w:val="clear" w:color="auto" w:fill="E9F1F8"/>
            <w:vAlign w:val="center"/>
          </w:tcPr>
          <w:p w14:paraId="0B1605F1">
            <w:pPr>
              <w:pStyle w:val="24"/>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甲方确认</w:t>
            </w:r>
          </w:p>
        </w:tc>
      </w:tr>
      <w:tr w14:paraId="3B7F3DAB">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75F06D18">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源代码</w:t>
            </w:r>
          </w:p>
        </w:tc>
        <w:tc>
          <w:tcPr>
            <w:tcBorders>
              <w:tl2br w:val="nil"/>
              <w:tr2bl w:val="nil"/>
            </w:tcBorders>
            <w:vAlign w:val="center"/>
          </w:tcPr>
          <w:p w14:paraId="4C37495D">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全量源码已移交</w:t>
            </w:r>
          </w:p>
        </w:tc>
        <w:tc>
          <w:tcPr>
            <w:tcBorders>
              <w:tl2br w:val="nil"/>
              <w:tr2bl w:val="nil"/>
            </w:tcBorders>
            <w:vAlign w:val="center"/>
          </w:tcPr>
          <w:p w14:paraId="55B99259">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在纯净环境可编译通过，无私有依赖</w:t>
            </w:r>
          </w:p>
        </w:tc>
        <w:tc>
          <w:tcPr>
            <w:tcBorders>
              <w:tl2br w:val="nil"/>
              <w:tr2bl w:val="nil"/>
            </w:tcBorders>
            <w:vAlign w:val="center"/>
          </w:tcPr>
          <w:p w14:paraId="5D960B5A">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甲方环境编译验证</w:t>
            </w:r>
          </w:p>
        </w:tc>
        <w:tc>
          <w:tcPr>
            <w:tcBorders>
              <w:tl2br w:val="nil"/>
              <w:tr2bl w:val="nil"/>
            </w:tcBorders>
          </w:tcPr>
          <w:p w14:paraId="5D674DB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3BA8083D">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505CEA6F">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源代码</w:t>
            </w:r>
          </w:p>
        </w:tc>
        <w:tc>
          <w:tcPr>
            <w:tcBorders>
              <w:tl2br w:val="nil"/>
              <w:tr2bl w:val="nil"/>
            </w:tcBorders>
            <w:vAlign w:val="center"/>
          </w:tcPr>
          <w:p w14:paraId="2E0279A4">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代码注释完整</w:t>
            </w:r>
          </w:p>
        </w:tc>
        <w:tc>
          <w:tcPr>
            <w:tcBorders>
              <w:tl2br w:val="nil"/>
              <w:tr2bl w:val="nil"/>
            </w:tcBorders>
            <w:vAlign w:val="center"/>
          </w:tcPr>
          <w:p w14:paraId="7955545D">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核心业务逻辑、复杂算法处有中文注释</w:t>
            </w:r>
          </w:p>
        </w:tc>
        <w:tc>
          <w:tcPr>
            <w:tcBorders>
              <w:tl2br w:val="nil"/>
              <w:tr2bl w:val="nil"/>
            </w:tcBorders>
            <w:vAlign w:val="center"/>
          </w:tcPr>
          <w:p w14:paraId="3317C9D5">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代码抽检</w:t>
            </w:r>
          </w:p>
        </w:tc>
        <w:tc>
          <w:tcPr>
            <w:tcBorders>
              <w:tl2br w:val="nil"/>
              <w:tr2bl w:val="nil"/>
            </w:tcBorders>
          </w:tcPr>
          <w:p w14:paraId="34F9C5E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5FC7127D">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1F2D64BF">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数据库</w:t>
            </w:r>
          </w:p>
        </w:tc>
        <w:tc>
          <w:tcPr>
            <w:tcBorders>
              <w:tl2br w:val="nil"/>
              <w:tr2bl w:val="nil"/>
            </w:tcBorders>
            <w:vAlign w:val="center"/>
          </w:tcPr>
          <w:p w14:paraId="677F54B8">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建表与初始化脚本完整</w:t>
            </w:r>
          </w:p>
        </w:tc>
        <w:tc>
          <w:tcPr>
            <w:tcBorders>
              <w:tl2br w:val="nil"/>
              <w:tr2bl w:val="nil"/>
            </w:tcBorders>
            <w:vAlign w:val="center"/>
          </w:tcPr>
          <w:p w14:paraId="571CC51D">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可在空库上执行并创建完整表结构</w:t>
            </w:r>
          </w:p>
        </w:tc>
        <w:tc>
          <w:tcPr>
            <w:tcBorders>
              <w:tl2br w:val="nil"/>
              <w:tr2bl w:val="nil"/>
            </w:tcBorders>
            <w:vAlign w:val="center"/>
          </w:tcPr>
          <w:p w14:paraId="53859022">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测试环境执行验证</w:t>
            </w:r>
          </w:p>
        </w:tc>
        <w:tc>
          <w:tcPr>
            <w:tcBorders>
              <w:tl2br w:val="nil"/>
              <w:tr2bl w:val="nil"/>
            </w:tcBorders>
          </w:tcPr>
          <w:p w14:paraId="4ACFB43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1A18A13D">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24E29503">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数据库</w:t>
            </w:r>
          </w:p>
        </w:tc>
        <w:tc>
          <w:tcPr>
            <w:tcBorders>
              <w:tl2br w:val="nil"/>
              <w:tr2bl w:val="nil"/>
            </w:tcBorders>
            <w:vAlign w:val="center"/>
          </w:tcPr>
          <w:p w14:paraId="63204ECE">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数据字典完整</w:t>
            </w:r>
          </w:p>
        </w:tc>
        <w:tc>
          <w:tcPr>
            <w:tcBorders>
              <w:tl2br w:val="nil"/>
              <w:tr2bl w:val="nil"/>
            </w:tcBorders>
            <w:vAlign w:val="center"/>
          </w:tcPr>
          <w:p w14:paraId="14C74D36">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表名、字段名、类型、说明齐全</w:t>
            </w:r>
          </w:p>
        </w:tc>
        <w:tc>
          <w:tcPr>
            <w:tcBorders>
              <w:tl2br w:val="nil"/>
              <w:tr2bl w:val="nil"/>
            </w:tcBorders>
            <w:vAlign w:val="center"/>
          </w:tcPr>
          <w:p w14:paraId="166048C3">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文档审查</w:t>
            </w:r>
          </w:p>
        </w:tc>
        <w:tc>
          <w:tcPr>
            <w:tcBorders>
              <w:tl2br w:val="nil"/>
              <w:tr2bl w:val="nil"/>
            </w:tcBorders>
          </w:tcPr>
          <w:p w14:paraId="3439214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633BF1F1">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649C24DB">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接口文档</w:t>
            </w:r>
          </w:p>
        </w:tc>
        <w:tc>
          <w:tcPr>
            <w:tcBorders>
              <w:tl2br w:val="nil"/>
              <w:tr2bl w:val="nil"/>
            </w:tcBorders>
            <w:vAlign w:val="center"/>
          </w:tcPr>
          <w:p w14:paraId="51367030">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接口清单与实际一致</w:t>
            </w:r>
          </w:p>
        </w:tc>
        <w:tc>
          <w:tcPr>
            <w:tcBorders>
              <w:tl2br w:val="nil"/>
              <w:tr2bl w:val="nil"/>
            </w:tcBorders>
            <w:vAlign w:val="center"/>
          </w:tcPr>
          <w:p w14:paraId="5323B332">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字段、错误码、鉴权方式与线上环境一致</w:t>
            </w:r>
          </w:p>
        </w:tc>
        <w:tc>
          <w:tcPr>
            <w:tcBorders>
              <w:tl2br w:val="nil"/>
              <w:tr2bl w:val="nil"/>
            </w:tcBorders>
            <w:vAlign w:val="center"/>
          </w:tcPr>
          <w:p w14:paraId="428EDA6A">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抽样接口调用比对</w:t>
            </w:r>
          </w:p>
        </w:tc>
        <w:tc>
          <w:tcPr>
            <w:tcBorders>
              <w:tl2br w:val="nil"/>
              <w:tr2bl w:val="nil"/>
            </w:tcBorders>
          </w:tcPr>
          <w:p w14:paraId="5013FE8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6A984FFC">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0C506280">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部署配置</w:t>
            </w:r>
          </w:p>
        </w:tc>
        <w:tc>
          <w:tcPr>
            <w:tcBorders>
              <w:tl2br w:val="nil"/>
              <w:tr2bl w:val="nil"/>
            </w:tcBorders>
            <w:vAlign w:val="center"/>
          </w:tcPr>
          <w:p w14:paraId="62D70197">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部署手册可执行</w:t>
            </w:r>
          </w:p>
        </w:tc>
        <w:tc>
          <w:tcPr>
            <w:tcBorders>
              <w:tl2br w:val="nil"/>
              <w:tr2bl w:val="nil"/>
            </w:tcBorders>
            <w:vAlign w:val="center"/>
          </w:tcPr>
          <w:p w14:paraId="44CE3001">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甲方运维人员可按手册独立完成部署</w:t>
            </w:r>
          </w:p>
        </w:tc>
        <w:tc>
          <w:tcPr>
            <w:tcBorders>
              <w:tl2br w:val="nil"/>
              <w:tr2bl w:val="nil"/>
            </w:tcBorders>
            <w:vAlign w:val="center"/>
          </w:tcPr>
          <w:p w14:paraId="70BEFB1A">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甲方实操验证</w:t>
            </w:r>
          </w:p>
        </w:tc>
        <w:tc>
          <w:tcPr>
            <w:tcBorders>
              <w:tl2br w:val="nil"/>
              <w:tr2bl w:val="nil"/>
            </w:tcBorders>
          </w:tcPr>
          <w:p w14:paraId="3941F45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420DE7C6">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2F20109D">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用户手册</w:t>
            </w:r>
          </w:p>
        </w:tc>
        <w:tc>
          <w:tcPr>
            <w:tcBorders>
              <w:tl2br w:val="nil"/>
              <w:tr2bl w:val="nil"/>
            </w:tcBorders>
            <w:vAlign w:val="center"/>
          </w:tcPr>
          <w:p w14:paraId="5F559F95">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操作指南覆盖全角色</w:t>
            </w:r>
          </w:p>
        </w:tc>
        <w:tc>
          <w:tcPr>
            <w:tcBorders>
              <w:tl2br w:val="nil"/>
              <w:tr2bl w:val="nil"/>
            </w:tcBorders>
            <w:vAlign w:val="center"/>
          </w:tcPr>
          <w:p w14:paraId="0C1DD730">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项目总监、监理、管理员等核心角色操作均有图文说明</w:t>
            </w:r>
          </w:p>
        </w:tc>
        <w:tc>
          <w:tcPr>
            <w:tcBorders>
              <w:tl2br w:val="nil"/>
              <w:tr2bl w:val="nil"/>
            </w:tcBorders>
            <w:vAlign w:val="center"/>
          </w:tcPr>
          <w:p w14:paraId="2FE10A31">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文档审查</w:t>
            </w:r>
          </w:p>
        </w:tc>
        <w:tc>
          <w:tcPr>
            <w:tcBorders>
              <w:tl2br w:val="nil"/>
              <w:tr2bl w:val="nil"/>
            </w:tcBorders>
          </w:tcPr>
          <w:p w14:paraId="2C75E54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752472AB">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1BF0B858">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运维手册</w:t>
            </w:r>
          </w:p>
        </w:tc>
        <w:tc>
          <w:tcPr>
            <w:tcBorders>
              <w:tl2br w:val="nil"/>
              <w:tr2bl w:val="nil"/>
            </w:tcBorders>
            <w:vAlign w:val="center"/>
          </w:tcPr>
          <w:p w14:paraId="30A6FBA0">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排障指南可独立使用</w:t>
            </w:r>
          </w:p>
        </w:tc>
        <w:tc>
          <w:tcPr>
            <w:tcBorders>
              <w:tl2br w:val="nil"/>
              <w:tr2bl w:val="nil"/>
            </w:tcBorders>
            <w:vAlign w:val="center"/>
          </w:tcPr>
          <w:p w14:paraId="762DC0CA">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包含日志定位、备份恢复、常见问题处理等内容</w:t>
            </w:r>
          </w:p>
        </w:tc>
        <w:tc>
          <w:tcPr>
            <w:tcBorders>
              <w:tl2br w:val="nil"/>
              <w:tr2bl w:val="nil"/>
            </w:tcBorders>
            <w:vAlign w:val="center"/>
          </w:tcPr>
          <w:p w14:paraId="39C528C7">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甲方运维人员审查</w:t>
            </w:r>
          </w:p>
        </w:tc>
        <w:tc>
          <w:tcPr>
            <w:tcBorders>
              <w:tl2br w:val="nil"/>
              <w:tr2bl w:val="nil"/>
            </w:tcBorders>
          </w:tcPr>
          <w:p w14:paraId="7F2CA00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161A71E6">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51290275">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第三方组件</w:t>
            </w:r>
          </w:p>
        </w:tc>
        <w:tc>
          <w:tcPr>
            <w:tcBorders>
              <w:tl2br w:val="nil"/>
              <w:tr2bl w:val="nil"/>
            </w:tcBorders>
            <w:vAlign w:val="center"/>
          </w:tcPr>
          <w:p w14:paraId="05A87726">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合规声明已提供</w:t>
            </w:r>
          </w:p>
        </w:tc>
        <w:tc>
          <w:tcPr>
            <w:tcBorders>
              <w:tl2br w:val="nil"/>
              <w:tr2bl w:val="nil"/>
            </w:tcBorders>
            <w:vAlign w:val="center"/>
          </w:tcPr>
          <w:p w14:paraId="43C718AC">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组件名称、版本、协议、风险评估齐全</w:t>
            </w:r>
          </w:p>
        </w:tc>
        <w:tc>
          <w:tcPr>
            <w:tcBorders>
              <w:tl2br w:val="nil"/>
              <w:tr2bl w:val="nil"/>
            </w:tcBorders>
            <w:vAlign w:val="center"/>
          </w:tcPr>
          <w:p w14:paraId="2BF2FC3A">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清单审查</w:t>
            </w:r>
          </w:p>
        </w:tc>
        <w:tc>
          <w:tcPr>
            <w:tcBorders>
              <w:tl2br w:val="nil"/>
              <w:tr2bl w:val="nil"/>
            </w:tcBorders>
          </w:tcPr>
          <w:p w14:paraId="5ECC685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5705534B">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607751D3">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培训</w:t>
            </w:r>
          </w:p>
        </w:tc>
        <w:tc>
          <w:tcPr>
            <w:tcBorders>
              <w:tl2br w:val="nil"/>
              <w:tr2bl w:val="nil"/>
            </w:tcBorders>
            <w:vAlign w:val="center"/>
          </w:tcPr>
          <w:p w14:paraId="23DF9863">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用户培训已完成</w:t>
            </w:r>
          </w:p>
        </w:tc>
        <w:tc>
          <w:tcPr>
            <w:tcBorders>
              <w:tl2br w:val="nil"/>
              <w:tr2bl w:val="nil"/>
            </w:tcBorders>
            <w:vAlign w:val="center"/>
          </w:tcPr>
          <w:p w14:paraId="45BEBBD6">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签到表、培训课件、录屏存档齐全</w:t>
            </w:r>
          </w:p>
        </w:tc>
        <w:tc>
          <w:tcPr>
            <w:tcBorders>
              <w:tl2br w:val="nil"/>
              <w:tr2bl w:val="nil"/>
            </w:tcBorders>
            <w:vAlign w:val="center"/>
          </w:tcPr>
          <w:p w14:paraId="4C83BF5E">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培训记录确认</w:t>
            </w:r>
          </w:p>
        </w:tc>
        <w:tc>
          <w:tcPr>
            <w:tcBorders>
              <w:tl2br w:val="nil"/>
              <w:tr2bl w:val="nil"/>
            </w:tcBorders>
          </w:tcPr>
          <w:p w14:paraId="1EC9AE3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2F60E2C6">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17B4DCDD">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培训</w:t>
            </w:r>
          </w:p>
        </w:tc>
        <w:tc>
          <w:tcPr>
            <w:tcBorders>
              <w:tl2br w:val="nil"/>
              <w:tr2bl w:val="nil"/>
            </w:tcBorders>
            <w:vAlign w:val="center"/>
          </w:tcPr>
          <w:p w14:paraId="03D822F9">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运维培训已完成</w:t>
            </w:r>
          </w:p>
        </w:tc>
        <w:tc>
          <w:tcPr>
            <w:tcBorders>
              <w:tl2br w:val="nil"/>
              <w:tr2bl w:val="nil"/>
            </w:tcBorders>
            <w:vAlign w:val="center"/>
          </w:tcPr>
          <w:p w14:paraId="71760EF3">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甲方运维人员可独立执行日常巡检和故障初筛</w:t>
            </w:r>
          </w:p>
        </w:tc>
        <w:tc>
          <w:tcPr>
            <w:tcBorders>
              <w:tl2br w:val="nil"/>
              <w:tr2bl w:val="nil"/>
            </w:tcBorders>
            <w:vAlign w:val="center"/>
          </w:tcPr>
          <w:p w14:paraId="21E335FB">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现场实操考核</w:t>
            </w:r>
          </w:p>
        </w:tc>
        <w:tc>
          <w:tcPr>
            <w:tcBorders>
              <w:tl2br w:val="nil"/>
              <w:tr2bl w:val="nil"/>
            </w:tcBorders>
          </w:tcPr>
          <w:p w14:paraId="139CB10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50C95FC8">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336CD61B">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数据安全</w:t>
            </w:r>
          </w:p>
        </w:tc>
        <w:tc>
          <w:tcPr>
            <w:tcBorders>
              <w:tl2br w:val="nil"/>
              <w:tr2bl w:val="nil"/>
            </w:tcBorders>
            <w:vAlign w:val="center"/>
          </w:tcPr>
          <w:p w14:paraId="60DF85CB">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数据销毁确认函已出具</w:t>
            </w:r>
          </w:p>
        </w:tc>
        <w:tc>
          <w:tcPr>
            <w:tcBorders>
              <w:tl2br w:val="nil"/>
              <w:tr2bl w:val="nil"/>
            </w:tcBorders>
            <w:vAlign w:val="center"/>
          </w:tcPr>
          <w:p w14:paraId="49CDB1E4">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明确已删除数据范围、执行时间和执行人</w:t>
            </w:r>
          </w:p>
        </w:tc>
        <w:tc>
          <w:tcPr>
            <w:tcBorders>
              <w:tl2br w:val="nil"/>
              <w:tr2bl w:val="nil"/>
            </w:tcBorders>
            <w:vAlign w:val="center"/>
          </w:tcPr>
          <w:p w14:paraId="0328EF17">
            <w:pPr>
              <w:pStyle w:val="23"/>
              <w:rPr>
                <w:rFonts w:hint="eastAsia" w:ascii="微软雅黑" w:hAnsi="微软雅黑" w:eastAsia="微软雅黑" w:cs="微软雅黑"/>
                <w:b w:val="0"/>
                <w:kern w:val="2"/>
                <w:sz w:val="21"/>
                <w:szCs w:val="21"/>
                <w:lang w:val="en-US" w:eastAsia="zh-CN" w:bidi="ar-SA"/>
              </w:rPr>
            </w:pPr>
            <w:r>
              <w:rPr>
                <w:rFonts w:hint="eastAsia" w:ascii="微软雅黑" w:hAnsi="微软雅黑" w:eastAsia="微软雅黑" w:cs="微软雅黑"/>
                <w:b w:val="0"/>
                <w:kern w:val="2"/>
                <w:sz w:val="21"/>
                <w:szCs w:val="21"/>
                <w:lang w:val="en-US" w:eastAsia="zh-CN" w:bidi="ar-SA"/>
              </w:rPr>
              <w:t>书面确认</w:t>
            </w:r>
          </w:p>
        </w:tc>
        <w:tc>
          <w:tcPr>
            <w:tcBorders>
              <w:tl2br w:val="nil"/>
              <w:tr2bl w:val="nil"/>
            </w:tcBorders>
          </w:tcPr>
          <w:p w14:paraId="356A9DA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bl>
    <w:p w14:paraId="685FFBE1">
      <w:pPr>
        <w:keepNext w:val="0"/>
        <w:keepLines w:val="0"/>
        <w:pageBreakBefore w:val="0"/>
        <w:widowControl w:val="0"/>
        <w:kinsoku/>
        <w:wordWrap/>
        <w:overflowPunct/>
        <w:topLinePunct w:val="0"/>
        <w:autoSpaceDE/>
        <w:autoSpaceDN/>
        <w:bidi w:val="0"/>
        <w:adjustRightInd/>
        <w:snapToGrid/>
        <w:ind w:firstLine="420" w:firstLineChars="200"/>
        <w:jc w:val="left"/>
        <w:textAlignment w:val="auto"/>
        <w:outlineLvl w:val="9"/>
        <w:rPr>
          <w:rFonts w:hint="eastAsia" w:ascii="微软雅黑" w:hAnsi="微软雅黑" w:eastAsia="微软雅黑" w:cs="微软雅黑"/>
          <w:sz w:val="21"/>
          <w:szCs w:val="21"/>
        </w:rPr>
      </w:pPr>
      <w:r>
        <w:rPr>
          <w:rFonts w:hint="eastAsia" w:ascii="微软雅黑" w:hAnsi="微软雅黑" w:eastAsia="微软雅黑" w:cs="微软雅黑"/>
          <w:b w:val="0"/>
          <w:kern w:val="2"/>
          <w:sz w:val="21"/>
          <w:szCs w:val="21"/>
          <w:lang w:val="en-US" w:eastAsia="zh-CN" w:bidi="ar-SA"/>
        </w:rPr>
        <w:t>使用说明：上表在终验阶段由甲乙双方逐项核查并签字确认。全部检查项通过后，方可视为交付完整性验收合格。如有不通过项，我公司在约定时限内完成整改并重新提交验证。</w:t>
      </w:r>
    </w:p>
    <w:p w14:paraId="1218B2FA">
      <w:pPr>
        <w:spacing w:after="80"/>
        <w:rPr>
          <w:rFonts w:hint="eastAsia" w:ascii="仿宋" w:hAnsi="仿宋" w:eastAsia="仿宋" w:cs="仿宋"/>
        </w:rPr>
      </w:pPr>
      <w:r>
        <w:rPr>
          <w:rFonts w:hint="eastAsia" w:ascii="微软雅黑" w:hAnsi="微软雅黑" w:eastAsia="微软雅黑" w:cs="微软雅黑"/>
          <w:sz w:val="21"/>
          <w:szCs w:val="21"/>
        </w:rPr>
        <w:t>供应商应说明服务范围、响应时效、升级流程、应急处置机制、值守安排、现网问题处理机制、运维知识库建设、Bug台账管理、整改闭环、培训计划、知识转移及资料移交方案。</w:t>
      </w:r>
    </w:p>
    <w:p w14:paraId="51F2D9B4">
      <w:pPr>
        <w:pStyle w:val="5"/>
        <w:spacing w:before="220" w:after="120"/>
        <w:rPr>
          <w:rFonts w:hint="eastAsia" w:ascii="Arial" w:hAnsi="Arial" w:eastAsia="微软雅黑" w:cstheme="minorBidi"/>
          <w:b/>
          <w:bCs/>
          <w:color w:val="244D68"/>
          <w:sz w:val="23"/>
          <w:szCs w:val="23"/>
          <w:lang w:val="en-US" w:eastAsia="zh-CN"/>
        </w:rPr>
      </w:pPr>
      <w:bookmarkStart w:id="4" w:name="_Toc25198"/>
      <w:r>
        <w:rPr>
          <w:rFonts w:hint="eastAsia" w:ascii="Arial" w:hAnsi="Arial" w:eastAsia="微软雅黑" w:cstheme="minorBidi"/>
          <w:b/>
          <w:bCs/>
          <w:color w:val="244D68"/>
          <w:sz w:val="23"/>
          <w:szCs w:val="23"/>
          <w:lang w:val="en-US" w:eastAsia="zh-CN"/>
        </w:rPr>
        <w:t>7.5.1运维知识库及问题闭环管理表</w:t>
      </w:r>
      <w:bookmarkEnd w:id="4"/>
    </w:p>
    <w:tbl>
      <w:tblPr>
        <w:tblStyle w:val="15"/>
        <w:tblW w:w="0" w:type="auto"/>
        <w:jc w:val="center"/>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Layout w:type="autofit"/>
        <w:tblCellMar>
          <w:top w:w="0" w:type="dxa"/>
          <w:left w:w="108" w:type="dxa"/>
          <w:bottom w:w="0" w:type="dxa"/>
          <w:right w:w="108" w:type="dxa"/>
        </w:tblCellMar>
      </w:tblPr>
      <w:tblGrid>
        <w:gridCol w:w="803"/>
        <w:gridCol w:w="2445"/>
        <w:gridCol w:w="1624"/>
        <w:gridCol w:w="1863"/>
        <w:gridCol w:w="1650"/>
        <w:gridCol w:w="1359"/>
      </w:tblGrid>
      <w:tr w14:paraId="05558AF8">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803" w:type="dxa"/>
            <w:tcBorders>
              <w:tl2br w:val="nil"/>
              <w:tr2bl w:val="nil"/>
            </w:tcBorders>
            <w:shd w:val="clear" w:color="auto" w:fill="E9F1F8"/>
            <w:vAlign w:val="center"/>
          </w:tcPr>
          <w:p w14:paraId="76604F14">
            <w:pPr>
              <w:widowControl w:val="0"/>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序号</w:t>
            </w:r>
          </w:p>
        </w:tc>
        <w:tc>
          <w:tcPr>
            <w:tcW w:w="2445" w:type="dxa"/>
            <w:tcBorders>
              <w:tl2br w:val="nil"/>
              <w:tr2bl w:val="nil"/>
            </w:tcBorders>
            <w:shd w:val="clear" w:color="auto" w:fill="E9F1F8"/>
            <w:vAlign w:val="center"/>
          </w:tcPr>
          <w:p w14:paraId="4ACC0FE1">
            <w:pPr>
              <w:widowControl w:val="0"/>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管理内容</w:t>
            </w:r>
          </w:p>
        </w:tc>
        <w:tc>
          <w:tcPr>
            <w:tcW w:w="1624" w:type="dxa"/>
            <w:tcBorders>
              <w:tl2br w:val="nil"/>
              <w:tr2bl w:val="nil"/>
            </w:tcBorders>
            <w:shd w:val="clear" w:color="auto" w:fill="E9F1F8"/>
            <w:vAlign w:val="center"/>
          </w:tcPr>
          <w:p w14:paraId="374F6F36">
            <w:pPr>
              <w:widowControl w:val="0"/>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拟提交/维护材料</w:t>
            </w:r>
          </w:p>
        </w:tc>
        <w:tc>
          <w:tcPr>
            <w:tcW w:w="1863" w:type="dxa"/>
            <w:tcBorders>
              <w:tl2br w:val="nil"/>
              <w:tr2bl w:val="nil"/>
            </w:tcBorders>
            <w:shd w:val="clear" w:color="auto" w:fill="E9F1F8"/>
            <w:vAlign w:val="center"/>
          </w:tcPr>
          <w:p w14:paraId="1E3257A3">
            <w:pPr>
              <w:widowControl w:val="0"/>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更新频率</w:t>
            </w:r>
          </w:p>
        </w:tc>
        <w:tc>
          <w:tcPr>
            <w:tcW w:w="1650" w:type="dxa"/>
            <w:tcBorders>
              <w:tl2br w:val="nil"/>
              <w:tr2bl w:val="nil"/>
            </w:tcBorders>
            <w:shd w:val="clear" w:color="auto" w:fill="E9F1F8"/>
            <w:vAlign w:val="center"/>
          </w:tcPr>
          <w:p w14:paraId="30E33C34">
            <w:pPr>
              <w:widowControl w:val="0"/>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责任人</w:t>
            </w:r>
          </w:p>
        </w:tc>
        <w:tc>
          <w:tcPr>
            <w:tcW w:w="1359" w:type="dxa"/>
            <w:tcBorders>
              <w:tl2br w:val="nil"/>
              <w:tr2bl w:val="nil"/>
            </w:tcBorders>
            <w:shd w:val="clear" w:color="auto" w:fill="E9F1F8"/>
            <w:vAlign w:val="center"/>
          </w:tcPr>
          <w:p w14:paraId="2E143E6C">
            <w:pPr>
              <w:widowControl w:val="0"/>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备注</w:t>
            </w:r>
          </w:p>
        </w:tc>
      </w:tr>
      <w:tr w14:paraId="71061B59">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803" w:type="dxa"/>
            <w:tcBorders>
              <w:tl2br w:val="nil"/>
              <w:tr2bl w:val="nil"/>
            </w:tcBorders>
            <w:vAlign w:val="center"/>
          </w:tcPr>
          <w:p w14:paraId="6C509D5F">
            <w:pPr>
              <w:widowControl w:val="0"/>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1</w:t>
            </w:r>
          </w:p>
        </w:tc>
        <w:tc>
          <w:tcPr>
            <w:tcW w:w="2445" w:type="dxa"/>
            <w:tcBorders>
              <w:tl2br w:val="nil"/>
              <w:tr2bl w:val="nil"/>
            </w:tcBorders>
            <w:vAlign w:val="center"/>
          </w:tcPr>
          <w:p w14:paraId="2E0F44E1">
            <w:pPr>
              <w:widowControl w:val="0"/>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系统架构及部署说明</w:t>
            </w:r>
          </w:p>
        </w:tc>
        <w:tc>
          <w:tcPr>
            <w:tcW w:w="1624" w:type="dxa"/>
            <w:tcBorders>
              <w:tl2br w:val="nil"/>
              <w:tr2bl w:val="nil"/>
            </w:tcBorders>
            <w:shd w:val="clear" w:color="auto" w:fill="auto"/>
            <w:vAlign w:val="center"/>
          </w:tcPr>
          <w:p w14:paraId="230F5EB4">
            <w:pPr>
              <w:widowControl w:val="0"/>
              <w:spacing w:after="0" w:line="240" w:lineRule="auto"/>
              <w:ind w:left="0" w:leftChars="0" w:firstLine="0" w:firstLineChars="0"/>
              <w:jc w:val="left"/>
              <w:rPr>
                <w:rFonts w:hint="eastAsia" w:ascii="仿宋" w:hAnsi="仿宋" w:eastAsia="仿宋" w:cs="仿宋"/>
                <w:kern w:val="2"/>
                <w:sz w:val="21"/>
                <w:szCs w:val="21"/>
                <w:lang w:val="en-US" w:eastAsia="zh-CN" w:bidi="ar-SA"/>
              </w:rPr>
            </w:pPr>
            <w:r>
              <w:rPr>
                <w:rFonts w:hint="eastAsia" w:ascii="仿宋" w:hAnsi="仿宋" w:eastAsia="仿宋" w:cs="仿宋"/>
                <w:b w:val="0"/>
                <w:sz w:val="21"/>
                <w:szCs w:val="21"/>
              </w:rPr>
              <w:t>系统运维手册</w:t>
            </w:r>
            <w:r>
              <w:rPr>
                <w:rFonts w:hint="eastAsia" w:ascii="仿宋" w:hAnsi="仿宋" w:eastAsia="仿宋" w:cs="仿宋"/>
                <w:b w:val="0"/>
                <w:sz w:val="21"/>
                <w:szCs w:val="21"/>
                <w:lang w:eastAsia="zh-CN"/>
              </w:rPr>
              <w:t>、</w:t>
            </w:r>
            <w:r>
              <w:rPr>
                <w:rFonts w:hint="eastAsia" w:ascii="仿宋" w:hAnsi="仿宋" w:eastAsia="仿宋" w:cs="仿宋"/>
                <w:b w:val="0"/>
                <w:sz w:val="21"/>
                <w:szCs w:val="21"/>
              </w:rPr>
              <w:t>部署说明</w:t>
            </w:r>
          </w:p>
        </w:tc>
        <w:tc>
          <w:tcPr>
            <w:tcW w:w="1863" w:type="dxa"/>
            <w:tcBorders>
              <w:tl2br w:val="nil"/>
              <w:tr2bl w:val="nil"/>
            </w:tcBorders>
            <w:shd w:val="clear" w:color="auto" w:fill="auto"/>
            <w:vAlign w:val="center"/>
          </w:tcPr>
          <w:p w14:paraId="4C122FCC">
            <w:pPr>
              <w:widowControl w:val="0"/>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根据系统架构搭建调整更新</w:t>
            </w:r>
          </w:p>
        </w:tc>
        <w:tc>
          <w:tcPr>
            <w:tcW w:w="1650" w:type="dxa"/>
            <w:tcBorders>
              <w:tl2br w:val="nil"/>
              <w:tr2bl w:val="nil"/>
            </w:tcBorders>
            <w:shd w:val="clear" w:color="auto" w:fill="auto"/>
            <w:vAlign w:val="center"/>
          </w:tcPr>
          <w:p w14:paraId="4354815C">
            <w:pPr>
              <w:widowControl w:val="0"/>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架构师</w:t>
            </w:r>
            <w:r>
              <w:rPr>
                <w:rFonts w:hint="eastAsia" w:ascii="仿宋" w:hAnsi="仿宋" w:eastAsia="仿宋" w:cs="仿宋"/>
                <w:b w:val="0"/>
                <w:sz w:val="21"/>
                <w:szCs w:val="21"/>
                <w:lang w:eastAsia="zh-CN"/>
              </w:rPr>
              <w:t>、</w:t>
            </w:r>
            <w:r>
              <w:rPr>
                <w:rFonts w:hint="eastAsia" w:ascii="仿宋" w:hAnsi="仿宋" w:eastAsia="仿宋" w:cs="仿宋"/>
                <w:b w:val="0"/>
                <w:sz w:val="21"/>
                <w:szCs w:val="21"/>
                <w:lang w:val="en-US" w:eastAsia="zh-CN"/>
              </w:rPr>
              <w:t>运维工程师</w:t>
            </w:r>
          </w:p>
        </w:tc>
        <w:tc>
          <w:tcPr>
            <w:tcW w:w="1359" w:type="dxa"/>
            <w:tcBorders>
              <w:tl2br w:val="nil"/>
              <w:tr2bl w:val="nil"/>
            </w:tcBorders>
            <w:vAlign w:val="center"/>
          </w:tcPr>
          <w:p w14:paraId="663EB350">
            <w:pPr>
              <w:widowControl w:val="0"/>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r w14:paraId="32C265C8">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803" w:type="dxa"/>
            <w:tcBorders>
              <w:tl2br w:val="nil"/>
              <w:tr2bl w:val="nil"/>
            </w:tcBorders>
            <w:vAlign w:val="center"/>
          </w:tcPr>
          <w:p w14:paraId="7D9529CA">
            <w:pPr>
              <w:widowControl w:val="0"/>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2</w:t>
            </w:r>
          </w:p>
        </w:tc>
        <w:tc>
          <w:tcPr>
            <w:tcW w:w="2445" w:type="dxa"/>
            <w:tcBorders>
              <w:tl2br w:val="nil"/>
              <w:tr2bl w:val="nil"/>
            </w:tcBorders>
            <w:vAlign w:val="center"/>
          </w:tcPr>
          <w:p w14:paraId="63B59209">
            <w:pPr>
              <w:widowControl w:val="0"/>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环境配置及数据库说明</w:t>
            </w:r>
          </w:p>
        </w:tc>
        <w:tc>
          <w:tcPr>
            <w:tcW w:w="1624" w:type="dxa"/>
            <w:tcBorders>
              <w:tl2br w:val="nil"/>
              <w:tr2bl w:val="nil"/>
            </w:tcBorders>
            <w:shd w:val="clear" w:color="auto" w:fill="auto"/>
            <w:vAlign w:val="center"/>
          </w:tcPr>
          <w:p w14:paraId="7AC5B0BD">
            <w:pPr>
              <w:widowControl w:val="0"/>
              <w:spacing w:after="0" w:line="240" w:lineRule="auto"/>
              <w:ind w:left="0" w:leftChars="0" w:firstLine="0" w:firstLineChars="0"/>
              <w:jc w:val="both"/>
              <w:rPr>
                <w:rFonts w:hint="eastAsia" w:ascii="仿宋" w:hAnsi="仿宋" w:eastAsia="仿宋" w:cs="仿宋"/>
                <w:kern w:val="2"/>
                <w:sz w:val="21"/>
                <w:szCs w:val="21"/>
                <w:lang w:val="en-US" w:eastAsia="zh-CN" w:bidi="ar-SA"/>
              </w:rPr>
            </w:pPr>
            <w:r>
              <w:rPr>
                <w:rFonts w:hint="eastAsia" w:ascii="仿宋" w:hAnsi="仿宋" w:eastAsia="仿宋" w:cs="仿宋"/>
                <w:b w:val="0"/>
                <w:sz w:val="21"/>
                <w:szCs w:val="21"/>
              </w:rPr>
              <w:t>系统运维手册</w:t>
            </w:r>
            <w:r>
              <w:rPr>
                <w:rFonts w:hint="eastAsia" w:ascii="仿宋" w:hAnsi="仿宋" w:eastAsia="仿宋" w:cs="仿宋"/>
                <w:b w:val="0"/>
                <w:sz w:val="21"/>
                <w:szCs w:val="21"/>
                <w:lang w:eastAsia="zh-CN"/>
              </w:rPr>
              <w:t>、</w:t>
            </w:r>
            <w:r>
              <w:rPr>
                <w:rFonts w:hint="eastAsia" w:ascii="仿宋" w:hAnsi="仿宋" w:eastAsia="仿宋" w:cs="仿宋"/>
                <w:b w:val="0"/>
                <w:sz w:val="21"/>
                <w:szCs w:val="21"/>
              </w:rPr>
              <w:t>部署说明</w:t>
            </w:r>
          </w:p>
        </w:tc>
        <w:tc>
          <w:tcPr>
            <w:tcW w:w="1863" w:type="dxa"/>
            <w:tcBorders>
              <w:tl2br w:val="nil"/>
              <w:tr2bl w:val="nil"/>
            </w:tcBorders>
            <w:shd w:val="clear" w:color="auto" w:fill="auto"/>
            <w:vAlign w:val="center"/>
          </w:tcPr>
          <w:p w14:paraId="67BCF152">
            <w:pPr>
              <w:widowControl w:val="0"/>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项目验收期间更新</w:t>
            </w:r>
          </w:p>
        </w:tc>
        <w:tc>
          <w:tcPr>
            <w:tcW w:w="1650" w:type="dxa"/>
            <w:tcBorders>
              <w:tl2br w:val="nil"/>
              <w:tr2bl w:val="nil"/>
            </w:tcBorders>
            <w:shd w:val="clear" w:color="auto" w:fill="auto"/>
            <w:vAlign w:val="center"/>
          </w:tcPr>
          <w:p w14:paraId="539E066D">
            <w:pPr>
              <w:widowControl w:val="0"/>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运维工程师</w:t>
            </w:r>
          </w:p>
        </w:tc>
        <w:tc>
          <w:tcPr>
            <w:tcW w:w="1359" w:type="dxa"/>
            <w:tcBorders>
              <w:tl2br w:val="nil"/>
              <w:tr2bl w:val="nil"/>
            </w:tcBorders>
            <w:vAlign w:val="center"/>
          </w:tcPr>
          <w:p w14:paraId="5C677333">
            <w:pPr>
              <w:widowControl w:val="0"/>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r w14:paraId="61DD81A4">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803" w:type="dxa"/>
            <w:tcBorders>
              <w:tl2br w:val="nil"/>
              <w:tr2bl w:val="nil"/>
            </w:tcBorders>
            <w:vAlign w:val="center"/>
          </w:tcPr>
          <w:p w14:paraId="3869513C">
            <w:pPr>
              <w:widowControl w:val="0"/>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3</w:t>
            </w:r>
          </w:p>
        </w:tc>
        <w:tc>
          <w:tcPr>
            <w:tcW w:w="2445" w:type="dxa"/>
            <w:tcBorders>
              <w:tl2br w:val="nil"/>
              <w:tr2bl w:val="nil"/>
            </w:tcBorders>
            <w:vAlign w:val="center"/>
          </w:tcPr>
          <w:p w14:paraId="2AE77160">
            <w:pPr>
              <w:widowControl w:val="0"/>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接口清单及日志说明</w:t>
            </w:r>
          </w:p>
        </w:tc>
        <w:tc>
          <w:tcPr>
            <w:tcW w:w="1624" w:type="dxa"/>
            <w:tcBorders>
              <w:tl2br w:val="nil"/>
              <w:tr2bl w:val="nil"/>
            </w:tcBorders>
            <w:shd w:val="clear" w:color="auto" w:fill="auto"/>
            <w:vAlign w:val="center"/>
          </w:tcPr>
          <w:p w14:paraId="3AEB10C4">
            <w:pPr>
              <w:widowControl w:val="0"/>
              <w:spacing w:after="0" w:line="240" w:lineRule="auto"/>
              <w:ind w:left="0" w:leftChars="0" w:firstLine="0" w:firstLineChars="0"/>
              <w:jc w:val="both"/>
              <w:rPr>
                <w:rFonts w:hint="eastAsia" w:ascii="仿宋" w:hAnsi="仿宋" w:eastAsia="仿宋" w:cs="仿宋"/>
                <w:kern w:val="2"/>
                <w:sz w:val="21"/>
                <w:szCs w:val="21"/>
                <w:lang w:val="en-US" w:eastAsia="zh-CN" w:bidi="ar-SA"/>
              </w:rPr>
            </w:pPr>
            <w:r>
              <w:rPr>
                <w:rFonts w:hint="eastAsia" w:ascii="仿宋" w:hAnsi="仿宋" w:eastAsia="仿宋" w:cs="仿宋"/>
                <w:b w:val="0"/>
                <w:sz w:val="21"/>
                <w:szCs w:val="21"/>
              </w:rPr>
              <w:t>接口文档</w:t>
            </w:r>
          </w:p>
        </w:tc>
        <w:tc>
          <w:tcPr>
            <w:tcW w:w="1863" w:type="dxa"/>
            <w:tcBorders>
              <w:tl2br w:val="nil"/>
              <w:tr2bl w:val="nil"/>
            </w:tcBorders>
            <w:shd w:val="clear" w:color="auto" w:fill="auto"/>
            <w:vAlign w:val="center"/>
          </w:tcPr>
          <w:p w14:paraId="06F57B70">
            <w:pPr>
              <w:widowControl w:val="0"/>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根据接口开发进度更新</w:t>
            </w:r>
          </w:p>
        </w:tc>
        <w:tc>
          <w:tcPr>
            <w:tcW w:w="1650" w:type="dxa"/>
            <w:tcBorders>
              <w:tl2br w:val="nil"/>
              <w:tr2bl w:val="nil"/>
            </w:tcBorders>
            <w:shd w:val="clear" w:color="auto" w:fill="auto"/>
            <w:vAlign w:val="center"/>
          </w:tcPr>
          <w:p w14:paraId="2AB97CFD">
            <w:pPr>
              <w:widowControl w:val="0"/>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后台开发工程师</w:t>
            </w:r>
          </w:p>
        </w:tc>
        <w:tc>
          <w:tcPr>
            <w:tcW w:w="1359" w:type="dxa"/>
            <w:tcBorders>
              <w:tl2br w:val="nil"/>
              <w:tr2bl w:val="nil"/>
            </w:tcBorders>
            <w:vAlign w:val="center"/>
          </w:tcPr>
          <w:p w14:paraId="0094CD3F">
            <w:pPr>
              <w:widowControl w:val="0"/>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r w14:paraId="40BF23F4">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trHeight w:val="314" w:hRule="atLeast"/>
          <w:jc w:val="center"/>
        </w:trPr>
        <w:tc>
          <w:tcPr>
            <w:tcW w:w="803" w:type="dxa"/>
            <w:tcBorders>
              <w:tl2br w:val="nil"/>
              <w:tr2bl w:val="nil"/>
            </w:tcBorders>
            <w:vAlign w:val="center"/>
          </w:tcPr>
          <w:p w14:paraId="5AB508A5">
            <w:pPr>
              <w:widowControl w:val="0"/>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4</w:t>
            </w:r>
          </w:p>
        </w:tc>
        <w:tc>
          <w:tcPr>
            <w:tcW w:w="2445" w:type="dxa"/>
            <w:tcBorders>
              <w:tl2br w:val="nil"/>
              <w:tr2bl w:val="nil"/>
            </w:tcBorders>
            <w:vAlign w:val="center"/>
          </w:tcPr>
          <w:p w14:paraId="5337CC1C">
            <w:pPr>
              <w:widowControl w:val="0"/>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常见问题及处理SOP</w:t>
            </w:r>
          </w:p>
        </w:tc>
        <w:tc>
          <w:tcPr>
            <w:tcW w:w="1624" w:type="dxa"/>
            <w:tcBorders>
              <w:tl2br w:val="nil"/>
              <w:tr2bl w:val="nil"/>
            </w:tcBorders>
            <w:shd w:val="clear" w:color="auto" w:fill="auto"/>
            <w:vAlign w:val="center"/>
          </w:tcPr>
          <w:p w14:paraId="2455C027">
            <w:pPr>
              <w:widowControl w:val="0"/>
              <w:spacing w:after="0" w:line="240" w:lineRule="auto"/>
              <w:ind w:left="0" w:leftChars="0" w:firstLine="0" w:firstLineChars="0"/>
              <w:jc w:val="both"/>
              <w:rPr>
                <w:rFonts w:hint="eastAsia" w:ascii="仿宋" w:hAnsi="仿宋" w:eastAsia="仿宋" w:cs="仿宋"/>
                <w:kern w:val="2"/>
                <w:sz w:val="21"/>
                <w:szCs w:val="21"/>
                <w:lang w:val="en-US" w:eastAsia="zh-CN" w:bidi="ar-SA"/>
              </w:rPr>
            </w:pPr>
            <w:r>
              <w:rPr>
                <w:rFonts w:hint="eastAsia" w:ascii="仿宋" w:hAnsi="仿宋" w:eastAsia="仿宋" w:cs="仿宋"/>
                <w:b w:val="0"/>
                <w:sz w:val="21"/>
                <w:szCs w:val="21"/>
              </w:rPr>
              <w:t>缺陷清单及整改闭环记录</w:t>
            </w:r>
          </w:p>
        </w:tc>
        <w:tc>
          <w:tcPr>
            <w:tcW w:w="1863" w:type="dxa"/>
            <w:tcBorders>
              <w:tl2br w:val="nil"/>
              <w:tr2bl w:val="nil"/>
            </w:tcBorders>
            <w:shd w:val="clear" w:color="auto" w:fill="auto"/>
            <w:vAlign w:val="center"/>
          </w:tcPr>
          <w:p w14:paraId="43800681">
            <w:pPr>
              <w:widowControl w:val="0"/>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根据版本发布记录更新</w:t>
            </w:r>
          </w:p>
        </w:tc>
        <w:tc>
          <w:tcPr>
            <w:tcW w:w="1650" w:type="dxa"/>
            <w:tcBorders>
              <w:tl2br w:val="nil"/>
              <w:tr2bl w:val="nil"/>
            </w:tcBorders>
            <w:shd w:val="clear" w:color="auto" w:fill="auto"/>
            <w:vAlign w:val="center"/>
          </w:tcPr>
          <w:p w14:paraId="1F8DD8EC">
            <w:pPr>
              <w:widowControl w:val="0"/>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测试工程师</w:t>
            </w:r>
          </w:p>
        </w:tc>
        <w:tc>
          <w:tcPr>
            <w:tcW w:w="1359" w:type="dxa"/>
            <w:tcBorders>
              <w:tl2br w:val="nil"/>
              <w:tr2bl w:val="nil"/>
            </w:tcBorders>
            <w:vAlign w:val="center"/>
          </w:tcPr>
          <w:p w14:paraId="32F5D308">
            <w:pPr>
              <w:widowControl w:val="0"/>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r w14:paraId="5302CF3F">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803" w:type="dxa"/>
            <w:tcBorders>
              <w:tl2br w:val="nil"/>
              <w:tr2bl w:val="nil"/>
            </w:tcBorders>
            <w:vAlign w:val="center"/>
          </w:tcPr>
          <w:p w14:paraId="667B6C1C">
            <w:pPr>
              <w:widowControl w:val="0"/>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5</w:t>
            </w:r>
          </w:p>
        </w:tc>
        <w:tc>
          <w:tcPr>
            <w:tcW w:w="2445" w:type="dxa"/>
            <w:tcBorders>
              <w:tl2br w:val="nil"/>
              <w:tr2bl w:val="nil"/>
            </w:tcBorders>
            <w:vAlign w:val="center"/>
          </w:tcPr>
          <w:p w14:paraId="5D51AAF4">
            <w:pPr>
              <w:widowControl w:val="0"/>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Bug台账及整改闭环记录</w:t>
            </w:r>
          </w:p>
        </w:tc>
        <w:tc>
          <w:tcPr>
            <w:tcW w:w="1624" w:type="dxa"/>
            <w:tcBorders>
              <w:tl2br w:val="nil"/>
              <w:tr2bl w:val="nil"/>
            </w:tcBorders>
            <w:shd w:val="clear" w:color="auto" w:fill="auto"/>
            <w:vAlign w:val="center"/>
          </w:tcPr>
          <w:p w14:paraId="351565C1">
            <w:pPr>
              <w:widowControl w:val="0"/>
              <w:spacing w:after="0" w:line="240" w:lineRule="auto"/>
              <w:ind w:left="0" w:leftChars="0" w:firstLine="0" w:firstLineChars="0"/>
              <w:jc w:val="both"/>
              <w:rPr>
                <w:rFonts w:hint="eastAsia" w:ascii="仿宋" w:hAnsi="仿宋" w:eastAsia="仿宋" w:cs="仿宋"/>
                <w:kern w:val="2"/>
                <w:sz w:val="21"/>
                <w:szCs w:val="21"/>
                <w:lang w:val="en-US" w:eastAsia="zh-CN" w:bidi="ar-SA"/>
              </w:rPr>
            </w:pPr>
            <w:r>
              <w:rPr>
                <w:rFonts w:hint="eastAsia" w:ascii="仿宋" w:hAnsi="仿宋" w:eastAsia="仿宋" w:cs="仿宋"/>
                <w:b w:val="0"/>
                <w:sz w:val="21"/>
                <w:szCs w:val="21"/>
              </w:rPr>
              <w:t>缺陷清单及整改闭环记录</w:t>
            </w:r>
          </w:p>
        </w:tc>
        <w:tc>
          <w:tcPr>
            <w:tcW w:w="1863" w:type="dxa"/>
            <w:tcBorders>
              <w:tl2br w:val="nil"/>
              <w:tr2bl w:val="nil"/>
            </w:tcBorders>
            <w:shd w:val="clear" w:color="auto" w:fill="auto"/>
            <w:vAlign w:val="center"/>
          </w:tcPr>
          <w:p w14:paraId="7E3C2F6E">
            <w:pPr>
              <w:widowControl w:val="0"/>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根据版本发布记录更新</w:t>
            </w:r>
          </w:p>
        </w:tc>
        <w:tc>
          <w:tcPr>
            <w:tcW w:w="1650" w:type="dxa"/>
            <w:tcBorders>
              <w:tl2br w:val="nil"/>
              <w:tr2bl w:val="nil"/>
            </w:tcBorders>
            <w:shd w:val="clear" w:color="auto" w:fill="auto"/>
            <w:vAlign w:val="center"/>
          </w:tcPr>
          <w:p w14:paraId="38C5431B">
            <w:pPr>
              <w:widowControl w:val="0"/>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测试工程师</w:t>
            </w:r>
          </w:p>
        </w:tc>
        <w:tc>
          <w:tcPr>
            <w:tcW w:w="1359" w:type="dxa"/>
            <w:tcBorders>
              <w:tl2br w:val="nil"/>
              <w:tr2bl w:val="nil"/>
            </w:tcBorders>
            <w:vAlign w:val="center"/>
          </w:tcPr>
          <w:p w14:paraId="018F1043">
            <w:pPr>
              <w:widowControl w:val="0"/>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r w14:paraId="7EA4072C">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803" w:type="dxa"/>
            <w:tcBorders>
              <w:tl2br w:val="nil"/>
              <w:tr2bl w:val="nil"/>
            </w:tcBorders>
            <w:vAlign w:val="center"/>
          </w:tcPr>
          <w:p w14:paraId="1DB503B7">
            <w:pPr>
              <w:widowControl w:val="0"/>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6</w:t>
            </w:r>
          </w:p>
        </w:tc>
        <w:tc>
          <w:tcPr>
            <w:tcW w:w="2445" w:type="dxa"/>
            <w:tcBorders>
              <w:tl2br w:val="nil"/>
              <w:tr2bl w:val="nil"/>
            </w:tcBorders>
            <w:vAlign w:val="center"/>
          </w:tcPr>
          <w:p w14:paraId="6F761878">
            <w:pPr>
              <w:widowControl w:val="0"/>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版本发布记录</w:t>
            </w:r>
          </w:p>
        </w:tc>
        <w:tc>
          <w:tcPr>
            <w:tcW w:w="1624" w:type="dxa"/>
            <w:tcBorders>
              <w:tl2br w:val="nil"/>
              <w:tr2bl w:val="nil"/>
            </w:tcBorders>
            <w:shd w:val="clear" w:color="auto" w:fill="auto"/>
            <w:vAlign w:val="center"/>
          </w:tcPr>
          <w:p w14:paraId="0F6BB92D">
            <w:pPr>
              <w:widowControl w:val="0"/>
              <w:spacing w:after="0" w:line="240" w:lineRule="auto"/>
              <w:ind w:left="0" w:leftChars="0" w:firstLine="0" w:firstLineChars="0"/>
              <w:jc w:val="both"/>
              <w:rPr>
                <w:rFonts w:hint="eastAsia" w:ascii="仿宋" w:hAnsi="仿宋" w:eastAsia="仿宋" w:cs="仿宋"/>
                <w:kern w:val="2"/>
                <w:sz w:val="21"/>
                <w:szCs w:val="21"/>
                <w:lang w:val="en-US" w:eastAsia="zh-CN" w:bidi="ar-SA"/>
              </w:rPr>
            </w:pPr>
            <w:r>
              <w:rPr>
                <w:rFonts w:hint="eastAsia" w:ascii="仿宋" w:hAnsi="仿宋" w:eastAsia="仿宋" w:cs="仿宋"/>
                <w:b w:val="0"/>
                <w:sz w:val="21"/>
                <w:szCs w:val="21"/>
              </w:rPr>
              <w:t>版本发布记录</w:t>
            </w:r>
          </w:p>
        </w:tc>
        <w:tc>
          <w:tcPr>
            <w:tcW w:w="1863" w:type="dxa"/>
            <w:tcBorders>
              <w:tl2br w:val="nil"/>
              <w:tr2bl w:val="nil"/>
            </w:tcBorders>
            <w:shd w:val="clear" w:color="auto" w:fill="auto"/>
            <w:vAlign w:val="center"/>
          </w:tcPr>
          <w:p w14:paraId="2213AC64">
            <w:pPr>
              <w:widowControl w:val="0"/>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根据版本发布记录更新</w:t>
            </w:r>
          </w:p>
        </w:tc>
        <w:tc>
          <w:tcPr>
            <w:tcW w:w="1650" w:type="dxa"/>
            <w:tcBorders>
              <w:tl2br w:val="nil"/>
              <w:tr2bl w:val="nil"/>
            </w:tcBorders>
            <w:shd w:val="clear" w:color="auto" w:fill="auto"/>
            <w:vAlign w:val="center"/>
          </w:tcPr>
          <w:p w14:paraId="46FED4A5">
            <w:pPr>
              <w:widowControl w:val="0"/>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项目经理</w:t>
            </w:r>
          </w:p>
        </w:tc>
        <w:tc>
          <w:tcPr>
            <w:tcW w:w="1359" w:type="dxa"/>
            <w:tcBorders>
              <w:tl2br w:val="nil"/>
              <w:tr2bl w:val="nil"/>
            </w:tcBorders>
            <w:vAlign w:val="center"/>
          </w:tcPr>
          <w:p w14:paraId="1536E69C">
            <w:pPr>
              <w:widowControl w:val="0"/>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r w14:paraId="49BC46ED">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jc w:val="center"/>
        </w:trPr>
        <w:tc>
          <w:tcPr>
            <w:tcW w:w="803" w:type="dxa"/>
            <w:tcBorders>
              <w:tl2br w:val="nil"/>
              <w:tr2bl w:val="nil"/>
            </w:tcBorders>
            <w:vAlign w:val="center"/>
          </w:tcPr>
          <w:p w14:paraId="17ABAD4B">
            <w:pPr>
              <w:widowControl w:val="0"/>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7</w:t>
            </w:r>
          </w:p>
        </w:tc>
        <w:tc>
          <w:tcPr>
            <w:tcW w:w="2445" w:type="dxa"/>
            <w:tcBorders>
              <w:tl2br w:val="nil"/>
              <w:tr2bl w:val="nil"/>
            </w:tcBorders>
            <w:vAlign w:val="center"/>
          </w:tcPr>
          <w:p w14:paraId="0B052FBB">
            <w:pPr>
              <w:widowControl w:val="0"/>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巡检报告</w:t>
            </w:r>
          </w:p>
        </w:tc>
        <w:tc>
          <w:tcPr>
            <w:tcW w:w="1624" w:type="dxa"/>
            <w:tcBorders>
              <w:tl2br w:val="nil"/>
              <w:tr2bl w:val="nil"/>
            </w:tcBorders>
            <w:shd w:val="clear" w:color="auto" w:fill="auto"/>
            <w:vAlign w:val="center"/>
          </w:tcPr>
          <w:p w14:paraId="295C8883">
            <w:pPr>
              <w:widowControl w:val="0"/>
              <w:spacing w:after="0" w:line="240" w:lineRule="auto"/>
              <w:ind w:left="0" w:leftChars="0" w:firstLine="0" w:firstLineChars="0"/>
              <w:jc w:val="both"/>
              <w:rPr>
                <w:rFonts w:hint="eastAsia" w:ascii="仿宋" w:hAnsi="仿宋" w:eastAsia="仿宋" w:cs="仿宋"/>
                <w:kern w:val="2"/>
                <w:sz w:val="21"/>
                <w:szCs w:val="21"/>
                <w:lang w:val="en-US" w:eastAsia="zh-CN" w:bidi="ar-SA"/>
              </w:rPr>
            </w:pPr>
            <w:r>
              <w:rPr>
                <w:rFonts w:hint="eastAsia" w:ascii="仿宋" w:hAnsi="仿宋" w:eastAsia="仿宋" w:cs="仿宋"/>
                <w:b w:val="0"/>
                <w:sz w:val="21"/>
                <w:szCs w:val="21"/>
              </w:rPr>
              <w:t>缺陷清单及整改闭环记录</w:t>
            </w:r>
          </w:p>
        </w:tc>
        <w:tc>
          <w:tcPr>
            <w:tcW w:w="1863" w:type="dxa"/>
            <w:tcBorders>
              <w:tl2br w:val="nil"/>
              <w:tr2bl w:val="nil"/>
            </w:tcBorders>
            <w:shd w:val="clear" w:color="auto" w:fill="auto"/>
            <w:vAlign w:val="center"/>
          </w:tcPr>
          <w:p w14:paraId="16BEF63F">
            <w:pPr>
              <w:widowControl w:val="0"/>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根据巡检记录更新</w:t>
            </w:r>
          </w:p>
        </w:tc>
        <w:tc>
          <w:tcPr>
            <w:tcW w:w="1650" w:type="dxa"/>
            <w:tcBorders>
              <w:tl2br w:val="nil"/>
              <w:tr2bl w:val="nil"/>
            </w:tcBorders>
            <w:shd w:val="clear" w:color="auto" w:fill="auto"/>
            <w:vAlign w:val="center"/>
          </w:tcPr>
          <w:p w14:paraId="78C9BF63">
            <w:pPr>
              <w:widowControl w:val="0"/>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测试工程师</w:t>
            </w:r>
          </w:p>
        </w:tc>
        <w:tc>
          <w:tcPr>
            <w:tcW w:w="1359" w:type="dxa"/>
            <w:tcBorders>
              <w:tl2br w:val="nil"/>
              <w:tr2bl w:val="nil"/>
            </w:tcBorders>
            <w:vAlign w:val="center"/>
          </w:tcPr>
          <w:p w14:paraId="433E90A9">
            <w:pPr>
              <w:widowControl w:val="0"/>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bl>
    <w:p w14:paraId="30E929C5">
      <w:r>
        <w:br w:type="page"/>
      </w:r>
    </w:p>
    <w:p w14:paraId="54447F76">
      <w:pPr>
        <w:pStyle w:val="2"/>
        <w:spacing w:before="300" w:after="120"/>
        <w:rPr>
          <w:rFonts w:hint="default" w:ascii="Arial" w:hAnsi="Arial" w:eastAsia="微软雅黑" w:cstheme="minorBidi"/>
          <w:b/>
          <w:bCs/>
          <w:color w:val="1F4E79"/>
          <w:sz w:val="34"/>
          <w:szCs w:val="34"/>
          <w:lang w:val="en-US" w:eastAsia="zh-CN"/>
        </w:rPr>
      </w:pPr>
      <w:r>
        <w:rPr>
          <w:rFonts w:hint="eastAsia" w:ascii="Arial" w:hAnsi="Arial" w:cstheme="minorBidi"/>
          <w:b/>
          <w:bCs/>
          <w:color w:val="1F4E79"/>
          <w:sz w:val="34"/>
          <w:szCs w:val="34"/>
          <w:lang w:val="en-US" w:eastAsia="zh-CN"/>
        </w:rPr>
        <w:t>八</w:t>
      </w:r>
      <w:r>
        <w:rPr>
          <w:rFonts w:hint="eastAsia" w:ascii="Arial" w:hAnsi="Arial" w:eastAsia="微软雅黑" w:cstheme="minorBidi"/>
          <w:b/>
          <w:bCs/>
          <w:color w:val="1F4E79"/>
          <w:sz w:val="34"/>
          <w:szCs w:val="34"/>
          <w:lang w:val="en-US" w:eastAsia="zh-CN"/>
        </w:rPr>
        <w:t>、知识产权与项目交付保障</w:t>
      </w:r>
    </w:p>
    <w:p w14:paraId="09E78735">
      <w:pPr>
        <w:pStyle w:val="3"/>
        <w:spacing w:before="220" w:after="120"/>
        <w:rPr>
          <w:rFonts w:hint="eastAsia" w:ascii="微软雅黑" w:hAnsi="微软雅黑" w:eastAsia="微软雅黑" w:cs="微软雅黑"/>
          <w:b/>
          <w:bCs/>
          <w:color w:val="173C5F"/>
          <w:sz w:val="21"/>
          <w:szCs w:val="21"/>
          <w:lang w:val="en-US" w:eastAsia="zh-CN"/>
        </w:rPr>
      </w:pPr>
      <w:bookmarkStart w:id="5" w:name="_Toc680"/>
      <w:r>
        <w:rPr>
          <w:rFonts w:hint="eastAsia" w:ascii="微软雅黑" w:hAnsi="微软雅黑" w:cs="微软雅黑"/>
          <w:b/>
          <w:bCs/>
          <w:color w:val="173C5F"/>
          <w:sz w:val="21"/>
          <w:szCs w:val="21"/>
          <w:lang w:val="en-US" w:eastAsia="zh-CN"/>
        </w:rPr>
        <w:t>8</w:t>
      </w:r>
      <w:r>
        <w:rPr>
          <w:rFonts w:hint="eastAsia" w:ascii="微软雅黑" w:hAnsi="微软雅黑" w:eastAsia="微软雅黑" w:cs="微软雅黑"/>
          <w:b/>
          <w:bCs/>
          <w:color w:val="173C5F"/>
          <w:sz w:val="21"/>
          <w:szCs w:val="21"/>
          <w:lang w:val="en-US" w:eastAsia="zh-CN"/>
        </w:rPr>
        <w:t>.1知识产权归属</w:t>
      </w:r>
      <w:bookmarkEnd w:id="5"/>
    </w:p>
    <w:p w14:paraId="50F0E84E">
      <w:pPr>
        <w:pStyle w:val="23"/>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本项目形成的源代码、文档、设计文件、接口资料、配置文件、数据库结构、业务数据及其他交付成果，其知识产权及相关权益按合同约定归属甲方。原则上，我公司为本项目专门开发并交付甲方使用的成果，其相关权利归甲方所有。我公司配合甲方完成软件著作权登记及相关权属确认工作。</w:t>
      </w:r>
    </w:p>
    <w:p w14:paraId="6AD147C9">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权属保障增强措施</w:t>
      </w:r>
      <w:r>
        <w:rPr>
          <w:rFonts w:hint="eastAsia" w:ascii="微软雅黑" w:hAnsi="微软雅黑" w:eastAsia="微软雅黑" w:cs="微软雅黑"/>
          <w:sz w:val="21"/>
          <w:szCs w:val="21"/>
        </w:rPr>
        <w:t>：</w:t>
      </w:r>
    </w:p>
    <w:p w14:paraId="2B24AFEC">
      <w:pPr>
        <w:numPr>
          <w:ilvl w:val="0"/>
          <w:numId w:val="13"/>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软件著作权登记协助</w:t>
      </w:r>
      <w:r>
        <w:rPr>
          <w:rFonts w:hint="eastAsia" w:ascii="微软雅黑" w:hAnsi="微软雅黑" w:eastAsia="微软雅黑" w:cs="微软雅黑"/>
          <w:sz w:val="21"/>
          <w:szCs w:val="21"/>
        </w:rPr>
        <w:t>：如甲方需要就本项目交付的软件成果申请软件著作权登记，我公司在合理范围内提供技术描述文档、功能说明材料和代码清单等登记所需的辅助材料，配合甲方或甲方指定的代理机构完成登记工作。</w:t>
      </w:r>
    </w:p>
    <w:p w14:paraId="13D501C4">
      <w:pPr>
        <w:numPr>
          <w:ilvl w:val="0"/>
          <w:numId w:val="13"/>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权属争议免责</w:t>
      </w:r>
      <w:r>
        <w:rPr>
          <w:rFonts w:hint="eastAsia" w:ascii="微软雅黑" w:hAnsi="微软雅黑" w:eastAsia="微软雅黑" w:cs="微软雅黑"/>
          <w:sz w:val="21"/>
          <w:szCs w:val="21"/>
        </w:rPr>
        <w:t>：我公司保证本项目交付成果中由我方原创开发的部分不侵犯任何第三方的知识产权。如因我方原创代码部分引发的知识产权争议，由我方负责处理并承担相应法律责任，确保甲方的正常使用不受影响。</w:t>
      </w:r>
    </w:p>
    <w:p w14:paraId="66BF9827">
      <w:pPr>
        <w:numPr>
          <w:ilvl w:val="0"/>
          <w:numId w:val="13"/>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底层框架声明</w:t>
      </w:r>
      <w:r>
        <w:rPr>
          <w:rFonts w:hint="eastAsia" w:ascii="微软雅黑" w:hAnsi="微软雅黑" w:eastAsia="微软雅黑" w:cs="微软雅黑"/>
          <w:sz w:val="21"/>
          <w:szCs w:val="21"/>
        </w:rPr>
        <w:t>：本项目基于 JeecgBoot（Apache 2.0 协议）、Spring Boot（Apache 2.0 协议）、Vue.js（MIT 协议）等开源框架进行二次开发，上述框架本身不转让著作权，但其许可协议允许甲方无限制地使用、修改和分发基于该框架的应用代码。</w:t>
      </w:r>
    </w:p>
    <w:p w14:paraId="2011D99B">
      <w:pPr>
        <w:pStyle w:val="3"/>
        <w:spacing w:before="220" w:after="120"/>
        <w:rPr>
          <w:rFonts w:hint="eastAsia" w:ascii="微软雅黑" w:hAnsi="微软雅黑" w:cs="微软雅黑"/>
          <w:b/>
          <w:bCs/>
          <w:color w:val="173C5F"/>
          <w:sz w:val="21"/>
          <w:szCs w:val="21"/>
          <w:lang w:val="en-US" w:eastAsia="zh-CN"/>
        </w:rPr>
      </w:pPr>
      <w:bookmarkStart w:id="6" w:name="_Toc18107"/>
      <w:bookmarkStart w:id="7" w:name="Xf028b29bc83def57dba2d8f32a0dd2174554fa7"/>
      <w:r>
        <w:rPr>
          <w:rFonts w:hint="eastAsia" w:ascii="微软雅黑" w:hAnsi="微软雅黑" w:cs="微软雅黑"/>
          <w:b/>
          <w:bCs/>
          <w:color w:val="173C5F"/>
          <w:sz w:val="21"/>
          <w:szCs w:val="21"/>
          <w:lang w:val="en-US" w:eastAsia="zh-CN"/>
        </w:rPr>
        <w:t>6.2全量成果交付</w:t>
      </w:r>
      <w:bookmarkEnd w:id="6"/>
    </w:p>
    <w:p w14:paraId="7F67CF63">
      <w:pPr>
        <w:pStyle w:val="23"/>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公司完整交付项目对应的全部源代码、部署包、数据库建表脚本、初始化脚本、配置说明、发布说明、第三方授权文件及项目运行所需其他必要资产，确保甲方在合理条件下能够脱离我公司原有环境，独立完成系统部署、运行、测试、验证及后续维护。</w:t>
      </w:r>
    </w:p>
    <w:p w14:paraId="17AAD795">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交付完整性保障增强措施</w:t>
      </w:r>
      <w:r>
        <w:rPr>
          <w:rFonts w:hint="eastAsia" w:ascii="微软雅黑" w:hAnsi="微软雅黑" w:eastAsia="微软雅黑" w:cs="微软雅黑"/>
          <w:sz w:val="21"/>
          <w:szCs w:val="21"/>
        </w:rPr>
        <w:t>：</w:t>
      </w:r>
    </w:p>
    <w:p w14:paraId="376B5A22">
      <w:pPr>
        <w:numPr>
          <w:ilvl w:val="0"/>
          <w:numId w:val="14"/>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交付物全量覆盖</w:t>
      </w:r>
      <w:r>
        <w:rPr>
          <w:rFonts w:hint="eastAsia" w:ascii="微软雅黑" w:hAnsi="微软雅黑" w:eastAsia="微软雅黑" w:cs="微软雅黑"/>
          <w:sz w:val="21"/>
          <w:szCs w:val="21"/>
        </w:rPr>
        <w:t>：本项目交付物涵盖源代码及注释、数据库脚本、接口文档、部署说明、测试报告、用户操作手册、系统运维手册、培训资料、磁盘治理资料、缺陷清单及整改闭环记录、需求追踪矩阵共11大类，覆盖从开发到运维的完整生命周期。</w:t>
      </w:r>
    </w:p>
    <w:p w14:paraId="5FAEC24F">
      <w:pPr>
        <w:numPr>
          <w:ilvl w:val="0"/>
          <w:numId w:val="14"/>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交付资产结构化归档</w:t>
      </w:r>
      <w:r>
        <w:rPr>
          <w:rFonts w:hint="eastAsia" w:ascii="微软雅黑" w:hAnsi="微软雅黑" w:eastAsia="微软雅黑" w:cs="微软雅黑"/>
          <w:sz w:val="21"/>
          <w:szCs w:val="21"/>
        </w:rPr>
        <w:t>：所有交付资产按项目管理基线文档、需求与架构设计图纸、质量保证与测试报告、源代码与部署配置资产、用户培训与运维操作手册共5大目录进行分层归档，确保甲方接手后即查即用。</w:t>
      </w:r>
    </w:p>
    <w:p w14:paraId="0DF4D38D">
      <w:pPr>
        <w:numPr>
          <w:ilvl w:val="0"/>
          <w:numId w:val="14"/>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交付完整性自检标准</w:t>
      </w:r>
      <w:r>
        <w:rPr>
          <w:rFonts w:hint="eastAsia" w:ascii="微软雅黑" w:hAnsi="微软雅黑" w:eastAsia="微软雅黑" w:cs="微软雅黑"/>
          <w:sz w:val="21"/>
          <w:szCs w:val="21"/>
        </w:rPr>
        <w:t>：</w:t>
      </w:r>
    </w:p>
    <w:p w14:paraId="7DA75512">
      <w:pPr>
        <w:numPr>
          <w:ilvl w:val="1"/>
          <w:numId w:val="15"/>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源代码在纯净环境中可编译、可部署、可运行（不依赖我方私有仓库或专属工具链）。</w:t>
      </w:r>
    </w:p>
    <w:p w14:paraId="45C8BD01">
      <w:pPr>
        <w:numPr>
          <w:ilvl w:val="1"/>
          <w:numId w:val="15"/>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数据库脚本可在甲方测试环境中独立执行通过，且历史数据不丢失。</w:t>
      </w:r>
    </w:p>
    <w:p w14:paraId="654F79A7">
      <w:pPr>
        <w:numPr>
          <w:ilvl w:val="1"/>
          <w:numId w:val="15"/>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全部接口文档与系统实际接口保持一致（字段、错误码、鉴权方式、补偿机制均准确反映当前版本）。</w:t>
      </w:r>
    </w:p>
    <w:p w14:paraId="0F6BB961">
      <w:pPr>
        <w:numPr>
          <w:ilvl w:val="1"/>
          <w:numId w:val="15"/>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用户手册和运维手册能够指导甲方人员在无我方介入的情况下完成基本操作和故障排查。</w:t>
      </w:r>
    </w:p>
    <w:bookmarkEnd w:id="7"/>
    <w:p w14:paraId="1901FE6E">
      <w:pPr>
        <w:pStyle w:val="3"/>
        <w:spacing w:before="220" w:after="120"/>
        <w:rPr>
          <w:rFonts w:hint="eastAsia" w:ascii="微软雅黑" w:hAnsi="微软雅黑" w:cs="微软雅黑"/>
          <w:b/>
          <w:bCs/>
          <w:color w:val="173C5F"/>
          <w:sz w:val="21"/>
          <w:szCs w:val="21"/>
          <w:lang w:val="en-US" w:eastAsia="zh-CN"/>
        </w:rPr>
      </w:pPr>
      <w:bookmarkStart w:id="8" w:name="_Toc25886"/>
      <w:bookmarkStart w:id="9" w:name="X6e0125bbec5f214a3fe55f03c2007e9fce03738"/>
      <w:r>
        <w:rPr>
          <w:rFonts w:hint="eastAsia" w:ascii="微软雅黑" w:hAnsi="微软雅黑" w:cs="微软雅黑"/>
          <w:b/>
          <w:bCs/>
          <w:color w:val="173C5F"/>
          <w:sz w:val="21"/>
          <w:szCs w:val="21"/>
          <w:lang w:val="en-US" w:eastAsia="zh-CN"/>
        </w:rPr>
        <w:t>6.3第三方组件与侵权防控</w:t>
      </w:r>
      <w:bookmarkEnd w:id="8"/>
    </w:p>
    <w:p w14:paraId="65FF91BC">
      <w:pPr>
        <w:pStyle w:val="23"/>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我公司完整披露项目中使用的第三方开源组件、商业组件及其授权协议情况，提供相应清单和授权说明。未经甲方书面同意，不使用可能对甲方后续使用、部署、修改或再开发形成明显限制的协议或组件。如因我公司选型、使用或提供的代码、素材、字体、插件、接口或其他第三方资源引起侵权纠纷，由我公司负责解决并承担相应责任。</w:t>
      </w:r>
    </w:p>
    <w:p w14:paraId="775F3FDE">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第三方组件治理增强措施</w:t>
      </w:r>
      <w:r>
        <w:rPr>
          <w:rFonts w:hint="eastAsia" w:ascii="微软雅黑" w:hAnsi="微软雅黑" w:eastAsia="微软雅黑" w:cs="微软雅黑"/>
          <w:sz w:val="21"/>
          <w:szCs w:val="21"/>
        </w:rPr>
        <w:t>：</w:t>
      </w:r>
    </w:p>
    <w:p w14:paraId="55F198CA">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为使甲方对本项目的技术底座有完整的掌控力，我公司将随交付资产一并提供如下格式的《第三方组件合规声明清单》：</w:t>
      </w:r>
    </w:p>
    <w:tbl>
      <w:tblPr>
        <w:tblStyle w:val="25"/>
        <w:tblW w:w="0" w:type="auto"/>
        <w:tblInd w:w="0" w:type="dxa"/>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Layout w:type="autofit"/>
        <w:tblCellMar>
          <w:top w:w="0" w:type="dxa"/>
          <w:left w:w="108" w:type="dxa"/>
          <w:bottom w:w="0" w:type="dxa"/>
          <w:right w:w="108" w:type="dxa"/>
        </w:tblCellMar>
      </w:tblPr>
      <w:tblGrid>
        <w:gridCol w:w="1396"/>
        <w:gridCol w:w="1138"/>
        <w:gridCol w:w="2000"/>
        <w:gridCol w:w="1325"/>
        <w:gridCol w:w="1737"/>
        <w:gridCol w:w="938"/>
        <w:gridCol w:w="1320"/>
      </w:tblGrid>
      <w:tr w14:paraId="4DBD18ED">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rPr>
          <w:tblHeader/>
        </w:trPr>
        <w:tc>
          <w:tcPr>
            <w:tcW w:w="1396" w:type="dxa"/>
            <w:tcBorders>
              <w:tl2br w:val="nil"/>
              <w:tr2bl w:val="nil"/>
            </w:tcBorders>
            <w:shd w:val="clear" w:color="auto" w:fill="E9F1F8"/>
            <w:vAlign w:val="center"/>
          </w:tcPr>
          <w:p w14:paraId="087E22F3">
            <w:pPr>
              <w:pStyle w:val="2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组件名称</w:t>
            </w:r>
          </w:p>
        </w:tc>
        <w:tc>
          <w:tcPr>
            <w:tcW w:w="1138" w:type="dxa"/>
            <w:tcBorders>
              <w:tl2br w:val="nil"/>
              <w:tr2bl w:val="nil"/>
            </w:tcBorders>
            <w:shd w:val="clear" w:color="auto" w:fill="E9F1F8"/>
            <w:vAlign w:val="center"/>
          </w:tcPr>
          <w:p w14:paraId="3C99638F">
            <w:pPr>
              <w:pStyle w:val="2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版本号</w:t>
            </w:r>
          </w:p>
        </w:tc>
        <w:tc>
          <w:tcPr>
            <w:tcW w:w="2000" w:type="dxa"/>
            <w:tcBorders>
              <w:tl2br w:val="nil"/>
              <w:tr2bl w:val="nil"/>
            </w:tcBorders>
            <w:shd w:val="clear" w:color="auto" w:fill="E9F1F8"/>
            <w:vAlign w:val="center"/>
          </w:tcPr>
          <w:p w14:paraId="571215F5">
            <w:pPr>
              <w:pStyle w:val="2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用途说明</w:t>
            </w:r>
          </w:p>
        </w:tc>
        <w:tc>
          <w:tcPr>
            <w:tcW w:w="1325" w:type="dxa"/>
            <w:tcBorders>
              <w:tl2br w:val="nil"/>
              <w:tr2bl w:val="nil"/>
            </w:tcBorders>
            <w:shd w:val="clear" w:color="auto" w:fill="E9F1F8"/>
            <w:vAlign w:val="center"/>
          </w:tcPr>
          <w:p w14:paraId="2CF497EE">
            <w:pPr>
              <w:pStyle w:val="2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许可协议</w:t>
            </w:r>
          </w:p>
        </w:tc>
        <w:tc>
          <w:tcPr>
            <w:tcW w:w="1737" w:type="dxa"/>
            <w:tcBorders>
              <w:tl2br w:val="nil"/>
              <w:tr2bl w:val="nil"/>
            </w:tcBorders>
            <w:shd w:val="clear" w:color="auto" w:fill="E9F1F8"/>
            <w:vAlign w:val="center"/>
          </w:tcPr>
          <w:p w14:paraId="47355CCD">
            <w:pPr>
              <w:pStyle w:val="2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是否有GPL/AGPL传染风险</w:t>
            </w:r>
          </w:p>
        </w:tc>
        <w:tc>
          <w:tcPr>
            <w:tcW w:w="938" w:type="dxa"/>
            <w:tcBorders>
              <w:tl2br w:val="nil"/>
              <w:tr2bl w:val="nil"/>
            </w:tcBorders>
            <w:shd w:val="clear" w:color="auto" w:fill="E9F1F8"/>
            <w:vAlign w:val="center"/>
          </w:tcPr>
          <w:p w14:paraId="2D7B48E8">
            <w:pPr>
              <w:pStyle w:val="2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已知安全漏洞</w:t>
            </w:r>
          </w:p>
        </w:tc>
        <w:tc>
          <w:tcPr>
            <w:tcW w:w="1320" w:type="dxa"/>
            <w:tcBorders>
              <w:tl2br w:val="nil"/>
              <w:tr2bl w:val="nil"/>
            </w:tcBorders>
            <w:shd w:val="clear" w:color="auto" w:fill="E9F1F8"/>
            <w:vAlign w:val="center"/>
          </w:tcPr>
          <w:p w14:paraId="35F6BDF7">
            <w:pPr>
              <w:pStyle w:val="2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处置状态</w:t>
            </w:r>
          </w:p>
        </w:tc>
      </w:tr>
      <w:tr w14:paraId="32D8472D">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14FB3DB2">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JeecgBoot</w:t>
            </w:r>
          </w:p>
        </w:tc>
        <w:tc>
          <w:tcPr>
            <w:tcW w:w="1138" w:type="dxa"/>
            <w:tcBorders>
              <w:tl2br w:val="nil"/>
              <w:tr2bl w:val="nil"/>
            </w:tcBorders>
          </w:tcPr>
          <w:p w14:paraId="761B1F6C">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3.x</w:t>
            </w:r>
          </w:p>
        </w:tc>
        <w:tc>
          <w:tcPr>
            <w:tcW w:w="2000" w:type="dxa"/>
            <w:tcBorders>
              <w:tl2br w:val="nil"/>
              <w:tr2bl w:val="nil"/>
            </w:tcBorders>
          </w:tcPr>
          <w:p w14:paraId="43BD722C">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后端快速开发平台</w:t>
            </w:r>
          </w:p>
        </w:tc>
        <w:tc>
          <w:tcPr>
            <w:tcW w:w="1325" w:type="dxa"/>
            <w:tcBorders>
              <w:tl2br w:val="nil"/>
              <w:tr2bl w:val="nil"/>
            </w:tcBorders>
          </w:tcPr>
          <w:p w14:paraId="089BA504">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Apache 2.0</w:t>
            </w:r>
          </w:p>
        </w:tc>
        <w:tc>
          <w:tcPr>
            <w:tcW w:w="1737" w:type="dxa"/>
            <w:tcBorders>
              <w:tl2br w:val="nil"/>
              <w:tr2bl w:val="nil"/>
            </w:tcBorders>
          </w:tcPr>
          <w:p w14:paraId="414EC356">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否</w:t>
            </w:r>
          </w:p>
        </w:tc>
        <w:tc>
          <w:tcPr>
            <w:tcW w:w="938" w:type="dxa"/>
            <w:tcBorders>
              <w:tl2br w:val="nil"/>
              <w:tr2bl w:val="nil"/>
            </w:tcBorders>
          </w:tcPr>
          <w:p w14:paraId="5BAD442D">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无</w:t>
            </w:r>
          </w:p>
        </w:tc>
        <w:tc>
          <w:tcPr>
            <w:tcW w:w="1320" w:type="dxa"/>
            <w:tcBorders>
              <w:tl2br w:val="nil"/>
              <w:tr2bl w:val="nil"/>
            </w:tcBorders>
          </w:tcPr>
          <w:p w14:paraId="5287E279">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正常使用</w:t>
            </w:r>
          </w:p>
        </w:tc>
      </w:tr>
      <w:tr w14:paraId="12884EED">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1C9294C8">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Spring Boot</w:t>
            </w:r>
          </w:p>
        </w:tc>
        <w:tc>
          <w:tcPr>
            <w:tcW w:w="1138" w:type="dxa"/>
            <w:tcBorders>
              <w:tl2br w:val="nil"/>
              <w:tr2bl w:val="nil"/>
            </w:tcBorders>
          </w:tcPr>
          <w:p w14:paraId="171FB101">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2.7.x</w:t>
            </w:r>
          </w:p>
        </w:tc>
        <w:tc>
          <w:tcPr>
            <w:tcW w:w="2000" w:type="dxa"/>
            <w:tcBorders>
              <w:tl2br w:val="nil"/>
              <w:tr2bl w:val="nil"/>
            </w:tcBorders>
          </w:tcPr>
          <w:p w14:paraId="6D89807B">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后端微服务框架</w:t>
            </w:r>
          </w:p>
        </w:tc>
        <w:tc>
          <w:tcPr>
            <w:tcW w:w="1325" w:type="dxa"/>
            <w:tcBorders>
              <w:tl2br w:val="nil"/>
              <w:tr2bl w:val="nil"/>
            </w:tcBorders>
          </w:tcPr>
          <w:p w14:paraId="0FC129EC">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Apache 2.0</w:t>
            </w:r>
          </w:p>
        </w:tc>
        <w:tc>
          <w:tcPr>
            <w:tcW w:w="1737" w:type="dxa"/>
            <w:tcBorders>
              <w:tl2br w:val="nil"/>
              <w:tr2bl w:val="nil"/>
            </w:tcBorders>
          </w:tcPr>
          <w:p w14:paraId="4B74B40C">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否</w:t>
            </w:r>
          </w:p>
        </w:tc>
        <w:tc>
          <w:tcPr>
            <w:tcW w:w="938" w:type="dxa"/>
            <w:tcBorders>
              <w:tl2br w:val="nil"/>
              <w:tr2bl w:val="nil"/>
            </w:tcBorders>
          </w:tcPr>
          <w:p w14:paraId="3935E070">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无</w:t>
            </w:r>
          </w:p>
        </w:tc>
        <w:tc>
          <w:tcPr>
            <w:tcW w:w="1320" w:type="dxa"/>
            <w:tcBorders>
              <w:tl2br w:val="nil"/>
              <w:tr2bl w:val="nil"/>
            </w:tcBorders>
          </w:tcPr>
          <w:p w14:paraId="62348A77">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正常使用</w:t>
            </w:r>
          </w:p>
        </w:tc>
      </w:tr>
      <w:tr w14:paraId="5FEB7193">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49B92CDE">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Vue.js</w:t>
            </w:r>
          </w:p>
        </w:tc>
        <w:tc>
          <w:tcPr>
            <w:tcW w:w="1138" w:type="dxa"/>
            <w:tcBorders>
              <w:tl2br w:val="nil"/>
              <w:tr2bl w:val="nil"/>
            </w:tcBorders>
          </w:tcPr>
          <w:p w14:paraId="09B06B77">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2.x/3.x</w:t>
            </w:r>
          </w:p>
        </w:tc>
        <w:tc>
          <w:tcPr>
            <w:tcW w:w="2000" w:type="dxa"/>
            <w:tcBorders>
              <w:tl2br w:val="nil"/>
              <w:tr2bl w:val="nil"/>
            </w:tcBorders>
          </w:tcPr>
          <w:p w14:paraId="69D4E900">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前端渲染框架</w:t>
            </w:r>
          </w:p>
        </w:tc>
        <w:tc>
          <w:tcPr>
            <w:tcW w:w="1325" w:type="dxa"/>
            <w:tcBorders>
              <w:tl2br w:val="nil"/>
              <w:tr2bl w:val="nil"/>
            </w:tcBorders>
          </w:tcPr>
          <w:p w14:paraId="4F1B3D6F">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MIT</w:t>
            </w:r>
          </w:p>
        </w:tc>
        <w:tc>
          <w:tcPr>
            <w:tcW w:w="1737" w:type="dxa"/>
            <w:tcBorders>
              <w:tl2br w:val="nil"/>
              <w:tr2bl w:val="nil"/>
            </w:tcBorders>
          </w:tcPr>
          <w:p w14:paraId="0EB0A89A">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否</w:t>
            </w:r>
          </w:p>
        </w:tc>
        <w:tc>
          <w:tcPr>
            <w:tcW w:w="938" w:type="dxa"/>
            <w:tcBorders>
              <w:tl2br w:val="nil"/>
              <w:tr2bl w:val="nil"/>
            </w:tcBorders>
          </w:tcPr>
          <w:p w14:paraId="16F6972A">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无</w:t>
            </w:r>
          </w:p>
        </w:tc>
        <w:tc>
          <w:tcPr>
            <w:tcW w:w="1320" w:type="dxa"/>
            <w:tcBorders>
              <w:tl2br w:val="nil"/>
              <w:tr2bl w:val="nil"/>
            </w:tcBorders>
          </w:tcPr>
          <w:p w14:paraId="0A0D2FF9">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正常使用</w:t>
            </w:r>
          </w:p>
        </w:tc>
      </w:tr>
      <w:tr w14:paraId="2D71C8EC">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535BA304">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UniApp</w:t>
            </w:r>
          </w:p>
        </w:tc>
        <w:tc>
          <w:tcPr>
            <w:tcW w:w="1138" w:type="dxa"/>
            <w:tcBorders>
              <w:tl2br w:val="nil"/>
              <w:tr2bl w:val="nil"/>
            </w:tcBorders>
          </w:tcPr>
          <w:p w14:paraId="0837AA1F">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最新稳定版</w:t>
            </w:r>
          </w:p>
        </w:tc>
        <w:tc>
          <w:tcPr>
            <w:tcW w:w="2000" w:type="dxa"/>
            <w:tcBorders>
              <w:tl2br w:val="nil"/>
              <w:tr2bl w:val="nil"/>
            </w:tcBorders>
          </w:tcPr>
          <w:p w14:paraId="50598B1E">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移动端跨平台框架</w:t>
            </w:r>
          </w:p>
        </w:tc>
        <w:tc>
          <w:tcPr>
            <w:tcW w:w="1325" w:type="dxa"/>
            <w:tcBorders>
              <w:tl2br w:val="nil"/>
              <w:tr2bl w:val="nil"/>
            </w:tcBorders>
          </w:tcPr>
          <w:p w14:paraId="668B9787">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商业授权</w:t>
            </w:r>
          </w:p>
        </w:tc>
        <w:tc>
          <w:tcPr>
            <w:tcW w:w="1737" w:type="dxa"/>
            <w:tcBorders>
              <w:tl2br w:val="nil"/>
              <w:tr2bl w:val="nil"/>
            </w:tcBorders>
          </w:tcPr>
          <w:p w14:paraId="1660D975">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否</w:t>
            </w:r>
          </w:p>
        </w:tc>
        <w:tc>
          <w:tcPr>
            <w:tcW w:w="938" w:type="dxa"/>
            <w:tcBorders>
              <w:tl2br w:val="nil"/>
              <w:tr2bl w:val="nil"/>
            </w:tcBorders>
          </w:tcPr>
          <w:p w14:paraId="762854E6">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无</w:t>
            </w:r>
          </w:p>
        </w:tc>
        <w:tc>
          <w:tcPr>
            <w:tcW w:w="1320" w:type="dxa"/>
            <w:tcBorders>
              <w:tl2br w:val="nil"/>
              <w:tr2bl w:val="nil"/>
            </w:tcBorders>
          </w:tcPr>
          <w:p w14:paraId="11B142C2">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正常使用</w:t>
            </w:r>
          </w:p>
        </w:tc>
      </w:tr>
      <w:tr w14:paraId="05590727">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74D73BD1">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Apache POI</w:t>
            </w:r>
          </w:p>
        </w:tc>
        <w:tc>
          <w:tcPr>
            <w:tcW w:w="1138" w:type="dxa"/>
            <w:tcBorders>
              <w:tl2br w:val="nil"/>
              <w:tr2bl w:val="nil"/>
            </w:tcBorders>
          </w:tcPr>
          <w:p w14:paraId="30220D49">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5.x</w:t>
            </w:r>
          </w:p>
        </w:tc>
        <w:tc>
          <w:tcPr>
            <w:tcW w:w="2000" w:type="dxa"/>
            <w:tcBorders>
              <w:tl2br w:val="nil"/>
              <w:tr2bl w:val="nil"/>
            </w:tcBorders>
          </w:tcPr>
          <w:p w14:paraId="78C476DA">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Excel导入导出</w:t>
            </w:r>
          </w:p>
        </w:tc>
        <w:tc>
          <w:tcPr>
            <w:tcW w:w="1325" w:type="dxa"/>
            <w:tcBorders>
              <w:tl2br w:val="nil"/>
              <w:tr2bl w:val="nil"/>
            </w:tcBorders>
          </w:tcPr>
          <w:p w14:paraId="0D1922CE">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Apache 2.0</w:t>
            </w:r>
          </w:p>
        </w:tc>
        <w:tc>
          <w:tcPr>
            <w:tcW w:w="1737" w:type="dxa"/>
            <w:tcBorders>
              <w:tl2br w:val="nil"/>
              <w:tr2bl w:val="nil"/>
            </w:tcBorders>
          </w:tcPr>
          <w:p w14:paraId="2382CD23">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否</w:t>
            </w:r>
          </w:p>
        </w:tc>
        <w:tc>
          <w:tcPr>
            <w:tcW w:w="938" w:type="dxa"/>
            <w:tcBorders>
              <w:tl2br w:val="nil"/>
              <w:tr2bl w:val="nil"/>
            </w:tcBorders>
          </w:tcPr>
          <w:p w14:paraId="52B31C40">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无</w:t>
            </w:r>
          </w:p>
        </w:tc>
        <w:tc>
          <w:tcPr>
            <w:tcW w:w="1320" w:type="dxa"/>
            <w:tcBorders>
              <w:tl2br w:val="nil"/>
              <w:tr2bl w:val="nil"/>
            </w:tcBorders>
          </w:tcPr>
          <w:p w14:paraId="1E095FF3">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正常使用</w:t>
            </w:r>
          </w:p>
        </w:tc>
      </w:tr>
      <w:tr w14:paraId="48E9967C">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010DA76B">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iTextPDF</w:t>
            </w:r>
          </w:p>
        </w:tc>
        <w:tc>
          <w:tcPr>
            <w:tcW w:w="1138" w:type="dxa"/>
            <w:tcBorders>
              <w:tl2br w:val="nil"/>
              <w:tr2bl w:val="nil"/>
            </w:tcBorders>
          </w:tcPr>
          <w:p w14:paraId="7263DA0D">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商业/AGPL</w:t>
            </w:r>
          </w:p>
        </w:tc>
        <w:tc>
          <w:tcPr>
            <w:tcW w:w="2000" w:type="dxa"/>
            <w:tcBorders>
              <w:tl2br w:val="nil"/>
              <w:tr2bl w:val="nil"/>
            </w:tcBorders>
          </w:tcPr>
          <w:p w14:paraId="21C8C1A2">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PDF生成</w:t>
            </w:r>
          </w:p>
        </w:tc>
        <w:tc>
          <w:tcPr>
            <w:tcW w:w="1325" w:type="dxa"/>
            <w:tcBorders>
              <w:tl2br w:val="nil"/>
              <w:tr2bl w:val="nil"/>
            </w:tcBorders>
          </w:tcPr>
          <w:p w14:paraId="601998A2">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待确认</w:t>
            </w:r>
          </w:p>
        </w:tc>
        <w:tc>
          <w:tcPr>
            <w:tcW w:w="1737" w:type="dxa"/>
            <w:tcBorders>
              <w:tl2br w:val="nil"/>
              <w:tr2bl w:val="nil"/>
            </w:tcBorders>
          </w:tcPr>
          <w:p w14:paraId="68895E63">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需评估</w:t>
            </w:r>
          </w:p>
        </w:tc>
        <w:tc>
          <w:tcPr>
            <w:tcW w:w="938" w:type="dxa"/>
            <w:tcBorders>
              <w:tl2br w:val="nil"/>
              <w:tr2bl w:val="nil"/>
            </w:tcBorders>
          </w:tcPr>
          <w:p w14:paraId="3E5FFAD9">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无</w:t>
            </w:r>
          </w:p>
        </w:tc>
        <w:tc>
          <w:tcPr>
            <w:tcW w:w="1320" w:type="dxa"/>
            <w:tcBorders>
              <w:tl2br w:val="nil"/>
              <w:tr2bl w:val="nil"/>
            </w:tcBorders>
          </w:tcPr>
          <w:p w14:paraId="7A2E6DFB">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如存在AGPL传染风险则替换</w:t>
            </w:r>
          </w:p>
        </w:tc>
      </w:tr>
      <w:tr w14:paraId="6F419B74">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5679F898">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ECharts</w:t>
            </w:r>
          </w:p>
        </w:tc>
        <w:tc>
          <w:tcPr>
            <w:tcW w:w="1138" w:type="dxa"/>
            <w:tcBorders>
              <w:tl2br w:val="nil"/>
              <w:tr2bl w:val="nil"/>
            </w:tcBorders>
          </w:tcPr>
          <w:p w14:paraId="253B4BD4">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5.x</w:t>
            </w:r>
          </w:p>
        </w:tc>
        <w:tc>
          <w:tcPr>
            <w:tcW w:w="2000" w:type="dxa"/>
            <w:tcBorders>
              <w:tl2br w:val="nil"/>
              <w:tr2bl w:val="nil"/>
            </w:tcBorders>
          </w:tcPr>
          <w:p w14:paraId="6F27B587">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图表可视化</w:t>
            </w:r>
          </w:p>
        </w:tc>
        <w:tc>
          <w:tcPr>
            <w:tcW w:w="1325" w:type="dxa"/>
            <w:tcBorders>
              <w:tl2br w:val="nil"/>
              <w:tr2bl w:val="nil"/>
            </w:tcBorders>
          </w:tcPr>
          <w:p w14:paraId="52232921">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Apache 2.0</w:t>
            </w:r>
          </w:p>
        </w:tc>
        <w:tc>
          <w:tcPr>
            <w:tcW w:w="1737" w:type="dxa"/>
            <w:tcBorders>
              <w:tl2br w:val="nil"/>
              <w:tr2bl w:val="nil"/>
            </w:tcBorders>
          </w:tcPr>
          <w:p w14:paraId="5F38F353">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否</w:t>
            </w:r>
          </w:p>
        </w:tc>
        <w:tc>
          <w:tcPr>
            <w:tcW w:w="938" w:type="dxa"/>
            <w:tcBorders>
              <w:tl2br w:val="nil"/>
              <w:tr2bl w:val="nil"/>
            </w:tcBorders>
          </w:tcPr>
          <w:p w14:paraId="1690AE70">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无</w:t>
            </w:r>
          </w:p>
        </w:tc>
        <w:tc>
          <w:tcPr>
            <w:tcW w:w="1320" w:type="dxa"/>
            <w:tcBorders>
              <w:tl2br w:val="nil"/>
              <w:tr2bl w:val="nil"/>
            </w:tcBorders>
          </w:tcPr>
          <w:p w14:paraId="70836B5C">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正常使用</w:t>
            </w:r>
          </w:p>
        </w:tc>
      </w:tr>
      <w:tr w14:paraId="55AEE9C9">
        <w:tblPrEx>
          <w:tblBorders>
            <w:top w:val="single" w:color="DCE6F2" w:themeColor="accent1" w:themeTint="32" w:sz="2" w:space="0"/>
            <w:left w:val="single" w:color="DCE6F2" w:themeColor="accent1" w:themeTint="32" w:sz="2" w:space="0"/>
            <w:bottom w:val="single" w:color="DCE6F2" w:themeColor="accent1" w:themeTint="32" w:sz="2" w:space="0"/>
            <w:right w:val="single" w:color="DCE6F2" w:themeColor="accent1" w:themeTint="32" w:sz="2" w:space="0"/>
            <w:insideH w:val="single" w:color="DCE6F2" w:themeColor="accent1" w:themeTint="32" w:sz="2" w:space="0"/>
            <w:insideV w:val="single" w:color="DCE6F2" w:themeColor="accent1" w:themeTint="32" w:sz="2" w:space="0"/>
          </w:tblBorders>
          <w:tblCellMar>
            <w:top w:w="0" w:type="dxa"/>
            <w:left w:w="108" w:type="dxa"/>
            <w:bottom w:w="0" w:type="dxa"/>
            <w:right w:w="108" w:type="dxa"/>
          </w:tblCellMar>
        </w:tblPrEx>
        <w:tc>
          <w:tcPr>
            <w:tcBorders>
              <w:tl2br w:val="nil"/>
              <w:tr2bl w:val="nil"/>
            </w:tcBorders>
            <w:vAlign w:val="center"/>
          </w:tcPr>
          <w:p w14:paraId="43DDAADF">
            <w:pPr>
              <w:pStyle w:val="24"/>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Druid</w:t>
            </w:r>
          </w:p>
        </w:tc>
        <w:tc>
          <w:tcPr>
            <w:tcW w:w="1138" w:type="dxa"/>
            <w:tcBorders>
              <w:tl2br w:val="nil"/>
              <w:tr2bl w:val="nil"/>
            </w:tcBorders>
          </w:tcPr>
          <w:p w14:paraId="07BF99C7">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1.2.x</w:t>
            </w:r>
          </w:p>
        </w:tc>
        <w:tc>
          <w:tcPr>
            <w:tcW w:w="2000" w:type="dxa"/>
            <w:tcBorders>
              <w:tl2br w:val="nil"/>
              <w:tr2bl w:val="nil"/>
            </w:tcBorders>
          </w:tcPr>
          <w:p w14:paraId="398290DF">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数据库连接池与监控</w:t>
            </w:r>
          </w:p>
        </w:tc>
        <w:tc>
          <w:tcPr>
            <w:tcW w:w="1325" w:type="dxa"/>
            <w:tcBorders>
              <w:tl2br w:val="nil"/>
              <w:tr2bl w:val="nil"/>
            </w:tcBorders>
          </w:tcPr>
          <w:p w14:paraId="7805A087">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Apache 2.0</w:t>
            </w:r>
          </w:p>
        </w:tc>
        <w:tc>
          <w:tcPr>
            <w:tcW w:w="1737" w:type="dxa"/>
            <w:tcBorders>
              <w:tl2br w:val="nil"/>
              <w:tr2bl w:val="nil"/>
            </w:tcBorders>
          </w:tcPr>
          <w:p w14:paraId="05FAFF37">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否</w:t>
            </w:r>
          </w:p>
        </w:tc>
        <w:tc>
          <w:tcPr>
            <w:tcW w:w="938" w:type="dxa"/>
            <w:tcBorders>
              <w:tl2br w:val="nil"/>
              <w:tr2bl w:val="nil"/>
            </w:tcBorders>
          </w:tcPr>
          <w:p w14:paraId="7ABDCEF5">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无</w:t>
            </w:r>
          </w:p>
        </w:tc>
        <w:tc>
          <w:tcPr>
            <w:tcW w:w="1320" w:type="dxa"/>
            <w:tcBorders>
              <w:tl2br w:val="nil"/>
              <w:tr2bl w:val="nil"/>
            </w:tcBorders>
          </w:tcPr>
          <w:p w14:paraId="7E321B57">
            <w:pPr>
              <w:pStyle w:val="24"/>
              <w:rPr>
                <w:rFonts w:hint="eastAsia" w:ascii="微软雅黑" w:hAnsi="微软雅黑" w:eastAsia="微软雅黑" w:cs="微软雅黑"/>
                <w:sz w:val="18"/>
                <w:szCs w:val="18"/>
              </w:rPr>
            </w:pPr>
            <w:r>
              <w:rPr>
                <w:rFonts w:hint="eastAsia" w:ascii="微软雅黑" w:hAnsi="微软雅黑" w:eastAsia="微软雅黑" w:cs="微软雅黑"/>
                <w:sz w:val="18"/>
                <w:szCs w:val="18"/>
              </w:rPr>
              <w:t>正常使用</w:t>
            </w:r>
          </w:p>
        </w:tc>
      </w:tr>
    </w:tbl>
    <w:p w14:paraId="67978585">
      <w:pPr>
        <w:pStyle w:val="10"/>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说明</w:t>
      </w:r>
      <w:r>
        <w:rPr>
          <w:rFonts w:hint="eastAsia" w:ascii="微软雅黑" w:hAnsi="微软雅黑" w:eastAsia="微软雅黑" w:cs="微软雅黑"/>
          <w:sz w:val="21"/>
          <w:szCs w:val="21"/>
        </w:rPr>
        <w:t>：上表为模板示例，正式交付时将根据项目实际使用的全部第三方组件逐一填写。对于存在GPL/AGPL传染风险的组件，我公司将在开发阶段主动识别并与甲方协商，必要时替换为兼容协议的替代方案，坚决杜绝在交付后给甲方埋下法律风险。</w:t>
      </w:r>
    </w:p>
    <w:bookmarkEnd w:id="9"/>
    <w:p w14:paraId="6CC62102">
      <w:pPr>
        <w:pStyle w:val="3"/>
        <w:spacing w:before="220" w:after="120"/>
        <w:rPr>
          <w:rFonts w:hint="eastAsia" w:ascii="微软雅黑" w:hAnsi="微软雅黑" w:cs="微软雅黑"/>
          <w:b/>
          <w:bCs/>
          <w:color w:val="173C5F"/>
          <w:sz w:val="21"/>
          <w:szCs w:val="21"/>
          <w:lang w:val="en-US" w:eastAsia="zh-CN"/>
        </w:rPr>
      </w:pPr>
      <w:bookmarkStart w:id="10" w:name="_Toc6865"/>
      <w:bookmarkStart w:id="11" w:name="X1a696b6b547888a65defe54731e28f38b9ec032"/>
      <w:r>
        <w:rPr>
          <w:rFonts w:hint="eastAsia" w:ascii="微软雅黑" w:hAnsi="微软雅黑" w:cs="微软雅黑"/>
          <w:b/>
          <w:bCs/>
          <w:color w:val="173C5F"/>
          <w:sz w:val="21"/>
          <w:szCs w:val="21"/>
          <w:lang w:val="en-US" w:eastAsia="zh-CN"/>
        </w:rPr>
        <w:t>6.4退出交接与数据处理</w:t>
      </w:r>
      <w:bookmarkEnd w:id="10"/>
    </w:p>
    <w:p w14:paraId="21A3E375">
      <w:pPr>
        <w:pStyle w:val="23"/>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合同期满不续约或合作提前终止时，我公司配合甲方或甲方指定的新服务商完成系统交接，交接配合期原则上不少于5个工作日。交接内容包括技术文档说明、系统架构讲解、部署方式说明、运行环境说明、运维知识转移、遗留问题说明及第三方资源交接。</w:t>
      </w:r>
    </w:p>
    <w:p w14:paraId="657829C9">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合作结束后，我公司将持有或控制的全部甲方数据、资料及相关备份完整移交甲方，并在甲方确认后删除或销毁保留副本，同时向甲方出具书面数据销毁说明或证明。</w:t>
      </w:r>
    </w:p>
    <w:p w14:paraId="1481075F">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退出交接增强措施</w:t>
      </w:r>
      <w:r>
        <w:rPr>
          <w:rFonts w:hint="eastAsia" w:ascii="微软雅黑" w:hAnsi="微软雅黑" w:eastAsia="微软雅黑" w:cs="微软雅黑"/>
          <w:sz w:val="21"/>
          <w:szCs w:val="21"/>
        </w:rPr>
        <w:t>：</w:t>
      </w:r>
    </w:p>
    <w:p w14:paraId="2189D34A">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为确保交接过程不流于形式、真正实现"无缝切换"，我公司承诺在退出交接期间：</w:t>
      </w:r>
    </w:p>
    <w:p w14:paraId="5F81FC8B">
      <w:pPr>
        <w:numPr>
          <w:ilvl w:val="0"/>
          <w:numId w:val="16"/>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技术答疑会</w:t>
      </w:r>
      <w:r>
        <w:rPr>
          <w:rFonts w:hint="eastAsia" w:ascii="微软雅黑" w:hAnsi="微软雅黑" w:eastAsia="微软雅黑" w:cs="微软雅黑"/>
          <w:sz w:val="21"/>
          <w:szCs w:val="21"/>
        </w:rPr>
        <w:t>：安排项目经理和核心开发人员就系统架构、核心业务逻辑、接口调用关系、已知遗留问题等进行集中答疑，形成《技术答疑会议纪要》留存。</w:t>
      </w:r>
    </w:p>
    <w:p w14:paraId="424BEEDD">
      <w:pPr>
        <w:numPr>
          <w:ilvl w:val="0"/>
          <w:numId w:val="16"/>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环境移交验证</w:t>
      </w:r>
      <w:r>
        <w:rPr>
          <w:rFonts w:hint="eastAsia" w:ascii="微软雅黑" w:hAnsi="微软雅黑" w:eastAsia="微软雅黑" w:cs="微软雅黑"/>
          <w:sz w:val="21"/>
          <w:szCs w:val="21"/>
        </w:rPr>
        <w:t>：在甲方或新服务商的环境中完成至少一次完整的系统编译、部署和冒烟测试，确认交付的源码、脚本和配置文件可在脱离我方环境的条件下独立运行。</w:t>
      </w:r>
    </w:p>
    <w:p w14:paraId="74D679FE">
      <w:pPr>
        <w:numPr>
          <w:ilvl w:val="0"/>
          <w:numId w:val="16"/>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遗留问题清单</w:t>
      </w:r>
      <w:r>
        <w:rPr>
          <w:rFonts w:hint="eastAsia" w:ascii="微软雅黑" w:hAnsi="微软雅黑" w:eastAsia="微软雅黑" w:cs="微软雅黑"/>
          <w:sz w:val="21"/>
          <w:szCs w:val="21"/>
        </w:rPr>
        <w:t>：如交接时尚有未关闭的缺陷或待优化项，我公司将以书面形式提交《遗留问题清单》，注明问题描述、影响范围、临时规避方案和建议处理优先级。</w:t>
      </w:r>
    </w:p>
    <w:p w14:paraId="4CB16111">
      <w:pPr>
        <w:numPr>
          <w:ilvl w:val="0"/>
          <w:numId w:val="16"/>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数据销毁确认函</w:t>
      </w:r>
      <w:r>
        <w:rPr>
          <w:rFonts w:hint="eastAsia" w:ascii="微软雅黑" w:hAnsi="微软雅黑" w:eastAsia="微软雅黑" w:cs="微软雅黑"/>
          <w:sz w:val="21"/>
          <w:szCs w:val="21"/>
        </w:rPr>
        <w:t>：在完成数据移交后，我公司出具正式的《数据销毁确认函》，明确已删除或销毁的数据范围、执行时间和执行人，确保甲方数据资产安全。</w:t>
      </w:r>
    </w:p>
    <w:bookmarkEnd w:id="11"/>
    <w:p w14:paraId="39C70648">
      <w:pPr>
        <w:pStyle w:val="3"/>
        <w:spacing w:before="220" w:after="120"/>
        <w:rPr>
          <w:rFonts w:hint="eastAsia" w:ascii="微软雅黑" w:hAnsi="微软雅黑" w:cs="微软雅黑"/>
          <w:b/>
          <w:bCs/>
          <w:color w:val="173C5F"/>
          <w:sz w:val="21"/>
          <w:szCs w:val="21"/>
          <w:lang w:val="en-US" w:eastAsia="zh-CN"/>
        </w:rPr>
      </w:pPr>
      <w:bookmarkStart w:id="12" w:name="_Toc5400"/>
      <w:bookmarkStart w:id="13" w:name="X3e2a7c03e1397a2576e3759f6cf328299e7d567"/>
      <w:r>
        <w:rPr>
          <w:rFonts w:hint="eastAsia" w:ascii="微软雅黑" w:hAnsi="微软雅黑" w:cs="微软雅黑"/>
          <w:b/>
          <w:bCs/>
          <w:color w:val="173C5F"/>
          <w:sz w:val="21"/>
          <w:szCs w:val="21"/>
          <w:lang w:val="en-US" w:eastAsia="zh-CN"/>
        </w:rPr>
        <w:t>6.5交付完整性验证与知识转移检查表</w:t>
      </w:r>
      <w:bookmarkEnd w:id="12"/>
    </w:p>
    <w:p w14:paraId="60C7B841">
      <w:pPr>
        <w:pStyle w:val="23"/>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为将"交付保障"从口头承诺转化为可量化、可逐项勾选的验收标准，我公司特提供以下《知识转移与交付完整性检查表》，在终验和退出交接阶段由甲乙双方逐项确认签字：</w:t>
      </w:r>
    </w:p>
    <w:tbl>
      <w:tblPr>
        <w:tblStyle w:val="25"/>
        <w:tblW w:w="0" w:type="auto"/>
        <w:tblInd w:w="0" w:type="dxa"/>
        <w:tblLayout w:type="autofit"/>
        <w:tblCellMar>
          <w:top w:w="0" w:type="dxa"/>
          <w:left w:w="108" w:type="dxa"/>
          <w:bottom w:w="0" w:type="dxa"/>
          <w:right w:w="108" w:type="dxa"/>
        </w:tblCellMar>
      </w:tblPr>
      <w:tblGrid>
        <w:gridCol w:w="1123"/>
        <w:gridCol w:w="1995"/>
        <w:gridCol w:w="4472"/>
        <w:gridCol w:w="1647"/>
        <w:gridCol w:w="901"/>
      </w:tblGrid>
      <w:tr w14:paraId="604FC267">
        <w:tblPrEx>
          <w:tblCellMar>
            <w:top w:w="0" w:type="dxa"/>
            <w:left w:w="108" w:type="dxa"/>
            <w:bottom w:w="0" w:type="dxa"/>
            <w:right w:w="108" w:type="dxa"/>
          </w:tblCellMar>
        </w:tblPrEx>
        <w:trPr>
          <w:tblHeader/>
        </w:trPr>
        <w:tc>
          <w:tcPr>
            <w:tcW w:w="696" w:type="dxa"/>
            <w:tcBorders>
              <w:top w:val="single" w:color="auto" w:sz="4" w:space="0"/>
              <w:left w:val="single" w:color="auto" w:sz="4" w:space="0"/>
              <w:bottom w:val="single" w:color="auto" w:sz="4" w:space="0"/>
              <w:right w:val="single" w:color="auto" w:sz="4" w:space="0"/>
            </w:tcBorders>
            <w:vAlign w:val="center"/>
          </w:tcPr>
          <w:p w14:paraId="5FA9AB5E">
            <w:pPr>
              <w:pStyle w:val="24"/>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检查维度</w:t>
            </w:r>
          </w:p>
        </w:tc>
        <w:tc>
          <w:tcPr>
            <w:tcW w:w="1800" w:type="dxa"/>
            <w:tcBorders>
              <w:top w:val="single" w:color="auto" w:sz="4" w:space="0"/>
              <w:left w:val="single" w:color="auto" w:sz="4" w:space="0"/>
              <w:bottom w:val="single" w:color="auto" w:sz="4" w:space="0"/>
              <w:right w:val="single" w:color="auto" w:sz="4" w:space="0"/>
            </w:tcBorders>
            <w:vAlign w:val="center"/>
          </w:tcPr>
          <w:p w14:paraId="03301ABD">
            <w:pPr>
              <w:pStyle w:val="24"/>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检查项</w:t>
            </w:r>
          </w:p>
        </w:tc>
        <w:tc>
          <w:tcPr>
            <w:tcW w:w="4655" w:type="dxa"/>
            <w:tcBorders>
              <w:top w:val="single" w:color="auto" w:sz="4" w:space="0"/>
              <w:left w:val="single" w:color="auto" w:sz="4" w:space="0"/>
              <w:bottom w:val="single" w:color="auto" w:sz="4" w:space="0"/>
              <w:right w:val="single" w:color="auto" w:sz="4" w:space="0"/>
            </w:tcBorders>
            <w:vAlign w:val="center"/>
          </w:tcPr>
          <w:p w14:paraId="3E7A3236">
            <w:pPr>
              <w:pStyle w:val="24"/>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验证标准</w:t>
            </w:r>
          </w:p>
        </w:tc>
        <w:tc>
          <w:tcPr>
            <w:tcW w:w="1705" w:type="dxa"/>
            <w:tcBorders>
              <w:top w:val="single" w:color="auto" w:sz="4" w:space="0"/>
              <w:left w:val="single" w:color="auto" w:sz="4" w:space="0"/>
              <w:bottom w:val="single" w:color="auto" w:sz="4" w:space="0"/>
              <w:right w:val="single" w:color="auto" w:sz="4" w:space="0"/>
            </w:tcBorders>
            <w:vAlign w:val="center"/>
          </w:tcPr>
          <w:p w14:paraId="1B1BC1B7">
            <w:pPr>
              <w:pStyle w:val="24"/>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验证方式</w:t>
            </w:r>
          </w:p>
        </w:tc>
        <w:tc>
          <w:tcPr>
            <w:tcW w:w="998" w:type="dxa"/>
            <w:tcBorders>
              <w:top w:val="single" w:color="auto" w:sz="4" w:space="0"/>
              <w:left w:val="single" w:color="auto" w:sz="4" w:space="0"/>
              <w:bottom w:val="single" w:color="auto" w:sz="4" w:space="0"/>
              <w:right w:val="single" w:color="auto" w:sz="4" w:space="0"/>
            </w:tcBorders>
            <w:vAlign w:val="center"/>
          </w:tcPr>
          <w:p w14:paraId="58B440F1">
            <w:pPr>
              <w:pStyle w:val="24"/>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甲方确认</w:t>
            </w:r>
          </w:p>
        </w:tc>
      </w:tr>
      <w:tr w14:paraId="123EAA7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CE18B6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源代码</w:t>
            </w:r>
          </w:p>
        </w:tc>
        <w:tc>
          <w:tcPr>
            <w:tcBorders>
              <w:top w:val="single" w:color="auto" w:sz="4" w:space="0"/>
              <w:left w:val="single" w:color="auto" w:sz="4" w:space="0"/>
              <w:bottom w:val="single" w:color="auto" w:sz="4" w:space="0"/>
              <w:right w:val="single" w:color="auto" w:sz="4" w:space="0"/>
            </w:tcBorders>
          </w:tcPr>
          <w:p w14:paraId="005ABF0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全量源码已移交</w:t>
            </w:r>
          </w:p>
        </w:tc>
        <w:tc>
          <w:tcPr>
            <w:tcBorders>
              <w:top w:val="single" w:color="auto" w:sz="4" w:space="0"/>
              <w:left w:val="single" w:color="auto" w:sz="4" w:space="0"/>
              <w:bottom w:val="single" w:color="auto" w:sz="4" w:space="0"/>
              <w:right w:val="single" w:color="auto" w:sz="4" w:space="0"/>
            </w:tcBorders>
          </w:tcPr>
          <w:p w14:paraId="6DE4F80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在纯净环境可编译通过，无私有依赖</w:t>
            </w:r>
          </w:p>
        </w:tc>
        <w:tc>
          <w:tcPr>
            <w:tcBorders>
              <w:top w:val="single" w:color="auto" w:sz="4" w:space="0"/>
              <w:left w:val="single" w:color="auto" w:sz="4" w:space="0"/>
              <w:bottom w:val="single" w:color="auto" w:sz="4" w:space="0"/>
              <w:right w:val="single" w:color="auto" w:sz="4" w:space="0"/>
            </w:tcBorders>
          </w:tcPr>
          <w:p w14:paraId="0BFBFA9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甲方环境编译验证</w:t>
            </w:r>
          </w:p>
        </w:tc>
        <w:tc>
          <w:tcPr>
            <w:tcBorders>
              <w:top w:val="single" w:color="auto" w:sz="4" w:space="0"/>
              <w:left w:val="single" w:color="auto" w:sz="4" w:space="0"/>
              <w:bottom w:val="single" w:color="auto" w:sz="4" w:space="0"/>
              <w:right w:val="single" w:color="auto" w:sz="4" w:space="0"/>
            </w:tcBorders>
          </w:tcPr>
          <w:p w14:paraId="0E5D53E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5CDEFCB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0AB041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源代码</w:t>
            </w:r>
          </w:p>
        </w:tc>
        <w:tc>
          <w:tcPr>
            <w:tcBorders>
              <w:top w:val="single" w:color="auto" w:sz="4" w:space="0"/>
              <w:left w:val="single" w:color="auto" w:sz="4" w:space="0"/>
              <w:bottom w:val="single" w:color="auto" w:sz="4" w:space="0"/>
              <w:right w:val="single" w:color="auto" w:sz="4" w:space="0"/>
            </w:tcBorders>
          </w:tcPr>
          <w:p w14:paraId="099A893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代码注释完整</w:t>
            </w:r>
          </w:p>
        </w:tc>
        <w:tc>
          <w:tcPr>
            <w:tcBorders>
              <w:top w:val="single" w:color="auto" w:sz="4" w:space="0"/>
              <w:left w:val="single" w:color="auto" w:sz="4" w:space="0"/>
              <w:bottom w:val="single" w:color="auto" w:sz="4" w:space="0"/>
              <w:right w:val="single" w:color="auto" w:sz="4" w:space="0"/>
            </w:tcBorders>
          </w:tcPr>
          <w:p w14:paraId="64B07A7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核心业务逻辑、复杂算法处有中文注释</w:t>
            </w:r>
          </w:p>
        </w:tc>
        <w:tc>
          <w:tcPr>
            <w:tcBorders>
              <w:top w:val="single" w:color="auto" w:sz="4" w:space="0"/>
              <w:left w:val="single" w:color="auto" w:sz="4" w:space="0"/>
              <w:bottom w:val="single" w:color="auto" w:sz="4" w:space="0"/>
              <w:right w:val="single" w:color="auto" w:sz="4" w:space="0"/>
            </w:tcBorders>
          </w:tcPr>
          <w:p w14:paraId="3C61922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代码抽检</w:t>
            </w:r>
          </w:p>
        </w:tc>
        <w:tc>
          <w:tcPr>
            <w:tcBorders>
              <w:top w:val="single" w:color="auto" w:sz="4" w:space="0"/>
              <w:left w:val="single" w:color="auto" w:sz="4" w:space="0"/>
              <w:bottom w:val="single" w:color="auto" w:sz="4" w:space="0"/>
              <w:right w:val="single" w:color="auto" w:sz="4" w:space="0"/>
            </w:tcBorders>
          </w:tcPr>
          <w:p w14:paraId="3D5B093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2BCEB64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C14C61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数据库</w:t>
            </w:r>
          </w:p>
        </w:tc>
        <w:tc>
          <w:tcPr>
            <w:tcBorders>
              <w:top w:val="single" w:color="auto" w:sz="4" w:space="0"/>
              <w:left w:val="single" w:color="auto" w:sz="4" w:space="0"/>
              <w:bottom w:val="single" w:color="auto" w:sz="4" w:space="0"/>
              <w:right w:val="single" w:color="auto" w:sz="4" w:space="0"/>
            </w:tcBorders>
          </w:tcPr>
          <w:p w14:paraId="1016FD2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建表与初始化脚本完整</w:t>
            </w:r>
          </w:p>
        </w:tc>
        <w:tc>
          <w:tcPr>
            <w:tcBorders>
              <w:top w:val="single" w:color="auto" w:sz="4" w:space="0"/>
              <w:left w:val="single" w:color="auto" w:sz="4" w:space="0"/>
              <w:bottom w:val="single" w:color="auto" w:sz="4" w:space="0"/>
              <w:right w:val="single" w:color="auto" w:sz="4" w:space="0"/>
            </w:tcBorders>
          </w:tcPr>
          <w:p w14:paraId="669F4EB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可在空库上执行并创建完整表结构</w:t>
            </w:r>
          </w:p>
        </w:tc>
        <w:tc>
          <w:tcPr>
            <w:tcBorders>
              <w:top w:val="single" w:color="auto" w:sz="4" w:space="0"/>
              <w:left w:val="single" w:color="auto" w:sz="4" w:space="0"/>
              <w:bottom w:val="single" w:color="auto" w:sz="4" w:space="0"/>
              <w:right w:val="single" w:color="auto" w:sz="4" w:space="0"/>
            </w:tcBorders>
          </w:tcPr>
          <w:p w14:paraId="1161ED5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测试环境执行验证</w:t>
            </w:r>
          </w:p>
        </w:tc>
        <w:tc>
          <w:tcPr>
            <w:tcBorders>
              <w:top w:val="single" w:color="auto" w:sz="4" w:space="0"/>
              <w:left w:val="single" w:color="auto" w:sz="4" w:space="0"/>
              <w:bottom w:val="single" w:color="auto" w:sz="4" w:space="0"/>
              <w:right w:val="single" w:color="auto" w:sz="4" w:space="0"/>
            </w:tcBorders>
          </w:tcPr>
          <w:p w14:paraId="439F455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3D1081B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EAC05E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数据库</w:t>
            </w:r>
          </w:p>
        </w:tc>
        <w:tc>
          <w:tcPr>
            <w:tcBorders>
              <w:top w:val="single" w:color="auto" w:sz="4" w:space="0"/>
              <w:left w:val="single" w:color="auto" w:sz="4" w:space="0"/>
              <w:bottom w:val="single" w:color="auto" w:sz="4" w:space="0"/>
              <w:right w:val="single" w:color="auto" w:sz="4" w:space="0"/>
            </w:tcBorders>
          </w:tcPr>
          <w:p w14:paraId="7FD1E26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数据字典完整</w:t>
            </w:r>
          </w:p>
        </w:tc>
        <w:tc>
          <w:tcPr>
            <w:tcBorders>
              <w:top w:val="single" w:color="auto" w:sz="4" w:space="0"/>
              <w:left w:val="single" w:color="auto" w:sz="4" w:space="0"/>
              <w:bottom w:val="single" w:color="auto" w:sz="4" w:space="0"/>
              <w:right w:val="single" w:color="auto" w:sz="4" w:space="0"/>
            </w:tcBorders>
          </w:tcPr>
          <w:p w14:paraId="75504F8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表名、字段名、类型、说明齐全</w:t>
            </w:r>
          </w:p>
        </w:tc>
        <w:tc>
          <w:tcPr>
            <w:tcBorders>
              <w:top w:val="single" w:color="auto" w:sz="4" w:space="0"/>
              <w:left w:val="single" w:color="auto" w:sz="4" w:space="0"/>
              <w:bottom w:val="single" w:color="auto" w:sz="4" w:space="0"/>
              <w:right w:val="single" w:color="auto" w:sz="4" w:space="0"/>
            </w:tcBorders>
          </w:tcPr>
          <w:p w14:paraId="55A1701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文档审查</w:t>
            </w:r>
          </w:p>
        </w:tc>
        <w:tc>
          <w:tcPr>
            <w:tcBorders>
              <w:top w:val="single" w:color="auto" w:sz="4" w:space="0"/>
              <w:left w:val="single" w:color="auto" w:sz="4" w:space="0"/>
              <w:bottom w:val="single" w:color="auto" w:sz="4" w:space="0"/>
              <w:right w:val="single" w:color="auto" w:sz="4" w:space="0"/>
            </w:tcBorders>
          </w:tcPr>
          <w:p w14:paraId="6536292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3CB1995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CECF35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接口文档</w:t>
            </w:r>
          </w:p>
        </w:tc>
        <w:tc>
          <w:tcPr>
            <w:tcBorders>
              <w:top w:val="single" w:color="auto" w:sz="4" w:space="0"/>
              <w:left w:val="single" w:color="auto" w:sz="4" w:space="0"/>
              <w:bottom w:val="single" w:color="auto" w:sz="4" w:space="0"/>
              <w:right w:val="single" w:color="auto" w:sz="4" w:space="0"/>
            </w:tcBorders>
          </w:tcPr>
          <w:p w14:paraId="606FC7D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接口清单与实际一致</w:t>
            </w:r>
          </w:p>
        </w:tc>
        <w:tc>
          <w:tcPr>
            <w:tcBorders>
              <w:top w:val="single" w:color="auto" w:sz="4" w:space="0"/>
              <w:left w:val="single" w:color="auto" w:sz="4" w:space="0"/>
              <w:bottom w:val="single" w:color="auto" w:sz="4" w:space="0"/>
              <w:right w:val="single" w:color="auto" w:sz="4" w:space="0"/>
            </w:tcBorders>
          </w:tcPr>
          <w:p w14:paraId="4A4DC49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字段、错误码、鉴权方式与线上环境一致</w:t>
            </w:r>
          </w:p>
        </w:tc>
        <w:tc>
          <w:tcPr>
            <w:tcBorders>
              <w:top w:val="single" w:color="auto" w:sz="4" w:space="0"/>
              <w:left w:val="single" w:color="auto" w:sz="4" w:space="0"/>
              <w:bottom w:val="single" w:color="auto" w:sz="4" w:space="0"/>
              <w:right w:val="single" w:color="auto" w:sz="4" w:space="0"/>
            </w:tcBorders>
          </w:tcPr>
          <w:p w14:paraId="7A704BE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抽样接口调用比对</w:t>
            </w:r>
          </w:p>
        </w:tc>
        <w:tc>
          <w:tcPr>
            <w:tcBorders>
              <w:top w:val="single" w:color="auto" w:sz="4" w:space="0"/>
              <w:left w:val="single" w:color="auto" w:sz="4" w:space="0"/>
              <w:bottom w:val="single" w:color="auto" w:sz="4" w:space="0"/>
              <w:right w:val="single" w:color="auto" w:sz="4" w:space="0"/>
            </w:tcBorders>
          </w:tcPr>
          <w:p w14:paraId="5DE314D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26414C7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A67DC3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部署配置</w:t>
            </w:r>
          </w:p>
        </w:tc>
        <w:tc>
          <w:tcPr>
            <w:tcBorders>
              <w:top w:val="single" w:color="auto" w:sz="4" w:space="0"/>
              <w:left w:val="single" w:color="auto" w:sz="4" w:space="0"/>
              <w:bottom w:val="single" w:color="auto" w:sz="4" w:space="0"/>
              <w:right w:val="single" w:color="auto" w:sz="4" w:space="0"/>
            </w:tcBorders>
          </w:tcPr>
          <w:p w14:paraId="69DCC9C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部署手册可执行</w:t>
            </w:r>
          </w:p>
        </w:tc>
        <w:tc>
          <w:tcPr>
            <w:tcBorders>
              <w:top w:val="single" w:color="auto" w:sz="4" w:space="0"/>
              <w:left w:val="single" w:color="auto" w:sz="4" w:space="0"/>
              <w:bottom w:val="single" w:color="auto" w:sz="4" w:space="0"/>
              <w:right w:val="single" w:color="auto" w:sz="4" w:space="0"/>
            </w:tcBorders>
          </w:tcPr>
          <w:p w14:paraId="08A70E8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甲方运维人员可按手册独立完成部署</w:t>
            </w:r>
          </w:p>
        </w:tc>
        <w:tc>
          <w:tcPr>
            <w:tcBorders>
              <w:top w:val="single" w:color="auto" w:sz="4" w:space="0"/>
              <w:left w:val="single" w:color="auto" w:sz="4" w:space="0"/>
              <w:bottom w:val="single" w:color="auto" w:sz="4" w:space="0"/>
              <w:right w:val="single" w:color="auto" w:sz="4" w:space="0"/>
            </w:tcBorders>
          </w:tcPr>
          <w:p w14:paraId="2785739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甲方实操验证</w:t>
            </w:r>
          </w:p>
        </w:tc>
        <w:tc>
          <w:tcPr>
            <w:tcBorders>
              <w:top w:val="single" w:color="auto" w:sz="4" w:space="0"/>
              <w:left w:val="single" w:color="auto" w:sz="4" w:space="0"/>
              <w:bottom w:val="single" w:color="auto" w:sz="4" w:space="0"/>
              <w:right w:val="single" w:color="auto" w:sz="4" w:space="0"/>
            </w:tcBorders>
          </w:tcPr>
          <w:p w14:paraId="7B2A97A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341378F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C504BE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用户手册</w:t>
            </w:r>
          </w:p>
        </w:tc>
        <w:tc>
          <w:tcPr>
            <w:tcBorders>
              <w:top w:val="single" w:color="auto" w:sz="4" w:space="0"/>
              <w:left w:val="single" w:color="auto" w:sz="4" w:space="0"/>
              <w:bottom w:val="single" w:color="auto" w:sz="4" w:space="0"/>
              <w:right w:val="single" w:color="auto" w:sz="4" w:space="0"/>
            </w:tcBorders>
          </w:tcPr>
          <w:p w14:paraId="5063A53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操作指南覆盖全角色</w:t>
            </w:r>
          </w:p>
        </w:tc>
        <w:tc>
          <w:tcPr>
            <w:tcBorders>
              <w:top w:val="single" w:color="auto" w:sz="4" w:space="0"/>
              <w:left w:val="single" w:color="auto" w:sz="4" w:space="0"/>
              <w:bottom w:val="single" w:color="auto" w:sz="4" w:space="0"/>
              <w:right w:val="single" w:color="auto" w:sz="4" w:space="0"/>
            </w:tcBorders>
          </w:tcPr>
          <w:p w14:paraId="0481347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项目总监、监理、管理员等核心角色操作均有图文说明</w:t>
            </w:r>
          </w:p>
        </w:tc>
        <w:tc>
          <w:tcPr>
            <w:tcBorders>
              <w:top w:val="single" w:color="auto" w:sz="4" w:space="0"/>
              <w:left w:val="single" w:color="auto" w:sz="4" w:space="0"/>
              <w:bottom w:val="single" w:color="auto" w:sz="4" w:space="0"/>
              <w:right w:val="single" w:color="auto" w:sz="4" w:space="0"/>
            </w:tcBorders>
          </w:tcPr>
          <w:p w14:paraId="392D34B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文档审查</w:t>
            </w:r>
          </w:p>
        </w:tc>
        <w:tc>
          <w:tcPr>
            <w:tcBorders>
              <w:top w:val="single" w:color="auto" w:sz="4" w:space="0"/>
              <w:left w:val="single" w:color="auto" w:sz="4" w:space="0"/>
              <w:bottom w:val="single" w:color="auto" w:sz="4" w:space="0"/>
              <w:right w:val="single" w:color="auto" w:sz="4" w:space="0"/>
            </w:tcBorders>
          </w:tcPr>
          <w:p w14:paraId="75E5507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500C82E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3A41EF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运维手册</w:t>
            </w:r>
          </w:p>
        </w:tc>
        <w:tc>
          <w:tcPr>
            <w:tcBorders>
              <w:top w:val="single" w:color="auto" w:sz="4" w:space="0"/>
              <w:left w:val="single" w:color="auto" w:sz="4" w:space="0"/>
              <w:bottom w:val="single" w:color="auto" w:sz="4" w:space="0"/>
              <w:right w:val="single" w:color="auto" w:sz="4" w:space="0"/>
            </w:tcBorders>
          </w:tcPr>
          <w:p w14:paraId="3E9192C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排障指南可独立使用</w:t>
            </w:r>
          </w:p>
        </w:tc>
        <w:tc>
          <w:tcPr>
            <w:tcBorders>
              <w:top w:val="single" w:color="auto" w:sz="4" w:space="0"/>
              <w:left w:val="single" w:color="auto" w:sz="4" w:space="0"/>
              <w:bottom w:val="single" w:color="auto" w:sz="4" w:space="0"/>
              <w:right w:val="single" w:color="auto" w:sz="4" w:space="0"/>
            </w:tcBorders>
          </w:tcPr>
          <w:p w14:paraId="73A4F11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包含日志定位、备份恢复、常见问题处理等内容</w:t>
            </w:r>
          </w:p>
        </w:tc>
        <w:tc>
          <w:tcPr>
            <w:tcBorders>
              <w:top w:val="single" w:color="auto" w:sz="4" w:space="0"/>
              <w:left w:val="single" w:color="auto" w:sz="4" w:space="0"/>
              <w:bottom w:val="single" w:color="auto" w:sz="4" w:space="0"/>
              <w:right w:val="single" w:color="auto" w:sz="4" w:space="0"/>
            </w:tcBorders>
          </w:tcPr>
          <w:p w14:paraId="3F0DFD2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甲方运维人员审查</w:t>
            </w:r>
          </w:p>
        </w:tc>
        <w:tc>
          <w:tcPr>
            <w:tcBorders>
              <w:top w:val="single" w:color="auto" w:sz="4" w:space="0"/>
              <w:left w:val="single" w:color="auto" w:sz="4" w:space="0"/>
              <w:bottom w:val="single" w:color="auto" w:sz="4" w:space="0"/>
              <w:right w:val="single" w:color="auto" w:sz="4" w:space="0"/>
            </w:tcBorders>
          </w:tcPr>
          <w:p w14:paraId="5F5CEBE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5163255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EF2A66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第三方组件</w:t>
            </w:r>
          </w:p>
        </w:tc>
        <w:tc>
          <w:tcPr>
            <w:tcBorders>
              <w:top w:val="single" w:color="auto" w:sz="4" w:space="0"/>
              <w:left w:val="single" w:color="auto" w:sz="4" w:space="0"/>
              <w:bottom w:val="single" w:color="auto" w:sz="4" w:space="0"/>
              <w:right w:val="single" w:color="auto" w:sz="4" w:space="0"/>
            </w:tcBorders>
          </w:tcPr>
          <w:p w14:paraId="22450E9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合规声明已提供</w:t>
            </w:r>
          </w:p>
        </w:tc>
        <w:tc>
          <w:tcPr>
            <w:tcBorders>
              <w:top w:val="single" w:color="auto" w:sz="4" w:space="0"/>
              <w:left w:val="single" w:color="auto" w:sz="4" w:space="0"/>
              <w:bottom w:val="single" w:color="auto" w:sz="4" w:space="0"/>
              <w:right w:val="single" w:color="auto" w:sz="4" w:space="0"/>
            </w:tcBorders>
          </w:tcPr>
          <w:p w14:paraId="578A6A4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组件名称、版本、协议、风险评估齐全</w:t>
            </w:r>
          </w:p>
        </w:tc>
        <w:tc>
          <w:tcPr>
            <w:tcBorders>
              <w:top w:val="single" w:color="auto" w:sz="4" w:space="0"/>
              <w:left w:val="single" w:color="auto" w:sz="4" w:space="0"/>
              <w:bottom w:val="single" w:color="auto" w:sz="4" w:space="0"/>
              <w:right w:val="single" w:color="auto" w:sz="4" w:space="0"/>
            </w:tcBorders>
          </w:tcPr>
          <w:p w14:paraId="49D1F64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清单审查</w:t>
            </w:r>
          </w:p>
        </w:tc>
        <w:tc>
          <w:tcPr>
            <w:tcBorders>
              <w:top w:val="single" w:color="auto" w:sz="4" w:space="0"/>
              <w:left w:val="single" w:color="auto" w:sz="4" w:space="0"/>
              <w:bottom w:val="single" w:color="auto" w:sz="4" w:space="0"/>
              <w:right w:val="single" w:color="auto" w:sz="4" w:space="0"/>
            </w:tcBorders>
          </w:tcPr>
          <w:p w14:paraId="5942083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3D85776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6F5E3D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培训</w:t>
            </w:r>
          </w:p>
        </w:tc>
        <w:tc>
          <w:tcPr>
            <w:tcBorders>
              <w:top w:val="single" w:color="auto" w:sz="4" w:space="0"/>
              <w:left w:val="single" w:color="auto" w:sz="4" w:space="0"/>
              <w:bottom w:val="single" w:color="auto" w:sz="4" w:space="0"/>
              <w:right w:val="single" w:color="auto" w:sz="4" w:space="0"/>
            </w:tcBorders>
          </w:tcPr>
          <w:p w14:paraId="3658B52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用户培训已完成</w:t>
            </w:r>
          </w:p>
        </w:tc>
        <w:tc>
          <w:tcPr>
            <w:tcBorders>
              <w:top w:val="single" w:color="auto" w:sz="4" w:space="0"/>
              <w:left w:val="single" w:color="auto" w:sz="4" w:space="0"/>
              <w:bottom w:val="single" w:color="auto" w:sz="4" w:space="0"/>
              <w:right w:val="single" w:color="auto" w:sz="4" w:space="0"/>
            </w:tcBorders>
          </w:tcPr>
          <w:p w14:paraId="6A27C28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签到表、培训课件、录屏存档齐全</w:t>
            </w:r>
          </w:p>
        </w:tc>
        <w:tc>
          <w:tcPr>
            <w:tcBorders>
              <w:top w:val="single" w:color="auto" w:sz="4" w:space="0"/>
              <w:left w:val="single" w:color="auto" w:sz="4" w:space="0"/>
              <w:bottom w:val="single" w:color="auto" w:sz="4" w:space="0"/>
              <w:right w:val="single" w:color="auto" w:sz="4" w:space="0"/>
            </w:tcBorders>
          </w:tcPr>
          <w:p w14:paraId="588BD47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培训记录确认</w:t>
            </w:r>
          </w:p>
        </w:tc>
        <w:tc>
          <w:tcPr>
            <w:tcBorders>
              <w:top w:val="single" w:color="auto" w:sz="4" w:space="0"/>
              <w:left w:val="single" w:color="auto" w:sz="4" w:space="0"/>
              <w:bottom w:val="single" w:color="auto" w:sz="4" w:space="0"/>
              <w:right w:val="single" w:color="auto" w:sz="4" w:space="0"/>
            </w:tcBorders>
          </w:tcPr>
          <w:p w14:paraId="734CBC6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1B77A35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37C0DB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培训</w:t>
            </w:r>
          </w:p>
        </w:tc>
        <w:tc>
          <w:tcPr>
            <w:tcBorders>
              <w:top w:val="single" w:color="auto" w:sz="4" w:space="0"/>
              <w:left w:val="single" w:color="auto" w:sz="4" w:space="0"/>
              <w:bottom w:val="single" w:color="auto" w:sz="4" w:space="0"/>
              <w:right w:val="single" w:color="auto" w:sz="4" w:space="0"/>
            </w:tcBorders>
          </w:tcPr>
          <w:p w14:paraId="29C005C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运维培训已完成</w:t>
            </w:r>
          </w:p>
        </w:tc>
        <w:tc>
          <w:tcPr>
            <w:tcBorders>
              <w:top w:val="single" w:color="auto" w:sz="4" w:space="0"/>
              <w:left w:val="single" w:color="auto" w:sz="4" w:space="0"/>
              <w:bottom w:val="single" w:color="auto" w:sz="4" w:space="0"/>
              <w:right w:val="single" w:color="auto" w:sz="4" w:space="0"/>
            </w:tcBorders>
          </w:tcPr>
          <w:p w14:paraId="0D6E259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甲方运维人员可独立执行日常巡检和故障初筛</w:t>
            </w:r>
          </w:p>
        </w:tc>
        <w:tc>
          <w:tcPr>
            <w:tcBorders>
              <w:top w:val="single" w:color="auto" w:sz="4" w:space="0"/>
              <w:left w:val="single" w:color="auto" w:sz="4" w:space="0"/>
              <w:bottom w:val="single" w:color="auto" w:sz="4" w:space="0"/>
              <w:right w:val="single" w:color="auto" w:sz="4" w:space="0"/>
            </w:tcBorders>
          </w:tcPr>
          <w:p w14:paraId="44EF9F6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现场实操考核</w:t>
            </w:r>
          </w:p>
        </w:tc>
        <w:tc>
          <w:tcPr>
            <w:tcBorders>
              <w:top w:val="single" w:color="auto" w:sz="4" w:space="0"/>
              <w:left w:val="single" w:color="auto" w:sz="4" w:space="0"/>
              <w:bottom w:val="single" w:color="auto" w:sz="4" w:space="0"/>
              <w:right w:val="single" w:color="auto" w:sz="4" w:space="0"/>
            </w:tcBorders>
          </w:tcPr>
          <w:p w14:paraId="742033C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0F47882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DBCA91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数据安全</w:t>
            </w:r>
          </w:p>
        </w:tc>
        <w:tc>
          <w:tcPr>
            <w:tcBorders>
              <w:top w:val="single" w:color="auto" w:sz="4" w:space="0"/>
              <w:left w:val="single" w:color="auto" w:sz="4" w:space="0"/>
              <w:bottom w:val="single" w:color="auto" w:sz="4" w:space="0"/>
              <w:right w:val="single" w:color="auto" w:sz="4" w:space="0"/>
            </w:tcBorders>
          </w:tcPr>
          <w:p w14:paraId="0F7831C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数据销毁确认函已出具</w:t>
            </w:r>
          </w:p>
        </w:tc>
        <w:tc>
          <w:tcPr>
            <w:tcBorders>
              <w:top w:val="single" w:color="auto" w:sz="4" w:space="0"/>
              <w:left w:val="single" w:color="auto" w:sz="4" w:space="0"/>
              <w:bottom w:val="single" w:color="auto" w:sz="4" w:space="0"/>
              <w:right w:val="single" w:color="auto" w:sz="4" w:space="0"/>
            </w:tcBorders>
          </w:tcPr>
          <w:p w14:paraId="442B4D9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明确已删除数据范围、执行时间和执行人</w:t>
            </w:r>
          </w:p>
        </w:tc>
        <w:tc>
          <w:tcPr>
            <w:tcBorders>
              <w:top w:val="single" w:color="auto" w:sz="4" w:space="0"/>
              <w:left w:val="single" w:color="auto" w:sz="4" w:space="0"/>
              <w:bottom w:val="single" w:color="auto" w:sz="4" w:space="0"/>
              <w:right w:val="single" w:color="auto" w:sz="4" w:space="0"/>
            </w:tcBorders>
          </w:tcPr>
          <w:p w14:paraId="7486653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书面确认</w:t>
            </w:r>
          </w:p>
        </w:tc>
        <w:tc>
          <w:tcPr>
            <w:tcBorders>
              <w:top w:val="single" w:color="auto" w:sz="4" w:space="0"/>
              <w:left w:val="single" w:color="auto" w:sz="4" w:space="0"/>
              <w:bottom w:val="single" w:color="auto" w:sz="4" w:space="0"/>
              <w:right w:val="single" w:color="auto" w:sz="4" w:space="0"/>
            </w:tcBorders>
          </w:tcPr>
          <w:p w14:paraId="6022BCE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bl>
    <w:p w14:paraId="1C1A468F">
      <w:pPr>
        <w:pStyle w:val="10"/>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使用说明</w:t>
      </w:r>
      <w:r>
        <w:rPr>
          <w:rFonts w:hint="eastAsia" w:ascii="微软雅黑" w:hAnsi="微软雅黑" w:eastAsia="微软雅黑" w:cs="微软雅黑"/>
          <w:sz w:val="21"/>
          <w:szCs w:val="21"/>
        </w:rPr>
        <w:t>：上表在终验阶段由甲乙双方逐项核查并签字确认。全部检查项通过后，方可视为交付完整性验收合格。如有不通过项，我公司在约定时限内完成整改并重新提交验证。</w:t>
      </w:r>
    </w:p>
    <w:bookmarkEnd w:id="13"/>
    <w:p w14:paraId="49B83134">
      <w:pPr>
        <w:spacing w:after="120" w:line="360" w:lineRule="auto"/>
      </w:pPr>
    </w:p>
    <w:sectPr>
      <w:headerReference r:id="rId5" w:type="default"/>
      <w:footerReference r:id="rId6" w:type="default"/>
      <w:pgSz w:w="11906" w:h="16838"/>
      <w:pgMar w:top="1134" w:right="992" w:bottom="1134" w:left="992" w:header="708" w:footer="708"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7E2C0">
    <w:pPr>
      <w:jc w:val="center"/>
    </w:pPr>
    <w:r>
      <w:rPr>
        <w:rFonts w:ascii="Arial" w:hAnsi="Arial" w:eastAsia="微软雅黑"/>
        <w:color w:val="64748B"/>
        <w:sz w:val="18"/>
        <w:szCs w:val="18"/>
      </w:rPr>
      <w:t xml:space="preserve">第 </w:t>
    </w:r>
    <w:r>
      <w:rPr>
        <w:color w:val="64748B"/>
        <w:sz w:val="18"/>
        <w:szCs w:val="18"/>
      </w:rPr>
      <w:fldChar w:fldCharType="begin"/>
    </w:r>
    <w:r>
      <w:rPr>
        <w:color w:val="64748B"/>
        <w:sz w:val="18"/>
        <w:szCs w:val="18"/>
      </w:rPr>
      <w:instrText xml:space="preserve">PAGE</w:instrText>
    </w:r>
    <w:r>
      <w:rPr>
        <w:color w:val="64748B"/>
        <w:sz w:val="18"/>
        <w:szCs w:val="18"/>
      </w:rPr>
      <w:fldChar w:fldCharType="separate"/>
    </w:r>
    <w:r>
      <w:rPr>
        <w:color w:val="64748B"/>
        <w:sz w:val="18"/>
        <w:szCs w:val="18"/>
      </w:rPr>
      <w:fldChar w:fldCharType="end"/>
    </w:r>
    <w:r>
      <w:rPr>
        <w:rFonts w:ascii="Arial" w:hAnsi="Arial" w:eastAsia="微软雅黑"/>
        <w:color w:val="64748B"/>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29F2A">
    <w:pPr>
      <w:jc w:val="right"/>
    </w:pPr>
    <w:r>
      <w:rPr>
        <w:rFonts w:ascii="Arial" w:hAnsi="Arial" w:eastAsia="微软雅黑"/>
        <w:color w:val="64748B"/>
        <w:sz w:val="18"/>
        <w:szCs w:val="18"/>
      </w:rPr>
      <w:t>监造信息化系统项目技术方案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3D3701"/>
    <w:multiLevelType w:val="singleLevel"/>
    <w:tmpl w:val="A23D3701"/>
    <w:lvl w:ilvl="0" w:tentative="0">
      <w:start w:val="1"/>
      <w:numFmt w:val="decimal"/>
      <w:lvlText w:val="%1."/>
      <w:lvlJc w:val="left"/>
      <w:pPr>
        <w:tabs>
          <w:tab w:val="left" w:pos="312"/>
        </w:tabs>
      </w:pPr>
    </w:lvl>
  </w:abstractNum>
  <w:abstractNum w:abstractNumId="1">
    <w:nsid w:val="B218E508"/>
    <w:multiLevelType w:val="singleLevel"/>
    <w:tmpl w:val="B218E508"/>
    <w:lvl w:ilvl="0" w:tentative="0">
      <w:start w:val="1"/>
      <w:numFmt w:val="decimal"/>
      <w:lvlText w:val="%1."/>
      <w:lvlJc w:val="left"/>
      <w:pPr>
        <w:tabs>
          <w:tab w:val="left" w:pos="312"/>
        </w:tabs>
      </w:pPr>
    </w:lvl>
  </w:abstractNum>
  <w:abstractNum w:abstractNumId="2">
    <w:nsid w:val="BA1D849E"/>
    <w:multiLevelType w:val="singleLevel"/>
    <w:tmpl w:val="BA1D849E"/>
    <w:lvl w:ilvl="0" w:tentative="0">
      <w:start w:val="1"/>
      <w:numFmt w:val="decimal"/>
      <w:lvlText w:val="%1."/>
      <w:lvlJc w:val="left"/>
      <w:pPr>
        <w:tabs>
          <w:tab w:val="left" w:pos="312"/>
        </w:tabs>
      </w:pPr>
    </w:lvl>
  </w:abstractNum>
  <w:abstractNum w:abstractNumId="3">
    <w:nsid w:val="C618ECDC"/>
    <w:multiLevelType w:val="singleLevel"/>
    <w:tmpl w:val="C618ECDC"/>
    <w:lvl w:ilvl="0" w:tentative="0">
      <w:start w:val="1"/>
      <w:numFmt w:val="decimal"/>
      <w:lvlText w:val="%1."/>
      <w:lvlJc w:val="left"/>
      <w:pPr>
        <w:tabs>
          <w:tab w:val="left" w:pos="312"/>
        </w:tabs>
      </w:pPr>
    </w:lvl>
  </w:abstractNum>
  <w:abstractNum w:abstractNumId="4">
    <w:nsid w:val="E6533B9E"/>
    <w:multiLevelType w:val="singleLevel"/>
    <w:tmpl w:val="E6533B9E"/>
    <w:lvl w:ilvl="0" w:tentative="0">
      <w:start w:val="1"/>
      <w:numFmt w:val="decimal"/>
      <w:lvlText w:val="%1."/>
      <w:lvlJc w:val="left"/>
      <w:pPr>
        <w:tabs>
          <w:tab w:val="left" w:pos="312"/>
        </w:tabs>
      </w:pPr>
    </w:lvl>
  </w:abstractNum>
  <w:abstractNum w:abstractNumId="5">
    <w:nsid w:val="F0204311"/>
    <w:multiLevelType w:val="singleLevel"/>
    <w:tmpl w:val="F0204311"/>
    <w:lvl w:ilvl="0" w:tentative="0">
      <w:start w:val="1"/>
      <w:numFmt w:val="decimal"/>
      <w:lvlText w:val="%1."/>
      <w:lvlJc w:val="left"/>
      <w:pPr>
        <w:tabs>
          <w:tab w:val="left" w:pos="312"/>
        </w:tabs>
      </w:pPr>
    </w:lvl>
  </w:abstractNum>
  <w:abstractNum w:abstractNumId="6">
    <w:nsid w:val="F9A6F18B"/>
    <w:multiLevelType w:val="singleLevel"/>
    <w:tmpl w:val="F9A6F18B"/>
    <w:lvl w:ilvl="0" w:tentative="0">
      <w:start w:val="1"/>
      <w:numFmt w:val="decimal"/>
      <w:lvlText w:val="%1."/>
      <w:lvlJc w:val="left"/>
      <w:pPr>
        <w:tabs>
          <w:tab w:val="left" w:pos="312"/>
        </w:tabs>
      </w:pPr>
    </w:lvl>
  </w:abstractNum>
  <w:abstractNum w:abstractNumId="7">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8">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9">
    <w:nsid w:val="133D2789"/>
    <w:multiLevelType w:val="singleLevel"/>
    <w:tmpl w:val="133D2789"/>
    <w:lvl w:ilvl="0" w:tentative="0">
      <w:start w:val="1"/>
      <w:numFmt w:val="decimal"/>
      <w:lvlText w:val="%1."/>
      <w:lvlJc w:val="left"/>
      <w:pPr>
        <w:tabs>
          <w:tab w:val="left" w:pos="312"/>
        </w:tabs>
      </w:pPr>
    </w:lvl>
  </w:abstractNum>
  <w:abstractNum w:abstractNumId="10">
    <w:nsid w:val="249221D1"/>
    <w:multiLevelType w:val="singleLevel"/>
    <w:tmpl w:val="249221D1"/>
    <w:lvl w:ilvl="0" w:tentative="0">
      <w:start w:val="1"/>
      <w:numFmt w:val="decimal"/>
      <w:lvlText w:val="%1."/>
      <w:lvlJc w:val="left"/>
      <w:pPr>
        <w:tabs>
          <w:tab w:val="left" w:pos="312"/>
        </w:tabs>
      </w:pPr>
    </w:lvl>
  </w:abstractNum>
  <w:abstractNum w:abstractNumId="11">
    <w:nsid w:val="2E338C03"/>
    <w:multiLevelType w:val="singleLevel"/>
    <w:tmpl w:val="2E338C03"/>
    <w:lvl w:ilvl="0" w:tentative="0">
      <w:start w:val="1"/>
      <w:numFmt w:val="decimal"/>
      <w:lvlText w:val="%1."/>
      <w:lvlJc w:val="left"/>
      <w:pPr>
        <w:tabs>
          <w:tab w:val="left" w:pos="312"/>
        </w:tabs>
      </w:pPr>
    </w:lvl>
  </w:abstractNum>
  <w:abstractNum w:abstractNumId="12">
    <w:nsid w:val="5AC1B7A5"/>
    <w:multiLevelType w:val="singleLevel"/>
    <w:tmpl w:val="5AC1B7A5"/>
    <w:lvl w:ilvl="0" w:tentative="0">
      <w:start w:val="1"/>
      <w:numFmt w:val="decimal"/>
      <w:lvlText w:val="%1."/>
      <w:lvlJc w:val="left"/>
      <w:pPr>
        <w:tabs>
          <w:tab w:val="left" w:pos="312"/>
        </w:tabs>
      </w:pPr>
    </w:lvl>
  </w:abstractNum>
  <w:num w:numId="1">
    <w:abstractNumId w:val="12"/>
  </w:num>
  <w:num w:numId="2">
    <w:abstractNumId w:val="0"/>
  </w:num>
  <w:num w:numId="3">
    <w:abstractNumId w:val="5"/>
  </w:num>
  <w:num w:numId="4">
    <w:abstractNumId w:val="9"/>
  </w:num>
  <w:num w:numId="5">
    <w:abstractNumId w:val="2"/>
  </w:num>
  <w:num w:numId="6">
    <w:abstractNumId w:val="3"/>
  </w:num>
  <w:num w:numId="7">
    <w:abstractNumId w:val="10"/>
  </w:num>
  <w:num w:numId="8">
    <w:abstractNumId w:val="6"/>
  </w:num>
  <w:num w:numId="9">
    <w:abstractNumId w:val="1"/>
  </w:num>
  <w:num w:numId="10">
    <w:abstractNumId w:val="4"/>
  </w:num>
  <w:num w:numId="11">
    <w:abstractNumId w:val="11"/>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001C683D"/>
    <w:rsid w:val="001E4185"/>
    <w:rsid w:val="01320746"/>
    <w:rsid w:val="01BC3830"/>
    <w:rsid w:val="01E46594"/>
    <w:rsid w:val="02CB4A82"/>
    <w:rsid w:val="03384576"/>
    <w:rsid w:val="04515966"/>
    <w:rsid w:val="062C318E"/>
    <w:rsid w:val="0655710D"/>
    <w:rsid w:val="06996AEC"/>
    <w:rsid w:val="06C304C9"/>
    <w:rsid w:val="09100915"/>
    <w:rsid w:val="095C69F8"/>
    <w:rsid w:val="09605C76"/>
    <w:rsid w:val="09D9119E"/>
    <w:rsid w:val="09FF417D"/>
    <w:rsid w:val="0A735F3E"/>
    <w:rsid w:val="0A942F8F"/>
    <w:rsid w:val="0B16582B"/>
    <w:rsid w:val="0B9362F3"/>
    <w:rsid w:val="0C1D4BA6"/>
    <w:rsid w:val="0EF16F5B"/>
    <w:rsid w:val="0FB26693"/>
    <w:rsid w:val="1253712E"/>
    <w:rsid w:val="12A82965"/>
    <w:rsid w:val="13600C0E"/>
    <w:rsid w:val="145A2206"/>
    <w:rsid w:val="146833BF"/>
    <w:rsid w:val="14AC5365"/>
    <w:rsid w:val="14B46461"/>
    <w:rsid w:val="15350F14"/>
    <w:rsid w:val="156A35F2"/>
    <w:rsid w:val="15D17502"/>
    <w:rsid w:val="16A65171"/>
    <w:rsid w:val="19D33479"/>
    <w:rsid w:val="19EB3B1C"/>
    <w:rsid w:val="19F636A6"/>
    <w:rsid w:val="1A580458"/>
    <w:rsid w:val="1A886B20"/>
    <w:rsid w:val="1B0A21F2"/>
    <w:rsid w:val="1BE02C4D"/>
    <w:rsid w:val="1E585428"/>
    <w:rsid w:val="1F874064"/>
    <w:rsid w:val="1FB02549"/>
    <w:rsid w:val="1FEB2BFF"/>
    <w:rsid w:val="205636DD"/>
    <w:rsid w:val="20F23661"/>
    <w:rsid w:val="21C422DC"/>
    <w:rsid w:val="21D0685C"/>
    <w:rsid w:val="224C234F"/>
    <w:rsid w:val="22D33B1E"/>
    <w:rsid w:val="22E72A57"/>
    <w:rsid w:val="23172040"/>
    <w:rsid w:val="23501D9D"/>
    <w:rsid w:val="236D4403"/>
    <w:rsid w:val="236D6760"/>
    <w:rsid w:val="250F1B30"/>
    <w:rsid w:val="25AD73C3"/>
    <w:rsid w:val="270D1683"/>
    <w:rsid w:val="2800181E"/>
    <w:rsid w:val="28476710"/>
    <w:rsid w:val="286C1564"/>
    <w:rsid w:val="28961E33"/>
    <w:rsid w:val="29427C67"/>
    <w:rsid w:val="2A89175D"/>
    <w:rsid w:val="2AD44A0D"/>
    <w:rsid w:val="2BFD0B08"/>
    <w:rsid w:val="2C6B1CA3"/>
    <w:rsid w:val="2D083ED8"/>
    <w:rsid w:val="2D135466"/>
    <w:rsid w:val="2D4B665B"/>
    <w:rsid w:val="2E7D44C7"/>
    <w:rsid w:val="2E855ADA"/>
    <w:rsid w:val="2F4D344F"/>
    <w:rsid w:val="2F561738"/>
    <w:rsid w:val="30F2169A"/>
    <w:rsid w:val="31C11B09"/>
    <w:rsid w:val="31C60AD4"/>
    <w:rsid w:val="328569F3"/>
    <w:rsid w:val="330C5891"/>
    <w:rsid w:val="33531C09"/>
    <w:rsid w:val="33AE7B52"/>
    <w:rsid w:val="34274E6D"/>
    <w:rsid w:val="344A57CF"/>
    <w:rsid w:val="34892BC5"/>
    <w:rsid w:val="355344E3"/>
    <w:rsid w:val="36F951C7"/>
    <w:rsid w:val="372B4B9D"/>
    <w:rsid w:val="3791391A"/>
    <w:rsid w:val="37C3031A"/>
    <w:rsid w:val="389C3213"/>
    <w:rsid w:val="39236F5E"/>
    <w:rsid w:val="3A802DEC"/>
    <w:rsid w:val="3ACF167E"/>
    <w:rsid w:val="3C0E464C"/>
    <w:rsid w:val="3C2A2CF1"/>
    <w:rsid w:val="3CB90837"/>
    <w:rsid w:val="3E264BA3"/>
    <w:rsid w:val="3E4B54BF"/>
    <w:rsid w:val="3F8A61EF"/>
    <w:rsid w:val="3FA113DC"/>
    <w:rsid w:val="40363F4D"/>
    <w:rsid w:val="40392451"/>
    <w:rsid w:val="41BE328A"/>
    <w:rsid w:val="427315D3"/>
    <w:rsid w:val="435831E1"/>
    <w:rsid w:val="43B34232"/>
    <w:rsid w:val="4456678F"/>
    <w:rsid w:val="4541547F"/>
    <w:rsid w:val="45645ED5"/>
    <w:rsid w:val="46134782"/>
    <w:rsid w:val="46217054"/>
    <w:rsid w:val="46A43817"/>
    <w:rsid w:val="46A958B9"/>
    <w:rsid w:val="480C71EF"/>
    <w:rsid w:val="487F2935"/>
    <w:rsid w:val="48DE16C0"/>
    <w:rsid w:val="48F61D00"/>
    <w:rsid w:val="49156307"/>
    <w:rsid w:val="49B70C42"/>
    <w:rsid w:val="49F7717C"/>
    <w:rsid w:val="4A0329EB"/>
    <w:rsid w:val="4ACB6250"/>
    <w:rsid w:val="4B896940"/>
    <w:rsid w:val="4D9F75D5"/>
    <w:rsid w:val="4DA70A60"/>
    <w:rsid w:val="4DEF6177"/>
    <w:rsid w:val="4E846964"/>
    <w:rsid w:val="4EC36EB3"/>
    <w:rsid w:val="4F5D2DEA"/>
    <w:rsid w:val="5047478D"/>
    <w:rsid w:val="50CF7027"/>
    <w:rsid w:val="51BF3641"/>
    <w:rsid w:val="524E2E8A"/>
    <w:rsid w:val="529B7A50"/>
    <w:rsid w:val="52B230A1"/>
    <w:rsid w:val="551E343B"/>
    <w:rsid w:val="55701FD8"/>
    <w:rsid w:val="557856C0"/>
    <w:rsid w:val="55BD2CEE"/>
    <w:rsid w:val="566F0D4B"/>
    <w:rsid w:val="58D51640"/>
    <w:rsid w:val="592D6489"/>
    <w:rsid w:val="59A551C8"/>
    <w:rsid w:val="59E21F44"/>
    <w:rsid w:val="5B77660D"/>
    <w:rsid w:val="5BE56AFB"/>
    <w:rsid w:val="5C383DA3"/>
    <w:rsid w:val="5C84306C"/>
    <w:rsid w:val="5CCF4A11"/>
    <w:rsid w:val="5D095E34"/>
    <w:rsid w:val="5D3D3AAE"/>
    <w:rsid w:val="5DF44B66"/>
    <w:rsid w:val="5E115985"/>
    <w:rsid w:val="5E8954E8"/>
    <w:rsid w:val="5ED44F49"/>
    <w:rsid w:val="5FCD5B46"/>
    <w:rsid w:val="60065292"/>
    <w:rsid w:val="60C02F39"/>
    <w:rsid w:val="61B31E03"/>
    <w:rsid w:val="632156FC"/>
    <w:rsid w:val="63F234DD"/>
    <w:rsid w:val="63F91396"/>
    <w:rsid w:val="643B19AE"/>
    <w:rsid w:val="643E324C"/>
    <w:rsid w:val="64FF787D"/>
    <w:rsid w:val="65B7603D"/>
    <w:rsid w:val="65CE6593"/>
    <w:rsid w:val="65ED2046"/>
    <w:rsid w:val="68194EE5"/>
    <w:rsid w:val="69360996"/>
    <w:rsid w:val="697302C0"/>
    <w:rsid w:val="6A301889"/>
    <w:rsid w:val="6A85240C"/>
    <w:rsid w:val="6ACC73EB"/>
    <w:rsid w:val="6BEC7A32"/>
    <w:rsid w:val="6C385376"/>
    <w:rsid w:val="6C5B0466"/>
    <w:rsid w:val="6CAD4CB2"/>
    <w:rsid w:val="6D2D7BC2"/>
    <w:rsid w:val="6D452E3A"/>
    <w:rsid w:val="6D947801"/>
    <w:rsid w:val="6DA31271"/>
    <w:rsid w:val="6F9E1043"/>
    <w:rsid w:val="6FB53110"/>
    <w:rsid w:val="70734C41"/>
    <w:rsid w:val="70C20D61"/>
    <w:rsid w:val="711E4002"/>
    <w:rsid w:val="72221272"/>
    <w:rsid w:val="72390FDF"/>
    <w:rsid w:val="724E69A2"/>
    <w:rsid w:val="72872262"/>
    <w:rsid w:val="728C3925"/>
    <w:rsid w:val="72D96CB3"/>
    <w:rsid w:val="72DC26A9"/>
    <w:rsid w:val="73C848E1"/>
    <w:rsid w:val="74114673"/>
    <w:rsid w:val="743F4CEA"/>
    <w:rsid w:val="74A70FB2"/>
    <w:rsid w:val="756B17C2"/>
    <w:rsid w:val="759E1B06"/>
    <w:rsid w:val="767E1BCE"/>
    <w:rsid w:val="76F04A18"/>
    <w:rsid w:val="770B0193"/>
    <w:rsid w:val="77585270"/>
    <w:rsid w:val="77A57835"/>
    <w:rsid w:val="78955947"/>
    <w:rsid w:val="79A11135"/>
    <w:rsid w:val="7B0A3A31"/>
    <w:rsid w:val="7C705B15"/>
    <w:rsid w:val="7DE5079C"/>
    <w:rsid w:val="7DEB53FA"/>
    <w:rsid w:val="7E3D0D87"/>
    <w:rsid w:val="7E82231F"/>
    <w:rsid w:val="7EE10880"/>
    <w:rsid w:val="7F5273F6"/>
    <w:rsid w:val="7F714848"/>
    <w:rsid w:val="7F9A2311"/>
    <w:rsid w:val="7FC912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Arial" w:hAnsi="Arial" w:eastAsia="微软雅黑" w:cstheme="minorBidi"/>
      <w:color w:val="1F2937"/>
      <w:sz w:val="21"/>
      <w:szCs w:val="21"/>
    </w:rPr>
  </w:style>
  <w:style w:type="paragraph" w:styleId="2">
    <w:name w:val="heading 1"/>
    <w:basedOn w:val="1"/>
    <w:next w:val="1"/>
    <w:qFormat/>
    <w:uiPriority w:val="0"/>
    <w:rPr>
      <w:color w:val="2E74B5"/>
      <w:sz w:val="32"/>
      <w:szCs w:val="32"/>
    </w:rPr>
  </w:style>
  <w:style w:type="paragraph" w:styleId="3">
    <w:name w:val="heading 2"/>
    <w:basedOn w:val="1"/>
    <w:next w:val="4"/>
    <w:qFormat/>
    <w:uiPriority w:val="0"/>
    <w:rPr>
      <w:color w:val="2E74B5"/>
      <w:sz w:val="26"/>
      <w:szCs w:val="26"/>
    </w:rPr>
  </w:style>
  <w:style w:type="paragraph" w:styleId="5">
    <w:name w:val="heading 3"/>
    <w:basedOn w:val="1"/>
    <w:next w:val="4"/>
    <w:qFormat/>
    <w:uiPriority w:val="0"/>
    <w:rPr>
      <w:color w:val="1F4D78"/>
      <w:sz w:val="24"/>
      <w:szCs w:val="24"/>
    </w:rPr>
  </w:style>
  <w:style w:type="paragraph" w:styleId="6">
    <w:name w:val="heading 4"/>
    <w:basedOn w:val="1"/>
    <w:next w:val="1"/>
    <w:qFormat/>
    <w:uiPriority w:val="0"/>
    <w:rPr>
      <w:i/>
      <w:iCs/>
      <w:color w:val="2E74B5"/>
    </w:rPr>
  </w:style>
  <w:style w:type="paragraph" w:styleId="7">
    <w:name w:val="heading 5"/>
    <w:basedOn w:val="1"/>
    <w:next w:val="1"/>
    <w:qFormat/>
    <w:uiPriority w:val="0"/>
    <w:rPr>
      <w:color w:val="2E74B5"/>
    </w:rPr>
  </w:style>
  <w:style w:type="paragraph" w:styleId="8">
    <w:name w:val="heading 6"/>
    <w:basedOn w:val="1"/>
    <w:next w:val="1"/>
    <w:qFormat/>
    <w:uiPriority w:val="0"/>
    <w:rPr>
      <w:color w:val="1F4D7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Arial" w:hAnsi="Arial" w:eastAsia="Arial" w:cs="Arial"/>
      <w:sz w:val="21"/>
      <w:szCs w:val="21"/>
      <w:lang w:val="en-US" w:eastAsia="en-US" w:bidi="ar-SA"/>
    </w:rPr>
  </w:style>
  <w:style w:type="paragraph" w:styleId="9">
    <w:name w:val="caption"/>
    <w:qFormat/>
    <w:uiPriority w:val="0"/>
    <w:pPr>
      <w:spacing w:after="160"/>
      <w:jc w:val="center"/>
    </w:pPr>
    <w:rPr>
      <w:rFonts w:ascii="Arial" w:hAnsi="Arial" w:eastAsia="微软雅黑" w:cstheme="minorBidi"/>
      <w:i/>
      <w:iCs/>
      <w:color w:val="64748B"/>
      <w:sz w:val="18"/>
      <w:szCs w:val="18"/>
    </w:rPr>
  </w:style>
  <w:style w:type="paragraph" w:styleId="10">
    <w:name w:val="Block Text"/>
    <w:basedOn w:val="4"/>
    <w:next w:val="4"/>
    <w:unhideWhenUsed/>
    <w:qFormat/>
    <w:uiPriority w:val="9"/>
    <w:pPr>
      <w:spacing w:before="100" w:after="100"/>
      <w:ind w:left="480" w:right="480" w:firstLine="0"/>
    </w:pPr>
  </w:style>
  <w:style w:type="paragraph" w:styleId="11">
    <w:name w:val="endnote text"/>
    <w:basedOn w:val="1"/>
    <w:link w:val="22"/>
    <w:semiHidden/>
    <w:unhideWhenUsed/>
    <w:qFormat/>
    <w:uiPriority w:val="99"/>
    <w:pPr>
      <w:spacing w:after="0" w:line="240" w:lineRule="auto"/>
    </w:pPr>
    <w:rPr>
      <w:sz w:val="20"/>
      <w:szCs w:val="20"/>
    </w:rPr>
  </w:style>
  <w:style w:type="paragraph" w:styleId="12">
    <w:name w:val="footnote text"/>
    <w:basedOn w:val="1"/>
    <w:link w:val="21"/>
    <w:semiHidden/>
    <w:unhideWhenUsed/>
    <w:qFormat/>
    <w:uiPriority w:val="99"/>
    <w:pPr>
      <w:spacing w:after="0" w:line="240" w:lineRule="auto"/>
    </w:pPr>
    <w:rPr>
      <w:sz w:val="20"/>
      <w:szCs w:val="20"/>
    </w:rPr>
  </w:style>
  <w:style w:type="paragraph" w:styleId="13">
    <w:name w:val="Title"/>
    <w:basedOn w:val="1"/>
    <w:next w:val="1"/>
    <w:qFormat/>
    <w:uiPriority w:val="0"/>
    <w:rPr>
      <w:sz w:val="56"/>
      <w:szCs w:val="56"/>
    </w:rPr>
  </w:style>
  <w:style w:type="table" w:styleId="15">
    <w:name w:val="Table Grid"/>
    <w:basedOn w:val="14"/>
    <w:unhideWhenUsed/>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endnote reference"/>
    <w:semiHidden/>
    <w:unhideWhenUsed/>
    <w:qFormat/>
    <w:uiPriority w:val="99"/>
    <w:rPr>
      <w:vertAlign w:val="superscript"/>
    </w:rPr>
  </w:style>
  <w:style w:type="character" w:styleId="18">
    <w:name w:val="Hyperlink"/>
    <w:unhideWhenUsed/>
    <w:uiPriority w:val="99"/>
    <w:rPr>
      <w:color w:val="0563C1"/>
      <w:u w:val="single"/>
    </w:rPr>
  </w:style>
  <w:style w:type="character" w:styleId="19">
    <w:name w:val="footnote reference"/>
    <w:semiHidden/>
    <w:unhideWhenUsed/>
    <w:qFormat/>
    <w:uiPriority w:val="99"/>
    <w:rPr>
      <w:vertAlign w:val="superscript"/>
    </w:rPr>
  </w:style>
  <w:style w:type="paragraph" w:styleId="20">
    <w:name w:val="List Paragraph"/>
    <w:basedOn w:val="1"/>
    <w:qFormat/>
    <w:uiPriority w:val="0"/>
  </w:style>
  <w:style w:type="character" w:customStyle="1" w:styleId="21">
    <w:name w:val="Footnote Text Char"/>
    <w:link w:val="12"/>
    <w:semiHidden/>
    <w:unhideWhenUsed/>
    <w:qFormat/>
    <w:uiPriority w:val="99"/>
    <w:rPr>
      <w:sz w:val="20"/>
      <w:szCs w:val="20"/>
    </w:rPr>
  </w:style>
  <w:style w:type="character" w:customStyle="1" w:styleId="22">
    <w:name w:val="Endnote Text Char"/>
    <w:link w:val="11"/>
    <w:semiHidden/>
    <w:unhideWhenUsed/>
    <w:uiPriority w:val="99"/>
    <w:rPr>
      <w:sz w:val="20"/>
      <w:szCs w:val="20"/>
    </w:rPr>
  </w:style>
  <w:style w:type="paragraph" w:customStyle="1" w:styleId="23">
    <w:name w:val="First Paragraph"/>
    <w:basedOn w:val="4"/>
    <w:next w:val="4"/>
    <w:qFormat/>
    <w:uiPriority w:val="0"/>
  </w:style>
  <w:style w:type="paragraph" w:customStyle="1" w:styleId="24">
    <w:name w:val="Compact"/>
    <w:basedOn w:val="4"/>
    <w:qFormat/>
    <w:uiPriority w:val="0"/>
    <w:pPr>
      <w:spacing w:before="36" w:after="36"/>
    </w:pPr>
  </w:style>
  <w:style w:type="table" w:customStyle="1" w:styleId="2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90</Pages>
  <Words>5248</Words>
  <Characters>5451</Characters>
  <TotalTime>6</TotalTime>
  <ScaleCrop>false</ScaleCrop>
  <LinksUpToDate>false</LinksUpToDate>
  <CharactersWithSpaces>5587</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2026-05-20T02:50:00Z</dcterms:created>
  <dc:creator>Codex</dc:creator>
  <dc:description>客户评审版技术方案</dc:description>
  <cp:lastModifiedBy>不要说话</cp:lastModifiedBy>
  <dcterms:modified xsi:type="dcterms:W3CDTF">2026-05-20T08:45:12Z</dcterms:modified>
  <dc:title>监造信息化系统项目技术方案-客户评审版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2052-12.1.0.25865</vt:lpwstr>
  </property>
  <property fmtid="{D5CDD505-2E9C-101B-9397-08002B2CF9AE}" pid="4" name="ICV">
    <vt:lpwstr>808975B8FB7C4889818278A4A25E3067_12</vt:lpwstr>
  </property>
</Properties>
</file>