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72AFCB">
      <w:pPr>
        <w:pStyle w:val="2"/>
        <w:rPr>
          <w:rFonts w:hint="eastAsia" w:ascii="宋体" w:hAnsi="宋体" w:eastAsia="宋体" w:cs="宋体"/>
        </w:rPr>
      </w:pPr>
      <w:bookmarkStart w:id="0" w:name="晶石科技与诚迈科技技术标对比及缺项分析"/>
      <w:r>
        <w:rPr>
          <w:rFonts w:hint="eastAsia" w:ascii="宋体" w:hAnsi="宋体" w:eastAsia="宋体" w:cs="宋体"/>
        </w:rPr>
        <w:t>晶石科技与诚迈科技技术标对比及缺项分析</w:t>
      </w:r>
    </w:p>
    <w:p w14:paraId="6B540F6E">
      <w:pPr>
        <w:pStyle w:val="4"/>
        <w:rPr>
          <w:rFonts w:hint="eastAsia" w:ascii="宋体" w:hAnsi="宋体" w:eastAsia="宋体" w:cs="宋体"/>
        </w:rPr>
      </w:pPr>
      <w:bookmarkStart w:id="1" w:name="Xc42166e3cc1b5aeb033bd1374ad0705b81fba6c"/>
      <w:r>
        <w:rPr>
          <w:rFonts w:hint="eastAsia" w:ascii="宋体" w:hAnsi="宋体" w:eastAsia="宋体" w:cs="宋体"/>
        </w:rPr>
        <w:t xml:space="preserve">1. </w:t>
      </w:r>
      <w:r>
        <w:rPr>
          <w:rFonts w:hint="eastAsia" w:ascii="宋体" w:hAnsi="宋体" w:eastAsia="宋体" w:cs="宋体"/>
        </w:rPr>
        <w:t>审阅范围与说明</w:t>
      </w:r>
    </w:p>
    <w:p w14:paraId="163CECED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本次审阅基于以下同级目录文件进行对照：</w:t>
      </w:r>
      <w:bookmarkStart w:id="23" w:name="_GoBack"/>
      <w:bookmarkEnd w:id="23"/>
    </w:p>
    <w:p w14:paraId="44517311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投标文件-技术部分（晶石科技）.docx</w:t>
      </w:r>
    </w:p>
    <w:p w14:paraId="19A2D8BF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监造信息化系统项目技术方案-20260519.docx</w:t>
      </w:r>
    </w:p>
    <w:p w14:paraId="5BCAC551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招标文件（脱敏版）(3).docx</w:t>
      </w:r>
    </w:p>
    <w:p w14:paraId="77735050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20250929-14-02-【合同模板】-</w:t>
      </w:r>
      <w:r>
        <w:rPr>
          <w:rStyle w:val="48"/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系统.docx</w:t>
      </w:r>
    </w:p>
    <w:p w14:paraId="6984C79E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系统功能与技术要求疑点.xlsx</w:t>
      </w:r>
    </w:p>
    <w:p w14:paraId="3DC33390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使用说明：</w:t>
      </w:r>
    </w:p>
    <w:p w14:paraId="10CDFA83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本结论只基于当前两个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docx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文件及其内嵌图片/表格/正文内容。</w:t>
      </w:r>
    </w:p>
    <w:p w14:paraId="3188306D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若两家公司另有单独提交的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PDF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证书包、合同扫描件、验收报告、软著/专利包、</w:t>
      </w:r>
      <w:r>
        <w:rPr>
          <w:rStyle w:val="48"/>
          <w:rFonts w:hint="eastAsia" w:ascii="宋体" w:hAnsi="宋体" w:eastAsia="宋体" w:cs="宋体"/>
        </w:rPr>
        <w:t>MP4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演示视频或本地化服务证明，则本报告中涉及“未见证明材料”的结论需要复核。</w:t>
      </w:r>
    </w:p>
    <w:p w14:paraId="6720E7E4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当前判断的重点不是“哪个公司技术一定更强”，而是“当前提交的技术标文件，谁更贴评分、谁缺什么、谁更适合直接拿去投标或作为改写底稿”。</w:t>
      </w:r>
    </w:p>
    <w:p w14:paraId="661B3DE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34DE80B5">
      <w:pPr>
        <w:pStyle w:val="4"/>
        <w:rPr>
          <w:rFonts w:hint="eastAsia" w:ascii="宋体" w:hAnsi="宋体" w:eastAsia="宋体" w:cs="宋体"/>
        </w:rPr>
      </w:pPr>
      <w:bookmarkStart w:id="2" w:name="Xa7073af267df617355e3f2faac77edf8e2aa115"/>
      <w:r>
        <w:rPr>
          <w:rFonts w:hint="eastAsia" w:ascii="宋体" w:hAnsi="宋体" w:eastAsia="宋体" w:cs="宋体"/>
        </w:rPr>
        <w:t xml:space="preserve">2. </w:t>
      </w:r>
      <w:r>
        <w:rPr>
          <w:rFonts w:hint="eastAsia" w:ascii="宋体" w:hAnsi="宋体" w:eastAsia="宋体" w:cs="宋体"/>
        </w:rPr>
        <w:t>评审基准提要</w:t>
      </w:r>
    </w:p>
    <w:p w14:paraId="5566A7EF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结合招标文件、评分表和合同模板，当前技术标至少要满足以下核心基准：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2"/>
        <w:gridCol w:w="7744"/>
      </w:tblGrid>
      <w:tr w14:paraId="10E81412">
        <w:trPr>
          <w:tblHeader/>
        </w:trPr>
        <w:tc>
          <w:p w14:paraId="4EFCE26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维度</w:t>
            </w:r>
          </w:p>
        </w:tc>
        <w:tc>
          <w:p w14:paraId="178AEB0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关键要求</w:t>
            </w:r>
          </w:p>
        </w:tc>
      </w:tr>
      <w:tr w14:paraId="068D51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DDF95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系统功能匹配度</w:t>
            </w:r>
          </w:p>
        </w:tc>
        <w:tc>
          <w:p w14:paraId="6C3AE06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覆盖第五章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4.1-4.15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功能；不仅要有监造平台主链路，还要显性回应“两套相互独立且逻辑隔离的数据接入模块”；特色能力包括二维码、电子签名/图文识别、视频远程识别、数据信息资源库、培训考试、AI基础识别</w:t>
            </w:r>
          </w:p>
        </w:tc>
      </w:tr>
      <w:tr w14:paraId="590FC1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5CCC5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技术方案可行性</w:t>
            </w:r>
          </w:p>
        </w:tc>
        <w:tc>
          <w:p w14:paraId="31E97F4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显性写出分布式架构、高并发、大数据量存储、多监造现场同时在线；数据库/中间件等核心组件成熟稳定、自主可控；安全方案要对准“等保2.0三级”</w:t>
            </w:r>
          </w:p>
        </w:tc>
      </w:tr>
      <w:tr w14:paraId="3C9C6F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5A291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项目实施能力</w:t>
            </w:r>
          </w:p>
        </w:tc>
        <w:tc>
          <w:p w14:paraId="726AE4D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项目经理需满足：</w:t>
            </w:r>
            <w:r>
              <w:rPr>
                <w:rStyle w:val="48"/>
                <w:rFonts w:hint="eastAsia" w:ascii="宋体" w:hAnsi="宋体" w:eastAsia="宋体" w:cs="宋体"/>
              </w:rPr>
              <w:t>50周岁以下</w:t>
            </w:r>
            <w:r>
              <w:rPr>
                <w:rFonts w:hint="eastAsia" w:ascii="宋体" w:hAnsi="宋体" w:eastAsia="宋体" w:cs="宋体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</w:rPr>
              <w:t>5年以上类似监造/监理信息化经验</w:t>
            </w:r>
            <w:r>
              <w:rPr>
                <w:rFonts w:hint="eastAsia" w:ascii="宋体" w:hAnsi="宋体" w:eastAsia="宋体" w:cs="宋体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</w:rPr>
              <w:t>至少1个系统建设案例合同+验收报告</w:t>
            </w:r>
            <w:r>
              <w:rPr>
                <w:rFonts w:hint="eastAsia" w:ascii="宋体" w:hAnsi="宋体" w:eastAsia="宋体" w:cs="宋体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</w:rPr>
              <w:t>高级职称</w:t>
            </w:r>
            <w:r>
              <w:rPr>
                <w:rFonts w:hint="eastAsia" w:ascii="宋体" w:hAnsi="宋体" w:eastAsia="宋体" w:cs="宋体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</w:rPr>
              <w:t>PMP</w:t>
            </w:r>
            <w:r>
              <w:rPr>
                <w:rFonts w:hint="eastAsia" w:ascii="宋体" w:hAnsi="宋体" w:eastAsia="宋体" w:cs="宋体"/>
              </w:rPr>
              <w:t>；核心成员需有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3个及以上系统建设案例经验</w:t>
            </w:r>
          </w:p>
        </w:tc>
      </w:tr>
      <w:tr w14:paraId="138F8D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4EE65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系统设计要求及成熟度</w:t>
            </w:r>
          </w:p>
        </w:tc>
        <w:tc>
          <w:p w14:paraId="1B1CF59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要拿出成熟平台、自主知识产权、软著/专利/行业标准等客观证明；AI基础识别功能需要可核验说明或证据</w:t>
            </w:r>
          </w:p>
        </w:tc>
      </w:tr>
      <w:tr w14:paraId="3B444D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4376A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进度与业绩演示</w:t>
            </w:r>
          </w:p>
        </w:tc>
        <w:tc>
          <w:p w14:paraId="5221BA4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评分核心口径是“合同签订后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4个月内具备试运行</w:t>
            </w:r>
            <w:r>
              <w:rPr>
                <w:rFonts w:hint="eastAsia" w:ascii="宋体" w:hAnsi="宋体" w:eastAsia="宋体" w:cs="宋体"/>
              </w:rPr>
              <w:t>”；成功案例演示要有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MP4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视频证据</w:t>
            </w:r>
          </w:p>
        </w:tc>
      </w:tr>
      <w:tr w14:paraId="100A24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32ED7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售后服务及运维</w:t>
            </w:r>
          </w:p>
        </w:tc>
        <w:tc>
          <w:p w14:paraId="2C3D75F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本地化服务团队、定期巡检、系统优化、故障响应时效、培训服务；售后保障阶段为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T1+24个月</w:t>
            </w:r>
            <w:r>
              <w:rPr>
                <w:rFonts w:hint="eastAsia" w:ascii="宋体" w:hAnsi="宋体" w:eastAsia="宋体" w:cs="宋体"/>
              </w:rPr>
              <w:t>，并要求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至少6个月现场技术支持</w:t>
            </w:r>
          </w:p>
        </w:tc>
      </w:tr>
      <w:tr w14:paraId="7D6A67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7EEA3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合同约束</w:t>
            </w:r>
          </w:p>
        </w:tc>
        <w:tc>
          <w:p w14:paraId="60F12BD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详细设计、实施部署、平台测试、试运行、验收、知识产权、保密、交付资料、违约责任都要与合同模板口径一致</w:t>
            </w:r>
          </w:p>
        </w:tc>
      </w:tr>
    </w:tbl>
    <w:p w14:paraId="2298BCC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69849D5F">
      <w:pPr>
        <w:pStyle w:val="4"/>
        <w:rPr>
          <w:rFonts w:hint="eastAsia" w:ascii="宋体" w:hAnsi="宋体" w:eastAsia="宋体" w:cs="宋体"/>
        </w:rPr>
      </w:pPr>
      <w:bookmarkStart w:id="3" w:name="Xd089aa7a8807367464221012d0ee50275be170c"/>
      <w:r>
        <w:rPr>
          <w:rFonts w:hint="eastAsia" w:ascii="宋体" w:hAnsi="宋体" w:eastAsia="宋体" w:cs="宋体"/>
        </w:rPr>
        <w:t xml:space="preserve">3. </w:t>
      </w:r>
      <w:r>
        <w:rPr>
          <w:rFonts w:hint="eastAsia" w:ascii="宋体" w:hAnsi="宋体" w:eastAsia="宋体" w:cs="宋体"/>
        </w:rPr>
        <w:t>晶石科技技术标分析</w:t>
      </w:r>
    </w:p>
    <w:p w14:paraId="427F62A9">
      <w:pPr>
        <w:pStyle w:val="5"/>
        <w:rPr>
          <w:rFonts w:hint="eastAsia" w:ascii="宋体" w:hAnsi="宋体" w:eastAsia="宋体" w:cs="宋体"/>
        </w:rPr>
      </w:pPr>
      <w:bookmarkStart w:id="4" w:name="X98da61a662ad747f0cba8604f52c3870b60b382"/>
      <w:r>
        <w:rPr>
          <w:rFonts w:hint="eastAsia" w:ascii="宋体" w:hAnsi="宋体" w:eastAsia="宋体" w:cs="宋体"/>
        </w:rPr>
        <w:t xml:space="preserve">3.1 </w:t>
      </w:r>
      <w:r>
        <w:rPr>
          <w:rFonts w:hint="eastAsia" w:ascii="宋体" w:hAnsi="宋体" w:eastAsia="宋体" w:cs="宋体"/>
        </w:rPr>
        <w:t>当前文件的主要优点</w:t>
      </w:r>
    </w:p>
    <w:p w14:paraId="2ED58BC5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文档结构最接近“正式投标技术标”</w:t>
      </w:r>
      <w:r>
        <w:rPr>
          <w:rFonts w:hint="eastAsia" w:ascii="宋体" w:hAnsi="宋体" w:eastAsia="宋体" w:cs="宋体"/>
        </w:rPr>
        <w:t>。文件中已出现“商务技术标准索引表”“初步评审索引表”“详细评审索引表”等评审友好型结构，说明其写法明显在向评分表靠拢。</w:t>
      </w:r>
    </w:p>
    <w:p w14:paraId="408DDEAD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功能覆盖面更完整</w:t>
      </w:r>
      <w:r>
        <w:rPr>
          <w:rFonts w:hint="eastAsia" w:ascii="宋体" w:hAnsi="宋体" w:eastAsia="宋体" w:cs="宋体"/>
        </w:rPr>
        <w:t>。正文已显性写出：</w:t>
      </w:r>
    </w:p>
    <w:p w14:paraId="58483132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 xml:space="preserve">11.1.21 </w:t>
      </w:r>
      <w:r>
        <w:rPr>
          <w:rStyle w:val="48"/>
          <w:rFonts w:hint="eastAsia" w:ascii="宋体" w:hAnsi="宋体" w:eastAsia="宋体" w:cs="宋体"/>
        </w:rPr>
        <w:t>视频远程识别</w:t>
      </w:r>
    </w:p>
    <w:p w14:paraId="586E91BF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 xml:space="preserve">11.1.22 </w:t>
      </w:r>
      <w:r>
        <w:rPr>
          <w:rStyle w:val="48"/>
          <w:rFonts w:hint="eastAsia" w:ascii="宋体" w:hAnsi="宋体" w:eastAsia="宋体" w:cs="宋体"/>
        </w:rPr>
        <w:t>数据信息资源库</w:t>
      </w:r>
    </w:p>
    <w:p w14:paraId="122351C8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 xml:space="preserve">11.1.23 </w:t>
      </w:r>
      <w:r>
        <w:rPr>
          <w:rStyle w:val="48"/>
          <w:rFonts w:hint="eastAsia" w:ascii="宋体" w:hAnsi="宋体" w:eastAsia="宋体" w:cs="宋体"/>
        </w:rPr>
        <w:t>培训与考试</w:t>
      </w:r>
    </w:p>
    <w:p w14:paraId="45D26474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 xml:space="preserve">11.1.24 </w:t>
      </w:r>
      <w:r>
        <w:rPr>
          <w:rStyle w:val="48"/>
          <w:rFonts w:hint="eastAsia" w:ascii="宋体" w:hAnsi="宋体" w:eastAsia="宋体" w:cs="宋体"/>
        </w:rPr>
        <w:t>AI基础识别功能</w:t>
      </w:r>
    </w:p>
    <w:p w14:paraId="730B79B2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评分语言贴合度高于诚迈</w:t>
      </w:r>
      <w:r>
        <w:rPr>
          <w:rFonts w:hint="eastAsia" w:ascii="宋体" w:hAnsi="宋体" w:eastAsia="宋体" w:cs="宋体"/>
        </w:rPr>
        <w:t>。已明确写出：</w:t>
      </w:r>
    </w:p>
    <w:p w14:paraId="1B5D998A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微服务分布式架构</w:t>
      </w:r>
    </w:p>
    <w:p w14:paraId="30CA5723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高并发</w:t>
      </w:r>
    </w:p>
    <w:p w14:paraId="2BE99F13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大数据量存储</w:t>
      </w:r>
    </w:p>
    <w:p w14:paraId="2E53F88E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等保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2.0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三级</w:t>
      </w:r>
    </w:p>
    <w:p w14:paraId="37CE81EA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本地化服务团队</w:t>
      </w:r>
    </w:p>
    <w:p w14:paraId="67B42B07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24个月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质保</w:t>
      </w:r>
    </w:p>
    <w:p w14:paraId="78E4DD8A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至少6个月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现场技术支持</w:t>
      </w:r>
    </w:p>
    <w:p w14:paraId="6EE6300F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4个月内具备试运行条件</w:t>
      </w:r>
    </w:p>
    <w:p w14:paraId="232ABF0B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售后与培训口径基本贴合招标要求</w:t>
      </w:r>
      <w:r>
        <w:rPr>
          <w:rFonts w:hint="eastAsia" w:ascii="宋体" w:hAnsi="宋体" w:eastAsia="宋体" w:cs="宋体"/>
        </w:rPr>
        <w:t>。已写出分层培训、至少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5天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现场培训、定期巡检、SLA响应、质保期及现场支持。</w:t>
      </w:r>
    </w:p>
    <w:p w14:paraId="26EC651A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有一定证据意识</w:t>
      </w:r>
      <w:r>
        <w:rPr>
          <w:rFonts w:hint="eastAsia" w:ascii="宋体" w:hAnsi="宋体" w:eastAsia="宋体" w:cs="宋体"/>
        </w:rPr>
        <w:t>。文内提到附件1/2/3，并且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docx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内确实内嵌了多张人员学历学位证书图片，以及架构图、甘特图、AI功能示意图等。</w:t>
      </w:r>
    </w:p>
    <w:bookmarkEnd w:id="4"/>
    <w:p w14:paraId="6A104D62">
      <w:pPr>
        <w:pStyle w:val="5"/>
        <w:rPr>
          <w:rFonts w:hint="eastAsia" w:ascii="宋体" w:hAnsi="宋体" w:eastAsia="宋体" w:cs="宋体"/>
        </w:rPr>
      </w:pPr>
      <w:bookmarkStart w:id="5" w:name="X99593093d4177fbc6ef9300b76ad2f9549bb3d3"/>
      <w:r>
        <w:rPr>
          <w:rFonts w:hint="eastAsia" w:ascii="宋体" w:hAnsi="宋体" w:eastAsia="宋体" w:cs="宋体"/>
        </w:rPr>
        <w:t xml:space="preserve">3.2 </w:t>
      </w:r>
      <w:r>
        <w:rPr>
          <w:rFonts w:hint="eastAsia" w:ascii="宋体" w:hAnsi="宋体" w:eastAsia="宋体" w:cs="宋体"/>
        </w:rPr>
        <w:t>当前文件仍缺什么</w:t>
      </w:r>
    </w:p>
    <w:p w14:paraId="1ADD5587">
      <w:pPr>
        <w:pStyle w:val="6"/>
        <w:rPr>
          <w:rFonts w:hint="eastAsia" w:ascii="宋体" w:hAnsi="宋体" w:eastAsia="宋体" w:cs="宋体"/>
        </w:rPr>
      </w:pPr>
      <w:bookmarkStart w:id="6" w:name="一类高风险缺项-1"/>
      <w:r>
        <w:rPr>
          <w:rFonts w:hint="eastAsia" w:ascii="宋体" w:hAnsi="宋体" w:eastAsia="宋体" w:cs="宋体"/>
        </w:rPr>
        <w:t>一类：高风险缺项</w:t>
      </w:r>
    </w:p>
    <w:p w14:paraId="5AD6110A">
      <w:pPr>
        <w:numPr>
          <w:ilvl w:val="0"/>
          <w:numId w:val="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项目经理打分证据不够</w:t>
      </w:r>
      <w:r>
        <w:rPr>
          <w:rFonts w:hint="eastAsia" w:ascii="宋体" w:hAnsi="宋体" w:eastAsia="宋体" w:cs="宋体"/>
        </w:rPr>
        <w:t>。</w:t>
      </w:r>
    </w:p>
    <w:p w14:paraId="24B24BA9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当前文本里未见项目经理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PMP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证书。</w:t>
      </w:r>
    </w:p>
    <w:p w14:paraId="49D7D5F1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未见项目经理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高级职称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证明。</w:t>
      </w:r>
    </w:p>
    <w:p w14:paraId="14A7FDCF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未见项目经理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50周岁以下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的显性年龄页。</w:t>
      </w:r>
    </w:p>
    <w:p w14:paraId="731C304A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未见与“类似监造/监理信息化项目”直接对应的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合同扫描件</w:t>
      </w:r>
      <w:r>
        <w:rPr>
          <w:rStyle w:val="48"/>
          <w:rFonts w:hint="eastAsia" w:ascii="宋体" w:hAnsi="宋体" w:eastAsia="宋体" w:cs="宋体"/>
        </w:rPr>
        <w:t xml:space="preserve"> + </w:t>
      </w:r>
      <w:r>
        <w:rPr>
          <w:rStyle w:val="48"/>
          <w:rFonts w:hint="eastAsia" w:ascii="宋体" w:hAnsi="宋体" w:eastAsia="宋体" w:cs="宋体"/>
        </w:rPr>
        <w:t>验收报告</w:t>
      </w:r>
      <w:r>
        <w:rPr>
          <w:rFonts w:hint="eastAsia" w:ascii="宋体" w:hAnsi="宋体" w:eastAsia="宋体" w:cs="宋体"/>
        </w:rPr>
        <w:t>。</w:t>
      </w:r>
    </w:p>
    <w:p w14:paraId="2EF715DD">
      <w:pPr>
        <w:numPr>
          <w:ilvl w:val="0"/>
          <w:numId w:val="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核心成员“3个及以上系统建设案例经验”的证据不足</w:t>
      </w:r>
      <w:r>
        <w:rPr>
          <w:rFonts w:hint="eastAsia" w:ascii="宋体" w:hAnsi="宋体" w:eastAsia="宋体" w:cs="宋体"/>
        </w:rPr>
        <w:t>。</w:t>
      </w:r>
    </w:p>
    <w:p w14:paraId="53421619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当前多名成员仅列学历/学位证。</w:t>
      </w:r>
    </w:p>
    <w:p w14:paraId="3B77B7B6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类似项目经验多为泛化描述，如“政务信息化平台”“企业数据管理系统”“分布式交易系统”等。</w:t>
      </w:r>
    </w:p>
    <w:p w14:paraId="40E5B64C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未见按评分规则组织的“每名核心成员案例证明链”。</w:t>
      </w:r>
    </w:p>
    <w:p w14:paraId="3C0C37AB">
      <w:pPr>
        <w:numPr>
          <w:ilvl w:val="0"/>
          <w:numId w:val="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“两套相互独立且逻辑隔离的数据接入模块”没有被正面写透</w:t>
      </w:r>
      <w:r>
        <w:rPr>
          <w:rFonts w:hint="eastAsia" w:ascii="宋体" w:hAnsi="宋体" w:eastAsia="宋体" w:cs="宋体"/>
        </w:rPr>
        <w:t>。</w:t>
      </w:r>
    </w:p>
    <w:p w14:paraId="509EB72C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文件写了“一个平台、两条链路、三层防护”。</w:t>
      </w:r>
    </w:p>
    <w:p w14:paraId="61F057E4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但这更像“互联网/商网两条链路”的网络口径，不等于招标要求中的“两套独立且逻辑隔离的数据接入模块”。</w:t>
      </w:r>
    </w:p>
    <w:p w14:paraId="7F28667F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当前属于“弱响应”，不是“明确响应”。</w:t>
      </w:r>
    </w:p>
    <w:p w14:paraId="79D4DAD9">
      <w:pPr>
        <w:numPr>
          <w:ilvl w:val="0"/>
          <w:numId w:val="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成熟度证明材料在当前</w:t>
      </w:r>
      <w:r>
        <w:rPr>
          <w:rFonts w:hint="eastAsia" w:ascii="宋体" w:hAnsi="宋体" w:eastAsia="宋体" w:cs="宋体"/>
          <w:b/>
          <w:bCs/>
        </w:rPr>
        <w:t xml:space="preserve"> </w:t>
      </w:r>
      <w:r>
        <w:rPr>
          <w:rStyle w:val="48"/>
          <w:rFonts w:hint="eastAsia" w:ascii="宋体" w:hAnsi="宋体" w:eastAsia="宋体" w:cs="宋体"/>
          <w:b/>
          <w:bCs/>
        </w:rPr>
        <w:t>docx</w:t>
      </w:r>
      <w:r>
        <w:rPr>
          <w:rFonts w:hint="eastAsia" w:ascii="宋体" w:hAnsi="宋体" w:eastAsia="宋体" w:cs="宋体"/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>包里没有被有效看到</w:t>
      </w:r>
      <w:r>
        <w:rPr>
          <w:rFonts w:hint="eastAsia" w:ascii="宋体" w:hAnsi="宋体" w:eastAsia="宋体" w:cs="宋体"/>
        </w:rPr>
        <w:t>。</w:t>
      </w:r>
    </w:p>
    <w:p w14:paraId="747D0D19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文本明确声称会提供软著、专利、行业标准证明、视频演示文件。</w:t>
      </w:r>
    </w:p>
    <w:p w14:paraId="0E2519CA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但当前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docx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包中未见嵌入的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PDF</w:t>
      </w:r>
      <w:r>
        <w:rPr>
          <w:rFonts w:hint="eastAsia" w:ascii="宋体" w:hAnsi="宋体" w:eastAsia="宋体" w:cs="宋体"/>
        </w:rPr>
        <w:t>/</w:t>
      </w:r>
      <w:r>
        <w:rPr>
          <w:rStyle w:val="48"/>
          <w:rFonts w:hint="eastAsia" w:ascii="宋体" w:hAnsi="宋体" w:eastAsia="宋体" w:cs="宋体"/>
        </w:rPr>
        <w:t>MP4</w:t>
      </w:r>
      <w:r>
        <w:rPr>
          <w:rFonts w:hint="eastAsia" w:ascii="宋体" w:hAnsi="宋体" w:eastAsia="宋体" w:cs="宋体"/>
        </w:rPr>
        <w:t>/</w:t>
      </w:r>
      <w:r>
        <w:rPr>
          <w:rStyle w:val="48"/>
          <w:rFonts w:hint="eastAsia" w:ascii="宋体" w:hAnsi="宋体" w:eastAsia="宋体" w:cs="宋体"/>
        </w:rPr>
        <w:t>OLE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附件。</w:t>
      </w:r>
    </w:p>
    <w:p w14:paraId="507BFA1B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当前包内的内嵌图片以学历学位证书、架构示意图、AI示意图、甘特图为主，未见可直接识别的软件著作权证书、专利证书或视频文件。</w:t>
      </w:r>
    </w:p>
    <w:p w14:paraId="758DD976">
      <w:pPr>
        <w:numPr>
          <w:ilvl w:val="0"/>
          <w:numId w:val="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成功案例视频演示仅有文字引用，没有在当前文件包内形成可核验证据</w:t>
      </w:r>
      <w:r>
        <w:rPr>
          <w:rFonts w:hint="eastAsia" w:ascii="宋体" w:hAnsi="宋体" w:eastAsia="宋体" w:cs="宋体"/>
        </w:rPr>
        <w:t>。</w:t>
      </w:r>
    </w:p>
    <w:bookmarkEnd w:id="6"/>
    <w:p w14:paraId="1EB7FC4B">
      <w:pPr>
        <w:pStyle w:val="6"/>
        <w:rPr>
          <w:rFonts w:hint="eastAsia" w:ascii="宋体" w:hAnsi="宋体" w:eastAsia="宋体" w:cs="宋体"/>
        </w:rPr>
      </w:pPr>
      <w:bookmarkStart w:id="7" w:name="二类中风险缺项-1"/>
      <w:r>
        <w:rPr>
          <w:rFonts w:hint="eastAsia" w:ascii="宋体" w:hAnsi="宋体" w:eastAsia="宋体" w:cs="宋体"/>
        </w:rPr>
        <w:t>二类：中风险缺项</w:t>
      </w:r>
    </w:p>
    <w:p w14:paraId="0C17CEC0">
      <w:pPr>
        <w:numPr>
          <w:ilvl w:val="0"/>
          <w:numId w:val="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文档仍保留大量模板残留与占位符</w:t>
      </w:r>
      <w:r>
        <w:rPr>
          <w:rFonts w:hint="eastAsia" w:ascii="宋体" w:hAnsi="宋体" w:eastAsia="宋体" w:cs="宋体"/>
        </w:rPr>
        <w:t>。</w:t>
      </w:r>
    </w:p>
    <w:p w14:paraId="74424498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文件开头仍有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（项目名称）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招标编号：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投标人：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年</w:t>
      </w:r>
      <w:r>
        <w:rPr>
          <w:rStyle w:val="48"/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月</w:t>
      </w:r>
      <w:r>
        <w:rPr>
          <w:rStyle w:val="48"/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日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等空位。</w:t>
      </w:r>
    </w:p>
    <w:p w14:paraId="2D67F668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多处仍有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XXXX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……</w:t>
      </w:r>
      <w:r>
        <w:rPr>
          <w:rFonts w:hint="eastAsia" w:ascii="宋体" w:hAnsi="宋体" w:eastAsia="宋体" w:cs="宋体"/>
        </w:rPr>
        <w:t>、模板说明、建议删除语句。</w:t>
      </w:r>
    </w:p>
    <w:p w14:paraId="69FEE7BB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说明该文档虽接近投标技术标框架，但明显还没最终收口。</w:t>
      </w:r>
    </w:p>
    <w:p w14:paraId="7F61FFC7">
      <w:pPr>
        <w:numPr>
          <w:ilvl w:val="0"/>
          <w:numId w:val="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相似业绩行业贴合度偏弱</w:t>
      </w:r>
      <w:r>
        <w:rPr>
          <w:rFonts w:hint="eastAsia" w:ascii="宋体" w:hAnsi="宋体" w:eastAsia="宋体" w:cs="宋体"/>
        </w:rPr>
        <w:t>。</w:t>
      </w:r>
    </w:p>
    <w:p w14:paraId="11458698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当前写到的经验多偏“政务信息化”“企业平台”“数据系统”，不够突出“监造/监理/质量追溯/制造过程控制”行业对应性。</w:t>
      </w:r>
    </w:p>
    <w:p w14:paraId="5FA0D376">
      <w:pPr>
        <w:numPr>
          <w:ilvl w:val="0"/>
          <w:numId w:val="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本地化服务团队只写了承诺，没有落到城市、站点、人员名单、值守机制等实证层</w:t>
      </w:r>
      <w:r>
        <w:rPr>
          <w:rFonts w:hint="eastAsia" w:ascii="宋体" w:hAnsi="宋体" w:eastAsia="宋体" w:cs="宋体"/>
        </w:rPr>
        <w:t>。</w:t>
      </w:r>
    </w:p>
    <w:p w14:paraId="6EADDAD4">
      <w:pPr>
        <w:numPr>
          <w:ilvl w:val="0"/>
          <w:numId w:val="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进度口径比诚迈更接近评分要求，但内部仍略有绕口</w:t>
      </w:r>
      <w:r>
        <w:rPr>
          <w:rFonts w:hint="eastAsia" w:ascii="宋体" w:hAnsi="宋体" w:eastAsia="宋体" w:cs="宋体"/>
        </w:rPr>
        <w:t>。</w:t>
      </w:r>
    </w:p>
    <w:p w14:paraId="40CE07D3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一方面强调“4个月内具备试运行条件”。</w:t>
      </w:r>
    </w:p>
    <w:p w14:paraId="7563AECE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另一方面里程碑又写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T0+4个月</w:t>
      </w:r>
      <w:r>
        <w:rPr>
          <w:rStyle w:val="48"/>
          <w:rFonts w:hint="eastAsia" w:ascii="宋体" w:hAnsi="宋体" w:eastAsia="宋体" w:cs="宋体"/>
        </w:rPr>
        <w:t xml:space="preserve"> -&gt; </w:t>
      </w:r>
      <w:r>
        <w:rPr>
          <w:rStyle w:val="48"/>
          <w:rFonts w:hint="eastAsia" w:ascii="宋体" w:hAnsi="宋体" w:eastAsia="宋体" w:cs="宋体"/>
        </w:rPr>
        <w:t>T0+6个月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为平台测试、</w:t>
      </w:r>
      <w:r>
        <w:rPr>
          <w:rStyle w:val="48"/>
          <w:rFonts w:hint="eastAsia" w:ascii="宋体" w:hAnsi="宋体" w:eastAsia="宋体" w:cs="宋体"/>
        </w:rPr>
        <w:t>T0+6个月</w:t>
      </w:r>
      <w:r>
        <w:rPr>
          <w:rStyle w:val="48"/>
          <w:rFonts w:hint="eastAsia" w:ascii="宋体" w:hAnsi="宋体" w:eastAsia="宋体" w:cs="宋体"/>
        </w:rPr>
        <w:t xml:space="preserve"> -&gt; </w:t>
      </w:r>
      <w:r>
        <w:rPr>
          <w:rStyle w:val="48"/>
          <w:rFonts w:hint="eastAsia" w:ascii="宋体" w:hAnsi="宋体" w:eastAsia="宋体" w:cs="宋体"/>
        </w:rPr>
        <w:t>T0+11个月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为试运行。</w:t>
      </w:r>
    </w:p>
    <w:p w14:paraId="31C4CF7D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评委若较真，仍可能追问“4个月具备试运行条件”和“6个月才开始试运行”之间的关系。</w:t>
      </w:r>
    </w:p>
    <w:bookmarkEnd w:id="5"/>
    <w:bookmarkEnd w:id="7"/>
    <w:p w14:paraId="7616ABD8">
      <w:pPr>
        <w:pStyle w:val="5"/>
        <w:rPr>
          <w:rFonts w:hint="eastAsia" w:ascii="宋体" w:hAnsi="宋体" w:eastAsia="宋体" w:cs="宋体"/>
        </w:rPr>
      </w:pPr>
      <w:bookmarkStart w:id="8" w:name="X78520a3e6d6da34ac44738661d9e3c6adcde526"/>
      <w:r>
        <w:rPr>
          <w:rFonts w:hint="eastAsia" w:ascii="宋体" w:hAnsi="宋体" w:eastAsia="宋体" w:cs="宋体"/>
        </w:rPr>
        <w:t xml:space="preserve">3.3 </w:t>
      </w:r>
      <w:r>
        <w:rPr>
          <w:rFonts w:hint="eastAsia" w:ascii="宋体" w:hAnsi="宋体" w:eastAsia="宋体" w:cs="宋体"/>
        </w:rPr>
        <w:t>对晶石科技文件的总体判断</w:t>
      </w:r>
    </w:p>
    <w:p w14:paraId="1ADB5578">
      <w:pPr>
        <w:numPr>
          <w:ilvl w:val="0"/>
          <w:numId w:val="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如果只看“当前谁更像可以直接投标的技术标文本”</w:t>
      </w:r>
      <w:r>
        <w:rPr>
          <w:rFonts w:hint="eastAsia" w:ascii="宋体" w:hAnsi="宋体" w:eastAsia="宋体" w:cs="宋体"/>
        </w:rPr>
        <w:t>，晶石明显优于诚迈。</w:t>
      </w:r>
    </w:p>
    <w:p w14:paraId="00CC559E">
      <w:pPr>
        <w:numPr>
          <w:ilvl w:val="0"/>
          <w:numId w:val="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如果只看“当前谁更贴评分项语言”</w:t>
      </w:r>
      <w:r>
        <w:rPr>
          <w:rFonts w:hint="eastAsia" w:ascii="宋体" w:hAnsi="宋体" w:eastAsia="宋体" w:cs="宋体"/>
        </w:rPr>
        <w:t>，晶石也优于诚迈。</w:t>
      </w:r>
    </w:p>
    <w:p w14:paraId="74697322">
      <w:pPr>
        <w:numPr>
          <w:ilvl w:val="0"/>
          <w:numId w:val="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但晶石当前最大的短板不是技术章节，而是打分证据链</w:t>
      </w:r>
      <w:r>
        <w:rPr>
          <w:rFonts w:hint="eastAsia" w:ascii="宋体" w:hAnsi="宋体" w:eastAsia="宋体" w:cs="宋体"/>
        </w:rPr>
        <w:t>：</w:t>
      </w:r>
    </w:p>
    <w:p w14:paraId="04F3D23D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项目经理</w:t>
      </w:r>
    </w:p>
    <w:p w14:paraId="214A02B0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核心成员</w:t>
      </w:r>
    </w:p>
    <w:p w14:paraId="04635ACF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软著/专利/行业标准</w:t>
      </w:r>
    </w:p>
    <w:p w14:paraId="19499010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成功案例视频</w:t>
      </w:r>
    </w:p>
    <w:p w14:paraId="2390E67D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本地化服务证明</w:t>
      </w:r>
    </w:p>
    <w:p w14:paraId="74F7555C">
      <w:pPr>
        <w:numPr>
          <w:ilvl w:val="0"/>
          <w:numId w:val="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换句话说，晶石这份文档更像“</w:t>
      </w:r>
      <w:r>
        <w:rPr>
          <w:rFonts w:hint="eastAsia" w:ascii="宋体" w:hAnsi="宋体" w:eastAsia="宋体" w:cs="宋体"/>
          <w:b/>
          <w:bCs/>
        </w:rPr>
        <w:t>已经按评分表改写过一遍，但附件证据和模板收口还没做完</w:t>
      </w:r>
      <w:r>
        <w:rPr>
          <w:rFonts w:hint="eastAsia" w:ascii="宋体" w:hAnsi="宋体" w:eastAsia="宋体" w:cs="宋体"/>
        </w:rPr>
        <w:t>”。</w:t>
      </w:r>
    </w:p>
    <w:p w14:paraId="72B3A77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8"/>
    <w:p w14:paraId="332DDAF6">
      <w:pPr>
        <w:pStyle w:val="4"/>
        <w:rPr>
          <w:rFonts w:hint="eastAsia" w:ascii="宋体" w:hAnsi="宋体" w:eastAsia="宋体" w:cs="宋体"/>
        </w:rPr>
      </w:pPr>
      <w:bookmarkStart w:id="9" w:name="X0b2224257278b5787766f5233acca3b5b2d5cee"/>
      <w:r>
        <w:rPr>
          <w:rFonts w:hint="eastAsia" w:ascii="宋体" w:hAnsi="宋体" w:eastAsia="宋体" w:cs="宋体"/>
        </w:rPr>
        <w:t xml:space="preserve">4. </w:t>
      </w:r>
      <w:r>
        <w:rPr>
          <w:rFonts w:hint="eastAsia" w:ascii="宋体" w:hAnsi="宋体" w:eastAsia="宋体" w:cs="宋体"/>
        </w:rPr>
        <w:t>诚迈科技技术标分析</w:t>
      </w:r>
    </w:p>
    <w:p w14:paraId="389D760A">
      <w:pPr>
        <w:pStyle w:val="5"/>
        <w:rPr>
          <w:rFonts w:hint="eastAsia" w:ascii="宋体" w:hAnsi="宋体" w:eastAsia="宋体" w:cs="宋体"/>
        </w:rPr>
      </w:pPr>
      <w:bookmarkStart w:id="10" w:name="Xf4f6144bba4bb0f3a8f8cc56b919850ea5ec78b"/>
      <w:r>
        <w:rPr>
          <w:rFonts w:hint="eastAsia" w:ascii="宋体" w:hAnsi="宋体" w:eastAsia="宋体" w:cs="宋体"/>
        </w:rPr>
        <w:t xml:space="preserve">4.1 </w:t>
      </w:r>
      <w:r>
        <w:rPr>
          <w:rFonts w:hint="eastAsia" w:ascii="宋体" w:hAnsi="宋体" w:eastAsia="宋体" w:cs="宋体"/>
        </w:rPr>
        <w:t>当前文件的主要优点</w:t>
      </w:r>
    </w:p>
    <w:p w14:paraId="1BF6AB0E">
      <w:pPr>
        <w:numPr>
          <w:ilvl w:val="0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工程化、实施化、交付化内容明显更扎实</w:t>
      </w:r>
      <w:r>
        <w:rPr>
          <w:rFonts w:hint="eastAsia" w:ascii="宋体" w:hAnsi="宋体" w:eastAsia="宋体" w:cs="宋体"/>
        </w:rPr>
        <w:t>。</w:t>
      </w:r>
    </w:p>
    <w:p w14:paraId="4FDEDE01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有完整的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CMMI5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质量管控章节。</w:t>
      </w:r>
    </w:p>
    <w:p w14:paraId="68E73F96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有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REQM/TS/PI/VER/VAL/CM/PPQA/RSKM/CAR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等过程域逻辑。</w:t>
      </w:r>
    </w:p>
    <w:p w14:paraId="662BE7A4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有交付目录树、验收口径、知识转移、运维知识库、数据销毁等内容。</w:t>
      </w:r>
    </w:p>
    <w:p w14:paraId="227CBDD4">
      <w:pPr>
        <w:numPr>
          <w:ilvl w:val="0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安全与合规展开更细</w:t>
      </w:r>
      <w:r>
        <w:rPr>
          <w:rFonts w:hint="eastAsia" w:ascii="宋体" w:hAnsi="宋体" w:eastAsia="宋体" w:cs="宋体"/>
        </w:rPr>
        <w:t>。</w:t>
      </w:r>
    </w:p>
    <w:p w14:paraId="7639BFAB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日志留存、慢SQL治理、备份恢复、恢复演练、开源组件合规、</w:t>
      </w:r>
      <w:r>
        <w:rPr>
          <w:rStyle w:val="48"/>
          <w:rFonts w:hint="eastAsia" w:ascii="宋体" w:hAnsi="宋体" w:eastAsia="宋体" w:cs="宋体"/>
        </w:rPr>
        <w:t>DCMM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配合、数据销毁、退出交接都写得比晶石更细。</w:t>
      </w:r>
    </w:p>
    <w:p w14:paraId="2E1B592B">
      <w:pPr>
        <w:numPr>
          <w:ilvl w:val="0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实施过程方法论更强</w:t>
      </w:r>
      <w:r>
        <w:rPr>
          <w:rFonts w:hint="eastAsia" w:ascii="宋体" w:hAnsi="宋体" w:eastAsia="宋体" w:cs="宋体"/>
        </w:rPr>
        <w:t>。</w:t>
      </w:r>
    </w:p>
    <w:p w14:paraId="54EF24D9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对测试、验收、发布、配置管理、巡检、Bug台账、整改闭环、培训交付等内容写得较完整。</w:t>
      </w:r>
    </w:p>
    <w:p w14:paraId="72922708">
      <w:pPr>
        <w:numPr>
          <w:ilvl w:val="0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更像一份“内部实施方案底稿”或“交付方案素材库”</w:t>
      </w:r>
      <w:r>
        <w:rPr>
          <w:rFonts w:hint="eastAsia" w:ascii="宋体" w:hAnsi="宋体" w:eastAsia="宋体" w:cs="宋体"/>
        </w:rPr>
        <w:t>。</w:t>
      </w:r>
    </w:p>
    <w:bookmarkEnd w:id="10"/>
    <w:p w14:paraId="1BAD34E9">
      <w:pPr>
        <w:pStyle w:val="5"/>
        <w:rPr>
          <w:rFonts w:hint="eastAsia" w:ascii="宋体" w:hAnsi="宋体" w:eastAsia="宋体" w:cs="宋体"/>
        </w:rPr>
      </w:pPr>
      <w:bookmarkStart w:id="11" w:name="X25c3fc6e0b78e118ccfef4b0e67a5241b005ea3"/>
      <w:r>
        <w:rPr>
          <w:rFonts w:hint="eastAsia" w:ascii="宋体" w:hAnsi="宋体" w:eastAsia="宋体" w:cs="宋体"/>
        </w:rPr>
        <w:t xml:space="preserve">4.2 </w:t>
      </w:r>
      <w:r>
        <w:rPr>
          <w:rFonts w:hint="eastAsia" w:ascii="宋体" w:hAnsi="宋体" w:eastAsia="宋体" w:cs="宋体"/>
        </w:rPr>
        <w:t>当前文件仍缺什么</w:t>
      </w:r>
    </w:p>
    <w:p w14:paraId="7B87B1E6">
      <w:pPr>
        <w:pStyle w:val="6"/>
        <w:rPr>
          <w:rFonts w:hint="eastAsia" w:ascii="宋体" w:hAnsi="宋体" w:eastAsia="宋体" w:cs="宋体"/>
        </w:rPr>
      </w:pPr>
      <w:bookmarkStart w:id="12" w:name="一类高风险缺项-2"/>
      <w:r>
        <w:rPr>
          <w:rFonts w:hint="eastAsia" w:ascii="宋体" w:hAnsi="宋体" w:eastAsia="宋体" w:cs="宋体"/>
        </w:rPr>
        <w:t>一类：高风险缺项</w:t>
      </w:r>
    </w:p>
    <w:p w14:paraId="2AC14F92">
      <w:pPr>
        <w:numPr>
          <w:ilvl w:val="0"/>
          <w:numId w:val="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没有按评分表组织文件</w:t>
      </w:r>
      <w:r>
        <w:rPr>
          <w:rFonts w:hint="eastAsia" w:ascii="宋体" w:hAnsi="宋体" w:eastAsia="宋体" w:cs="宋体"/>
        </w:rPr>
        <w:t>。</w:t>
      </w:r>
    </w:p>
    <w:p w14:paraId="3745832D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未见“初步评审索引表”。</w:t>
      </w:r>
    </w:p>
    <w:p w14:paraId="2CFB2110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未见“详细评审索引表”。</w:t>
      </w:r>
    </w:p>
    <w:p w14:paraId="6E3AE28E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未见“评分项对应章节总表”。</w:t>
      </w:r>
    </w:p>
    <w:p w14:paraId="333E92D7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对评委极不友好。</w:t>
      </w:r>
    </w:p>
    <w:p w14:paraId="66741389">
      <w:pPr>
        <w:numPr>
          <w:ilvl w:val="0"/>
          <w:numId w:val="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功能覆盖不完整，特色高分点缺失明显</w:t>
      </w:r>
      <w:r>
        <w:rPr>
          <w:rFonts w:hint="eastAsia" w:ascii="宋体" w:hAnsi="宋体" w:eastAsia="宋体" w:cs="宋体"/>
        </w:rPr>
        <w:t>。</w:t>
      </w:r>
    </w:p>
    <w:p w14:paraId="17F8BD34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未显性写出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视频远程识别</w:t>
      </w:r>
      <w:r>
        <w:rPr>
          <w:rFonts w:hint="eastAsia" w:ascii="宋体" w:hAnsi="宋体" w:eastAsia="宋体" w:cs="宋体"/>
        </w:rPr>
        <w:t>。</w:t>
      </w:r>
    </w:p>
    <w:p w14:paraId="3F2130D6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未显性写出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AI基础识别功能</w:t>
      </w:r>
      <w:r>
        <w:rPr>
          <w:rFonts w:hint="eastAsia" w:ascii="宋体" w:hAnsi="宋体" w:eastAsia="宋体" w:cs="宋体"/>
        </w:rPr>
        <w:t>。</w:t>
      </w:r>
    </w:p>
    <w:p w14:paraId="7666DEF2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未显性写出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数据信息资源库</w:t>
      </w:r>
      <w:r>
        <w:rPr>
          <w:rFonts w:hint="eastAsia" w:ascii="宋体" w:hAnsi="宋体" w:eastAsia="宋体" w:cs="宋体"/>
        </w:rPr>
        <w:t>。</w:t>
      </w:r>
    </w:p>
    <w:p w14:paraId="441416BB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未正面回应“两套相互独立且逻辑隔离的数据接入模块”。</w:t>
      </w:r>
    </w:p>
    <w:p w14:paraId="47945F03">
      <w:pPr>
        <w:numPr>
          <w:ilvl w:val="0"/>
          <w:numId w:val="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项目经理与核心成员打分证据明显不足</w:t>
      </w:r>
      <w:r>
        <w:rPr>
          <w:rFonts w:hint="eastAsia" w:ascii="宋体" w:hAnsi="宋体" w:eastAsia="宋体" w:cs="宋体"/>
        </w:rPr>
        <w:t>。</w:t>
      </w:r>
    </w:p>
    <w:p w14:paraId="50B4C228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多名核心成员表中直接写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相关证书或证明材料：无</w:t>
      </w:r>
      <w:r>
        <w:rPr>
          <w:rFonts w:hint="eastAsia" w:ascii="宋体" w:hAnsi="宋体" w:eastAsia="宋体" w:cs="宋体"/>
        </w:rPr>
        <w:t>。</w:t>
      </w:r>
    </w:p>
    <w:p w14:paraId="13123435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项目经理未见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PMP</w:t>
      </w:r>
      <w:r>
        <w:rPr>
          <w:rFonts w:hint="eastAsia" w:ascii="宋体" w:hAnsi="宋体" w:eastAsia="宋体" w:cs="宋体"/>
        </w:rPr>
        <w:t>。</w:t>
      </w:r>
    </w:p>
    <w:p w14:paraId="3A8F5C1F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未见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高级职称</w:t>
      </w:r>
      <w:r>
        <w:rPr>
          <w:rFonts w:hint="eastAsia" w:ascii="宋体" w:hAnsi="宋体" w:eastAsia="宋体" w:cs="宋体"/>
        </w:rPr>
        <w:t>。</w:t>
      </w:r>
    </w:p>
    <w:p w14:paraId="5FDE2197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未见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合同扫描件</w:t>
      </w:r>
      <w:r>
        <w:rPr>
          <w:rStyle w:val="48"/>
          <w:rFonts w:hint="eastAsia" w:ascii="宋体" w:hAnsi="宋体" w:eastAsia="宋体" w:cs="宋体"/>
        </w:rPr>
        <w:t xml:space="preserve"> + </w:t>
      </w:r>
      <w:r>
        <w:rPr>
          <w:rStyle w:val="48"/>
          <w:rFonts w:hint="eastAsia" w:ascii="宋体" w:hAnsi="宋体" w:eastAsia="宋体" w:cs="宋体"/>
        </w:rPr>
        <w:t>验收报告</w:t>
      </w:r>
      <w:r>
        <w:rPr>
          <w:rFonts w:hint="eastAsia" w:ascii="宋体" w:hAnsi="宋体" w:eastAsia="宋体" w:cs="宋体"/>
        </w:rPr>
        <w:t>。</w:t>
      </w:r>
    </w:p>
    <w:p w14:paraId="4E29DBFA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核心成员类似项目经验几乎集中在同一个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PECMS石化工程监理检验检测咨询管理系统</w:t>
      </w:r>
      <w:r>
        <w:rPr>
          <w:rFonts w:hint="eastAsia" w:ascii="宋体" w:hAnsi="宋体" w:eastAsia="宋体" w:cs="宋体"/>
        </w:rPr>
        <w:t>，不满足“3个及以上系统建设案例经验”的取证习惯。</w:t>
      </w:r>
    </w:p>
    <w:p w14:paraId="48EB5E79">
      <w:pPr>
        <w:numPr>
          <w:ilvl w:val="0"/>
          <w:numId w:val="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售后服务口径直接低于招标要求</w:t>
      </w:r>
      <w:r>
        <w:rPr>
          <w:rFonts w:hint="eastAsia" w:ascii="宋体" w:hAnsi="宋体" w:eastAsia="宋体" w:cs="宋体"/>
        </w:rPr>
        <w:t>。</w:t>
      </w:r>
    </w:p>
    <w:p w14:paraId="6B63F535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当前写的是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12个自然月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质保。</w:t>
      </w:r>
    </w:p>
    <w:p w14:paraId="48936C2F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招标要求是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T1+24个月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售后保障阶段。</w:t>
      </w:r>
    </w:p>
    <w:p w14:paraId="699FF7CD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当前仅写“根据运行需要安排不少于2人驻场维护”，未显性承诺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至少6个月现场技术支持</w:t>
      </w:r>
      <w:r>
        <w:rPr>
          <w:rFonts w:hint="eastAsia" w:ascii="宋体" w:hAnsi="宋体" w:eastAsia="宋体" w:cs="宋体"/>
        </w:rPr>
        <w:t>。</w:t>
      </w:r>
    </w:p>
    <w:p w14:paraId="32A4256D">
      <w:pPr>
        <w:numPr>
          <w:ilvl w:val="0"/>
          <w:numId w:val="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SLA口径与招标要求存在明显偏差</w:t>
      </w:r>
      <w:r>
        <w:rPr>
          <w:rFonts w:hint="eastAsia" w:ascii="宋体" w:hAnsi="宋体" w:eastAsia="宋体" w:cs="宋体"/>
        </w:rPr>
        <w:t>。</w:t>
      </w:r>
    </w:p>
    <w:p w14:paraId="57EC09AA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招标文件要求：买方提出维护需求后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2小时内答复</w:t>
      </w:r>
      <w:r>
        <w:rPr>
          <w:rFonts w:hint="eastAsia" w:ascii="宋体" w:hAnsi="宋体" w:eastAsia="宋体" w:cs="宋体"/>
        </w:rPr>
        <w:t>；需要到场时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24小时内到场</w:t>
      </w:r>
      <w:r>
        <w:rPr>
          <w:rFonts w:hint="eastAsia" w:ascii="宋体" w:hAnsi="宋体" w:eastAsia="宋体" w:cs="宋体"/>
        </w:rPr>
        <w:t>；重大紧急情况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4小时内到场、8小时内解决</w:t>
      </w:r>
      <w:r>
        <w:rPr>
          <w:rFonts w:hint="eastAsia" w:ascii="宋体" w:hAnsi="宋体" w:eastAsia="宋体" w:cs="宋体"/>
        </w:rPr>
        <w:t>。</w:t>
      </w:r>
    </w:p>
    <w:p w14:paraId="3DBC36DC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诚迈当前表述：重大问题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30分钟响应、48小时内处理</w:t>
      </w:r>
      <w:r>
        <w:rPr>
          <w:rFonts w:hint="eastAsia" w:ascii="宋体" w:hAnsi="宋体" w:eastAsia="宋体" w:cs="宋体"/>
        </w:rPr>
        <w:t>；一般问题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8小时内</w:t>
      </w:r>
      <w:r>
        <w:rPr>
          <w:rFonts w:hint="eastAsia" w:ascii="宋体" w:hAnsi="宋体" w:eastAsia="宋体" w:cs="宋体"/>
        </w:rPr>
        <w:t>。</w:t>
      </w:r>
    </w:p>
    <w:p w14:paraId="38D141EB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这是实质性弱响应，不是单纯“写法不同”。</w:t>
      </w:r>
    </w:p>
    <w:p w14:paraId="2A61E3CF">
      <w:pPr>
        <w:numPr>
          <w:ilvl w:val="0"/>
          <w:numId w:val="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进度口径不利于得分</w:t>
      </w:r>
      <w:r>
        <w:rPr>
          <w:rFonts w:hint="eastAsia" w:ascii="宋体" w:hAnsi="宋体" w:eastAsia="宋体" w:cs="宋体"/>
        </w:rPr>
        <w:t>。</w:t>
      </w:r>
    </w:p>
    <w:p w14:paraId="1E4C9020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当前写法是：</w:t>
      </w:r>
      <w:r>
        <w:rPr>
          <w:rStyle w:val="48"/>
          <w:rFonts w:hint="eastAsia" w:ascii="宋体" w:hAnsi="宋体" w:eastAsia="宋体" w:cs="宋体"/>
        </w:rPr>
        <w:t>T0+4个月完成开发测试并发布试运行版本，T0+5个月起进入试运行阶段</w:t>
      </w:r>
      <w:r>
        <w:rPr>
          <w:rFonts w:hint="eastAsia" w:ascii="宋体" w:hAnsi="宋体" w:eastAsia="宋体" w:cs="宋体"/>
        </w:rPr>
        <w:t>。</w:t>
      </w:r>
    </w:p>
    <w:p w14:paraId="53A607EC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评分看的是“</w:t>
      </w:r>
      <w:r>
        <w:rPr>
          <w:rStyle w:val="48"/>
          <w:rFonts w:hint="eastAsia" w:ascii="宋体" w:hAnsi="宋体" w:eastAsia="宋体" w:cs="宋体"/>
        </w:rPr>
        <w:t>4个月内具备试运行</w:t>
      </w:r>
      <w:r>
        <w:rPr>
          <w:rFonts w:hint="eastAsia" w:ascii="宋体" w:hAnsi="宋体" w:eastAsia="宋体" w:cs="宋体"/>
        </w:rPr>
        <w:t>”。</w:t>
      </w:r>
    </w:p>
    <w:p w14:paraId="42D855DD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评委很容易把该文档理解为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5个月起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才试运行，从而丢分。</w:t>
      </w:r>
    </w:p>
    <w:p w14:paraId="74B09542">
      <w:pPr>
        <w:numPr>
          <w:ilvl w:val="0"/>
          <w:numId w:val="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成熟度证明材料缺失</w:t>
      </w:r>
      <w:r>
        <w:rPr>
          <w:rFonts w:hint="eastAsia" w:ascii="宋体" w:hAnsi="宋体" w:eastAsia="宋体" w:cs="宋体"/>
        </w:rPr>
        <w:t>。</w:t>
      </w:r>
    </w:p>
    <w:p w14:paraId="267A6550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未见软著、专利、行业标准证明。</w:t>
      </w:r>
    </w:p>
    <w:p w14:paraId="25627E00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未见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MP4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视频演示。</w:t>
      </w:r>
    </w:p>
    <w:p w14:paraId="3AA8DF36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docx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仅内嵌了</w:t>
      </w:r>
      <w:r>
        <w:rPr>
          <w:rFonts w:hint="eastAsia" w:ascii="宋体" w:hAnsi="宋体" w:eastAsia="宋体" w:cs="宋体"/>
        </w:rPr>
        <w:t xml:space="preserve"> 4 </w:t>
      </w:r>
      <w:r>
        <w:rPr>
          <w:rFonts w:hint="eastAsia" w:ascii="宋体" w:hAnsi="宋体" w:eastAsia="宋体" w:cs="宋体"/>
        </w:rPr>
        <w:t>张图，主要为架构图/流程图，没有人员证照或成熟度证明图片。</w:t>
      </w:r>
    </w:p>
    <w:bookmarkEnd w:id="12"/>
    <w:p w14:paraId="46C39E0A">
      <w:pPr>
        <w:pStyle w:val="6"/>
        <w:rPr>
          <w:rFonts w:hint="eastAsia" w:ascii="宋体" w:hAnsi="宋体" w:eastAsia="宋体" w:cs="宋体"/>
        </w:rPr>
      </w:pPr>
      <w:bookmarkStart w:id="13" w:name="二类中风险缺项-2"/>
      <w:r>
        <w:rPr>
          <w:rFonts w:hint="eastAsia" w:ascii="宋体" w:hAnsi="宋体" w:eastAsia="宋体" w:cs="宋体"/>
        </w:rPr>
        <w:t>二类：中风险缺项</w:t>
      </w:r>
    </w:p>
    <w:p w14:paraId="12D6C998">
      <w:pPr>
        <w:numPr>
          <w:ilvl w:val="0"/>
          <w:numId w:val="1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等保三级口径不够硬</w:t>
      </w:r>
      <w:r>
        <w:rPr>
          <w:rFonts w:hint="eastAsia" w:ascii="宋体" w:hAnsi="宋体" w:eastAsia="宋体" w:cs="宋体"/>
        </w:rPr>
        <w:t>。</w:t>
      </w:r>
    </w:p>
    <w:p w14:paraId="69271D3A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现文偏“等保实施配合与整改流程”。</w:t>
      </w:r>
    </w:p>
    <w:p w14:paraId="1849D955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但评分项更看“是否按等保2.0三级设计”。</w:t>
      </w:r>
    </w:p>
    <w:p w14:paraId="340F60F5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当前属于偏“配合整改”，不是显性“三级设计响应”。</w:t>
      </w:r>
    </w:p>
    <w:p w14:paraId="06A9DD6A">
      <w:pPr>
        <w:numPr>
          <w:ilvl w:val="0"/>
          <w:numId w:val="1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灾备指标口径前后不一致且有弱化</w:t>
      </w:r>
      <w:r>
        <w:rPr>
          <w:rFonts w:hint="eastAsia" w:ascii="宋体" w:hAnsi="宋体" w:eastAsia="宋体" w:cs="宋体"/>
        </w:rPr>
        <w:t>。</w:t>
      </w:r>
    </w:p>
    <w:p w14:paraId="45205C55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前文有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RTO≤2小时、RPO≤15分钟</w:t>
      </w:r>
      <w:r>
        <w:rPr>
          <w:rFonts w:hint="eastAsia" w:ascii="宋体" w:hAnsi="宋体" w:eastAsia="宋体" w:cs="宋体"/>
        </w:rPr>
        <w:t>。</w:t>
      </w:r>
    </w:p>
    <w:p w14:paraId="250299AA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后文又写“重要业务数据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RPO原则上不超过24小时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RTO按甲方条件确认</w:t>
      </w:r>
      <w:r>
        <w:rPr>
          <w:rFonts w:hint="eastAsia" w:ascii="宋体" w:hAnsi="宋体" w:eastAsia="宋体" w:cs="宋体"/>
        </w:rPr>
        <w:t>”。</w:t>
      </w:r>
    </w:p>
    <w:p w14:paraId="39BBC485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这会削弱可靠性承诺。</w:t>
      </w:r>
    </w:p>
    <w:p w14:paraId="24E401B5">
      <w:pPr>
        <w:numPr>
          <w:ilvl w:val="0"/>
          <w:numId w:val="1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培训写法没有显性覆盖招标要求的完整对象和时长</w:t>
      </w:r>
      <w:r>
        <w:rPr>
          <w:rFonts w:hint="eastAsia" w:ascii="宋体" w:hAnsi="宋体" w:eastAsia="宋体" w:cs="宋体"/>
        </w:rPr>
        <w:t>。</w:t>
      </w:r>
    </w:p>
    <w:p w14:paraId="59637C64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虽有用户培训、管理员培训、运维培训。</w:t>
      </w:r>
    </w:p>
    <w:p w14:paraId="336B5D52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但未在正文中清晰写出“系统管理员、监造使用人员、设备厂家、普通用户”等完整对象。</w:t>
      </w:r>
    </w:p>
    <w:p w14:paraId="050C5F0D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也未像晶石一样显性写出“至少5天培训”。</w:t>
      </w:r>
    </w:p>
    <w:bookmarkEnd w:id="11"/>
    <w:bookmarkEnd w:id="13"/>
    <w:p w14:paraId="01A230F1">
      <w:pPr>
        <w:pStyle w:val="5"/>
        <w:rPr>
          <w:rFonts w:hint="eastAsia" w:ascii="宋体" w:hAnsi="宋体" w:eastAsia="宋体" w:cs="宋体"/>
        </w:rPr>
      </w:pPr>
      <w:bookmarkStart w:id="14" w:name="Xaef62f132d8f63a1f9a6b1171d7e89ceeffb375"/>
      <w:r>
        <w:rPr>
          <w:rFonts w:hint="eastAsia" w:ascii="宋体" w:hAnsi="宋体" w:eastAsia="宋体" w:cs="宋体"/>
        </w:rPr>
        <w:t xml:space="preserve">4.3 </w:t>
      </w:r>
      <w:r>
        <w:rPr>
          <w:rFonts w:hint="eastAsia" w:ascii="宋体" w:hAnsi="宋体" w:eastAsia="宋体" w:cs="宋体"/>
        </w:rPr>
        <w:t>对诚迈科技文件的总体判断</w:t>
      </w:r>
    </w:p>
    <w:p w14:paraId="4F4303DA">
      <w:pPr>
        <w:numPr>
          <w:ilvl w:val="0"/>
          <w:numId w:val="1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这份文档不适合作为当前状态直接投标</w:t>
      </w:r>
      <w:r>
        <w:rPr>
          <w:rFonts w:hint="eastAsia" w:ascii="宋体" w:hAnsi="宋体" w:eastAsia="宋体" w:cs="宋体"/>
        </w:rPr>
        <w:t>。</w:t>
      </w:r>
    </w:p>
    <w:p w14:paraId="206BFFBA">
      <w:pPr>
        <w:numPr>
          <w:ilvl w:val="0"/>
          <w:numId w:val="1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它更适合作为高质量内容底稿</w:t>
      </w:r>
      <w:r>
        <w:rPr>
          <w:rFonts w:hint="eastAsia" w:ascii="宋体" w:hAnsi="宋体" w:eastAsia="宋体" w:cs="宋体"/>
        </w:rPr>
        <w:t>，尤其适合拿来吸收以下章节：</w:t>
      </w:r>
    </w:p>
    <w:p w14:paraId="096611B5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质量管理</w:t>
      </w:r>
    </w:p>
    <w:p w14:paraId="155A025A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备份恢复</w:t>
      </w:r>
    </w:p>
    <w:p w14:paraId="3272FF4D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日志审计</w:t>
      </w:r>
    </w:p>
    <w:p w14:paraId="1BF24866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开源合规</w:t>
      </w:r>
    </w:p>
    <w:p w14:paraId="4E06FAED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数据销毁</w:t>
      </w:r>
    </w:p>
    <w:p w14:paraId="0085277D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知识转移</w:t>
      </w:r>
    </w:p>
    <w:p w14:paraId="5A31E991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交付清单</w:t>
      </w:r>
    </w:p>
    <w:p w14:paraId="289AE88B">
      <w:pPr>
        <w:numPr>
          <w:ilvl w:val="0"/>
          <w:numId w:val="1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它的主要问题不是“内容浅”，而是“完全没按招标评分语言收口”</w:t>
      </w:r>
      <w:r>
        <w:rPr>
          <w:rFonts w:hint="eastAsia" w:ascii="宋体" w:hAnsi="宋体" w:eastAsia="宋体" w:cs="宋体"/>
        </w:rPr>
        <w:t>。</w:t>
      </w:r>
    </w:p>
    <w:p w14:paraId="0BACA95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4"/>
    <w:p w14:paraId="5A89B3B5">
      <w:pPr>
        <w:pStyle w:val="4"/>
        <w:rPr>
          <w:rFonts w:hint="eastAsia" w:ascii="宋体" w:hAnsi="宋体" w:eastAsia="宋体" w:cs="宋体"/>
        </w:rPr>
      </w:pPr>
      <w:bookmarkStart w:id="15" w:name="Xd745157c84906cd7f01e7f56257c06a959835e8"/>
      <w:r>
        <w:rPr>
          <w:rFonts w:hint="eastAsia" w:ascii="宋体" w:hAnsi="宋体" w:eastAsia="宋体" w:cs="宋体"/>
        </w:rPr>
        <w:t xml:space="preserve">5. </w:t>
      </w:r>
      <w:r>
        <w:rPr>
          <w:rFonts w:hint="eastAsia" w:ascii="宋体" w:hAnsi="宋体" w:eastAsia="宋体" w:cs="宋体"/>
        </w:rPr>
        <w:t>两家公司共同缺少或共同偏弱的地方</w:t>
      </w:r>
    </w:p>
    <w:p w14:paraId="383FF5E4">
      <w:pPr>
        <w:numPr>
          <w:ilvl w:val="0"/>
          <w:numId w:val="1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都没有把“两套相互独立且逻辑隔离的数据接入模块”做成真正的显性响应重点</w:t>
      </w:r>
      <w:r>
        <w:rPr>
          <w:rFonts w:hint="eastAsia" w:ascii="宋体" w:hAnsi="宋体" w:eastAsia="宋体" w:cs="宋体"/>
        </w:rPr>
        <w:t>。</w:t>
      </w:r>
    </w:p>
    <w:p w14:paraId="060708A1">
      <w:pPr>
        <w:numPr>
          <w:ilvl w:val="0"/>
          <w:numId w:val="1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都没有在当前</w:t>
      </w:r>
      <w:r>
        <w:rPr>
          <w:rFonts w:hint="eastAsia" w:ascii="宋体" w:hAnsi="宋体" w:eastAsia="宋体" w:cs="宋体"/>
          <w:b/>
          <w:bCs/>
        </w:rPr>
        <w:t xml:space="preserve"> </w:t>
      </w:r>
      <w:r>
        <w:rPr>
          <w:rStyle w:val="48"/>
          <w:rFonts w:hint="eastAsia" w:ascii="宋体" w:hAnsi="宋体" w:eastAsia="宋体" w:cs="宋体"/>
          <w:b/>
          <w:bCs/>
        </w:rPr>
        <w:t>docx</w:t>
      </w:r>
      <w:r>
        <w:rPr>
          <w:rFonts w:hint="eastAsia" w:ascii="宋体" w:hAnsi="宋体" w:eastAsia="宋体" w:cs="宋体"/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>包内形成完整的“项目经理打分证据链”</w:t>
      </w:r>
      <w:r>
        <w:rPr>
          <w:rFonts w:hint="eastAsia" w:ascii="宋体" w:hAnsi="宋体" w:eastAsia="宋体" w:cs="宋体"/>
        </w:rPr>
        <w:t>。</w:t>
      </w:r>
    </w:p>
    <w:p w14:paraId="15D5AE2A">
      <w:pPr>
        <w:numPr>
          <w:ilvl w:val="0"/>
          <w:numId w:val="1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都没有在当前</w:t>
      </w:r>
      <w:r>
        <w:rPr>
          <w:rFonts w:hint="eastAsia" w:ascii="宋体" w:hAnsi="宋体" w:eastAsia="宋体" w:cs="宋体"/>
          <w:b/>
          <w:bCs/>
        </w:rPr>
        <w:t xml:space="preserve"> </w:t>
      </w:r>
      <w:r>
        <w:rPr>
          <w:rStyle w:val="48"/>
          <w:rFonts w:hint="eastAsia" w:ascii="宋体" w:hAnsi="宋体" w:eastAsia="宋体" w:cs="宋体"/>
          <w:b/>
          <w:bCs/>
        </w:rPr>
        <w:t>docx</w:t>
      </w:r>
      <w:r>
        <w:rPr>
          <w:rFonts w:hint="eastAsia" w:ascii="宋体" w:hAnsi="宋体" w:eastAsia="宋体" w:cs="宋体"/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>包内直接看到“类似项目合同扫描件</w:t>
      </w:r>
      <w:r>
        <w:rPr>
          <w:rFonts w:hint="eastAsia" w:ascii="宋体" w:hAnsi="宋体" w:eastAsia="宋体" w:cs="宋体"/>
          <w:b/>
          <w:bCs/>
        </w:rPr>
        <w:t xml:space="preserve"> + </w:t>
      </w:r>
      <w:r>
        <w:rPr>
          <w:rFonts w:hint="eastAsia" w:ascii="宋体" w:hAnsi="宋体" w:eastAsia="宋体" w:cs="宋体"/>
          <w:b/>
          <w:bCs/>
        </w:rPr>
        <w:t>验收报告”成套材料</w:t>
      </w:r>
      <w:r>
        <w:rPr>
          <w:rFonts w:hint="eastAsia" w:ascii="宋体" w:hAnsi="宋体" w:eastAsia="宋体" w:cs="宋体"/>
        </w:rPr>
        <w:t>。</w:t>
      </w:r>
    </w:p>
    <w:p w14:paraId="5CCBA9F4">
      <w:pPr>
        <w:numPr>
          <w:ilvl w:val="0"/>
          <w:numId w:val="1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都没有在当前</w:t>
      </w:r>
      <w:r>
        <w:rPr>
          <w:rFonts w:hint="eastAsia" w:ascii="宋体" w:hAnsi="宋体" w:eastAsia="宋体" w:cs="宋体"/>
          <w:b/>
          <w:bCs/>
        </w:rPr>
        <w:t xml:space="preserve"> </w:t>
      </w:r>
      <w:r>
        <w:rPr>
          <w:rStyle w:val="48"/>
          <w:rFonts w:hint="eastAsia" w:ascii="宋体" w:hAnsi="宋体" w:eastAsia="宋体" w:cs="宋体"/>
          <w:b/>
          <w:bCs/>
        </w:rPr>
        <w:t>docx</w:t>
      </w:r>
      <w:r>
        <w:rPr>
          <w:rFonts w:hint="eastAsia" w:ascii="宋体" w:hAnsi="宋体" w:eastAsia="宋体" w:cs="宋体"/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>包内嵌可直接播放的</w:t>
      </w:r>
      <w:r>
        <w:rPr>
          <w:rFonts w:hint="eastAsia" w:ascii="宋体" w:hAnsi="宋体" w:eastAsia="宋体" w:cs="宋体"/>
          <w:b/>
          <w:bCs/>
        </w:rPr>
        <w:t xml:space="preserve"> </w:t>
      </w:r>
      <w:r>
        <w:rPr>
          <w:rStyle w:val="48"/>
          <w:rFonts w:hint="eastAsia" w:ascii="宋体" w:hAnsi="宋体" w:eastAsia="宋体" w:cs="宋体"/>
          <w:b/>
          <w:bCs/>
        </w:rPr>
        <w:t>MP4</w:t>
      </w:r>
      <w:r>
        <w:rPr>
          <w:rFonts w:hint="eastAsia" w:ascii="宋体" w:hAnsi="宋体" w:eastAsia="宋体" w:cs="宋体"/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>成功案例视频</w:t>
      </w:r>
      <w:r>
        <w:rPr>
          <w:rFonts w:hint="eastAsia" w:ascii="宋体" w:hAnsi="宋体" w:eastAsia="宋体" w:cs="宋体"/>
        </w:rPr>
        <w:t>。</w:t>
      </w:r>
    </w:p>
    <w:p w14:paraId="031B84A5">
      <w:pPr>
        <w:numPr>
          <w:ilvl w:val="0"/>
          <w:numId w:val="1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都没有在当前</w:t>
      </w:r>
      <w:r>
        <w:rPr>
          <w:rFonts w:hint="eastAsia" w:ascii="宋体" w:hAnsi="宋体" w:eastAsia="宋体" w:cs="宋体"/>
          <w:b/>
          <w:bCs/>
        </w:rPr>
        <w:t xml:space="preserve"> </w:t>
      </w:r>
      <w:r>
        <w:rPr>
          <w:rStyle w:val="48"/>
          <w:rFonts w:hint="eastAsia" w:ascii="宋体" w:hAnsi="宋体" w:eastAsia="宋体" w:cs="宋体"/>
          <w:b/>
          <w:bCs/>
        </w:rPr>
        <w:t>docx</w:t>
      </w:r>
      <w:r>
        <w:rPr>
          <w:rFonts w:hint="eastAsia" w:ascii="宋体" w:hAnsi="宋体" w:eastAsia="宋体" w:cs="宋体"/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>包内形成完全闭环的“软著/专利/行业标准/AI证明”客观附件包</w:t>
      </w:r>
      <w:r>
        <w:rPr>
          <w:rFonts w:hint="eastAsia" w:ascii="宋体" w:hAnsi="宋体" w:eastAsia="宋体" w:cs="宋体"/>
        </w:rPr>
        <w:t>。</w:t>
      </w:r>
    </w:p>
    <w:p w14:paraId="5F808665">
      <w:pPr>
        <w:numPr>
          <w:ilvl w:val="0"/>
          <w:numId w:val="1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都覆盖了监造平台主链路的基本模块</w:t>
      </w:r>
      <w:r>
        <w:rPr>
          <w:rFonts w:hint="eastAsia" w:ascii="宋体" w:hAnsi="宋体" w:eastAsia="宋体" w:cs="宋体"/>
        </w:rPr>
        <w:t>，如体系文件、任务分配、策划、质量计划、监督执行、问题闭环、巡查复验、统计分析、二维码、电子签名/图文识别、培训考试等。</w:t>
      </w:r>
    </w:p>
    <w:p w14:paraId="6B781D8D">
      <w:pPr>
        <w:numPr>
          <w:ilvl w:val="0"/>
          <w:numId w:val="1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都强调了国产化、自主可控、达梦数据库、VPN、安全审计、备份恢复、</w:t>
      </w:r>
      <w:r>
        <w:rPr>
          <w:rStyle w:val="48"/>
          <w:rFonts w:hint="eastAsia" w:ascii="宋体" w:hAnsi="宋体" w:eastAsia="宋体" w:cs="宋体"/>
          <w:b/>
          <w:bCs/>
        </w:rPr>
        <w:t>7×24</w:t>
      </w:r>
      <w:r>
        <w:rPr>
          <w:rFonts w:hint="eastAsia" w:ascii="宋体" w:hAnsi="宋体" w:eastAsia="宋体" w:cs="宋体"/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>运行等共性技术口径</w:t>
      </w:r>
      <w:r>
        <w:rPr>
          <w:rFonts w:hint="eastAsia" w:ascii="宋体" w:hAnsi="宋体" w:eastAsia="宋体" w:cs="宋体"/>
        </w:rPr>
        <w:t>。</w:t>
      </w:r>
    </w:p>
    <w:p w14:paraId="78BBA59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619757C3">
      <w:pPr>
        <w:pStyle w:val="4"/>
        <w:rPr>
          <w:rFonts w:hint="eastAsia" w:ascii="宋体" w:hAnsi="宋体" w:eastAsia="宋体" w:cs="宋体"/>
        </w:rPr>
      </w:pPr>
      <w:bookmarkStart w:id="16" w:name="Xdcb85a3f91d2941dbd2a5dcd3ab0e34001b1960"/>
      <w:r>
        <w:rPr>
          <w:rFonts w:hint="eastAsia" w:ascii="宋体" w:hAnsi="宋体" w:eastAsia="宋体" w:cs="宋体"/>
        </w:rPr>
        <w:t xml:space="preserve">6. </w:t>
      </w:r>
      <w:r>
        <w:rPr>
          <w:rFonts w:hint="eastAsia" w:ascii="宋体" w:hAnsi="宋体" w:eastAsia="宋体" w:cs="宋体"/>
        </w:rPr>
        <w:t>两家公司相同点</w:t>
      </w:r>
    </w:p>
    <w:p w14:paraId="4825FFAB">
      <w:pPr>
        <w:numPr>
          <w:ilvl w:val="0"/>
          <w:numId w:val="1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都围绕“监造信息化系统”而不是单一工具模块来写。</w:t>
      </w:r>
    </w:p>
    <w:p w14:paraId="722EE227">
      <w:pPr>
        <w:numPr>
          <w:ilvl w:val="0"/>
          <w:numId w:val="1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都覆盖了总体架构、安全、性能、备份恢复、实施计划、售后服务、培训交付等主干章节。</w:t>
      </w:r>
    </w:p>
    <w:p w14:paraId="69A3B9F0">
      <w:pPr>
        <w:numPr>
          <w:ilvl w:val="0"/>
          <w:numId w:val="1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都支持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PC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端使用，并提到了移动端/APP能力。</w:t>
      </w:r>
    </w:p>
    <w:p w14:paraId="64CAA3CE">
      <w:pPr>
        <w:numPr>
          <w:ilvl w:val="0"/>
          <w:numId w:val="1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都把达梦数据库、自主可控环境、日志审计、权限控制、VPN、安全合规作为基础口径。</w:t>
      </w:r>
    </w:p>
    <w:p w14:paraId="000675F3">
      <w:pPr>
        <w:numPr>
          <w:ilvl w:val="0"/>
          <w:numId w:val="1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都覆盖了体系文件、任务分配、监造策划、质量计划、监造执行、问题闭环、巡查复验、完工放行、统计分析等核心业务链。</w:t>
      </w:r>
    </w:p>
    <w:p w14:paraId="35E87E32">
      <w:pPr>
        <w:numPr>
          <w:ilvl w:val="0"/>
          <w:numId w:val="1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都提到了二维码、电子签名/图文识别、培训考试等功能。</w:t>
      </w:r>
    </w:p>
    <w:p w14:paraId="0BE6BAED">
      <w:pPr>
        <w:numPr>
          <w:ilvl w:val="0"/>
          <w:numId w:val="1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都有进度计划、里程碑和验收相关内容。</w:t>
      </w:r>
    </w:p>
    <w:p w14:paraId="4D2D6942">
      <w:pPr>
        <w:numPr>
          <w:ilvl w:val="0"/>
          <w:numId w:val="1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都写了源代码、文档、知识产权、交付、运维、培训等后续履约内容。</w:t>
      </w:r>
    </w:p>
    <w:p w14:paraId="1757AB2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2F0C8D9D">
      <w:pPr>
        <w:pStyle w:val="4"/>
        <w:rPr>
          <w:rFonts w:hint="eastAsia" w:ascii="宋体" w:hAnsi="宋体" w:eastAsia="宋体" w:cs="宋体"/>
        </w:rPr>
      </w:pPr>
      <w:bookmarkStart w:id="17" w:name="X07ed9a16c60ed288813dde912e337ac7a009961"/>
      <w:r>
        <w:rPr>
          <w:rFonts w:hint="eastAsia" w:ascii="宋体" w:hAnsi="宋体" w:eastAsia="宋体" w:cs="宋体"/>
        </w:rPr>
        <w:t xml:space="preserve">7. </w:t>
      </w:r>
      <w:r>
        <w:rPr>
          <w:rFonts w:hint="eastAsia" w:ascii="宋体" w:hAnsi="宋体" w:eastAsia="宋体" w:cs="宋体"/>
        </w:rPr>
        <w:t>两家公司不同点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1"/>
        <w:gridCol w:w="2888"/>
        <w:gridCol w:w="2490"/>
        <w:gridCol w:w="2197"/>
      </w:tblGrid>
      <w:tr w14:paraId="0E05F9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26BD42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对比维度</w:t>
            </w:r>
          </w:p>
        </w:tc>
        <w:tc>
          <w:p w14:paraId="7177A9B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晶石科技</w:t>
            </w:r>
          </w:p>
        </w:tc>
        <w:tc>
          <w:p w14:paraId="537C0DE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诚迈科技</w:t>
            </w:r>
          </w:p>
        </w:tc>
        <w:tc>
          <w:p w14:paraId="06A4BA2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判断</w:t>
            </w:r>
          </w:p>
        </w:tc>
      </w:tr>
      <w:tr w14:paraId="0A8B9E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D95E3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文档定位</w:t>
            </w:r>
          </w:p>
        </w:tc>
        <w:tc>
          <w:p w14:paraId="771BBEB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更像正式投标技术标框架</w:t>
            </w:r>
          </w:p>
        </w:tc>
        <w:tc>
          <w:p w14:paraId="082214F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更像实施方案/交付底稿</w:t>
            </w:r>
          </w:p>
        </w:tc>
        <w:tc>
          <w:p w14:paraId="15E94C4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晶石更适合直接拿去改标，诚迈更适合做内容素材</w:t>
            </w:r>
          </w:p>
        </w:tc>
      </w:tr>
      <w:tr w14:paraId="170A17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57048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评分索引</w:t>
            </w:r>
          </w:p>
        </w:tc>
        <w:tc>
          <w:p w14:paraId="39AD43D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已有初评/详评/评分索引结构</w:t>
            </w:r>
          </w:p>
        </w:tc>
        <w:tc>
          <w:p w14:paraId="67C1866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未见评分索引结构</w:t>
            </w:r>
          </w:p>
        </w:tc>
        <w:tc>
          <w:p w14:paraId="5FD8554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晶石明显更懂评标文件写法</w:t>
            </w:r>
          </w:p>
        </w:tc>
      </w:tr>
      <w:tr w14:paraId="71FE7B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B97C2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功能覆盖完整性</w:t>
            </w:r>
          </w:p>
        </w:tc>
        <w:tc>
          <w:p w14:paraId="6AD0769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已显性覆盖视频远程识别、数据信息资源库、AI基础识别</w:t>
            </w:r>
          </w:p>
        </w:tc>
        <w:tc>
          <w:p w14:paraId="1EC73F0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只覆盖到基础业务模块，特色高分点缺失</w:t>
            </w:r>
          </w:p>
        </w:tc>
        <w:tc>
          <w:p w14:paraId="6A8002A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晶石在“功能得分项”上更强</w:t>
            </w:r>
          </w:p>
        </w:tc>
      </w:tr>
      <w:tr w14:paraId="4DE53B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9BDC9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两套逻辑隔离数据接入模块</w:t>
            </w:r>
          </w:p>
        </w:tc>
        <w:tc>
          <w:p w14:paraId="642FA58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写了“两条链路”，但未真正写透</w:t>
            </w:r>
          </w:p>
        </w:tc>
        <w:tc>
          <w:p w14:paraId="662C22C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基本未回应</w:t>
            </w:r>
          </w:p>
        </w:tc>
        <w:tc>
          <w:p w14:paraId="2658DFB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两家都不足，晶石略强但仍不够</w:t>
            </w:r>
          </w:p>
        </w:tc>
      </w:tr>
      <w:tr w14:paraId="6C7127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8F05E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架构评分语言</w:t>
            </w:r>
          </w:p>
        </w:tc>
        <w:tc>
          <w:p w14:paraId="7F2B971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分布式、微服务、高并发、大数据、等保三级都写得较直白</w:t>
            </w:r>
          </w:p>
        </w:tc>
        <w:tc>
          <w:p w14:paraId="26422DE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更偏工程描述，评分词不够直接</w:t>
            </w:r>
          </w:p>
        </w:tc>
        <w:tc>
          <w:p w14:paraId="39D4290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晶石更贴评分表</w:t>
            </w:r>
          </w:p>
        </w:tc>
      </w:tr>
      <w:tr w14:paraId="17C5BB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3D50A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质量与过程治理</w:t>
            </w:r>
          </w:p>
        </w:tc>
        <w:tc>
          <w:p w14:paraId="59C5B34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有，但不如诚迈细</w:t>
            </w:r>
          </w:p>
        </w:tc>
        <w:tc>
          <w:p w14:paraId="63865FC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CMMI5、测试、验收、配置、风险、交付治理更细</w:t>
            </w:r>
          </w:p>
        </w:tc>
        <w:tc>
          <w:p w14:paraId="5B17021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诚迈更强</w:t>
            </w:r>
          </w:p>
        </w:tc>
      </w:tr>
      <w:tr w14:paraId="4A7E92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35155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安全合规深度</w:t>
            </w:r>
          </w:p>
        </w:tc>
        <w:tc>
          <w:p w14:paraId="0DDBDD0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能满足评分语言，深度中等</w:t>
            </w:r>
          </w:p>
        </w:tc>
        <w:tc>
          <w:p w14:paraId="6A45FD5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日志、备份、恢复、开源合规、DCMM、销毁更细</w:t>
            </w:r>
          </w:p>
        </w:tc>
        <w:tc>
          <w:p w14:paraId="722802D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诚迈更强</w:t>
            </w:r>
          </w:p>
        </w:tc>
      </w:tr>
      <w:tr w14:paraId="47CD4E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D63A3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项目经理/团队证明</w:t>
            </w:r>
          </w:p>
        </w:tc>
        <w:tc>
          <w:p w14:paraId="7D9F2BC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有学历学位图片，但未见PMP/高级职称/合同验收</w:t>
            </w:r>
          </w:p>
        </w:tc>
        <w:tc>
          <w:p w14:paraId="02622CA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多人直接写“无”，更弱</w:t>
            </w:r>
          </w:p>
        </w:tc>
        <w:tc>
          <w:p w14:paraId="6382DD9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两家都弱，晶石略强</w:t>
            </w:r>
          </w:p>
        </w:tc>
      </w:tr>
      <w:tr w14:paraId="5ECDD1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49B46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成熟度/知识产权证明</w:t>
            </w:r>
          </w:p>
        </w:tc>
        <w:tc>
          <w:p w14:paraId="40347E8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文本承诺会提供，但当前包中未有效看到软著/专利/行业标准证据</w:t>
            </w:r>
          </w:p>
        </w:tc>
        <w:tc>
          <w:p w14:paraId="48F9EFD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几乎未建立成熟度证据体系</w:t>
            </w:r>
          </w:p>
        </w:tc>
        <w:tc>
          <w:p w14:paraId="69EE524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晶石略强，但仍未闭环</w:t>
            </w:r>
          </w:p>
        </w:tc>
      </w:tr>
      <w:tr w14:paraId="7626D3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9F2FA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成功案例视频</w:t>
            </w:r>
          </w:p>
        </w:tc>
        <w:tc>
          <w:p w14:paraId="02ACB83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文本明确引用附件3</w:t>
            </w:r>
          </w:p>
        </w:tc>
        <w:tc>
          <w:p w14:paraId="3AAC32B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当前正文未形成视频入口</w:t>
            </w:r>
          </w:p>
        </w:tc>
        <w:tc>
          <w:p w14:paraId="73F0D4B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晶石更强，但当前包内同样未见MP4</w:t>
            </w:r>
          </w:p>
        </w:tc>
      </w:tr>
      <w:tr w14:paraId="346161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4E381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进度口径</w:t>
            </w:r>
          </w:p>
        </w:tc>
        <w:tc>
          <w:p w14:paraId="3A354A0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明确承诺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4个月内具备试运行条件</w:t>
            </w:r>
          </w:p>
        </w:tc>
        <w:tc>
          <w:p w14:paraId="070A4D3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更容易被理解成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5个月起试运行</w:t>
            </w:r>
          </w:p>
        </w:tc>
        <w:tc>
          <w:p w14:paraId="3E39B67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晶石更贴评分要求</w:t>
            </w:r>
          </w:p>
        </w:tc>
      </w:tr>
      <w:tr w14:paraId="6D9AF2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6724A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售后保障期</w:t>
            </w:r>
          </w:p>
        </w:tc>
        <w:tc>
          <w:p w14:paraId="659D41D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明确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24个月</w:t>
            </w:r>
          </w:p>
        </w:tc>
        <w:tc>
          <w:p w14:paraId="7B709C4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写成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12个月</w:t>
            </w:r>
          </w:p>
        </w:tc>
        <w:tc>
          <w:p w14:paraId="7F6B03B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晶石明显更强</w:t>
            </w:r>
          </w:p>
        </w:tc>
      </w:tr>
      <w:tr w14:paraId="7DBC07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8D2B0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现场技术支持</w:t>
            </w:r>
          </w:p>
        </w:tc>
        <w:tc>
          <w:p w14:paraId="43DB627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明确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至少6个月</w:t>
            </w:r>
          </w:p>
        </w:tc>
        <w:tc>
          <w:p w14:paraId="0D35254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未显性承诺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至少6个月</w:t>
            </w:r>
          </w:p>
        </w:tc>
        <w:tc>
          <w:p w14:paraId="076339D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晶石更强</w:t>
            </w:r>
          </w:p>
        </w:tc>
      </w:tr>
      <w:tr w14:paraId="57506B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31476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本地化服务</w:t>
            </w:r>
          </w:p>
        </w:tc>
        <w:tc>
          <w:p w14:paraId="5632BD5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明确写“本地化服务团队”</w:t>
            </w:r>
          </w:p>
        </w:tc>
        <w:tc>
          <w:p w14:paraId="58D87FF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未显性写本地化</w:t>
            </w:r>
          </w:p>
        </w:tc>
        <w:tc>
          <w:p w14:paraId="6320B9C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晶石更强</w:t>
            </w:r>
          </w:p>
        </w:tc>
      </w:tr>
      <w:tr w14:paraId="0262F1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2AA98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故障响应口径</w:t>
            </w:r>
          </w:p>
        </w:tc>
        <w:tc>
          <w:p w14:paraId="1B69DE8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基本贴招标要求，甚至更优</w:t>
            </w:r>
          </w:p>
        </w:tc>
        <w:tc>
          <w:p w14:paraId="72A3622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与招标要求明显不一致</w:t>
            </w:r>
          </w:p>
        </w:tc>
        <w:tc>
          <w:p w14:paraId="6B77FA0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晶石更强</w:t>
            </w:r>
          </w:p>
        </w:tc>
      </w:tr>
      <w:tr w14:paraId="512E7B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8FEA6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培训服务</w:t>
            </w:r>
          </w:p>
        </w:tc>
        <w:tc>
          <w:p w14:paraId="716483F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显性写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分层培训</w:t>
            </w:r>
            <w:r>
              <w:rPr>
                <w:rStyle w:val="48"/>
                <w:rFonts w:hint="eastAsia" w:ascii="宋体" w:hAnsi="宋体" w:eastAsia="宋体" w:cs="宋体"/>
              </w:rPr>
              <w:t xml:space="preserve"> + </w:t>
            </w:r>
            <w:r>
              <w:rPr>
                <w:rStyle w:val="48"/>
                <w:rFonts w:hint="eastAsia" w:ascii="宋体" w:hAnsi="宋体" w:eastAsia="宋体" w:cs="宋体"/>
              </w:rPr>
              <w:t>至少5天</w:t>
            </w:r>
          </w:p>
        </w:tc>
        <w:tc>
          <w:p w14:paraId="4EF52FB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有培训，但对象与时长表达不够硬</w:t>
            </w:r>
          </w:p>
        </w:tc>
        <w:tc>
          <w:p w14:paraId="3AB2BF2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晶石更强</w:t>
            </w:r>
          </w:p>
        </w:tc>
      </w:tr>
      <w:tr w14:paraId="46CB9B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B477D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图片/证据形态</w:t>
            </w:r>
          </w:p>
        </w:tc>
        <w:tc>
          <w:p w14:paraId="5DB5097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19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张内嵌图片，含学历学位证、架构图、AI图、甘特图</w:t>
            </w:r>
          </w:p>
        </w:tc>
        <w:tc>
          <w:p w14:paraId="658D996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4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张内嵌图片，主要是架构/流程图</w:t>
            </w:r>
          </w:p>
        </w:tc>
        <w:tc>
          <w:p w14:paraId="3B27FF4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晶石更有“投标附件意识”</w:t>
            </w:r>
          </w:p>
        </w:tc>
      </w:tr>
      <w:tr w14:paraId="4B3C2A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E2BD5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文档洁净度</w:t>
            </w:r>
          </w:p>
        </w:tc>
        <w:tc>
          <w:p w14:paraId="6B51F79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有较多模板残留、占位符、未删说明</w:t>
            </w:r>
          </w:p>
        </w:tc>
        <w:tc>
          <w:p w14:paraId="769279D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文风更完整，但缺投标结构</w:t>
            </w:r>
          </w:p>
        </w:tc>
        <w:tc>
          <w:p w14:paraId="2AE38AF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晶石更接近投标，诚迈更接近底稿</w:t>
            </w:r>
          </w:p>
        </w:tc>
      </w:tr>
    </w:tbl>
    <w:p w14:paraId="494E85E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57BE0E75">
      <w:pPr>
        <w:pStyle w:val="4"/>
        <w:rPr>
          <w:rFonts w:hint="eastAsia" w:ascii="宋体" w:hAnsi="宋体" w:eastAsia="宋体" w:cs="宋体"/>
        </w:rPr>
      </w:pPr>
      <w:bookmarkStart w:id="18" w:name="Xbda435c643fe518e2745a59ab7296cfb6595b63"/>
      <w:r>
        <w:rPr>
          <w:rFonts w:hint="eastAsia" w:ascii="宋体" w:hAnsi="宋体" w:eastAsia="宋体" w:cs="宋体"/>
        </w:rPr>
        <w:t xml:space="preserve">8. </w:t>
      </w:r>
      <w:r>
        <w:rPr>
          <w:rFonts w:hint="eastAsia" w:ascii="宋体" w:hAnsi="宋体" w:eastAsia="宋体" w:cs="宋体"/>
        </w:rPr>
        <w:t>结论与甄选建议</w:t>
      </w:r>
    </w:p>
    <w:p w14:paraId="51CFA25F">
      <w:pPr>
        <w:pStyle w:val="5"/>
        <w:rPr>
          <w:rFonts w:hint="eastAsia" w:ascii="宋体" w:hAnsi="宋体" w:eastAsia="宋体" w:cs="宋体"/>
        </w:rPr>
      </w:pPr>
      <w:bookmarkStart w:id="19" w:name="Xdef11edbe9568733e3a013f3bb80099b36e1e35"/>
      <w:r>
        <w:rPr>
          <w:rFonts w:hint="eastAsia" w:ascii="宋体" w:hAnsi="宋体" w:eastAsia="宋体" w:cs="宋体"/>
        </w:rPr>
        <w:t xml:space="preserve">8.1 </w:t>
      </w:r>
      <w:r>
        <w:rPr>
          <w:rFonts w:hint="eastAsia" w:ascii="宋体" w:hAnsi="宋体" w:eastAsia="宋体" w:cs="宋体"/>
        </w:rPr>
        <w:t>如果只看“当前哪份文档更适合直接拿去投标”</w:t>
      </w:r>
    </w:p>
    <w:p w14:paraId="44449DB7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晶石科技更优。</w:t>
      </w:r>
    </w:p>
    <w:p w14:paraId="54DACE54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原因：</w:t>
      </w:r>
    </w:p>
    <w:p w14:paraId="1F4B5E6C">
      <w:pPr>
        <w:numPr>
          <w:ilvl w:val="0"/>
          <w:numId w:val="1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更贴评分表语言。</w:t>
      </w:r>
    </w:p>
    <w:p w14:paraId="13D37E16">
      <w:pPr>
        <w:numPr>
          <w:ilvl w:val="0"/>
          <w:numId w:val="1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功能高分点覆盖更完整。</w:t>
      </w:r>
    </w:p>
    <w:p w14:paraId="59D8D241">
      <w:pPr>
        <w:numPr>
          <w:ilvl w:val="0"/>
          <w:numId w:val="1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售后、培训、进度、等保三级等关键口径更贴招标要求。</w:t>
      </w:r>
    </w:p>
    <w:p w14:paraId="4A90DCA8">
      <w:pPr>
        <w:numPr>
          <w:ilvl w:val="0"/>
          <w:numId w:val="1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已具备评审索引结构，评委更容易找得分点。</w:t>
      </w:r>
    </w:p>
    <w:p w14:paraId="694E2092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但要注意，晶石当前仍不能视为“直接提交版”，因为它还差：</w:t>
      </w:r>
    </w:p>
    <w:p w14:paraId="74489298">
      <w:pPr>
        <w:numPr>
          <w:ilvl w:val="0"/>
          <w:numId w:val="1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模板清理与格式收口。</w:t>
      </w:r>
    </w:p>
    <w:p w14:paraId="3D4F30B8">
      <w:pPr>
        <w:numPr>
          <w:ilvl w:val="0"/>
          <w:numId w:val="1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项目经理及核心成员打分证明。</w:t>
      </w:r>
    </w:p>
    <w:p w14:paraId="0D4C04A7">
      <w:pPr>
        <w:numPr>
          <w:ilvl w:val="0"/>
          <w:numId w:val="1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软著/专利/行业标准/视频演示等客观证据包。</w:t>
      </w:r>
    </w:p>
    <w:p w14:paraId="55BD3EF0">
      <w:pPr>
        <w:numPr>
          <w:ilvl w:val="0"/>
          <w:numId w:val="1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对“两套逻辑隔离数据接入模块”的专门响应。</w:t>
      </w:r>
    </w:p>
    <w:bookmarkEnd w:id="19"/>
    <w:p w14:paraId="05BA7541">
      <w:pPr>
        <w:pStyle w:val="5"/>
        <w:rPr>
          <w:rFonts w:hint="eastAsia" w:ascii="宋体" w:hAnsi="宋体" w:eastAsia="宋体" w:cs="宋体"/>
        </w:rPr>
      </w:pPr>
      <w:bookmarkStart w:id="20" w:name="Xb567413069697515ec84d2d09040f1b7cd66b36"/>
      <w:r>
        <w:rPr>
          <w:rFonts w:hint="eastAsia" w:ascii="宋体" w:hAnsi="宋体" w:eastAsia="宋体" w:cs="宋体"/>
        </w:rPr>
        <w:t xml:space="preserve">8.2 </w:t>
      </w:r>
      <w:r>
        <w:rPr>
          <w:rFonts w:hint="eastAsia" w:ascii="宋体" w:hAnsi="宋体" w:eastAsia="宋体" w:cs="宋体"/>
        </w:rPr>
        <w:t>如果只看“哪份文档内容底稿更适合吸收借鉴”</w:t>
      </w:r>
    </w:p>
    <w:p w14:paraId="38A2C9FF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诚迈科技在工程治理、质量管控、合规交付方面更值得吸收。</w:t>
      </w:r>
    </w:p>
    <w:p w14:paraId="29C5992B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尤其建议吸收诚迈的以下内容：</w:t>
      </w:r>
    </w:p>
    <w:p w14:paraId="1BA57661">
      <w:pPr>
        <w:numPr>
          <w:ilvl w:val="0"/>
          <w:numId w:val="16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CMMI5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质量管控章节。</w:t>
      </w:r>
    </w:p>
    <w:p w14:paraId="7A40971E">
      <w:pPr>
        <w:numPr>
          <w:ilvl w:val="0"/>
          <w:numId w:val="1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备份恢复与恢复演练章节。</w:t>
      </w:r>
    </w:p>
    <w:p w14:paraId="5C527E95">
      <w:pPr>
        <w:numPr>
          <w:ilvl w:val="0"/>
          <w:numId w:val="1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日志审计、开源合规、数据销毁章节。</w:t>
      </w:r>
    </w:p>
    <w:p w14:paraId="7BEF6924">
      <w:pPr>
        <w:numPr>
          <w:ilvl w:val="0"/>
          <w:numId w:val="1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交付物目录树、知识转移、运维知识库章节。</w:t>
      </w:r>
    </w:p>
    <w:p w14:paraId="7D0D2D96">
      <w:pPr>
        <w:numPr>
          <w:ilvl w:val="0"/>
          <w:numId w:val="1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测试、验收、配置管理、Bug闭环章节。</w:t>
      </w:r>
    </w:p>
    <w:bookmarkEnd w:id="20"/>
    <w:p w14:paraId="6FE2140F">
      <w:pPr>
        <w:pStyle w:val="5"/>
        <w:rPr>
          <w:rFonts w:hint="eastAsia" w:ascii="宋体" w:hAnsi="宋体" w:eastAsia="宋体" w:cs="宋体"/>
        </w:rPr>
      </w:pPr>
      <w:bookmarkStart w:id="21" w:name="Xc41206af9dd7c5c985b5ce523d4dd9875eaed43"/>
      <w:r>
        <w:rPr>
          <w:rFonts w:hint="eastAsia" w:ascii="宋体" w:hAnsi="宋体" w:eastAsia="宋体" w:cs="宋体"/>
        </w:rPr>
        <w:t xml:space="preserve">8.3 </w:t>
      </w:r>
      <w:r>
        <w:rPr>
          <w:rFonts w:hint="eastAsia" w:ascii="宋体" w:hAnsi="宋体" w:eastAsia="宋体" w:cs="宋体"/>
        </w:rPr>
        <w:t>最实用的处理建议</w:t>
      </w:r>
    </w:p>
    <w:p w14:paraId="792FF9CD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如果你的目标是“尽快形成一版更能打分、也更能落地的正式技术标”，建议采用：</w:t>
      </w:r>
    </w:p>
    <w:p w14:paraId="00E3FFC5">
      <w:pPr>
        <w:numPr>
          <w:ilvl w:val="0"/>
          <w:numId w:val="1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以晶石科技文档为外壳</w:t>
      </w:r>
      <w:r>
        <w:rPr>
          <w:rFonts w:hint="eastAsia" w:ascii="宋体" w:hAnsi="宋体" w:eastAsia="宋体" w:cs="宋体"/>
        </w:rPr>
        <w:t>。</w:t>
      </w:r>
    </w:p>
    <w:p w14:paraId="4B988F66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因为它更贴招标评分结构，更接近正式投标文件。</w:t>
      </w:r>
    </w:p>
    <w:p w14:paraId="4D1B455E">
      <w:pPr>
        <w:numPr>
          <w:ilvl w:val="0"/>
          <w:numId w:val="1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把诚迈科技中写得更强的过程治理内容并入晶石科技</w:t>
      </w:r>
      <w:r>
        <w:rPr>
          <w:rFonts w:hint="eastAsia" w:ascii="宋体" w:hAnsi="宋体" w:eastAsia="宋体" w:cs="宋体"/>
        </w:rPr>
        <w:t>。</w:t>
      </w:r>
    </w:p>
    <w:p w14:paraId="42CEC055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重点并入质量、安全、备份恢复、开源合规、知识转移、交付检查表等部分。</w:t>
      </w:r>
    </w:p>
    <w:p w14:paraId="6EA47F91">
      <w:pPr>
        <w:numPr>
          <w:ilvl w:val="0"/>
          <w:numId w:val="1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无论最终选哪一家，都必须额外补齐以下硬证据</w:t>
      </w:r>
      <w:r>
        <w:rPr>
          <w:rFonts w:hint="eastAsia" w:ascii="宋体" w:hAnsi="宋体" w:eastAsia="宋体" w:cs="宋体"/>
        </w:rPr>
        <w:t>：</w:t>
      </w:r>
    </w:p>
    <w:p w14:paraId="1F763BAE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项目经理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PMP</w:t>
      </w:r>
    </w:p>
    <w:p w14:paraId="7D364721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项目经理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高级职称</w:t>
      </w:r>
    </w:p>
    <w:p w14:paraId="2AFB9164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项目经理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类似项目合同</w:t>
      </w:r>
      <w:r>
        <w:rPr>
          <w:rStyle w:val="48"/>
          <w:rFonts w:hint="eastAsia" w:ascii="宋体" w:hAnsi="宋体" w:eastAsia="宋体" w:cs="宋体"/>
        </w:rPr>
        <w:t xml:space="preserve"> + </w:t>
      </w:r>
      <w:r>
        <w:rPr>
          <w:rStyle w:val="48"/>
          <w:rFonts w:hint="eastAsia" w:ascii="宋体" w:hAnsi="宋体" w:eastAsia="宋体" w:cs="宋体"/>
        </w:rPr>
        <w:t>验收报告</w:t>
      </w:r>
    </w:p>
    <w:p w14:paraId="345BBE3A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核心成员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3个及以上系统建设案例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证明</w:t>
      </w:r>
    </w:p>
    <w:p w14:paraId="40BA5F2D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本地化服务团队证明</w:t>
      </w:r>
    </w:p>
    <w:p w14:paraId="6ABA83BE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软著/专利/行业标准证明</w:t>
      </w:r>
    </w:p>
    <w:p w14:paraId="2FC2F33F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MP4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成功案例演示</w:t>
      </w:r>
    </w:p>
    <w:p w14:paraId="036D5DFA"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“两套相互独立且逻辑隔离的数据接入模块”专项说明</w:t>
      </w:r>
    </w:p>
    <w:bookmarkEnd w:id="21"/>
    <w:p w14:paraId="6E8A0DDD">
      <w:pPr>
        <w:pStyle w:val="5"/>
        <w:rPr>
          <w:rFonts w:hint="eastAsia" w:ascii="宋体" w:hAnsi="宋体" w:eastAsia="宋体" w:cs="宋体"/>
        </w:rPr>
      </w:pPr>
      <w:bookmarkStart w:id="22" w:name="Xb6dab132676c1099cf1db3070e2e8af75d84c3e"/>
      <w:r>
        <w:rPr>
          <w:rFonts w:hint="eastAsia" w:ascii="宋体" w:hAnsi="宋体" w:eastAsia="宋体" w:cs="宋体"/>
        </w:rPr>
        <w:t xml:space="preserve">8.4 </w:t>
      </w:r>
      <w:r>
        <w:rPr>
          <w:rFonts w:hint="eastAsia" w:ascii="宋体" w:hAnsi="宋体" w:eastAsia="宋体" w:cs="宋体"/>
        </w:rPr>
        <w:t>一句话结论</w:t>
      </w:r>
    </w:p>
    <w:p w14:paraId="16431E95">
      <w:pPr>
        <w:numPr>
          <w:ilvl w:val="0"/>
          <w:numId w:val="1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晶石科技当前稿：更像“待收口的正式投标版”</w:t>
      </w:r>
      <w:r>
        <w:rPr>
          <w:rFonts w:hint="eastAsia" w:ascii="宋体" w:hAnsi="宋体" w:eastAsia="宋体" w:cs="宋体"/>
        </w:rPr>
        <w:t>。</w:t>
      </w:r>
    </w:p>
    <w:p w14:paraId="1CC793ED">
      <w:pPr>
        <w:numPr>
          <w:ilvl w:val="0"/>
          <w:numId w:val="1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诚迈科技当前稿：更像“内容很强但没按评分写的实施底稿”</w:t>
      </w:r>
      <w:r>
        <w:rPr>
          <w:rFonts w:hint="eastAsia" w:ascii="宋体" w:hAnsi="宋体" w:eastAsia="宋体" w:cs="宋体"/>
        </w:rPr>
        <w:t>。</w:t>
      </w:r>
    </w:p>
    <w:p w14:paraId="69FF7444">
      <w:pPr>
        <w:numPr>
          <w:ilvl w:val="0"/>
          <w:numId w:val="1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如果现在就要选一个作为正式技术标主底稿，优先选晶石；如果要提升最终质量，必须把诚迈的质量/交付/合规章节吸收进去。</w:t>
      </w:r>
    </w:p>
    <w:bookmarkEnd w:id="0"/>
    <w:bookmarkEnd w:id="18"/>
    <w:bookmarkEnd w:id="2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613F7A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5404</Words>
  <Characters>5721</Characters>
  <Lines>12</Lines>
  <Paragraphs>8</Paragraphs>
  <TotalTime>6</TotalTime>
  <ScaleCrop>false</ScaleCrop>
  <LinksUpToDate>false</LinksUpToDate>
  <CharactersWithSpaces>5862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2026-05-20T01:47:00Z</dcterms:created>
  <dc:creator>不要说话</dc:creator>
  <cp:lastModifiedBy>不要说话</cp:lastModifiedBy>
  <dcterms:modified xsi:type="dcterms:W3CDTF">2026-05-20T01:47:33Z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eyJoZGlkIjoiMjlmM2ExZTYwMDJiNjkxMjgwZmEyM2Y5Nzk3NDc5OGMiLCJ1c2VySWQiOiIyNDI2MzU0MTMifQ==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7F0C5889D0D2407C9C78EC311BBFC8E2_12</vt:lpwstr>
  </property>
</Properties>
</file>