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pecms接口验收报告"/>
    <w:p>
      <w:pPr>
        <w:pStyle w:val="Heading1"/>
      </w:pPr>
      <w:r>
        <w:rPr>
          <w:rFonts w:hint="eastAsia"/>
        </w:rPr>
        <w:t xml:space="preserve">PECMS接口验收报告</w:t>
      </w:r>
    </w:p>
    <w:bookmarkStart w:id="10" w:name="一基本信息"/>
    <w:p>
      <w:pPr>
        <w:pStyle w:val="Heading2"/>
      </w:pPr>
      <w:r>
        <w:rPr>
          <w:rFonts w:hint="eastAsia"/>
        </w:rPr>
        <w:t xml:space="preserve">一、基本信息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五环工程公司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乙方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[待填写]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PECMS公共接口交付验收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接口总数</w:t>
            </w:r>
          </w:p>
        </w:tc>
        <w:tc>
          <w:tcPr/>
          <w:p>
            <w:pPr>
              <w:pStyle w:val="Compact"/>
            </w:pPr>
            <w:r>
              <w:t xml:space="preserve">87 </w:t>
            </w:r>
            <w:r>
              <w:rPr>
                <w:rFonts w:hint="eastAsia"/>
              </w:rPr>
              <w:t xml:space="preserve">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请求地址前缀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https://pecms.com.cn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请求方式统计</w:t>
            </w:r>
          </w:p>
        </w:tc>
        <w:tc>
          <w:tcPr/>
          <w:p>
            <w:pPr>
              <w:pStyle w:val="Compact"/>
            </w:pPr>
            <w:r>
              <w:t xml:space="preserve">GET 24 </w:t>
            </w:r>
            <w:r>
              <w:rPr>
                <w:rFonts w:hint="eastAsia"/>
              </w:rPr>
              <w:t xml:space="preserve">项，POST</w:t>
            </w:r>
            <w:r>
              <w:t xml:space="preserve"> 63 </w:t>
            </w:r>
            <w:r>
              <w:rPr>
                <w:rFonts w:hint="eastAsia"/>
              </w:rPr>
              <w:t xml:space="preserve">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[待填写]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</w:tbl>
    <w:bookmarkEnd w:id="10"/>
    <w:bookmarkStart w:id="11" w:name="二验收说明"/>
    <w:p>
      <w:pPr>
        <w:pStyle w:val="Heading2"/>
      </w:pPr>
      <w:r>
        <w:rPr>
          <w:rFonts w:hint="eastAsia"/>
        </w:rPr>
        <w:t xml:space="preserve">二、验收说明</w:t>
      </w:r>
    </w:p>
    <w:p>
      <w:pPr>
        <w:pStyle w:val="FirstParagraph"/>
      </w:pPr>
      <w:r>
        <w:rPr>
          <w:rFonts w:hint="eastAsia"/>
        </w:rPr>
        <w:t xml:space="preserve">根据《PECMS接口清单-五环工程公司.docx》，乙方向甲方提供</w:t>
      </w:r>
      <w:r>
        <w:t xml:space="preserve"> PECMS </w:t>
      </w:r>
      <w:r>
        <w:rPr>
          <w:rFonts w:hint="eastAsia"/>
        </w:rPr>
        <w:t xml:space="preserve">公共接口服务。本报告仅针对接口交付内容进行验收，验收范围包括接口名称、接口编号（if-id）、请求方式、请求</w:t>
      </w:r>
      <w:r>
        <w:t xml:space="preserve"> </w:t>
      </w:r>
      <w:r>
        <w:rPr>
          <w:rFonts w:hint="eastAsia"/>
        </w:rPr>
        <w:t xml:space="preserve">uri、鉴权规则、请求参数、响应状态及响应结构。</w:t>
      </w:r>
    </w:p>
    <w:p>
      <w:pPr>
        <w:pStyle w:val="BodyText"/>
      </w:pPr>
      <w:r>
        <w:rPr>
          <w:rFonts w:hint="eastAsia"/>
        </w:rPr>
        <w:t xml:space="preserve">本次验收不包含平台部署、服务器环境、数据库、源代码、运维服务及其他非接口交付事项。</w:t>
      </w:r>
    </w:p>
    <w:bookmarkEnd w:id="11"/>
    <w:bookmarkStart w:id="12" w:name="三验收依据"/>
    <w:p>
      <w:pPr>
        <w:pStyle w:val="Heading2"/>
      </w:pPr>
      <w:r>
        <w:rPr>
          <w:rFonts w:hint="eastAsia"/>
        </w:rPr>
        <w:t xml:space="preserve">三、验收依据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《PECMS接口清单-五环工程公司.docx》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双方确认的接口对接范围、接口调用规则及接口报文说明</w:t>
      </w:r>
    </w:p>
    <w:bookmarkEnd w:id="12"/>
    <w:bookmarkStart w:id="13" w:name="四验收范围"/>
    <w:p>
      <w:pPr>
        <w:pStyle w:val="Heading2"/>
      </w:pPr>
      <w:r>
        <w:rPr>
          <w:rFonts w:hint="eastAsia"/>
        </w:rPr>
        <w:t xml:space="preserve">四、验收范围</w:t>
      </w:r>
    </w:p>
    <w:p>
      <w:pPr>
        <w:pStyle w:val="FirstParagraph"/>
      </w:pPr>
      <w:r>
        <w:rPr>
          <w:rFonts w:hint="eastAsia"/>
        </w:rPr>
        <w:t xml:space="preserve">本次纳入验收的接口共</w:t>
      </w:r>
      <w:r>
        <w:t xml:space="preserve"> 87 </w:t>
      </w:r>
      <w:r>
        <w:rPr>
          <w:rFonts w:hint="eastAsia"/>
        </w:rPr>
        <w:t xml:space="preserve">项，其中</w:t>
      </w:r>
      <w:r>
        <w:t xml:space="preserve"> GET </w:t>
      </w:r>
      <w:r>
        <w:rPr>
          <w:rFonts w:hint="eastAsia"/>
        </w:rPr>
        <w:t xml:space="preserve">接口</w:t>
      </w:r>
      <w:r>
        <w:t xml:space="preserve"> 24 </w:t>
      </w:r>
      <w:r>
        <w:rPr>
          <w:rFonts w:hint="eastAsia"/>
        </w:rPr>
        <w:t xml:space="preserve">项，POST</w:t>
      </w:r>
      <w:r>
        <w:t xml:space="preserve"> </w:t>
      </w:r>
      <w:r>
        <w:rPr>
          <w:rFonts w:hint="eastAsia"/>
        </w:rPr>
        <w:t xml:space="preserve">接口</w:t>
      </w:r>
      <w:r>
        <w:t xml:space="preserve"> 63 </w:t>
      </w:r>
      <w:r>
        <w:rPr>
          <w:rFonts w:hint="eastAsia"/>
        </w:rPr>
        <w:t xml:space="preserve">项。</w:t>
      </w:r>
    </w:p>
    <w:p>
      <w:pPr>
        <w:pStyle w:val="BodyText"/>
      </w:pPr>
      <w:r>
        <w:rPr>
          <w:rFonts w:hint="eastAsia"/>
        </w:rPr>
        <w:t xml:space="preserve">接口清单覆盖项目、派单、设备、文件、图片、文档、报表、进度、异常问题、数据分析、监理日志、监理总结等对外提供的数据访问与查询能力。</w:t>
      </w:r>
    </w:p>
    <w:p>
      <w:pPr>
        <w:pStyle w:val="BodyText"/>
      </w:pPr>
      <w:r>
        <w:rPr>
          <w:rFonts w:hint="eastAsia"/>
        </w:rPr>
        <w:t xml:space="preserve">接口调用请求头统一包含</w:t>
      </w:r>
      <w:r>
        <w:t xml:space="preserve"> </w:t>
      </w:r>
      <w:r>
        <w:rPr>
          <w:rStyle w:val="VerbatimChar"/>
        </w:rPr>
        <w:t xml:space="preserve">access-key</w:t>
      </w:r>
      <w:r>
        <w:t xml:space="preserve">、</w:t>
      </w:r>
      <w:r>
        <w:rPr>
          <w:rStyle w:val="VerbatimChar"/>
        </w:rPr>
        <w:t xml:space="preserve">timestamp</w:t>
      </w:r>
      <w:r>
        <w:t xml:space="preserve">、</w:t>
      </w:r>
      <w:r>
        <w:rPr>
          <w:rStyle w:val="VerbatimChar"/>
        </w:rPr>
        <w:t xml:space="preserve">if-id</w:t>
      </w:r>
      <w:r>
        <w:t xml:space="preserve">、</w:t>
      </w:r>
      <w:r>
        <w:rPr>
          <w:rStyle w:val="VerbatimChar"/>
        </w:rPr>
        <w:t xml:space="preserve">sign</w:t>
      </w:r>
      <w:r>
        <w:t xml:space="preserve"> </w:t>
      </w:r>
      <w:r>
        <w:rPr>
          <w:rFonts w:hint="eastAsia"/>
        </w:rPr>
        <w:t xml:space="preserve">等字段，满足甲方按统一规则进行调用、鉴权和接入的需要。</w:t>
      </w:r>
    </w:p>
    <w:bookmarkEnd w:id="13"/>
    <w:bookmarkStart w:id="14" w:name="五验收结果"/>
    <w:p>
      <w:pPr>
        <w:pStyle w:val="Heading2"/>
      </w:pPr>
      <w:r>
        <w:rPr>
          <w:rFonts w:hint="eastAsia"/>
        </w:rPr>
        <w:t xml:space="preserve">五、验收结果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本次验收仅针对乙方向甲方提供的</w:t>
            </w:r>
            <w:r>
              <w:t xml:space="preserve"> PECMS </w:t>
            </w:r>
            <w:r>
              <w:rPr>
                <w:rFonts w:hint="eastAsia"/>
              </w:rPr>
              <w:t xml:space="preserve">公共接口。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清单对应性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接口名称、if-id、请求方式、请求</w:t>
            </w:r>
            <w:r>
              <w:t xml:space="preserve"> uri </w:t>
            </w:r>
            <w:r>
              <w:rPr>
                <w:rFonts w:hint="eastAsia"/>
              </w:rPr>
              <w:t xml:space="preserve">与接口清单一致。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鉴权规则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请求头已明确</w:t>
            </w:r>
            <w:r>
              <w:t xml:space="preserve"> access-key、timestamp、if-id、sign </w:t>
            </w:r>
            <w:r>
              <w:rPr>
                <w:rFonts w:hint="eastAsia"/>
              </w:rPr>
              <w:t xml:space="preserve">等调用规则。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各接口已明确</w:t>
            </w:r>
            <w:r>
              <w:t xml:space="preserve"> Path、Body、Query </w:t>
            </w:r>
            <w:r>
              <w:rPr>
                <w:rFonts w:hint="eastAsia"/>
              </w:rPr>
              <w:t xml:space="preserve">等请求参数及是否必填。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各接口已明确响应状态码、返回数据结构及示例报文。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涉及附件、图片、文档、报表等接口已提供访问说明。</w:t>
            </w:r>
          </w:p>
        </w:tc>
      </w:tr>
    </w:tbl>
    <w:bookmarkEnd w:id="14"/>
    <w:bookmarkStart w:id="15" w:name="六接口验收明细表"/>
    <w:p>
      <w:pPr>
        <w:pStyle w:val="Heading2"/>
      </w:pPr>
      <w:r>
        <w:rPr>
          <w:rFonts w:hint="eastAsia"/>
        </w:rPr>
        <w:t xml:space="preserve">六、接口验收明细表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接口名称</w:t>
            </w:r>
          </w:p>
        </w:tc>
        <w:tc>
          <w:tcPr/>
          <w:p>
            <w:pPr>
              <w:pStyle w:val="Compact"/>
            </w:pPr>
            <w:r>
              <w:t xml:space="preserve">if-id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</w:t>
            </w:r>
            <w:r>
              <w:t xml:space="preserve"> uri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项目列表接口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/imp/imp-api/Pecms/open/api/project/list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项目详情接口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/imp/imp-api/Pecms/open/api/project/pDetail/{id}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项目-设备信息</w:t>
            </w:r>
          </w:p>
        </w:tc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/imp/imp-api/Pecms/open/api/project/device/{projectId}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装置分类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/imp/imp-api/Pecms/open/api/project/apparatus/{projectId}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设备分类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/imp/imp-api/Pecms/open/api/treeDataByType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根据字典类型查询字典数据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/imp/imp-api/Pecms/open/api/dictByType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根据项目查询派遣单列表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/imp/imp-api/Pecms/open/api/dispatch/listByPro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获取派单-基本信息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/imp/imp-api/Pecms/open/api/dispatch/detail/{dispatchId}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获取派单-设备信息</w:t>
            </w:r>
          </w:p>
        </w:tc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/imp/imp-api/Pecms/open/api/dispatch/device/{dispatchId}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获取派单-其他信息</w:t>
            </w:r>
          </w:p>
        </w:tc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/imp/imp-api/Pecms/open/api/dispatch/other/{dispatchId}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文件下载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/imp/imp-api/Pecms/open/api/file/download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图片预览</w:t>
            </w:r>
          </w:p>
        </w:tc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/imp/imp-api/Pecms/open/api/comm/fileAvatarView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转动设备-外协件外购件状态表查看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/imp/imp-api/Pecms/open/api/rotating/externalProcurement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转动设备-主要零部件状态表查看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/imp/imp-api/Pecms/open/api/rotating/mainComponents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转动设备-图纸工艺文件状态表查看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/imp/imp-api/Pecms/open/api/rotating/drawingProcess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阀门-外协件外购件状态表查看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/imp/imp-api/Pecms/open/api/valve/externalProcurement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阀门-棒材状态表查看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/imp/imp-api/Pecms/open/api/valve/barStock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阀门-铸件状态表查看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/imp/imp-api/Pecms/open/api/valve/casting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阀门-锻件状态表查看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/imp/imp-api/Pecms/open/api/valve/forging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阀门-图纸工艺文件状态表查看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/imp/imp-api/Pecms/open/api/valve/drawingProcess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静设备-外协件外购件状态表查看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/imp/imp-api/Pecms/open/api/static/outsourceAndPurchase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静设备-板材状态表查看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/imp/imp-api/Pecms/open/api/static/boardStatus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静设备-换热管状态表查看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/imp/imp-api/Pecms/open/api/static/heatExchangeTube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静设备-锻件状态表查看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/imp/imp-api/Pecms/open/api/static/forging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静设备-焊材状态表查看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/imp/imp-api/Pecms/open/api/static/weldingMaterial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静设备-图纸工艺文件状态表查看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/imp/imp-api/Pecms/open/api/static/drawingStatus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炉类-外协件外购件状态表查看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/imp/imp-api/Pecms/open/api/furnace/externalProcurement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炉类-炉管状态表查看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/imp/imp-api/Pecms/open/api/furnace/tubeStatus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炉类-衬里状态表查看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/imp/imp-api/Pecms/open/api/furnace/liningStatus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炉类-钢结构状态表查看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/imp/imp-api/Pecms/open/api/furnace/steelStatus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炉类-集合管状态表查看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/imp/imp-api/Pecms/open/api/furnace/collectingDuct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炉类-图纸工艺文件状态表查看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/imp/imp-api/Pecms/open/api/furnace/drawingProcess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电气及其他通用设备-外协件外购件状态表查看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/imp/imp-api/Pecms/open/api/electrical/externalProcurement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电气及其他通用设备-主要零部件状态表查看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/imp/imp-api/Pecms/open/api/electrical/mainComponents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电气及其他通用设备-图纸工艺文件状态表查看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/imp/imp-api/Pecms/open/api/electrical/drawingProcess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派单-文件目录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/imp/imp-api/Pecms/open/api/dispatch/file/catalogue/{dispatchId}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派单-文件列表</w:t>
            </w:r>
          </w:p>
        </w:tc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/imp/imp-api/Pecms/open/api/dispatch/file/list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根据项目查询统计报表文件清单</w:t>
            </w:r>
          </w:p>
        </w:tc>
        <w:tc>
          <w:tcPr/>
          <w:p>
            <w:pPr>
              <w:pStyle w:val="Compact"/>
            </w:pPr>
            <w:r>
              <w:t xml:space="preserve">87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/imp/imp-api/Pecms/open/api/project/file/{projectId}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根据项目查询统计报表所有内容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/imp/imp-api/Pecms/open/api/project/doc/{projectId}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根据项目查询图纸内容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/imp/imp-api/Pecms/open/api/project/drawingProcess/{projectId}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设备进度信息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/imp/imp-api/Pecms/open/api/progress/device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进度预览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/imp/imp-api/Pecms/open/api/progress/preview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进度曲线图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/imp/imp-api/Pecms/open/api/progress/lineChart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监理联系单列表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/imp/imp-api/Pecms/open/api/workList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监理联系单详情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/imp/imp-api/Pecms/open/api/workDetail/{id}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工程师通知单列表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/imp/imp-api/Pecms/open/api/noticesList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工程师通知单详情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/imp/imp-api/Pecms/open/api/noticesDetail/{id}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重大问题提报单列表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/imp/imp-api/Pecms/open/api/majorProblemsList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重大问题提报单详情</w:t>
            </w:r>
          </w:p>
        </w:tc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/imp/imp-api/Pecms/open/api/majorProblemsDetail/{id}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异常问题列表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/imp/imp-api/Pecms/open/api/problemList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异常问题详情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/imp/imp-api/Pecms/open/api/problemDetail/{id}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监理周报列表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/imp/imp-api/Pecms/open/api/weeklyList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监理周报详情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/imp/imp-api/Pecms/open/api/weeklyDetail/{id}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查询日周月报列表</w:t>
            </w:r>
          </w:p>
        </w:tc>
        <w:tc>
          <w:tcPr/>
          <w:p>
            <w:pPr>
              <w:pStyle w:val="Compac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/imp/imp-api/Pecms/open/api/reportList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根据日周月报ID查询详细信息</w:t>
            </w:r>
          </w:p>
        </w:tc>
        <w:tc>
          <w:tcPr/>
          <w:p>
            <w:pPr>
              <w:pStyle w:val="Compact"/>
            </w:pPr>
            <w:r>
              <w:t xml:space="preserve">94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/imp/imp-api/Pecms/open/api/reportDetail/{id}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放行单列表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/imp/imp-api/Pecms/open/api/releaseNoteList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放行单详情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/imp/imp-api/Pecms/open/api/releaseNoteDetail/{id}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派单-文档管理-文档管理类型</w:t>
            </w:r>
          </w:p>
        </w:tc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/imp/imp-api/Pecms/open/api/dispatch/doc/type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派单-文档管理-文件列表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/imp/imp-api/Pecms/open/api/dispatch/doc/file/list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数据分析-查询条件-委托方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/imp/imp-api/Pecms/open/api/project/analysis/select/client/list/{projectId}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数据分析-查询条件-制造厂</w:t>
            </w:r>
          </w:p>
        </w:tc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/imp/imp-api/Pecms/open/api/project/analysis/select/supplier/list/{projectId}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数据分析-查询条件-设备类型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/imp/imp-api/Pecms/open/api/project/analysis/select/device/type/list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数据分析-查询条件-设备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/imp/imp-api/Pecms/open/api/project/analysis/select/device/list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数据分析-报表-装置分类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/imp/imp-api/Pecms/open/api/project/analysis/chart/category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数据分析-报表-设备分类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/imp/imp-api/Pecms/open/api/project/analysis/chart/device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数据分析-报表-设备进度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/imp/imp-api/Pecms/open/api/project/analysis/chart/plan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数据分析-报表-大件吊装设备</w:t>
            </w:r>
          </w:p>
        </w:tc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/imp/imp-api/Pecms/open/api/project/analysis/chart/lifting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数据分析-报表-图纸工艺文件状态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/imp/imp-api/Pecms/open/api/project/analysis/chart/drawing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数据分析-报表-主要原材料外协外购件状态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/imp/imp-api/Pecms/open/api/project/analysis/chart/outsourcing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数据分析-报表-异常问题</w:t>
            </w:r>
          </w:p>
        </w:tc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/imp/imp-api/Pecms/open/api/project/analysis/chart/problem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数据分析-报表-设备明细-装置分类/设备分类/大件吊装设备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/imp/imp-api/Pecms/open/api/project/analysis/chart/device/list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数据分析-报表-设备明细-图纸工艺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/imp/imp-api/Pecms/open/api/project/analysis/chart/drawing/device/list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数据分析-报表-设备明细-设备进度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/imp/imp-api/Pecms/open/api/project/analysis/chart/plan/device/list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数据分析-报表-设备明细-主要原材料</w:t>
            </w:r>
          </w:p>
        </w:tc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/imp/imp-api/Pecms/open/api/project/analysis/chart/outsourcing/device/list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数据分析-报表-异常问题-异常明细</w:t>
            </w:r>
          </w:p>
        </w:tc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/imp/imp-api/Pecms/open/api/project/analysis/chart/problem/list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根据租户查询检验主管列表</w:t>
            </w:r>
          </w:p>
        </w:tc>
        <w:tc>
          <w:tcPr/>
          <w:p>
            <w:pPr>
              <w:pStyle w:val="Compact"/>
            </w:pPr>
            <w:r>
              <w:t xml:space="preserve">89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/imp/imp-api/Pecms/open/api/company/chiefInspector/list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接受业主附件数据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/imp/imp-api/Pecms/open/api/company/disclose/file/upload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接受业主基本信息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/imp/imp-api/Pecms/open/api/company/disclose/save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根据项目ID、派单ID查询文档目录各版本明细数据-响应参数</w:t>
            </w:r>
          </w:p>
        </w:tc>
        <w:tc>
          <w:tcPr/>
          <w:p>
            <w:pPr>
              <w:pStyle w:val="Compact"/>
            </w:pPr>
            <w:r>
              <w:t xml:space="preserve">97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/imp/imp-api/Pecms/open/api/project/document/version/list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根据派单ID、文件类型、版本信息查询文档报表明细数据-响应参数</w:t>
            </w:r>
          </w:p>
        </w:tc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/imp/imp-api/Pecms/open/api/project/document/report/detail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查询录入细则必选表单报表详情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/imp/imp-api/Pecms/open/api/project/document/required-form/list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根据项目ID、派单ID查询人员交接明细数据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/imp/imp-api/Pecms/open/api/project/handover/list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根据项目ID、派单ID查询到岗明细数据-响应参数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/imp/imp-api/Pecms/open/api/project/sign/list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根据项目ID、派单ID查询设备申请明细数据-响应参数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/imp/imp-api/Pecms/open/api/project/device/apply/list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查询监理日志及填报日期清单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/imp/imp-api/Pecms/open/api/project/log/list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用于根据日志</w:t>
            </w:r>
            <w:r>
              <w:t xml:space="preserve"> ID </w:t>
            </w:r>
            <w:r>
              <w:rPr>
                <w:rFonts w:hint="eastAsia"/>
              </w:rPr>
              <w:t xml:space="preserve">与日期查询填报详情</w:t>
            </w:r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/imp/imp-api/Pecms/open/api/project/log/detail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87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查询监理总结各版本明细数据</w:t>
            </w:r>
          </w:p>
        </w:tc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/imp/imp-api/Pecms/open/api/project/summary/version/list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</w:tbl>
    <w:bookmarkEnd w:id="15"/>
    <w:bookmarkStart w:id="16" w:name="七验收结论"/>
    <w:p>
      <w:pPr>
        <w:pStyle w:val="Heading2"/>
      </w:pPr>
      <w:r>
        <w:rPr>
          <w:rFonts w:hint="eastAsia"/>
        </w:rPr>
        <w:t xml:space="preserve">七、验收结论</w:t>
      </w:r>
    </w:p>
    <w:p>
      <w:pPr>
        <w:pStyle w:val="FirstParagraph"/>
      </w:pPr>
      <w:r>
        <w:rPr>
          <w:rFonts w:hint="eastAsia"/>
        </w:rPr>
        <w:t xml:space="preserve">经对照《PECMS接口清单-五环工程公司》进行核对，本次提交的</w:t>
      </w:r>
      <w:r>
        <w:t xml:space="preserve"> PECMS </w:t>
      </w:r>
      <w:r>
        <w:rPr>
          <w:rFonts w:hint="eastAsia"/>
        </w:rPr>
        <w:t xml:space="preserve">公共接口清单范围明确、接口调用规则清晰、请求方式与请求</w:t>
      </w:r>
      <w:r>
        <w:t xml:space="preserve"> uri </w:t>
      </w:r>
      <w:r>
        <w:rPr>
          <w:rFonts w:hint="eastAsia"/>
        </w:rPr>
        <w:t xml:space="preserve">定义完整、请求参数与响应结构说明齐备，满足甲方对接口交付验收的要求。</w:t>
      </w:r>
    </w:p>
    <w:p>
      <w:pPr>
        <w:pStyle w:val="BodyText"/>
      </w:pPr>
      <w:r>
        <w:rPr>
          <w:rFonts w:hint="eastAsia"/>
        </w:rPr>
        <w:t xml:space="preserve">综上，本次乙方向甲方提供的</w:t>
      </w:r>
      <w:r>
        <w:t xml:space="preserve"> PECMS </w:t>
      </w:r>
      <w:r>
        <w:rPr>
          <w:rFonts w:hint="eastAsia"/>
        </w:rPr>
        <w:t xml:space="preserve">接口交付内容，同意通过接口验收。</w:t>
      </w:r>
    </w:p>
    <w:bookmarkEnd w:id="16"/>
    <w:bookmarkStart w:id="17" w:name="八签署确认"/>
    <w:p>
      <w:pPr>
        <w:pStyle w:val="Heading2"/>
      </w:pPr>
      <w:r>
        <w:rPr>
          <w:rFonts w:hint="eastAsia"/>
        </w:rPr>
        <w:t xml:space="preserve">八、签署确认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代表/负责人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甲方（五环工程公司）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乙方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</w:p>
    <w:p>
      <w:pPr>
        <w:pStyle w:val="BodyText"/>
      </w:pP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pecms.com.c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pecms.com.c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2026-05-08T03:22:56Z</dcterms:created>
  <dcterms:modified xsi:type="dcterms:W3CDTF">2026-05-08T03:22:56Z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