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120"/>
      </w:pPr>
      <w:r>
        <w:rPr>
          <w:rFonts w:ascii="黑体" w:hAnsi="黑体" w:eastAsia="黑体"/>
          <w:b/>
          <w:sz w:val="36"/>
        </w:rPr>
        <w:t>华谊项目开放接口功能测试</w:t>
      </w:r>
    </w:p>
    <w:p>
      <w:pPr>
        <w:spacing w:line="300" w:lineRule="auto" w:after="80"/>
      </w:pPr>
      <w:r>
        <w:t>整理日期：2026-05-08</w:t>
      </w:r>
    </w:p>
    <w:p>
      <w:pPr>
        <w:pStyle w:val="Heading2"/>
        <w:spacing w:before="160" w:after="120"/>
      </w:pPr>
      <w:r>
        <w:rPr>
          <w:rFonts w:ascii="黑体" w:hAnsi="黑体" w:eastAsia="黑体"/>
          <w:b/>
          <w:sz w:val="32"/>
        </w:rPr>
        <w:t>一、测试目标</w:t>
      </w:r>
    </w:p>
    <w:p>
      <w:pPr>
        <w:spacing w:line="300" w:lineRule="auto" w:after="80"/>
      </w:pPr>
      <w:r>
        <w:t>本次功能测试用于验证华谊项目开放接口及配套资料能力是否满足外部系统集成、业务核验和资料归档要求。测试重点包括开放接口鉴权、项目权限控制、Tenant-Id 数据隔离、必填参数校验、派单归属校验、文档版本查询、报表明细查询、公司域台账维护、业主资料库状态展示与导出、监理日志按日期详情查询、监理总结各版本明细查询、嵌套明细结构和空数据返回口径。</w:t>
      </w:r>
    </w:p>
    <w:p>
      <w:pPr>
        <w:pStyle w:val="Heading2"/>
        <w:spacing w:before="160" w:after="120"/>
      </w:pPr>
      <w:r>
        <w:rPr>
          <w:rFonts w:ascii="黑体" w:hAnsi="黑体" w:eastAsia="黑体"/>
          <w:b/>
          <w:sz w:val="32"/>
        </w:rPr>
        <w:t>二、测试范围</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51"/>
        <w:gridCol w:w="2351"/>
        <w:gridCol w:w="2351"/>
        <w:gridCol w:w="2351"/>
      </w:tblGrid>
      <w:tr>
        <w:tc>
          <w:tcPr>
            <w:tcW w:type="dxa" w:w="2351"/>
            <w:shd w:fill="D9EAF7"/>
          </w:tcPr>
          <w:p>
            <w:pPr>
              <w:spacing w:after="0"/>
              <w:jc w:val="center"/>
            </w:pPr>
            <w:r/>
            <w:r>
              <w:rPr>
                <w:rFonts w:ascii="宋体" w:hAnsi="宋体" w:eastAsia="宋体"/>
                <w:b/>
                <w:sz w:val="21"/>
              </w:rPr>
              <w:t>序号</w:t>
            </w:r>
          </w:p>
        </w:tc>
        <w:tc>
          <w:tcPr>
            <w:tcW w:type="dxa" w:w="2351"/>
            <w:shd w:fill="D9EAF7"/>
          </w:tcPr>
          <w:p>
            <w:pPr>
              <w:spacing w:after="0"/>
              <w:jc w:val="center"/>
            </w:pPr>
            <w:r/>
            <w:r>
              <w:rPr>
                <w:rFonts w:ascii="宋体" w:hAnsi="宋体" w:eastAsia="宋体"/>
                <w:b/>
                <w:sz w:val="21"/>
              </w:rPr>
              <w:t>接口名称</w:t>
            </w:r>
          </w:p>
        </w:tc>
        <w:tc>
          <w:tcPr>
            <w:tcW w:type="dxa" w:w="2351"/>
            <w:shd w:fill="D9EAF7"/>
          </w:tcPr>
          <w:p>
            <w:pPr>
              <w:spacing w:after="0"/>
              <w:jc w:val="center"/>
            </w:pPr>
            <w:r/>
            <w:r>
              <w:rPr>
                <w:rFonts w:ascii="宋体" w:hAnsi="宋体" w:eastAsia="宋体"/>
                <w:b/>
                <w:sz w:val="21"/>
              </w:rPr>
              <w:t>请求地址</w:t>
            </w:r>
          </w:p>
        </w:tc>
        <w:tc>
          <w:tcPr>
            <w:tcW w:type="dxa" w:w="2351"/>
            <w:shd w:fill="D9EAF7"/>
          </w:tcPr>
          <w:p>
            <w:pPr>
              <w:spacing w:after="0"/>
              <w:jc w:val="center"/>
            </w:pPr>
            <w:r/>
            <w:r>
              <w:rPr>
                <w:rFonts w:ascii="宋体" w:hAnsi="宋体" w:eastAsia="宋体"/>
                <w:b/>
                <w:sz w:val="21"/>
              </w:rPr>
              <w:t>测试结果</w:t>
            </w:r>
          </w:p>
        </w:tc>
      </w:tr>
      <w:tr>
        <w:tc>
          <w:tcPr>
            <w:tcW w:type="dxa" w:w="2351"/>
            <w:vAlign w:val="center"/>
          </w:tcPr>
          <w:p>
            <w:pPr>
              <w:spacing w:after="0"/>
              <w:jc w:val="left"/>
            </w:pPr>
            <w:r>
              <w:rPr/>
            </w:r>
            <w:r>
              <w:rPr/>
              <w:t>1</w:t>
            </w:r>
          </w:p>
        </w:tc>
        <w:tc>
          <w:tcPr>
            <w:tcW w:type="dxa" w:w="2351"/>
            <w:vAlign w:val="center"/>
          </w:tcPr>
          <w:p>
            <w:pPr>
              <w:spacing w:after="0"/>
              <w:jc w:val="left"/>
            </w:pPr>
            <w:r>
              <w:rPr/>
            </w:r>
            <w:r>
              <w:rPr/>
              <w:t>项目文档目录版本明细查询</w:t>
            </w:r>
          </w:p>
        </w:tc>
        <w:tc>
          <w:tcPr>
            <w:tcW w:type="dxa" w:w="2351"/>
            <w:vAlign w:val="center"/>
          </w:tcPr>
          <w:p>
            <w:pPr>
              <w:spacing w:after="0"/>
              <w:jc w:val="left"/>
            </w:pPr>
            <w:r>
              <w:rPr/>
            </w:r>
            <w:r>
              <w:rPr/>
              <w:t>/open/api/project/document/version/list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2</w:t>
            </w:r>
          </w:p>
        </w:tc>
        <w:tc>
          <w:tcPr>
            <w:tcW w:type="dxa" w:w="2351"/>
            <w:vAlign w:val="center"/>
          </w:tcPr>
          <w:p>
            <w:pPr>
              <w:spacing w:after="0"/>
              <w:jc w:val="left"/>
            </w:pPr>
            <w:r>
              <w:rPr/>
            </w:r>
            <w:r>
              <w:rPr/>
              <w:t>项目文档报表明细查询</w:t>
            </w:r>
          </w:p>
        </w:tc>
        <w:tc>
          <w:tcPr>
            <w:tcW w:type="dxa" w:w="2351"/>
            <w:vAlign w:val="center"/>
          </w:tcPr>
          <w:p>
            <w:pPr>
              <w:spacing w:after="0"/>
              <w:jc w:val="left"/>
            </w:pPr>
            <w:r>
              <w:rPr/>
            </w:r>
            <w:r>
              <w:rPr/>
              <w:t>/open/api/project/document/report/detail</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3</w:t>
            </w:r>
          </w:p>
        </w:tc>
        <w:tc>
          <w:tcPr>
            <w:tcW w:type="dxa" w:w="2351"/>
            <w:vAlign w:val="center"/>
          </w:tcPr>
          <w:p>
            <w:pPr>
              <w:spacing w:after="0"/>
              <w:jc w:val="left"/>
            </w:pPr>
            <w:r>
              <w:rPr/>
            </w:r>
            <w:r>
              <w:rPr/>
              <w:t>项目交底历史与有效版本明细查询</w:t>
            </w:r>
          </w:p>
        </w:tc>
        <w:tc>
          <w:tcPr>
            <w:tcW w:type="dxa" w:w="2351"/>
            <w:vAlign w:val="center"/>
          </w:tcPr>
          <w:p>
            <w:pPr>
              <w:spacing w:after="0"/>
              <w:jc w:val="left"/>
            </w:pPr>
            <w:r>
              <w:rPr/>
            </w:r>
            <w:r>
              <w:rPr/>
              <w:t>/open/api/project/disclose/version/list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4</w:t>
            </w:r>
          </w:p>
        </w:tc>
        <w:tc>
          <w:tcPr>
            <w:tcW w:type="dxa" w:w="2351"/>
            <w:vAlign w:val="center"/>
          </w:tcPr>
          <w:p>
            <w:pPr>
              <w:spacing w:after="0"/>
              <w:jc w:val="left"/>
            </w:pPr>
            <w:r>
              <w:rPr/>
            </w:r>
            <w:r>
              <w:rPr/>
              <w:t>项目人员交接明细查询</w:t>
            </w:r>
          </w:p>
        </w:tc>
        <w:tc>
          <w:tcPr>
            <w:tcW w:type="dxa" w:w="2351"/>
            <w:vAlign w:val="center"/>
          </w:tcPr>
          <w:p>
            <w:pPr>
              <w:spacing w:after="0"/>
              <w:jc w:val="left"/>
            </w:pPr>
            <w:r>
              <w:rPr/>
            </w:r>
            <w:r>
              <w:rPr/>
              <w:t>/open/api/project/handover/list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5</w:t>
            </w:r>
          </w:p>
        </w:tc>
        <w:tc>
          <w:tcPr>
            <w:tcW w:type="dxa" w:w="2351"/>
            <w:vAlign w:val="center"/>
          </w:tcPr>
          <w:p>
            <w:pPr>
              <w:spacing w:after="0"/>
              <w:jc w:val="left"/>
            </w:pPr>
            <w:r>
              <w:rPr/>
            </w:r>
            <w:r>
              <w:rPr/>
              <w:t>项目到岗明细查询</w:t>
            </w:r>
          </w:p>
        </w:tc>
        <w:tc>
          <w:tcPr>
            <w:tcW w:type="dxa" w:w="2351"/>
            <w:vAlign w:val="center"/>
          </w:tcPr>
          <w:p>
            <w:pPr>
              <w:spacing w:after="0"/>
              <w:jc w:val="left"/>
            </w:pPr>
            <w:r>
              <w:rPr/>
            </w:r>
            <w:r>
              <w:rPr/>
              <w:t>/open/api/project/sign/list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6</w:t>
            </w:r>
          </w:p>
        </w:tc>
        <w:tc>
          <w:tcPr>
            <w:tcW w:type="dxa" w:w="2351"/>
            <w:vAlign w:val="center"/>
          </w:tcPr>
          <w:p>
            <w:pPr>
              <w:spacing w:after="0"/>
              <w:jc w:val="left"/>
            </w:pPr>
            <w:r>
              <w:rPr/>
            </w:r>
            <w:r>
              <w:rPr/>
              <w:t>项目设备申请明细查询</w:t>
            </w:r>
          </w:p>
        </w:tc>
        <w:tc>
          <w:tcPr>
            <w:tcW w:type="dxa" w:w="2351"/>
            <w:vAlign w:val="center"/>
          </w:tcPr>
          <w:p>
            <w:pPr>
              <w:spacing w:after="0"/>
              <w:jc w:val="left"/>
            </w:pPr>
            <w:r>
              <w:rPr/>
            </w:r>
            <w:r>
              <w:rPr/>
              <w:t>/open/api/project/device/apply/list</w:t>
            </w:r>
          </w:p>
        </w:tc>
        <w:tc>
          <w:tcPr>
            <w:tcW w:type="dxa" w:w="2351"/>
            <w:vAlign w:val="center"/>
          </w:tcPr>
          <w:p>
            <w:pPr>
              <w:spacing w:after="0"/>
              <w:jc w:val="left"/>
            </w:pPr>
            <w:r>
              <w:rPr/>
            </w:r>
            <w:r>
              <w:rPr/>
              <w:t>通过</w:t>
            </w:r>
          </w:p>
        </w:tc>
      </w:tr>
      <w:tr>
        <w:tc>
          <w:tcPr>
            <w:tcW w:type="dxa" w:w="2351"/>
            <w:vAlign w:val="center"/>
          </w:tcPr>
          <w:p>
            <w:pPr>
              <w:spacing w:after="0"/>
              <w:jc w:val="left"/>
            </w:pPr>
            <w:r>
              <w:rPr/>
              <w:t>7</w:t>
            </w:r>
          </w:p>
        </w:tc>
        <w:tc>
          <w:tcPr>
            <w:tcW w:type="dxa" w:w="2351"/>
            <w:vAlign w:val="center"/>
          </w:tcPr>
          <w:p>
            <w:pPr>
              <w:spacing w:after="0"/>
              <w:jc w:val="left"/>
            </w:pPr>
            <w:r>
              <w:rPr/>
              <w:t>查询公司检验主管列表</w:t>
            </w:r>
          </w:p>
        </w:tc>
        <w:tc>
          <w:tcPr>
            <w:tcW w:type="dxa" w:w="2351"/>
            <w:vAlign w:val="center"/>
          </w:tcPr>
          <w:p>
            <w:pPr>
              <w:spacing w:after="0"/>
              <w:jc w:val="left"/>
            </w:pPr>
            <w:r>
              <w:rPr/>
              <w:t>/open/api/company/chiefInspector/list</w:t>
            </w:r>
          </w:p>
        </w:tc>
        <w:tc>
          <w:tcPr>
            <w:tcW w:type="dxa" w:w="2351"/>
            <w:vAlign w:val="center"/>
          </w:tcPr>
          <w:p>
            <w:pPr>
              <w:spacing w:after="0"/>
              <w:jc w:val="left"/>
            </w:pPr>
            <w:r>
              <w:rPr/>
              <w:t>通过</w:t>
            </w:r>
          </w:p>
        </w:tc>
      </w:tr>
      <w:tr>
        <w:tc>
          <w:tcPr>
            <w:tcW w:type="dxa" w:w="2351"/>
            <w:vAlign w:val="center"/>
          </w:tcPr>
          <w:p>
            <w:pPr>
              <w:spacing w:after="0"/>
              <w:jc w:val="left"/>
            </w:pPr>
            <w:r>
              <w:rPr/>
              <w:t>8</w:t>
            </w:r>
          </w:p>
        </w:tc>
        <w:tc>
          <w:tcPr>
            <w:tcW w:type="dxa" w:w="2351"/>
            <w:vAlign w:val="center"/>
          </w:tcPr>
          <w:p>
            <w:pPr>
              <w:spacing w:after="0"/>
              <w:jc w:val="left"/>
            </w:pPr>
            <w:r>
              <w:rPr/>
              <w:t>上传公司交底附件</w:t>
            </w:r>
          </w:p>
        </w:tc>
        <w:tc>
          <w:tcPr>
            <w:tcW w:type="dxa" w:w="2351"/>
            <w:vAlign w:val="center"/>
          </w:tcPr>
          <w:p>
            <w:pPr>
              <w:spacing w:after="0"/>
              <w:jc w:val="left"/>
            </w:pPr>
            <w:r>
              <w:rPr/>
              <w:t>/open/api/company/disclose/file/upload</w:t>
            </w:r>
          </w:p>
        </w:tc>
        <w:tc>
          <w:tcPr>
            <w:tcW w:type="dxa" w:w="2351"/>
            <w:vAlign w:val="center"/>
          </w:tcPr>
          <w:p>
            <w:pPr>
              <w:spacing w:after="0"/>
              <w:jc w:val="left"/>
            </w:pPr>
            <w:r>
              <w:rPr/>
              <w:t>通过</w:t>
            </w:r>
          </w:p>
        </w:tc>
      </w:tr>
      <w:tr>
        <w:tc>
          <w:tcPr>
            <w:tcW w:type="dxa" w:w="2351"/>
            <w:vAlign w:val="center"/>
          </w:tcPr>
          <w:p>
            <w:pPr>
              <w:spacing w:after="0"/>
              <w:jc w:val="left"/>
            </w:pPr>
            <w:r>
              <w:rPr/>
              <w:t>9</w:t>
            </w:r>
          </w:p>
        </w:tc>
        <w:tc>
          <w:tcPr>
            <w:tcW w:type="dxa" w:w="2351"/>
            <w:vAlign w:val="center"/>
          </w:tcPr>
          <w:p>
            <w:pPr>
              <w:spacing w:after="0"/>
              <w:jc w:val="left"/>
            </w:pPr>
            <w:r>
              <w:rPr/>
              <w:t>保存公司交底台账</w:t>
            </w:r>
          </w:p>
        </w:tc>
        <w:tc>
          <w:tcPr>
            <w:tcW w:type="dxa" w:w="2351"/>
            <w:vAlign w:val="center"/>
          </w:tcPr>
          <w:p>
            <w:pPr>
              <w:spacing w:after="0"/>
              <w:jc w:val="left"/>
            </w:pPr>
            <w:r>
              <w:rPr/>
              <w:t>/open/api/company/disclose/save</w:t>
            </w:r>
          </w:p>
        </w:tc>
        <w:tc>
          <w:tcPr>
            <w:tcW w:type="dxa" w:w="2351"/>
            <w:vAlign w:val="center"/>
          </w:tcPr>
          <w:p>
            <w:pPr>
              <w:spacing w:after="0"/>
              <w:jc w:val="left"/>
            </w:pPr>
            <w:r>
              <w:rPr/>
              <w:t>通过</w:t>
            </w:r>
          </w:p>
        </w:tc>
      </w:tr>
      <w:tr>
        <w:tc>
          <w:tcPr>
            <w:tcW w:type="dxa" w:w="2351"/>
            <w:vAlign w:val="center"/>
          </w:tcPr>
          <w:p>
            <w:pPr>
              <w:spacing w:after="0"/>
              <w:jc w:val="left"/>
            </w:pPr>
            <w:r>
              <w:rPr/>
              <w:t>10</w:t>
            </w:r>
          </w:p>
        </w:tc>
        <w:tc>
          <w:tcPr>
            <w:tcW w:type="dxa" w:w="2351"/>
            <w:vAlign w:val="center"/>
          </w:tcPr>
          <w:p>
            <w:pPr>
              <w:spacing w:after="0"/>
              <w:jc w:val="left"/>
            </w:pPr>
            <w:r>
              <w:rPr/>
              <w:t>修改公司交底台账</w:t>
            </w:r>
          </w:p>
        </w:tc>
        <w:tc>
          <w:tcPr>
            <w:tcW w:type="dxa" w:w="2351"/>
            <w:vAlign w:val="center"/>
          </w:tcPr>
          <w:p>
            <w:pPr>
              <w:spacing w:after="0"/>
              <w:jc w:val="left"/>
            </w:pPr>
            <w:r>
              <w:rPr/>
              <w:t>/open/api/company/disclose/update</w:t>
            </w:r>
          </w:p>
        </w:tc>
        <w:tc>
          <w:tcPr>
            <w:tcW w:type="dxa" w:w="2351"/>
            <w:vAlign w:val="center"/>
          </w:tcPr>
          <w:p>
            <w:pPr>
              <w:spacing w:after="0"/>
              <w:jc w:val="left"/>
            </w:pPr>
            <w:r>
              <w:rPr/>
              <w:t>通过</w:t>
            </w:r>
          </w:p>
        </w:tc>
      </w:tr>
      <w:tr>
        <w:tc>
          <w:tcPr>
            <w:tcW w:type="dxa" w:w="2351"/>
            <w:vAlign w:val="center"/>
          </w:tcPr>
          <w:p>
            <w:pPr>
              <w:spacing w:after="0"/>
              <w:jc w:val="left"/>
            </w:pPr>
            <w:r>
              <w:rPr/>
              <w:t>11</w:t>
            </w:r>
          </w:p>
        </w:tc>
        <w:tc>
          <w:tcPr>
            <w:tcW w:type="dxa" w:w="2351"/>
            <w:vAlign w:val="center"/>
          </w:tcPr>
          <w:p>
            <w:pPr>
              <w:spacing w:after="0"/>
              <w:jc w:val="left"/>
            </w:pPr>
            <w:r>
              <w:rPr/>
              <w:t>五环删除公司交底台账</w:t>
            </w:r>
          </w:p>
        </w:tc>
        <w:tc>
          <w:tcPr>
            <w:tcW w:type="dxa" w:w="2351"/>
            <w:vAlign w:val="center"/>
          </w:tcPr>
          <w:p>
            <w:pPr>
              <w:spacing w:after="0"/>
              <w:jc w:val="left"/>
            </w:pPr>
            <w:r>
              <w:rPr/>
              <w:t>/open/api/company/disclose/delete/wuhuan</w:t>
            </w:r>
          </w:p>
        </w:tc>
        <w:tc>
          <w:tcPr>
            <w:tcW w:type="dxa" w:w="2351"/>
            <w:vAlign w:val="center"/>
          </w:tcPr>
          <w:p>
            <w:pPr>
              <w:spacing w:after="0"/>
              <w:jc w:val="left"/>
            </w:pPr>
            <w:r>
              <w:rPr/>
              <w:t>通过</w:t>
            </w:r>
          </w:p>
        </w:tc>
      </w:tr>
      <w:tr>
        <w:tc>
          <w:tcPr>
            <w:tcW w:type="dxa" w:w="2351"/>
            <w:vAlign w:val="center"/>
          </w:tcPr>
          <w:p>
            <w:pPr>
              <w:spacing w:after="0"/>
              <w:jc w:val="left"/>
            </w:pPr>
            <w:r>
              <w:rPr/>
              <w:t>12</w:t>
            </w:r>
          </w:p>
        </w:tc>
        <w:tc>
          <w:tcPr>
            <w:tcW w:type="dxa" w:w="2351"/>
            <w:vAlign w:val="center"/>
          </w:tcPr>
          <w:p>
            <w:pPr>
              <w:spacing w:after="0"/>
              <w:jc w:val="left"/>
            </w:pPr>
            <w:r>
              <w:rPr/>
              <w:t>查询公司交底台账历史列表</w:t>
            </w:r>
          </w:p>
        </w:tc>
        <w:tc>
          <w:tcPr>
            <w:tcW w:type="dxa" w:w="2351"/>
            <w:vAlign w:val="center"/>
          </w:tcPr>
          <w:p>
            <w:pPr>
              <w:spacing w:after="0"/>
              <w:jc w:val="left"/>
            </w:pPr>
            <w:r>
              <w:rPr/>
              <w:t>/open/api/company/disclose/history/list/{id}</w:t>
            </w:r>
          </w:p>
        </w:tc>
        <w:tc>
          <w:tcPr>
            <w:tcW w:type="dxa" w:w="2351"/>
            <w:vAlign w:val="center"/>
          </w:tcPr>
          <w:p>
            <w:pPr>
              <w:spacing w:after="0"/>
              <w:jc w:val="left"/>
            </w:pPr>
            <w:r>
              <w:rPr/>
              <w:t>通过</w:t>
            </w:r>
          </w:p>
        </w:tc>
      </w:tr>
      <w:tr>
        <w:tc>
          <w:tcPr>
            <w:tcW w:type="dxa" w:w="2351"/>
            <w:vAlign w:val="center"/>
          </w:tcPr>
          <w:p>
            <w:pPr>
              <w:spacing w:after="0"/>
              <w:jc w:val="left"/>
            </w:pPr>
            <w:r>
              <w:rPr/>
              <w:t>13</w:t>
            </w:r>
          </w:p>
        </w:tc>
        <w:tc>
          <w:tcPr>
            <w:tcW w:type="dxa" w:w="2351"/>
            <w:vAlign w:val="center"/>
          </w:tcPr>
          <w:p>
            <w:pPr>
              <w:spacing w:after="0"/>
              <w:jc w:val="left"/>
            </w:pPr>
            <w:r>
              <w:rPr/>
              <w:t>查询公司交底台账历史详情</w:t>
            </w:r>
          </w:p>
        </w:tc>
        <w:tc>
          <w:tcPr>
            <w:tcW w:type="dxa" w:w="2351"/>
            <w:vAlign w:val="center"/>
          </w:tcPr>
          <w:p>
            <w:pPr>
              <w:spacing w:after="0"/>
              <w:jc w:val="left"/>
            </w:pPr>
            <w:r>
              <w:rPr/>
              <w:t>/open/api/company/disclose/history/detail/{historyId}</w:t>
            </w:r>
          </w:p>
        </w:tc>
        <w:tc>
          <w:tcPr>
            <w:tcW w:type="dxa" w:w="2351"/>
            <w:vAlign w:val="center"/>
          </w:tcPr>
          <w:p>
            <w:pPr>
              <w:spacing w:after="0"/>
              <w:jc w:val="left"/>
            </w:pPr>
            <w:r>
              <w:rPr/>
              <w:t>通过</w:t>
            </w:r>
          </w:p>
        </w:tc>
      </w:tr>
      <w:tr>
        <w:tc>
          <w:tcPr>
            <w:tcW w:type="dxa" w:w="2351"/>
            <w:vAlign w:val="center"/>
          </w:tcPr>
          <w:p>
            <w:pPr>
              <w:spacing w:after="0"/>
              <w:jc w:val="left"/>
            </w:pPr>
            <w:r>
              <w:rPr/>
              <w:t>14</w:t>
            </w:r>
          </w:p>
        </w:tc>
        <w:tc>
          <w:tcPr>
            <w:tcW w:type="dxa" w:w="2351"/>
            <w:vAlign w:val="center"/>
          </w:tcPr>
          <w:p>
            <w:pPr>
              <w:spacing w:after="0"/>
              <w:jc w:val="left"/>
            </w:pPr>
            <w:r>
              <w:rPr/>
              <w:t>业主资料库列表与详情</w:t>
            </w:r>
          </w:p>
        </w:tc>
        <w:tc>
          <w:tcPr>
            <w:tcW w:type="dxa" w:w="2351"/>
            <w:vAlign w:val="center"/>
          </w:tcPr>
          <w:p>
            <w:pPr>
              <w:spacing w:after="0"/>
              <w:jc w:val="left"/>
            </w:pPr>
            <w:r>
              <w:rPr/>
              <w:t>/project/openDiscloseLedger、/list、/view/{id}</w:t>
            </w:r>
          </w:p>
        </w:tc>
        <w:tc>
          <w:tcPr>
            <w:tcW w:type="dxa" w:w="2351"/>
            <w:vAlign w:val="center"/>
          </w:tcPr>
          <w:p>
            <w:pPr>
              <w:spacing w:after="0"/>
              <w:jc w:val="left"/>
            </w:pPr>
            <w:r>
              <w:rPr/>
              <w:t>通过</w:t>
            </w:r>
          </w:p>
        </w:tc>
      </w:tr>
      <w:tr>
        <w:tc>
          <w:tcPr>
            <w:tcW w:type="dxa" w:w="2351"/>
            <w:vAlign w:val="center"/>
          </w:tcPr>
          <w:p>
            <w:pPr>
              <w:spacing w:after="0"/>
              <w:jc w:val="left"/>
            </w:pPr>
            <w:r>
              <w:rPr/>
              <w:t>15</w:t>
            </w:r>
          </w:p>
        </w:tc>
        <w:tc>
          <w:tcPr>
            <w:tcW w:type="dxa" w:w="2351"/>
            <w:vAlign w:val="center"/>
          </w:tcPr>
          <w:p>
            <w:pPr>
              <w:spacing w:after="0"/>
              <w:jc w:val="left"/>
            </w:pPr>
            <w:r>
              <w:rPr/>
              <w:t>业主资料库历史与导出</w:t>
            </w:r>
          </w:p>
        </w:tc>
        <w:tc>
          <w:tcPr>
            <w:tcW w:type="dxa" w:w="2351"/>
            <w:vAlign w:val="center"/>
          </w:tcPr>
          <w:p>
            <w:pPr>
              <w:spacing w:after="0"/>
              <w:jc w:val="left"/>
            </w:pPr>
            <w:r>
              <w:rPr/>
              <w:t>/project/openDiscloseLedger/history/list/{id}、/history/view/{historyId}、/export、/history/export/{id}</w:t>
            </w:r>
          </w:p>
        </w:tc>
        <w:tc>
          <w:tcPr>
            <w:tcW w:type="dxa" w:w="2351"/>
            <w:vAlign w:val="center"/>
          </w:tcPr>
          <w:p>
            <w:pPr>
              <w:spacing w:after="0"/>
              <w:jc w:val="left"/>
            </w:pPr>
            <w:r>
              <w:rPr/>
              <w:t>通过</w:t>
            </w:r>
          </w:p>
        </w:tc>
      </w:tr>
      <w:tr>
        <w:tc>
          <w:tcPr>
            <w:tcW w:type="dxa" w:w="2351"/>
            <w:vAlign w:val="center"/>
          </w:tcPr>
          <w:p>
            <w:pPr>
              <w:spacing w:after="0"/>
              <w:jc w:val="left"/>
            </w:pPr>
            <w:r>
              <w:rPr/>
              <w:t>16</w:t>
            </w:r>
          </w:p>
        </w:tc>
        <w:tc>
          <w:tcPr>
            <w:tcW w:type="dxa" w:w="2351"/>
            <w:vAlign w:val="center"/>
          </w:tcPr>
          <w:p>
            <w:pPr>
              <w:spacing w:after="0"/>
              <w:jc w:val="left"/>
            </w:pPr>
            <w:r>
              <w:rPr/>
              <w:t>监理日志列表查询</w:t>
            </w:r>
          </w:p>
        </w:tc>
        <w:tc>
          <w:tcPr>
            <w:tcW w:type="dxa" w:w="2351"/>
            <w:vAlign w:val="center"/>
          </w:tcPr>
          <w:p>
            <w:pPr>
              <w:spacing w:after="0"/>
              <w:jc w:val="left"/>
            </w:pPr>
            <w:r>
              <w:rPr/>
              <w:t>/open/api/project/log/list</w:t>
            </w:r>
          </w:p>
        </w:tc>
        <w:tc>
          <w:tcPr>
            <w:tcW w:type="dxa" w:w="2351"/>
            <w:vAlign w:val="center"/>
          </w:tcPr>
          <w:p>
            <w:pPr>
              <w:spacing w:after="0"/>
              <w:jc w:val="left"/>
            </w:pPr>
            <w:r>
              <w:rPr/>
              <w:t>通过</w:t>
            </w:r>
          </w:p>
        </w:tc>
      </w:tr>
      <w:tr>
        <w:tc>
          <w:tcPr>
            <w:tcW w:type="dxa" w:w="2351"/>
            <w:vAlign w:val="center"/>
          </w:tcPr>
          <w:p>
            <w:pPr>
              <w:spacing w:after="0"/>
              <w:jc w:val="left"/>
            </w:pPr>
            <w:r>
              <w:rPr/>
              <w:t>17</w:t>
            </w:r>
          </w:p>
        </w:tc>
        <w:tc>
          <w:tcPr>
            <w:tcW w:type="dxa" w:w="2351"/>
            <w:vAlign w:val="center"/>
          </w:tcPr>
          <w:p>
            <w:pPr>
              <w:spacing w:after="0"/>
              <w:jc w:val="left"/>
            </w:pPr>
            <w:r>
              <w:rPr/>
              <w:t>监理日志填报详情查询</w:t>
            </w:r>
          </w:p>
        </w:tc>
        <w:tc>
          <w:tcPr>
            <w:tcW w:type="dxa" w:w="2351"/>
            <w:vAlign w:val="center"/>
          </w:tcPr>
          <w:p>
            <w:pPr>
              <w:spacing w:after="0"/>
              <w:jc w:val="left"/>
            </w:pPr>
            <w:r>
              <w:rPr/>
              <w:t>/open/api/project/log/detail</w:t>
            </w:r>
          </w:p>
        </w:tc>
        <w:tc>
          <w:tcPr>
            <w:tcW w:type="dxa" w:w="2351"/>
            <w:vAlign w:val="center"/>
          </w:tcPr>
          <w:p>
            <w:pPr>
              <w:spacing w:after="0"/>
              <w:jc w:val="left"/>
            </w:pPr>
            <w:r>
              <w:rPr/>
              <w:t>通过</w:t>
            </w:r>
          </w:p>
        </w:tc>
      </w:tr>
      <w:tr>
        <w:tc>
          <w:tcPr>
            <w:tcW w:type="dxa" w:w="2351"/>
            <w:vAlign w:val="center"/>
          </w:tcPr>
          <w:p>
            <w:pPr>
              <w:spacing w:after="0"/>
              <w:jc w:val="left"/>
            </w:pPr>
            <w:r>
              <w:rPr/>
              <w:t>18</w:t>
            </w:r>
          </w:p>
        </w:tc>
        <w:tc>
          <w:tcPr>
            <w:tcW w:type="dxa" w:w="2351"/>
            <w:vAlign w:val="center"/>
          </w:tcPr>
          <w:p>
            <w:pPr>
              <w:spacing w:after="0"/>
              <w:jc w:val="left"/>
            </w:pPr>
            <w:r>
              <w:rPr/>
              <w:t>录入细则必选表单查询</w:t>
            </w:r>
          </w:p>
        </w:tc>
        <w:tc>
          <w:tcPr>
            <w:tcW w:type="dxa" w:w="2351"/>
            <w:vAlign w:val="center"/>
          </w:tcPr>
          <w:p>
            <w:pPr>
              <w:spacing w:after="0"/>
              <w:jc w:val="left"/>
            </w:pPr>
            <w:r>
              <w:rPr/>
              <w:t>/open/api/project/document/required-form/list</w:t>
            </w:r>
          </w:p>
        </w:tc>
        <w:tc>
          <w:tcPr>
            <w:tcW w:type="dxa" w:w="2351"/>
            <w:vAlign w:val="center"/>
          </w:tcPr>
          <w:p>
            <w:pPr>
              <w:spacing w:after="0"/>
              <w:jc w:val="left"/>
            </w:pPr>
            <w:r>
              <w:rPr/>
              <w:t>通过</w:t>
            </w:r>
          </w:p>
        </w:tc>
      </w:tr>
      <w:tr>
        <w:tc>
          <w:tcPr>
            <w:tcW w:type="dxa" w:w="2351"/>
            <w:vAlign w:val="center"/>
          </w:tcPr>
          <w:p>
            <w:pPr>
              <w:spacing w:after="0"/>
              <w:jc w:val="left"/>
            </w:pPr>
            <w:r>
              <w:rPr/>
              <w:t>19</w:t>
            </w:r>
          </w:p>
        </w:tc>
        <w:tc>
          <w:tcPr>
            <w:tcW w:type="dxa" w:w="2351"/>
            <w:vAlign w:val="center"/>
          </w:tcPr>
          <w:p>
            <w:pPr>
              <w:spacing w:after="0"/>
              <w:jc w:val="left"/>
            </w:pPr>
            <w:r>
              <w:rPr/>
              <w:t>日周月报列表查询</w:t>
            </w:r>
          </w:p>
        </w:tc>
        <w:tc>
          <w:tcPr>
            <w:tcW w:type="dxa" w:w="2351"/>
            <w:vAlign w:val="center"/>
          </w:tcPr>
          <w:p>
            <w:pPr>
              <w:spacing w:after="0"/>
              <w:jc w:val="left"/>
            </w:pPr>
            <w:r>
              <w:rPr/>
              <w:t>/open/api/reportList</w:t>
            </w:r>
          </w:p>
        </w:tc>
        <w:tc>
          <w:tcPr>
            <w:tcW w:type="dxa" w:w="2351"/>
            <w:vAlign w:val="center"/>
          </w:tcPr>
          <w:p>
            <w:pPr>
              <w:spacing w:after="0"/>
              <w:jc w:val="left"/>
            </w:pPr>
            <w:r>
              <w:rPr/>
              <w:t>通过</w:t>
            </w:r>
          </w:p>
        </w:tc>
      </w:tr>
      <w:tr>
        <w:tc>
          <w:tcPr>
            <w:tcW w:type="dxa" w:w="2351"/>
            <w:vAlign w:val="center"/>
          </w:tcPr>
          <w:p>
            <w:pPr>
              <w:spacing w:after="0"/>
              <w:jc w:val="left"/>
            </w:pPr>
            <w:r>
              <w:rPr/>
              <w:t>20</w:t>
            </w:r>
          </w:p>
        </w:tc>
        <w:tc>
          <w:tcPr>
            <w:tcW w:type="dxa" w:w="2351"/>
            <w:vAlign w:val="center"/>
          </w:tcPr>
          <w:p>
            <w:pPr>
              <w:spacing w:after="0"/>
              <w:jc w:val="left"/>
            </w:pPr>
            <w:r>
              <w:rPr/>
              <w:t>日周月报详情查询</w:t>
            </w:r>
          </w:p>
        </w:tc>
        <w:tc>
          <w:tcPr>
            <w:tcW w:type="dxa" w:w="2351"/>
            <w:vAlign w:val="center"/>
          </w:tcPr>
          <w:p>
            <w:pPr>
              <w:spacing w:after="0"/>
              <w:jc w:val="left"/>
            </w:pPr>
            <w:r>
              <w:rPr/>
              <w:t>/open/api/reportDetail/{id}</w:t>
            </w:r>
          </w:p>
        </w:tc>
        <w:tc>
          <w:tcPr>
            <w:tcW w:type="dxa" w:w="2351"/>
            <w:vAlign w:val="center"/>
          </w:tcPr>
          <w:p>
            <w:pPr>
              <w:spacing w:after="0"/>
              <w:jc w:val="left"/>
            </w:pPr>
            <w:r>
              <w:rPr/>
              <w:t>通过</w:t>
            </w:r>
          </w:p>
        </w:tc>
      </w:tr>
      <w:tr>
        <w:tc>
          <w:tcPr>
            <w:tcW w:type="dxa" w:w="2351"/>
            <w:vAlign w:val="center"/>
          </w:tcPr>
          <w:p>
            <w:pPr>
              <w:spacing w:after="0"/>
              <w:jc w:val="left"/>
            </w:pPr>
            <w:r>
              <w:rPr/>
              <w:t>21</w:t>
            </w:r>
          </w:p>
        </w:tc>
        <w:tc>
          <w:tcPr>
            <w:tcW w:type="dxa" w:w="2351"/>
            <w:vAlign w:val="center"/>
          </w:tcPr>
          <w:p>
            <w:pPr>
              <w:spacing w:after="0"/>
              <w:jc w:val="left"/>
            </w:pPr>
            <w:r>
              <w:rPr/>
              <w:t>监理总结各版本明细查询</w:t>
            </w:r>
          </w:p>
        </w:tc>
        <w:tc>
          <w:tcPr>
            <w:tcW w:type="dxa" w:w="2351"/>
            <w:vAlign w:val="center"/>
          </w:tcPr>
          <w:p>
            <w:pPr>
              <w:spacing w:after="0"/>
              <w:jc w:val="left"/>
            </w:pPr>
            <w:r>
              <w:rPr/>
              <w:t>/open/api/project/summary/version/list</w:t>
            </w:r>
          </w:p>
        </w:tc>
        <w:tc>
          <w:tcPr>
            <w:tcW w:type="dxa" w:w="2351"/>
            <w:vAlign w:val="center"/>
          </w:tcPr>
          <w:p>
            <w:pPr>
              <w:spacing w:after="0"/>
              <w:jc w:val="left"/>
            </w:pPr>
            <w:r>
              <w:rPr/>
              <w:t>通过</w:t>
            </w:r>
          </w:p>
        </w:tc>
      </w:tr>
    </w:tbl>
    <w:p/>
    <w:p>
      <w:pPr>
        <w:pStyle w:val="Heading2"/>
        <w:spacing w:before="160" w:after="120"/>
      </w:pPr>
      <w:r>
        <w:rPr>
          <w:rFonts w:ascii="黑体" w:hAnsi="黑体" w:eastAsia="黑体"/>
          <w:b/>
          <w:sz w:val="32"/>
        </w:rPr>
        <w:t>三、测试环境与依据</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项目</w:t>
            </w:r>
          </w:p>
        </w:tc>
        <w:tc>
          <w:tcPr>
            <w:tcW w:type="dxa" w:w="4702"/>
            <w:shd w:fill="D9EAF7"/>
          </w:tcPr>
          <w:p>
            <w:pPr>
              <w:spacing w:after="0"/>
              <w:jc w:val="center"/>
            </w:pPr>
            <w:r/>
            <w:r>
              <w:rPr>
                <w:rFonts w:ascii="宋体" w:hAnsi="宋体" w:eastAsia="宋体"/>
                <w:b/>
                <w:sz w:val="21"/>
              </w:rPr>
              <w:t>说明</w:t>
            </w:r>
          </w:p>
        </w:tc>
      </w:tr>
      <w:tr>
        <w:tc>
          <w:tcPr>
            <w:tcW w:type="dxa" w:w="4702"/>
            <w:vAlign w:val="center"/>
          </w:tcPr>
          <w:p>
            <w:pPr>
              <w:spacing w:after="0"/>
              <w:jc w:val="left"/>
            </w:pPr>
            <w:r>
              <w:rPr/>
            </w:r>
            <w:r>
              <w:rPr/>
              <w:t>服务环境</w:t>
            </w:r>
          </w:p>
        </w:tc>
        <w:tc>
          <w:tcPr>
            <w:tcW w:type="dxa" w:w="4702"/>
            <w:vAlign w:val="center"/>
          </w:tcPr>
          <w:p>
            <w:pPr>
              <w:spacing w:after="0"/>
              <w:jc w:val="left"/>
            </w:pPr>
            <w:r>
              <w:rPr/>
            </w:r>
            <w:r>
              <w:rPr/>
              <w:t>华谊项目测试或预生产环境</w:t>
            </w:r>
          </w:p>
        </w:tc>
      </w:tr>
      <w:tr>
        <w:tc>
          <w:tcPr>
            <w:tcW w:type="dxa" w:w="4702"/>
            <w:vAlign w:val="center"/>
          </w:tcPr>
          <w:p>
            <w:pPr>
              <w:spacing w:after="0"/>
              <w:jc w:val="left"/>
            </w:pPr>
            <w:r>
              <w:rPr/>
            </w:r>
            <w:r>
              <w:rPr/>
              <w:t>请求方式</w:t>
            </w:r>
          </w:p>
        </w:tc>
        <w:tc>
          <w:tcPr>
            <w:tcW w:type="dxa" w:w="4702"/>
            <w:vAlign w:val="center"/>
          </w:tcPr>
          <w:p>
            <w:pPr>
              <w:spacing w:after="0"/>
              <w:jc w:val="left"/>
            </w:pPr>
            <w:r>
              <w:rPr/>
            </w:r>
            <w:r>
              <w:rPr/>
              <w:t>POST</w:t>
            </w:r>
          </w:p>
        </w:tc>
      </w:tr>
      <w:tr>
        <w:tc>
          <w:tcPr>
            <w:tcW w:type="dxa" w:w="4702"/>
            <w:vAlign w:val="center"/>
          </w:tcPr>
          <w:p>
            <w:pPr>
              <w:spacing w:after="0"/>
              <w:jc w:val="left"/>
            </w:pPr>
            <w:r>
              <w:rPr/>
            </w:r>
            <w:r>
              <w:rPr/>
              <w:t>数据格式</w:t>
            </w:r>
          </w:p>
        </w:tc>
        <w:tc>
          <w:tcPr>
            <w:tcW w:type="dxa" w:w="4702"/>
            <w:vAlign w:val="center"/>
          </w:tcPr>
          <w:p>
            <w:pPr>
              <w:spacing w:after="0"/>
              <w:jc w:val="left"/>
            </w:pPr>
            <w:r>
              <w:rPr/>
            </w:r>
            <w:r>
              <w:rPr/>
              <w:t>JSON</w:t>
            </w:r>
          </w:p>
        </w:tc>
      </w:tr>
      <w:tr>
        <w:tc>
          <w:tcPr>
            <w:tcW w:type="dxa" w:w="4702"/>
            <w:vAlign w:val="center"/>
          </w:tcPr>
          <w:p>
            <w:pPr>
              <w:spacing w:after="0"/>
              <w:jc w:val="left"/>
            </w:pPr>
            <w:r>
              <w:rPr/>
            </w:r>
            <w:r>
              <w:rPr/>
              <w:t>字符编码</w:t>
            </w:r>
          </w:p>
        </w:tc>
        <w:tc>
          <w:tcPr>
            <w:tcW w:type="dxa" w:w="4702"/>
            <w:vAlign w:val="center"/>
          </w:tcPr>
          <w:p>
            <w:pPr>
              <w:spacing w:after="0"/>
              <w:jc w:val="left"/>
            </w:pPr>
            <w:r>
              <w:rPr/>
            </w:r>
            <w:r>
              <w:rPr/>
              <w:t>UTF-8</w:t>
            </w:r>
          </w:p>
        </w:tc>
      </w:tr>
      <w:tr>
        <w:tc>
          <w:tcPr>
            <w:tcW w:type="dxa" w:w="4702"/>
            <w:vAlign w:val="center"/>
          </w:tcPr>
          <w:p>
            <w:pPr>
              <w:spacing w:after="0"/>
              <w:jc w:val="left"/>
            </w:pPr>
            <w:r>
              <w:rPr/>
            </w:r>
            <w:r>
              <w:rPr/>
              <w:t>鉴权方式</w:t>
            </w:r>
          </w:p>
        </w:tc>
        <w:tc>
          <w:tcPr>
            <w:tcW w:type="dxa" w:w="4702"/>
            <w:vAlign w:val="center"/>
          </w:tcPr>
          <w:p>
            <w:pPr>
              <w:spacing w:after="0"/>
              <w:jc w:val="left"/>
            </w:pPr>
            <w:r>
              <w:rPr/>
            </w:r>
            <w:r>
              <w:rPr/>
              <w:t>X-API-Key</w:t>
            </w:r>
          </w:p>
        </w:tc>
      </w:tr>
      <w:tr>
        <w:tc>
          <w:tcPr>
            <w:tcW w:type="dxa" w:w="4702"/>
            <w:vAlign w:val="center"/>
          </w:tcPr>
          <w:p>
            <w:pPr>
              <w:spacing w:after="0"/>
              <w:jc w:val="left"/>
            </w:pPr>
            <w:r>
              <w:rPr/>
            </w:r>
            <w:r>
              <w:rPr/>
              <w:t>权限口径</w:t>
            </w:r>
          </w:p>
        </w:tc>
        <w:tc>
          <w:tcPr>
            <w:tcW w:type="dxa" w:w="4702"/>
            <w:vAlign w:val="center"/>
          </w:tcPr>
          <w:p>
            <w:pPr>
              <w:spacing w:after="0"/>
              <w:jc w:val="left"/>
            </w:pPr>
            <w:r>
              <w:rPr/>
            </w:r>
            <w:r>
              <w:rPr/>
              <w:t>Permission-Project-Ids 项目权限清单</w:t>
            </w:r>
          </w:p>
        </w:tc>
      </w:tr>
      <w:tr>
        <w:tc>
          <w:tcPr>
            <w:tcW w:type="dxa" w:w="4702"/>
            <w:vAlign w:val="center"/>
          </w:tcPr>
          <w:p>
            <w:pPr>
              <w:spacing w:after="0"/>
              <w:jc w:val="left"/>
            </w:pPr>
            <w:r>
              <w:rPr/>
            </w:r>
            <w:r>
              <w:rPr/>
              <w:t>测试依据</w:t>
            </w:r>
          </w:p>
        </w:tc>
        <w:tc>
          <w:tcPr>
            <w:tcW w:type="dxa" w:w="4702"/>
            <w:vAlign w:val="center"/>
          </w:tcPr>
          <w:p>
            <w:pPr>
              <w:spacing w:after="0"/>
              <w:jc w:val="left"/>
            </w:pPr>
            <w:r>
              <w:rPr/>
            </w:r>
            <w:r>
              <w:rPr/>
              <w:t>docs/开放测试用例.md、docs/开放接口文档.md、docs/postman/开放接口.postman_collection.json、各接口响应 JSON</w:t>
            </w:r>
          </w:p>
        </w:tc>
      </w:tr>
      <w:tr>
        <w:tc>
          <w:tcPr>
            <w:tcW w:type="dxa" w:w="4702"/>
            <w:vAlign w:val="center"/>
          </w:tcPr>
          <w:p>
            <w:pPr>
              <w:spacing w:after="0"/>
              <w:jc w:val="left"/>
            </w:pPr>
            <w:r>
              <w:rPr/>
              <w:t>鉴权方式补充</w:t>
            </w:r>
          </w:p>
        </w:tc>
        <w:tc>
          <w:tcPr>
            <w:tcW w:type="dxa" w:w="4702"/>
            <w:vAlign w:val="center"/>
          </w:tcPr>
          <w:p>
            <w:pPr>
              <w:spacing w:after="0"/>
              <w:jc w:val="left"/>
            </w:pPr>
            <w:r>
              <w:rPr/>
              <w:t>公司域接口附加 Tenant-Id，页面按角色和菜单权限授权</w:t>
            </w:r>
          </w:p>
        </w:tc>
      </w:tr>
    </w:tbl>
    <w:p/>
    <w:p>
      <w:pPr>
        <w:spacing w:line="300" w:lineRule="auto" w:after="80"/>
      </w:pPr>
      <w:r>
        <w:rPr>
          <w:rFonts w:ascii="宋体" w:hAnsi="宋体" w:eastAsia="宋体"/>
          <w:b w:val="0"/>
          <w:sz w:val="24"/>
        </w:rPr>
        <w:t>本次测试使用真实项目和派单样本进行联调验证。其中项目文档接口固定样本为：</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项目</w:t>
            </w:r>
          </w:p>
        </w:tc>
        <w:tc>
          <w:tcPr>
            <w:tcW w:type="dxa" w:w="4702"/>
            <w:shd w:fill="D9EAF7"/>
          </w:tcPr>
          <w:p>
            <w:pPr>
              <w:spacing w:after="0"/>
              <w:jc w:val="center"/>
            </w:pPr>
            <w:r/>
            <w:r>
              <w:rPr>
                <w:rFonts w:ascii="宋体" w:hAnsi="宋体" w:eastAsia="宋体"/>
                <w:b/>
                <w:sz w:val="21"/>
              </w:rPr>
              <w:t>样本值</w:t>
            </w:r>
          </w:p>
        </w:tc>
      </w:tr>
      <w:tr>
        <w:tc>
          <w:tcPr>
            <w:tcW w:type="dxa" w:w="4702"/>
            <w:vAlign w:val="center"/>
          </w:tcPr>
          <w:p>
            <w:pPr>
              <w:spacing w:after="0"/>
              <w:jc w:val="left"/>
            </w:pPr>
            <w:r>
              <w:rPr/>
            </w:r>
            <w:r>
              <w:rPr/>
              <w:t>项目名称</w:t>
            </w:r>
          </w:p>
        </w:tc>
        <w:tc>
          <w:tcPr>
            <w:tcW w:type="dxa" w:w="4702"/>
            <w:vAlign w:val="center"/>
          </w:tcPr>
          <w:p>
            <w:pPr>
              <w:spacing w:after="0"/>
              <w:jc w:val="left"/>
            </w:pPr>
            <w:r>
              <w:rPr/>
            </w:r>
            <w:r>
              <w:rPr/>
              <w:t>广西华谊能源化工有限公司甲醇制烯烃及下游深加工一体化项目 VAC 装置</w:t>
            </w:r>
          </w:p>
        </w:tc>
      </w:tr>
      <w:tr>
        <w:tc>
          <w:tcPr>
            <w:tcW w:type="dxa" w:w="4702"/>
            <w:vAlign w:val="center"/>
          </w:tcPr>
          <w:p>
            <w:pPr>
              <w:spacing w:after="0"/>
              <w:jc w:val="left"/>
            </w:pPr>
            <w:r>
              <w:rPr/>
            </w:r>
            <w:r>
              <w:rPr/>
              <w:t>项目 ID</w:t>
            </w:r>
          </w:p>
        </w:tc>
        <w:tc>
          <w:tcPr>
            <w:tcW w:type="dxa" w:w="4702"/>
            <w:vAlign w:val="center"/>
          </w:tcPr>
          <w:p>
            <w:pPr>
              <w:spacing w:after="0"/>
              <w:jc w:val="left"/>
            </w:pPr>
            <w:r>
              <w:rPr/>
            </w:r>
            <w:r>
              <w:rPr/>
              <w:t>26caef398e74418da2f91e83e8458b31</w:t>
            </w:r>
          </w:p>
        </w:tc>
      </w:tr>
      <w:tr>
        <w:tc>
          <w:tcPr>
            <w:tcW w:type="dxa" w:w="4702"/>
            <w:vAlign w:val="center"/>
          </w:tcPr>
          <w:p>
            <w:pPr>
              <w:spacing w:after="0"/>
              <w:jc w:val="left"/>
            </w:pPr>
            <w:r>
              <w:rPr/>
            </w:r>
            <w:r>
              <w:rPr/>
              <w:t>派单 ID</w:t>
            </w:r>
          </w:p>
        </w:tc>
        <w:tc>
          <w:tcPr>
            <w:tcW w:type="dxa" w:w="4702"/>
            <w:vAlign w:val="center"/>
          </w:tcPr>
          <w:p>
            <w:pPr>
              <w:spacing w:after="0"/>
              <w:jc w:val="left"/>
            </w:pPr>
            <w:r>
              <w:rPr/>
            </w:r>
            <w:r>
              <w:rPr/>
              <w:t>1831132427716665346</w:t>
            </w:r>
          </w:p>
        </w:tc>
      </w:tr>
      <w:tr>
        <w:tc>
          <w:tcPr>
            <w:tcW w:type="dxa" w:w="4702"/>
            <w:vAlign w:val="center"/>
          </w:tcPr>
          <w:p>
            <w:pPr>
              <w:spacing w:after="0"/>
              <w:jc w:val="left"/>
            </w:pPr>
            <w:r>
              <w:rPr/>
            </w:r>
            <w:r>
              <w:rPr/>
              <w:t>派单编号</w:t>
            </w:r>
          </w:p>
        </w:tc>
        <w:tc>
          <w:tcPr>
            <w:tcW w:type="dxa" w:w="4702"/>
            <w:vAlign w:val="center"/>
          </w:tcPr>
          <w:p>
            <w:pPr>
              <w:spacing w:after="0"/>
              <w:jc w:val="left"/>
            </w:pPr>
            <w:r>
              <w:rPr/>
            </w:r>
            <w:r>
              <w:rPr/>
              <w:t>GXHY-SSEC-JZRWPQD-005</w:t>
            </w:r>
          </w:p>
        </w:tc>
      </w:tr>
      <w:tr>
        <w:tc>
          <w:tcPr>
            <w:tcW w:type="dxa" w:w="4702"/>
            <w:vAlign w:val="center"/>
          </w:tcPr>
          <w:p>
            <w:pPr>
              <w:spacing w:after="0"/>
              <w:jc w:val="left"/>
            </w:pPr>
            <w:r>
              <w:rPr/>
              <w:t>公司样本</w:t>
            </w:r>
          </w:p>
        </w:tc>
        <w:tc>
          <w:tcPr>
            <w:tcW w:type="dxa" w:w="4702"/>
            <w:vAlign w:val="center"/>
          </w:tcPr>
          <w:p>
            <w:pPr>
              <w:spacing w:after="0"/>
              <w:jc w:val="left"/>
            </w:pPr>
            <w:r>
              <w:rPr/>
              <w:t>已配置检验主管并可访问台账的目标公司</w:t>
            </w:r>
          </w:p>
        </w:tc>
      </w:tr>
      <w:tr>
        <w:tc>
          <w:tcPr>
            <w:tcW w:type="dxa" w:w="4702"/>
            <w:vAlign w:val="center"/>
          </w:tcPr>
          <w:p>
            <w:pPr>
              <w:spacing w:after="0"/>
              <w:jc w:val="left"/>
            </w:pPr>
            <w:r>
              <w:rPr/>
              <w:t>监理总结样本</w:t>
            </w:r>
          </w:p>
        </w:tc>
        <w:tc>
          <w:tcPr>
            <w:tcW w:type="dxa" w:w="4702"/>
            <w:vAlign w:val="center"/>
          </w:tcPr>
          <w:p>
            <w:pPr>
              <w:spacing w:after="0"/>
              <w:jc w:val="left"/>
            </w:pPr>
            <w:r>
              <w:rPr/>
              <w:t>包含当前版本、历史版本、报表主数据和设备清单的监理总结记录</w:t>
            </w:r>
          </w:p>
        </w:tc>
      </w:tr>
    </w:tbl>
    <w:p/>
    <w:p>
      <w:pPr>
        <w:pStyle w:val="Heading2"/>
        <w:spacing w:before="160" w:after="120"/>
      </w:pPr>
      <w:r>
        <w:rPr>
          <w:rFonts w:ascii="黑体" w:hAnsi="黑体" w:eastAsia="黑体"/>
          <w:b/>
          <w:sz w:val="32"/>
        </w:rPr>
        <w:t>四、黑盒测试执行结果</w:t>
      </w:r>
    </w:p>
    <w:p>
      <w:pPr>
        <w:pStyle w:val="Heading3"/>
        <w:spacing w:before="80" w:after="120"/>
      </w:pPr>
      <w:r>
        <w:rPr>
          <w:rFonts w:ascii="黑体" w:hAnsi="黑体" w:eastAsia="黑体"/>
          <w:b/>
          <w:sz w:val="28"/>
        </w:rPr>
        <w:t>4.1 公共鉴权与权限验证</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51"/>
        <w:gridCol w:w="2351"/>
        <w:gridCol w:w="2351"/>
        <w:gridCol w:w="2351"/>
      </w:tblGrid>
      <w:tr>
        <w:tc>
          <w:tcPr>
            <w:tcW w:type="dxa" w:w="2351"/>
            <w:shd w:fill="D9EAF7"/>
          </w:tcPr>
          <w:p>
            <w:pPr>
              <w:spacing w:after="0"/>
              <w:jc w:val="center"/>
            </w:pPr>
            <w:r/>
            <w:r>
              <w:rPr>
                <w:rFonts w:ascii="宋体" w:hAnsi="宋体" w:eastAsia="宋体"/>
                <w:b/>
                <w:sz w:val="21"/>
              </w:rPr>
              <w:t>测试项</w:t>
            </w:r>
          </w:p>
        </w:tc>
        <w:tc>
          <w:tcPr>
            <w:tcW w:type="dxa" w:w="2351"/>
            <w:shd w:fill="D9EAF7"/>
          </w:tcPr>
          <w:p>
            <w:pPr>
              <w:spacing w:after="0"/>
              <w:jc w:val="center"/>
            </w:pPr>
            <w:r/>
            <w:r>
              <w:rPr>
                <w:rFonts w:ascii="宋体" w:hAnsi="宋体" w:eastAsia="宋体"/>
                <w:b/>
                <w:sz w:val="21"/>
              </w:rPr>
              <w:t>验证内容</w:t>
            </w:r>
          </w:p>
        </w:tc>
        <w:tc>
          <w:tcPr>
            <w:tcW w:type="dxa" w:w="2351"/>
            <w:shd w:fill="D9EAF7"/>
          </w:tcPr>
          <w:p>
            <w:pPr>
              <w:spacing w:after="0"/>
              <w:jc w:val="center"/>
            </w:pPr>
            <w:r/>
            <w:r>
              <w:rPr>
                <w:rFonts w:ascii="宋体" w:hAnsi="宋体" w:eastAsia="宋体"/>
                <w:b/>
                <w:sz w:val="21"/>
              </w:rPr>
              <w:t>实际结果</w:t>
            </w:r>
          </w:p>
        </w:tc>
        <w:tc>
          <w:tcPr>
            <w:tcW w:type="dxa" w:w="2351"/>
            <w:shd w:fill="D9EAF7"/>
          </w:tcPr>
          <w:p>
            <w:pPr>
              <w:spacing w:after="0"/>
              <w:jc w:val="center"/>
            </w:pPr>
            <w:r/>
            <w:r>
              <w:rPr>
                <w:rFonts w:ascii="宋体" w:hAnsi="宋体" w:eastAsia="宋体"/>
                <w:b/>
                <w:sz w:val="21"/>
              </w:rPr>
              <w:t>结论</w:t>
            </w:r>
          </w:p>
        </w:tc>
      </w:tr>
      <w:tr>
        <w:tc>
          <w:tcPr>
            <w:tcW w:type="dxa" w:w="2351"/>
            <w:vAlign w:val="center"/>
          </w:tcPr>
          <w:p>
            <w:pPr>
              <w:spacing w:after="0"/>
              <w:jc w:val="left"/>
            </w:pPr>
            <w:r>
              <w:rPr/>
            </w:r>
            <w:r>
              <w:rPr/>
              <w:t>开放接口密钥</w:t>
            </w:r>
          </w:p>
        </w:tc>
        <w:tc>
          <w:tcPr>
            <w:tcW w:type="dxa" w:w="2351"/>
            <w:vAlign w:val="center"/>
          </w:tcPr>
          <w:p>
            <w:pPr>
              <w:spacing w:after="0"/>
              <w:jc w:val="left"/>
            </w:pPr>
            <w:r>
              <w:rPr/>
            </w:r>
            <w:r>
              <w:rPr/>
              <w:t>请求需携带 X-API-Key</w:t>
            </w:r>
          </w:p>
        </w:tc>
        <w:tc>
          <w:tcPr>
            <w:tcW w:type="dxa" w:w="2351"/>
            <w:vAlign w:val="center"/>
          </w:tcPr>
          <w:p>
            <w:pPr>
              <w:spacing w:after="0"/>
              <w:jc w:val="left"/>
            </w:pPr>
            <w:r>
              <w:rPr/>
            </w:r>
            <w:r>
              <w:rPr/>
              <w:t>未携带或错误密钥时不进入业务数据返回；正确密钥可进入查询流程</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项目权限清单</w:t>
            </w:r>
          </w:p>
        </w:tc>
        <w:tc>
          <w:tcPr>
            <w:tcW w:type="dxa" w:w="2351"/>
            <w:vAlign w:val="center"/>
          </w:tcPr>
          <w:p>
            <w:pPr>
              <w:spacing w:after="0"/>
              <w:jc w:val="left"/>
            </w:pPr>
            <w:r>
              <w:rPr/>
            </w:r>
            <w:r>
              <w:rPr/>
              <w:t>请求需携带 Permission-Project-Ids</w:t>
            </w:r>
          </w:p>
        </w:tc>
        <w:tc>
          <w:tcPr>
            <w:tcW w:type="dxa" w:w="2351"/>
            <w:vAlign w:val="center"/>
          </w:tcPr>
          <w:p>
            <w:pPr>
              <w:spacing w:after="0"/>
              <w:jc w:val="left"/>
            </w:pPr>
            <w:r>
              <w:rPr/>
            </w:r>
            <w:r>
              <w:rPr/>
              <w:t>权限清单控制项目数据范围；无权限项目不返回业务数据</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统一响应结构</w:t>
            </w:r>
          </w:p>
        </w:tc>
        <w:tc>
          <w:tcPr>
            <w:tcW w:type="dxa" w:w="2351"/>
            <w:vAlign w:val="center"/>
          </w:tcPr>
          <w:p>
            <w:pPr>
              <w:spacing w:after="0"/>
              <w:jc w:val="left"/>
            </w:pPr>
            <w:r>
              <w:rPr/>
            </w:r>
            <w:r>
              <w:rPr/>
              <w:t>成功响应需返回 code、msg、data</w:t>
            </w:r>
          </w:p>
        </w:tc>
        <w:tc>
          <w:tcPr>
            <w:tcW w:type="dxa" w:w="2351"/>
            <w:vAlign w:val="center"/>
          </w:tcPr>
          <w:p>
            <w:pPr>
              <w:spacing w:after="0"/>
              <w:jc w:val="left"/>
            </w:pPr>
            <w:r>
              <w:rPr/>
            </w:r>
            <w:r>
              <w:rPr/>
              <w:t>已落盘响应均返回 code=00000、msg=SUCCESS，业务数据位于 data</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JSON 格式</w:t>
            </w:r>
          </w:p>
        </w:tc>
        <w:tc>
          <w:tcPr>
            <w:tcW w:type="dxa" w:w="2351"/>
            <w:vAlign w:val="center"/>
          </w:tcPr>
          <w:p>
            <w:pPr>
              <w:spacing w:after="0"/>
              <w:jc w:val="left"/>
            </w:pPr>
            <w:r>
              <w:rPr/>
            </w:r>
            <w:r>
              <w:rPr/>
              <w:t>请求和响应使用 JSON</w:t>
            </w:r>
          </w:p>
        </w:tc>
        <w:tc>
          <w:tcPr>
            <w:tcW w:type="dxa" w:w="2351"/>
            <w:vAlign w:val="center"/>
          </w:tcPr>
          <w:p>
            <w:pPr>
              <w:spacing w:after="0"/>
              <w:jc w:val="left"/>
            </w:pPr>
            <w:r>
              <w:rPr/>
            </w:r>
            <w:r>
              <w:rPr/>
              <w:t>Postman 集合和响应文件均按 JSON 格式联调</w:t>
            </w:r>
          </w:p>
        </w:tc>
        <w:tc>
          <w:tcPr>
            <w:tcW w:type="dxa" w:w="2351"/>
            <w:vAlign w:val="center"/>
          </w:tcPr>
          <w:p>
            <w:pPr>
              <w:spacing w:after="0"/>
              <w:jc w:val="left"/>
            </w:pPr>
            <w:r>
              <w:rPr/>
            </w:r>
            <w:r>
              <w:rPr/>
              <w:t>通过</w:t>
            </w:r>
          </w:p>
        </w:tc>
      </w:tr>
    </w:tbl>
    <w:p/>
    <w:p>
      <w:pPr>
        <w:pStyle w:val="Heading3"/>
        <w:spacing w:before="80" w:after="120"/>
      </w:pPr>
      <w:r>
        <w:rPr>
          <w:rFonts w:ascii="黑体" w:hAnsi="黑体" w:eastAsia="黑体"/>
          <w:b/>
          <w:sz w:val="28"/>
        </w:rPr>
        <w:t>4.2 项目文档目录版本明细查询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test/test01.json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接口调用</w:t>
            </w:r>
          </w:p>
        </w:tc>
        <w:tc>
          <w:tcPr>
            <w:tcW w:type="dxa" w:w="3135"/>
            <w:vAlign w:val="center"/>
          </w:tcPr>
          <w:p>
            <w:pPr>
              <w:spacing w:after="0"/>
              <w:jc w:val="left"/>
            </w:pPr>
            <w:r>
              <w:rPr/>
            </w:r>
            <w:r>
              <w:rPr/>
              <w:t>返回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版本记录</w:t>
            </w:r>
          </w:p>
        </w:tc>
        <w:tc>
          <w:tcPr>
            <w:tcW w:type="dxa" w:w="3135"/>
            <w:vAlign w:val="center"/>
          </w:tcPr>
          <w:p>
            <w:pPr>
              <w:spacing w:after="0"/>
              <w:jc w:val="left"/>
            </w:pPr>
            <w:r>
              <w:rPr/>
            </w:r>
            <w:r>
              <w:rPr/>
              <w:t>返回 90 条版本记录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当前/历史版本</w:t>
            </w:r>
          </w:p>
        </w:tc>
        <w:tc>
          <w:tcPr>
            <w:tcW w:type="dxa" w:w="3135"/>
            <w:vAlign w:val="center"/>
          </w:tcPr>
          <w:p>
            <w:pPr>
              <w:spacing w:after="0"/>
              <w:jc w:val="left"/>
            </w:pPr>
            <w:r>
              <w:rPr/>
            </w:r>
            <w:r>
              <w:rPr/>
              <w:t>当前版 42 条，历史版 48 条</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文档类型</w:t>
            </w:r>
          </w:p>
        </w:tc>
        <w:tc>
          <w:tcPr>
            <w:tcW w:type="dxa" w:w="3135"/>
            <w:vAlign w:val="center"/>
          </w:tcPr>
          <w:p>
            <w:pPr>
              <w:spacing w:after="0"/>
              <w:jc w:val="left"/>
            </w:pPr>
            <w:r>
              <w:rPr/>
            </w:r>
            <w:r>
              <w:rPr/>
              <w:t>类型分布为 3=88、11=1、14=1</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目录数据</w:t>
            </w:r>
          </w:p>
        </w:tc>
        <w:tc>
          <w:tcPr>
            <w:tcW w:type="dxa" w:w="3135"/>
            <w:vAlign w:val="center"/>
          </w:tcPr>
          <w:p>
            <w:pPr>
              <w:spacing w:after="0"/>
              <w:jc w:val="left"/>
            </w:pPr>
            <w:r>
              <w:rPr/>
            </w:r>
            <w:r>
              <w:rPr/>
              <w:t>目录行合计 2674 行</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接口职责边界</w:t>
            </w:r>
          </w:p>
        </w:tc>
        <w:tc>
          <w:tcPr>
            <w:tcW w:type="dxa" w:w="3135"/>
            <w:vAlign w:val="center"/>
          </w:tcPr>
          <w:p>
            <w:pPr>
              <w:spacing w:after="0"/>
              <w:jc w:val="left"/>
            </w:pPr>
            <w:r>
              <w:rPr/>
            </w:r>
            <w:r>
              <w:rPr/>
              <w:t>响应中未返回 reportId、未返回 reportData</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测试结论：项目文档目录版本明细查询接口可正确返回指定项目和派单下的当前版本、历史版本及目录结构，接口职责与“两接口”拆分设计一致。</w:t>
      </w:r>
    </w:p>
    <w:p>
      <w:pPr>
        <w:pStyle w:val="Heading3"/>
        <w:spacing w:before="80" w:after="120"/>
      </w:pPr>
      <w:r>
        <w:rPr>
          <w:rFonts w:ascii="黑体" w:hAnsi="黑体" w:eastAsia="黑体"/>
          <w:b/>
          <w:sz w:val="28"/>
        </w:rPr>
        <w:t>4.3 项目文档报表明细查询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test/test02.json</w:t>
      </w:r>
      <w:r>
        <w:rPr>
          <w:rFonts w:ascii="宋体" w:hAnsi="宋体" w:eastAsia="宋体"/>
          <w:b w:val="0"/>
          <w:sz w:val="24"/>
        </w:rPr>
        <w:t>、</w:t>
      </w:r>
      <w:r>
        <w:rPr>
          <w:rFonts w:ascii="Consolas" w:hAnsi="Consolas" w:eastAsia="Consolas"/>
          <w:b w:val="0"/>
          <w:color w:val="404040"/>
          <w:sz w:val="21"/>
        </w:rPr>
        <w:t>test/test03.json</w:t>
      </w:r>
      <w:r>
        <w:rPr>
          <w:rFonts w:ascii="宋体" w:hAnsi="宋体" w:eastAsia="宋体"/>
          <w:b w:val="0"/>
          <w:sz w:val="24"/>
        </w:rPr>
        <w:t>、</w:t>
      </w:r>
      <w:r>
        <w:rPr>
          <w:rFonts w:ascii="Consolas" w:hAnsi="Consolas" w:eastAsia="Consolas"/>
          <w:b w:val="0"/>
          <w:color w:val="404040"/>
          <w:sz w:val="21"/>
        </w:rPr>
        <w:t>test/test04.json</w:t>
      </w:r>
      <w:r>
        <w:rPr>
          <w:rFonts w:ascii="宋体" w:hAnsi="宋体" w:eastAsia="宋体"/>
          <w:b w:val="0"/>
          <w:sz w:val="24"/>
        </w:rPr>
        <w:t>、</w:t>
      </w:r>
      <w:r>
        <w:rPr>
          <w:rFonts w:ascii="Consolas" w:hAnsi="Consolas" w:eastAsia="Consolas"/>
          <w:b w:val="0"/>
          <w:color w:val="404040"/>
          <w:sz w:val="21"/>
        </w:rPr>
        <w:t>test/test05.json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场景</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当前版监理大纲 ywCatalogueType=11</w:t>
            </w:r>
          </w:p>
        </w:tc>
        <w:tc>
          <w:tcPr>
            <w:tcW w:type="dxa" w:w="3135"/>
            <w:vAlign w:val="center"/>
          </w:tcPr>
          <w:p>
            <w:pPr>
              <w:spacing w:after="0"/>
              <w:jc w:val="left"/>
            </w:pPr>
            <w:r>
              <w:rPr/>
            </w:r>
            <w:r>
              <w:rPr/>
              <w:t>返回 1 条版本记录、3 条目录项；3 条目录项均有 reportId，其中 2 条 reportData 非空</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当前版统计报表 ywCatalogueType=14</w:t>
            </w:r>
          </w:p>
        </w:tc>
        <w:tc>
          <w:tcPr>
            <w:tcW w:type="dxa" w:w="3135"/>
            <w:vAlign w:val="center"/>
          </w:tcPr>
          <w:p>
            <w:pPr>
              <w:spacing w:after="0"/>
              <w:jc w:val="left"/>
            </w:pPr>
            <w:r>
              <w:rPr/>
            </w:r>
            <w:r>
              <w:rPr/>
              <w:t>返回 1 条版本记录、6 条目录项；6 条目录项 reportData 全部非空，reportScope 均为 current</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当前版监理报告 ywCatalogueType=8</w:t>
            </w:r>
          </w:p>
        </w:tc>
        <w:tc>
          <w:tcPr>
            <w:tcW w:type="dxa" w:w="3135"/>
            <w:vAlign w:val="center"/>
          </w:tcPr>
          <w:p>
            <w:pPr>
              <w:spacing w:after="0"/>
              <w:jc w:val="left"/>
            </w:pPr>
            <w:r>
              <w:rPr/>
            </w:r>
            <w:r>
              <w:rPr/>
              <w:t>返回 1 条版本记录、17 条目录项；17 条目录项均有 reportId，其中 3 条 reportData 非空、14 条为空数组</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历史版监理实施细则 ywCatalogueType=3</w:t>
            </w:r>
          </w:p>
        </w:tc>
        <w:tc>
          <w:tcPr>
            <w:tcW w:type="dxa" w:w="3135"/>
            <w:vAlign w:val="center"/>
          </w:tcPr>
          <w:p>
            <w:pPr>
              <w:spacing w:after="0"/>
              <w:jc w:val="left"/>
            </w:pPr>
            <w:r>
              <w:rPr/>
            </w:r>
            <w:r>
              <w:rPr/>
              <w:t>返回 1 条版本记录、24 条目录项；24 条目录项均有 reportId，其中 5 条 reportData 非空</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历史版本定位</w:t>
            </w:r>
          </w:p>
        </w:tc>
        <w:tc>
          <w:tcPr>
            <w:tcW w:type="dxa" w:w="3135"/>
            <w:vAlign w:val="center"/>
          </w:tcPr>
          <w:p>
            <w:pPr>
              <w:spacing w:after="0"/>
              <w:jc w:val="left"/>
            </w:pPr>
            <w:r>
              <w:rPr/>
            </w:r>
            <w:r>
              <w:rPr/>
              <w:t>历史版按 dispatchId + ywCatalogueType + ver + submitTime 定位</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测试结论：项目文档报表明细接口已覆盖监理实施细则、监理报告、监理大纲、统计报表四类文档的代表性场景。当前版本和历史版本均可查询，报表主数据源返回结构稳定。</w:t>
      </w:r>
    </w:p>
    <w:p>
      <w:pPr>
        <w:pStyle w:val="Heading3"/>
        <w:spacing w:before="80" w:after="120"/>
      </w:pPr>
      <w:r>
        <w:rPr>
          <w:rFonts w:ascii="黑体" w:hAnsi="黑体" w:eastAsia="黑体"/>
          <w:b/>
          <w:sz w:val="28"/>
        </w:rPr>
        <w:t>4.4 项目交底历史与有效版本明细查询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test-1/test-01.json</w:t>
      </w:r>
      <w:r>
        <w:rPr>
          <w:rFonts w:ascii="宋体" w:hAnsi="宋体" w:eastAsia="宋体"/>
          <w:b w:val="0"/>
          <w:sz w:val="24"/>
        </w:rPr>
        <w:t>、</w:t>
      </w:r>
      <w:r>
        <w:rPr>
          <w:rFonts w:ascii="Consolas" w:hAnsi="Consolas" w:eastAsia="Consolas"/>
          <w:b w:val="0"/>
          <w:color w:val="404040"/>
          <w:sz w:val="21"/>
        </w:rPr>
        <w:t>test-1/test-02.json</w:t>
      </w:r>
      <w:r>
        <w:rPr>
          <w:rFonts w:ascii="宋体" w:hAnsi="宋体" w:eastAsia="宋体"/>
          <w:b w:val="0"/>
          <w:sz w:val="24"/>
        </w:rPr>
        <w:t>、</w:t>
      </w:r>
      <w:r>
        <w:rPr>
          <w:rFonts w:ascii="Consolas" w:hAnsi="Consolas" w:eastAsia="Consolas"/>
          <w:b w:val="0"/>
          <w:color w:val="404040"/>
          <w:sz w:val="21"/>
        </w:rPr>
        <w:t>test-1/test-03.json</w:t>
      </w:r>
      <w:r>
        <w:rPr>
          <w:rFonts w:ascii="宋体" w:hAnsi="宋体" w:eastAsia="宋体"/>
          <w:b w:val="0"/>
          <w:sz w:val="24"/>
        </w:rPr>
        <w:t>、</w:t>
      </w:r>
      <w:r>
        <w:rPr>
          <w:rFonts w:ascii="Consolas" w:hAnsi="Consolas" w:eastAsia="Consolas"/>
          <w:b w:val="0"/>
          <w:color w:val="404040"/>
          <w:sz w:val="21"/>
        </w:rPr>
        <w:t>test-1/test-04.json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接口调用</w:t>
            </w:r>
          </w:p>
        </w:tc>
        <w:tc>
          <w:tcPr>
            <w:tcW w:type="dxa" w:w="3135"/>
            <w:vAlign w:val="center"/>
          </w:tcPr>
          <w:p>
            <w:pPr>
              <w:spacing w:after="0"/>
              <w:jc w:val="left"/>
            </w:pPr>
            <w:r>
              <w:rPr/>
            </w:r>
            <w:r>
              <w:rPr/>
              <w:t>四组响应均返回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返回记录</w:t>
            </w:r>
          </w:p>
        </w:tc>
        <w:tc>
          <w:tcPr>
            <w:tcW w:type="dxa" w:w="3135"/>
            <w:vAlign w:val="center"/>
          </w:tcPr>
          <w:p>
            <w:pPr>
              <w:spacing w:after="0"/>
              <w:jc w:val="left"/>
            </w:pPr>
            <w:r>
              <w:rPr/>
            </w:r>
            <w:r>
              <w:rPr/>
              <w:t>分别返回 2 条、2 条、3 条、10 条交底记录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设备清单</w:t>
            </w:r>
          </w:p>
        </w:tc>
        <w:tc>
          <w:tcPr>
            <w:tcW w:type="dxa" w:w="3135"/>
            <w:vAlign w:val="center"/>
          </w:tcPr>
          <w:p>
            <w:pPr>
              <w:spacing w:after="0"/>
              <w:jc w:val="left"/>
            </w:pPr>
            <w:r>
              <w:rPr/>
            </w:r>
            <w:r>
              <w:rPr/>
              <w:t>响应包含 deviceList，实测存在 5 条、7 条等设备明细场景</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通用要求</w:t>
            </w:r>
          </w:p>
        </w:tc>
        <w:tc>
          <w:tcPr>
            <w:tcW w:type="dxa" w:w="3135"/>
            <w:vAlign w:val="center"/>
          </w:tcPr>
          <w:p>
            <w:pPr>
              <w:spacing w:after="0"/>
              <w:jc w:val="left"/>
            </w:pPr>
            <w:r>
              <w:rPr/>
            </w:r>
            <w:r>
              <w:rPr/>
              <w:t>响应包含 requirement，可返回日报、周报、月报、巡检报告相关要求</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备注分类</w:t>
            </w:r>
          </w:p>
        </w:tc>
        <w:tc>
          <w:tcPr>
            <w:tcW w:type="dxa" w:w="3135"/>
            <w:vAlign w:val="center"/>
          </w:tcPr>
          <w:p>
            <w:pPr>
              <w:spacing w:after="0"/>
              <w:jc w:val="left"/>
            </w:pPr>
            <w:r>
              <w:rPr/>
            </w:r>
            <w:r>
              <w:rPr/>
              <w:t>响应包含通用、质量、环境健康安全、廉洁、保密等备注列表</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附件信息</w:t>
            </w:r>
          </w:p>
        </w:tc>
        <w:tc>
          <w:tcPr>
            <w:tcW w:type="dxa" w:w="3135"/>
            <w:vAlign w:val="center"/>
          </w:tcPr>
          <w:p>
            <w:pPr>
              <w:spacing w:after="0"/>
              <w:jc w:val="left"/>
            </w:pPr>
            <w:r>
              <w:rPr/>
            </w:r>
            <w:r>
              <w:rPr/>
              <w:t>响应包含 attachments，实测存在附件返回场景</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测试结论：项目交底接口可返回有效和历史交底记录，并能完整返回设备清单、要求、备注分类和附件信息。</w:t>
      </w:r>
    </w:p>
    <w:p>
      <w:pPr>
        <w:pStyle w:val="Heading3"/>
        <w:spacing w:before="80" w:after="120"/>
      </w:pPr>
      <w:r>
        <w:rPr>
          <w:rFonts w:ascii="黑体" w:hAnsi="黑体" w:eastAsia="黑体"/>
          <w:b/>
          <w:sz w:val="28"/>
        </w:rPr>
        <w:t>4.5 项目人员交接明细查询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test-2/test-01.json</w:t>
      </w:r>
      <w:r>
        <w:rPr>
          <w:rFonts w:ascii="宋体" w:hAnsi="宋体" w:eastAsia="宋体"/>
          <w:b w:val="0"/>
          <w:sz w:val="24"/>
        </w:rPr>
        <w:t>、</w:t>
      </w:r>
      <w:r>
        <w:rPr>
          <w:rFonts w:ascii="Consolas" w:hAnsi="Consolas" w:eastAsia="Consolas"/>
          <w:b w:val="0"/>
          <w:color w:val="404040"/>
          <w:sz w:val="21"/>
        </w:rPr>
        <w:t>test-2/test-02.json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接口调用</w:t>
            </w:r>
          </w:p>
        </w:tc>
        <w:tc>
          <w:tcPr>
            <w:tcW w:type="dxa" w:w="3135"/>
            <w:vAlign w:val="center"/>
          </w:tcPr>
          <w:p>
            <w:pPr>
              <w:spacing w:after="0"/>
              <w:jc w:val="left"/>
            </w:pPr>
            <w:r>
              <w:rPr/>
            </w:r>
            <w:r>
              <w:rPr/>
              <w:t>两组响应均返回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返回记录</w:t>
            </w:r>
          </w:p>
        </w:tc>
        <w:tc>
          <w:tcPr>
            <w:tcW w:type="dxa" w:w="3135"/>
            <w:vAlign w:val="center"/>
          </w:tcPr>
          <w:p>
            <w:pPr>
              <w:spacing w:after="0"/>
              <w:jc w:val="left"/>
            </w:pPr>
            <w:r>
              <w:rPr/>
            </w:r>
            <w:r>
              <w:rPr/>
              <w:t>分别返回 2 条、1 条人员交接记录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资料交接清单</w:t>
            </w:r>
          </w:p>
        </w:tc>
        <w:tc>
          <w:tcPr>
            <w:tcW w:type="dxa" w:w="3135"/>
            <w:vAlign w:val="center"/>
          </w:tcPr>
          <w:p>
            <w:pPr>
              <w:spacing w:after="0"/>
              <w:jc w:val="left"/>
            </w:pPr>
            <w:r>
              <w:rPr/>
            </w:r>
            <w:r>
              <w:rPr/>
              <w:t>返回 dataList，实测单条交接记录包含 11 条资料清单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设备进度</w:t>
            </w:r>
          </w:p>
        </w:tc>
        <w:tc>
          <w:tcPr>
            <w:tcW w:type="dxa" w:w="3135"/>
            <w:vAlign w:val="center"/>
          </w:tcPr>
          <w:p>
            <w:pPr>
              <w:spacing w:after="0"/>
              <w:jc w:val="left"/>
            </w:pPr>
            <w:r>
              <w:rPr/>
            </w:r>
            <w:r>
              <w:rPr/>
              <w:t>返回 deviceProgressList，实测存在 7 条设备进度明细</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遗留问题</w:t>
            </w:r>
          </w:p>
        </w:tc>
        <w:tc>
          <w:tcPr>
            <w:tcW w:type="dxa" w:w="3135"/>
            <w:vAlign w:val="center"/>
          </w:tcPr>
          <w:p>
            <w:pPr>
              <w:spacing w:after="0"/>
              <w:jc w:val="left"/>
            </w:pPr>
            <w:r>
              <w:rPr/>
            </w:r>
            <w:r>
              <w:rPr/>
              <w:t>返回 problemList，当前样本为 0 条，结构正常</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字典翻译</w:t>
            </w:r>
          </w:p>
        </w:tc>
        <w:tc>
          <w:tcPr>
            <w:tcW w:type="dxa" w:w="3135"/>
            <w:vAlign w:val="center"/>
          </w:tcPr>
          <w:p>
            <w:pPr>
              <w:spacing w:after="0"/>
              <w:jc w:val="left"/>
            </w:pPr>
            <w:r>
              <w:rPr/>
            </w:r>
            <w:r>
              <w:rPr/>
              <w:t>返回审批状态、审批结果、归档确认等名称字段</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测试结论：人员交接接口可正确返回交接主记录、资料交接清单、设备进度和遗留问题列表，嵌套结构满足对外查询要求。</w:t>
      </w:r>
    </w:p>
    <w:p>
      <w:pPr>
        <w:pStyle w:val="Heading3"/>
        <w:spacing w:before="80" w:after="120"/>
      </w:pPr>
      <w:r>
        <w:rPr>
          <w:rFonts w:ascii="黑体" w:hAnsi="黑体" w:eastAsia="黑体"/>
          <w:b/>
          <w:sz w:val="28"/>
        </w:rPr>
        <w:t>4.6 项目到岗明细查询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test-5/test01.json</w:t>
      </w:r>
      <w:r>
        <w:rPr>
          <w:rFonts w:ascii="宋体" w:hAnsi="宋体" w:eastAsia="宋体"/>
          <w:b w:val="0"/>
          <w:sz w:val="24"/>
        </w:rPr>
        <w:t>、</w:t>
      </w:r>
      <w:r>
        <w:rPr>
          <w:rFonts w:ascii="Consolas" w:hAnsi="Consolas" w:eastAsia="Consolas"/>
          <w:b w:val="0"/>
          <w:color w:val="404040"/>
          <w:sz w:val="21"/>
        </w:rPr>
        <w:t>test-5/test02.json</w:t>
      </w:r>
      <w:r>
        <w:rPr>
          <w:rFonts w:ascii="宋体" w:hAnsi="宋体" w:eastAsia="宋体"/>
          <w:b w:val="0"/>
          <w:sz w:val="24"/>
        </w:rPr>
        <w:t>、</w:t>
      </w:r>
      <w:r>
        <w:rPr>
          <w:rFonts w:ascii="Consolas" w:hAnsi="Consolas" w:eastAsia="Consolas"/>
          <w:b w:val="0"/>
          <w:color w:val="404040"/>
          <w:sz w:val="21"/>
        </w:rPr>
        <w:t>test-5/test03.json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接口调用</w:t>
            </w:r>
          </w:p>
        </w:tc>
        <w:tc>
          <w:tcPr>
            <w:tcW w:type="dxa" w:w="3135"/>
            <w:vAlign w:val="center"/>
          </w:tcPr>
          <w:p>
            <w:pPr>
              <w:spacing w:after="0"/>
              <w:jc w:val="left"/>
            </w:pPr>
            <w:r>
              <w:rPr/>
            </w:r>
            <w:r>
              <w:rPr/>
              <w:t>三组响应均返回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返回记录</w:t>
            </w:r>
          </w:p>
        </w:tc>
        <w:tc>
          <w:tcPr>
            <w:tcW w:type="dxa" w:w="3135"/>
            <w:vAlign w:val="center"/>
          </w:tcPr>
          <w:p>
            <w:pPr>
              <w:spacing w:after="0"/>
              <w:jc w:val="left"/>
            </w:pPr>
            <w:r>
              <w:rPr/>
            </w:r>
            <w:r>
              <w:rPr/>
              <w:t>分别返回 51 条、4 条、3 条到岗相关记录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记录来源</w:t>
            </w:r>
          </w:p>
        </w:tc>
        <w:tc>
          <w:tcPr>
            <w:tcW w:type="dxa" w:w="3135"/>
            <w:vAlign w:val="center"/>
          </w:tcPr>
          <w:p>
            <w:pPr>
              <w:spacing w:after="0"/>
              <w:jc w:val="left"/>
            </w:pPr>
            <w:r>
              <w:rPr/>
            </w:r>
            <w:r>
              <w:rPr/>
              <w:t>响应包含 relationTable，可区分打卡记录和执行状态记录来源</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到岗信息</w:t>
            </w:r>
          </w:p>
        </w:tc>
        <w:tc>
          <w:tcPr>
            <w:tcW w:type="dxa" w:w="3135"/>
            <w:vAlign w:val="center"/>
          </w:tcPr>
          <w:p>
            <w:pPr>
              <w:spacing w:after="0"/>
              <w:jc w:val="left"/>
            </w:pPr>
            <w:r>
              <w:rPr/>
            </w:r>
            <w:r>
              <w:rPr/>
              <w:t>返回制造厂、监理人员、实际时间、经纬度等字段</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执行状态</w:t>
            </w:r>
          </w:p>
        </w:tc>
        <w:tc>
          <w:tcPr>
            <w:tcW w:type="dxa" w:w="3135"/>
            <w:vAlign w:val="center"/>
          </w:tcPr>
          <w:p>
            <w:pPr>
              <w:spacing w:after="0"/>
              <w:jc w:val="left"/>
            </w:pPr>
            <w:r>
              <w:rPr/>
            </w:r>
            <w:r>
              <w:rPr/>
              <w:t>返回暂停、结束、终止等执行状态相关字段</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流程状态</w:t>
            </w:r>
          </w:p>
        </w:tc>
        <w:tc>
          <w:tcPr>
            <w:tcW w:type="dxa" w:w="3135"/>
            <w:vAlign w:val="center"/>
          </w:tcPr>
          <w:p>
            <w:pPr>
              <w:spacing w:after="0"/>
              <w:jc w:val="left"/>
            </w:pPr>
            <w:r>
              <w:rPr/>
            </w:r>
            <w:r>
              <w:rPr/>
              <w:t>返回流程状态、审批状态、审批结果名称字段</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测试结论：到岗明细接口已覆盖大批量到岗记录和执行状态记录查询，能够支撑人员到岗统计和派单履约核验。</w:t>
      </w:r>
    </w:p>
    <w:p>
      <w:pPr>
        <w:pStyle w:val="Heading3"/>
        <w:spacing w:before="80" w:after="120"/>
      </w:pPr>
      <w:r>
        <w:rPr>
          <w:rFonts w:ascii="黑体" w:hAnsi="黑体" w:eastAsia="黑体"/>
          <w:b/>
          <w:sz w:val="28"/>
        </w:rPr>
        <w:t>4.7 项目设备申请明细查询</w:t>
      </w:r>
    </w:p>
    <w:p>
      <w:pPr>
        <w:spacing w:line="300" w:lineRule="auto" w:after="80"/>
      </w:pPr>
      <w:r>
        <w:rPr>
          <w:rFonts w:ascii="宋体" w:hAnsi="宋体" w:eastAsia="宋体"/>
          <w:b w:val="0"/>
          <w:sz w:val="24"/>
        </w:rPr>
        <w:t>响应文件：</w:t>
      </w:r>
      <w:r>
        <w:rPr>
          <w:rFonts w:ascii="Consolas" w:hAnsi="Consolas" w:eastAsia="Consolas"/>
          <w:b w:val="0"/>
          <w:color w:val="404040"/>
          <w:sz w:val="21"/>
        </w:rPr>
        <w:t>test-4/test-01.json</w:t>
      </w:r>
      <w:r>
        <w:rPr>
          <w:rFonts w:ascii="宋体" w:hAnsi="宋体" w:eastAsia="宋体"/>
          <w:b w:val="0"/>
          <w:sz w:val="24"/>
        </w:rPr>
        <w:t>、</w:t>
      </w:r>
      <w:r>
        <w:rPr>
          <w:rFonts w:ascii="Consolas" w:hAnsi="Consolas" w:eastAsia="Consolas"/>
          <w:b w:val="0"/>
          <w:color w:val="404040"/>
          <w:sz w:val="21"/>
        </w:rPr>
        <w:t>test-4/test02.json</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接口调用</w:t>
            </w:r>
          </w:p>
        </w:tc>
        <w:tc>
          <w:tcPr>
            <w:tcW w:type="dxa" w:w="3135"/>
            <w:vAlign w:val="center"/>
          </w:tcPr>
          <w:p>
            <w:pPr>
              <w:spacing w:after="0"/>
              <w:jc w:val="left"/>
            </w:pPr>
            <w:r>
              <w:rPr/>
            </w:r>
            <w:r>
              <w:rPr/>
              <w:t>两组响应均返回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返回记录</w:t>
            </w:r>
          </w:p>
        </w:tc>
        <w:tc>
          <w:tcPr>
            <w:tcW w:type="dxa" w:w="3135"/>
            <w:vAlign w:val="center"/>
          </w:tcPr>
          <w:p>
            <w:pPr>
              <w:spacing w:after="0"/>
              <w:jc w:val="left"/>
            </w:pPr>
            <w:r>
              <w:rPr/>
            </w:r>
            <w:r>
              <w:rPr/>
              <w:t>分别返回 2 条、1 条设备申请记录</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设备明细</w:t>
            </w:r>
          </w:p>
        </w:tc>
        <w:tc>
          <w:tcPr>
            <w:tcW w:type="dxa" w:w="3135"/>
            <w:vAlign w:val="center"/>
          </w:tcPr>
          <w:p>
            <w:pPr>
              <w:spacing w:after="0"/>
              <w:jc w:val="left"/>
            </w:pPr>
            <w:r>
              <w:rPr/>
            </w:r>
            <w:r>
              <w:rPr/>
              <w:t>响应包含 deviceList，实测存在 4 条设备明细场景</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申请单信息</w:t>
            </w:r>
          </w:p>
        </w:tc>
        <w:tc>
          <w:tcPr>
            <w:tcW w:type="dxa" w:w="3135"/>
            <w:vAlign w:val="center"/>
          </w:tcPr>
          <w:p>
            <w:pPr>
              <w:spacing w:after="0"/>
              <w:jc w:val="left"/>
            </w:pPr>
            <w:r>
              <w:rPr/>
            </w:r>
            <w:r>
              <w:rPr/>
              <w:t>返回申请编号、标题、申请人、创建时间等字段</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审批信息</w:t>
            </w:r>
          </w:p>
        </w:tc>
        <w:tc>
          <w:tcPr>
            <w:tcW w:type="dxa" w:w="3135"/>
            <w:vAlign w:val="center"/>
          </w:tcPr>
          <w:p>
            <w:pPr>
              <w:spacing w:after="0"/>
              <w:jc w:val="left"/>
            </w:pPr>
            <w:r>
              <w:rPr/>
            </w:r>
            <w:r>
              <w:rPr/>
              <w:t>返回审批状态和审批结果名称字段</w:t>
            </w:r>
          </w:p>
        </w:tc>
        <w:tc>
          <w:tcPr>
            <w:tcW w:type="dxa" w:w="3135"/>
            <w:vAlign w:val="center"/>
          </w:tcPr>
          <w:p>
            <w:pPr>
              <w:spacing w:after="0"/>
              <w:jc w:val="left"/>
            </w:pPr>
            <w:r>
              <w:rPr/>
            </w:r>
            <w:r>
              <w:rPr/>
              <w:t>通过</w:t>
            </w:r>
          </w:p>
        </w:tc>
      </w:tr>
    </w:tbl>
    <w:p/>
    <w:p>
      <w:pPr>
        <w:spacing w:line="300" w:lineRule="auto" w:after="80"/>
      </w:pPr>
      <w:r>
        <w:rPr>
          <w:rFonts w:ascii="宋体" w:hAnsi="宋体" w:eastAsia="宋体"/>
          <w:b w:val="0"/>
          <w:sz w:val="24"/>
        </w:rPr>
        <w:t>测试结论：设备申请接口可正确返回设备申请单和设备清单明细，满足设备申请台账同步和业务核验要求。</w:t>
      </w:r>
    </w:p>
    <w:p>
      <w:pPr>
        <w:pStyle w:val="Heading3"/>
      </w:pPr>
      <w:r>
        <w:t>4.8 公司域台账与业主资料库验证</w:t>
      </w:r>
    </w:p>
    <w:tbl>
      <w:tblPr>
        <w:tblStyle w:val="TableGrid"/>
        <w:tblW w:type="auto" w:w="0"/>
        <w:tblLook w:firstColumn="1" w:firstRow="1" w:lastColumn="0" w:lastRow="0" w:noHBand="0" w:noVBand="1" w:val="04A0"/>
      </w:tblPr>
      <w:tblGrid>
        <w:gridCol w:w="3135"/>
        <w:gridCol w:w="3135"/>
        <w:gridCol w:w="3135"/>
      </w:tblGrid>
      <w:tr>
        <w:tc>
          <w:tcPr>
            <w:tcW w:type="dxa" w:w="3135"/>
          </w:tcPr>
          <w:p>
            <w:r>
              <w:t>验证项</w:t>
            </w:r>
          </w:p>
        </w:tc>
        <w:tc>
          <w:tcPr>
            <w:tcW w:type="dxa" w:w="3135"/>
          </w:tcPr>
          <w:p>
            <w:r>
              <w:t>实际结果</w:t>
            </w:r>
          </w:p>
        </w:tc>
        <w:tc>
          <w:tcPr>
            <w:tcW w:type="dxa" w:w="3135"/>
          </w:tcPr>
          <w:p>
            <w:r>
              <w:t>结论</w:t>
            </w:r>
          </w:p>
        </w:tc>
      </w:tr>
      <w:tr>
        <w:tc>
          <w:tcPr>
            <w:tcW w:type="dxa" w:w="3135"/>
            <w:vAlign w:val="center"/>
          </w:tcPr>
          <w:p>
            <w:pPr/>
            <w:r>
              <w:rPr/>
              <w:t>公司检验主管查询</w:t>
            </w:r>
          </w:p>
        </w:tc>
        <w:tc>
          <w:tcPr>
            <w:tcW w:type="dxa" w:w="3135"/>
            <w:vAlign w:val="center"/>
          </w:tcPr>
          <w:p>
            <w:pPr/>
            <w:r>
              <w:rPr/>
              <w:t>可按 Tenant-Id 返回当前公司有效检验主管列表</w:t>
            </w:r>
          </w:p>
        </w:tc>
        <w:tc>
          <w:tcPr>
            <w:tcW w:type="dxa" w:w="3135"/>
            <w:vAlign w:val="center"/>
          </w:tcPr>
          <w:p>
            <w:pPr/>
            <w:r>
              <w:rPr/>
              <w:t>通过</w:t>
            </w:r>
          </w:p>
        </w:tc>
      </w:tr>
      <w:tr>
        <w:tc>
          <w:tcPr>
            <w:tcW w:type="dxa" w:w="3135"/>
            <w:vAlign w:val="center"/>
          </w:tcPr>
          <w:p>
            <w:pPr/>
            <w:r>
              <w:rPr/>
              <w:t>附件上传</w:t>
            </w:r>
          </w:p>
        </w:tc>
        <w:tc>
          <w:tcPr>
            <w:tcW w:type="dxa" w:w="3135"/>
            <w:vAlign w:val="center"/>
          </w:tcPr>
          <w:p>
            <w:pPr/>
            <w:r>
              <w:rPr/>
              <w:t>可返回附件标识与文件名称列表</w:t>
            </w:r>
          </w:p>
        </w:tc>
        <w:tc>
          <w:tcPr>
            <w:tcW w:type="dxa" w:w="3135"/>
            <w:vAlign w:val="center"/>
          </w:tcPr>
          <w:p>
            <w:pPr/>
            <w:r>
              <w:rPr/>
              <w:t>通过</w:t>
            </w:r>
          </w:p>
        </w:tc>
      </w:tr>
      <w:tr>
        <w:tc>
          <w:tcPr>
            <w:tcW w:type="dxa" w:w="3135"/>
            <w:vAlign w:val="center"/>
          </w:tcPr>
          <w:p>
            <w:pPr/>
            <w:r>
              <w:rPr/>
              <w:t>台账保存与修改</w:t>
            </w:r>
          </w:p>
        </w:tc>
        <w:tc>
          <w:tcPr>
            <w:tcW w:type="dxa" w:w="3135"/>
            <w:vAlign w:val="center"/>
          </w:tcPr>
          <w:p>
            <w:pPr/>
            <w:r>
              <w:rPr/>
              <w:t>可保存、修改台账并返回版本与附件信息</w:t>
            </w:r>
          </w:p>
        </w:tc>
        <w:tc>
          <w:tcPr>
            <w:tcW w:type="dxa" w:w="3135"/>
            <w:vAlign w:val="center"/>
          </w:tcPr>
          <w:p>
            <w:pPr/>
            <w:r>
              <w:rPr/>
              <w:t>通过</w:t>
            </w:r>
          </w:p>
        </w:tc>
      </w:tr>
      <w:tr>
        <w:tc>
          <w:tcPr>
            <w:tcW w:type="dxa" w:w="3135"/>
            <w:vAlign w:val="center"/>
          </w:tcPr>
          <w:p>
            <w:pPr/>
            <w:r>
              <w:rPr/>
              <w:t>五环删除与历史追溯</w:t>
            </w:r>
          </w:p>
        </w:tc>
        <w:tc>
          <w:tcPr>
            <w:tcW w:type="dxa" w:w="3135"/>
            <w:vAlign w:val="center"/>
          </w:tcPr>
          <w:p>
            <w:pPr/>
            <w:r>
              <w:rPr/>
              <w:t>五环删除状态可识别，历史列表和历史详情可追溯</w:t>
            </w:r>
          </w:p>
        </w:tc>
        <w:tc>
          <w:tcPr>
            <w:tcW w:type="dxa" w:w="3135"/>
            <w:vAlign w:val="center"/>
          </w:tcPr>
          <w:p>
            <w:pPr/>
            <w:r>
              <w:rPr/>
              <w:t>通过</w:t>
            </w:r>
          </w:p>
        </w:tc>
      </w:tr>
      <w:tr>
        <w:tc>
          <w:tcPr>
            <w:tcW w:type="dxa" w:w="3135"/>
            <w:vAlign w:val="center"/>
          </w:tcPr>
          <w:p>
            <w:pPr/>
            <w:r>
              <w:rPr/>
              <w:t>业主资料库列表与状态展示</w:t>
            </w:r>
          </w:p>
        </w:tc>
        <w:tc>
          <w:tcPr>
            <w:tcW w:type="dxa" w:w="3135"/>
            <w:vAlign w:val="center"/>
          </w:tcPr>
          <w:p>
            <w:pPr/>
            <w:r>
              <w:rPr/>
              <w:t>列表、详情、历史和状态字段展示正常</w:t>
            </w:r>
          </w:p>
        </w:tc>
        <w:tc>
          <w:tcPr>
            <w:tcW w:type="dxa" w:w="3135"/>
            <w:vAlign w:val="center"/>
          </w:tcPr>
          <w:p>
            <w:pPr/>
            <w:r>
              <w:rPr/>
              <w:t>通过</w:t>
            </w:r>
          </w:p>
        </w:tc>
      </w:tr>
      <w:tr>
        <w:tc>
          <w:tcPr>
            <w:tcW w:type="dxa" w:w="3135"/>
            <w:vAlign w:val="center"/>
          </w:tcPr>
          <w:p>
            <w:pPr/>
            <w:r>
              <w:rPr/>
              <w:t>当前/历史资料导出</w:t>
            </w:r>
          </w:p>
        </w:tc>
        <w:tc>
          <w:tcPr>
            <w:tcW w:type="dxa" w:w="3135"/>
            <w:vAlign w:val="center"/>
          </w:tcPr>
          <w:p>
            <w:pPr/>
            <w:r>
              <w:rPr/>
              <w:t>当前资料与历史资料导出链路可用</w:t>
            </w:r>
          </w:p>
        </w:tc>
        <w:tc>
          <w:tcPr>
            <w:tcW w:type="dxa" w:w="3135"/>
            <w:vAlign w:val="center"/>
          </w:tcPr>
          <w:p>
            <w:pPr/>
            <w:r>
              <w:rPr/>
              <w:t>通过</w:t>
            </w:r>
          </w:p>
        </w:tc>
      </w:tr>
      <w:tr>
        <w:tc>
          <w:tcPr>
            <w:tcW w:type="dxa" w:w="3135"/>
            <w:vAlign w:val="center"/>
          </w:tcPr>
          <w:p>
            <w:pPr/>
            <w:r>
              <w:rPr/>
              <w:t>公司域台账状态与历史链路</w:t>
            </w:r>
          </w:p>
        </w:tc>
        <w:tc>
          <w:tcPr>
            <w:tcW w:type="dxa" w:w="3135"/>
            <w:vAlign w:val="center"/>
          </w:tcPr>
          <w:p>
            <w:pPr/>
            <w:r>
              <w:rPr/>
              <w:t>附件、主表、版本、历史快照和五环删除状态维护逻辑完整</w:t>
            </w:r>
          </w:p>
        </w:tc>
        <w:tc>
          <w:tcPr>
            <w:tcW w:type="dxa" w:w="3135"/>
            <w:vAlign w:val="center"/>
          </w:tcPr>
          <w:p>
            <w:pPr/>
            <w:r>
              <w:rPr/>
              <w:t>通过</w:t>
            </w:r>
          </w:p>
        </w:tc>
      </w:tr>
      <w:tr>
        <w:tc>
          <w:tcPr>
            <w:tcW w:type="dxa" w:w="3135"/>
            <w:vAlign w:val="center"/>
          </w:tcPr>
          <w:p>
            <w:pPr/>
            <w:r>
              <w:rPr/>
              <w:t>业主资料库展示与导出逻辑</w:t>
            </w:r>
          </w:p>
        </w:tc>
        <w:tc>
          <w:tcPr>
            <w:tcW w:type="dxa" w:w="3135"/>
            <w:vAlign w:val="center"/>
          </w:tcPr>
          <w:p>
            <w:pPr/>
            <w:r>
              <w:rPr/>
              <w:t>列表、详情、历史、当前资料导出和历史资料导出链路职责清晰</w:t>
            </w:r>
          </w:p>
        </w:tc>
        <w:tc>
          <w:tcPr>
            <w:tcW w:type="dxa" w:w="3135"/>
            <w:vAlign w:val="center"/>
          </w:tcPr>
          <w:p>
            <w:pPr/>
            <w:r>
              <w:rPr/>
              <w:t>通过</w:t>
            </w:r>
          </w:p>
        </w:tc>
      </w:tr>
      <w:tr>
        <w:tc>
          <w:tcPr>
            <w:tcW w:type="dxa" w:w="3135"/>
            <w:vAlign w:val="center"/>
          </w:tcPr>
          <w:p>
            <w:pPr/>
            <w:r>
              <w:rPr/>
              <w:t>监理日志与报表明细组装</w:t>
            </w:r>
          </w:p>
        </w:tc>
        <w:tc>
          <w:tcPr>
            <w:tcW w:type="dxa" w:w="3135"/>
            <w:vAlign w:val="center"/>
          </w:tcPr>
          <w:p>
            <w:pPr/>
            <w:r>
              <w:rPr/>
              <w:t>日志详情、reportData 和必选表单报表结果组装稳定</w:t>
            </w:r>
          </w:p>
        </w:tc>
        <w:tc>
          <w:tcPr>
            <w:tcW w:type="dxa" w:w="3135"/>
            <w:vAlign w:val="center"/>
          </w:tcPr>
          <w:p>
            <w:pPr/>
            <w:r>
              <w:rPr/>
              <w:t>通过</w:t>
            </w:r>
          </w:p>
        </w:tc>
      </w:tr>
      <w:tr>
        <w:tc>
          <w:tcPr>
            <w:tcW w:type="dxa" w:w="3135"/>
            <w:vAlign w:val="center"/>
          </w:tcPr>
          <w:p>
            <w:pPr/>
            <w:r>
              <w:rPr/>
              <w:t>监理总结版本聚合逻辑</w:t>
            </w:r>
          </w:p>
        </w:tc>
        <w:tc>
          <w:tcPr>
            <w:tcW w:type="dxa" w:w="3135"/>
            <w:vAlign w:val="center"/>
          </w:tcPr>
          <w:p>
            <w:pPr/>
            <w:r>
              <w:rPr/>
              <w:t>当前版本、历史版本、reportDetail 和 equipmentList 通过版本键完成聚合</w:t>
            </w:r>
          </w:p>
        </w:tc>
        <w:tc>
          <w:tcPr>
            <w:tcW w:type="dxa" w:w="3135"/>
            <w:vAlign w:val="center"/>
          </w:tcPr>
          <w:p>
            <w:pPr/>
            <w:r>
              <w:rPr/>
              <w:t>通过</w:t>
            </w:r>
          </w:p>
        </w:tc>
      </w:tr>
    </w:tbl>
    <w:p>
      <w:pPr/>
      <w:r>
        <w:t>测试结论：公司域台账维护、历史追溯、业主资料库状态展示与资料导出链路完整，能够支撑对外资料查询与归档。</w:t>
      </w:r>
    </w:p>
    <w:p>
      <w:pPr>
        <w:pStyle w:val="Heading3"/>
      </w:pPr>
      <w:r>
        <w:t>4.9 监理日志、日周月报与必选表单查询</w:t>
      </w:r>
    </w:p>
    <w:tbl>
      <w:tblPr>
        <w:tblStyle w:val="TableGrid"/>
        <w:tblW w:type="auto" w:w="0"/>
        <w:tblLook w:firstColumn="1" w:firstRow="1" w:lastColumn="0" w:lastRow="0" w:noHBand="0" w:noVBand="1" w:val="04A0"/>
      </w:tblPr>
      <w:tblGrid>
        <w:gridCol w:w="3135"/>
        <w:gridCol w:w="3135"/>
        <w:gridCol w:w="3135"/>
      </w:tblGrid>
      <w:tr>
        <w:tc>
          <w:tcPr>
            <w:tcW w:type="dxa" w:w="3135"/>
          </w:tcPr>
          <w:p>
            <w:r>
              <w:t>验证项</w:t>
            </w:r>
          </w:p>
        </w:tc>
        <w:tc>
          <w:tcPr>
            <w:tcW w:type="dxa" w:w="3135"/>
          </w:tcPr>
          <w:p>
            <w:r>
              <w:t>实际结果</w:t>
            </w:r>
          </w:p>
        </w:tc>
        <w:tc>
          <w:tcPr>
            <w:tcW w:type="dxa" w:w="3135"/>
          </w:tcPr>
          <w:p>
            <w:r>
              <w:t>结论</w:t>
            </w:r>
          </w:p>
        </w:tc>
      </w:tr>
      <w:tr>
        <w:tc>
          <w:tcPr>
            <w:tcW w:type="dxa" w:w="3135"/>
            <w:vAlign w:val="center"/>
          </w:tcPr>
          <w:p>
            <w:pPr/>
            <w:r>
              <w:rPr/>
              <w:t>监理日志列表</w:t>
            </w:r>
          </w:p>
        </w:tc>
        <w:tc>
          <w:tcPr>
            <w:tcW w:type="dxa" w:w="3135"/>
            <w:vAlign w:val="center"/>
          </w:tcPr>
          <w:p>
            <w:pPr/>
            <w:r>
              <w:rPr/>
              <w:t>可返回日志主信息和填报日期清单</w:t>
            </w:r>
          </w:p>
        </w:tc>
        <w:tc>
          <w:tcPr>
            <w:tcW w:type="dxa" w:w="3135"/>
            <w:vAlign w:val="center"/>
          </w:tcPr>
          <w:p>
            <w:pPr/>
            <w:r>
              <w:rPr/>
              <w:t>通过</w:t>
            </w:r>
          </w:p>
        </w:tc>
      </w:tr>
      <w:tr>
        <w:tc>
          <w:tcPr>
            <w:tcW w:type="dxa" w:w="3135"/>
            <w:vAlign w:val="center"/>
          </w:tcPr>
          <w:p>
            <w:pPr/>
            <w:r>
              <w:rPr/>
              <w:t>监理日志详情</w:t>
            </w:r>
          </w:p>
        </w:tc>
        <w:tc>
          <w:tcPr>
            <w:tcW w:type="dxa" w:w="3135"/>
            <w:vAlign w:val="center"/>
          </w:tcPr>
          <w:p>
            <w:pPr/>
            <w:r>
              <w:rPr/>
              <w:t>可按日志 ID 和日期返回问题、进度、图片补录信息</w:t>
            </w:r>
          </w:p>
        </w:tc>
        <w:tc>
          <w:tcPr>
            <w:tcW w:type="dxa" w:w="3135"/>
            <w:vAlign w:val="center"/>
          </w:tcPr>
          <w:p>
            <w:pPr/>
            <w:r>
              <w:rPr/>
              <w:t>通过</w:t>
            </w:r>
          </w:p>
        </w:tc>
      </w:tr>
      <w:tr>
        <w:tc>
          <w:tcPr>
            <w:tcW w:type="dxa" w:w="3135"/>
            <w:vAlign w:val="center"/>
          </w:tcPr>
          <w:p>
            <w:pPr/>
            <w:r>
              <w:rPr/>
              <w:t>报表明细返回</w:t>
            </w:r>
          </w:p>
        </w:tc>
        <w:tc>
          <w:tcPr>
            <w:tcW w:type="dxa" w:w="3135"/>
            <w:vAlign w:val="center"/>
          </w:tcPr>
          <w:p>
            <w:pPr/>
            <w:r>
              <w:rPr/>
              <w:t>reportData 报表明细数据可按日期详情场景返回</w:t>
            </w:r>
          </w:p>
        </w:tc>
        <w:tc>
          <w:tcPr>
            <w:tcW w:type="dxa" w:w="3135"/>
            <w:vAlign w:val="center"/>
          </w:tcPr>
          <w:p>
            <w:pPr/>
            <w:r>
              <w:rPr/>
              <w:t>通过</w:t>
            </w:r>
          </w:p>
        </w:tc>
      </w:tr>
      <w:tr>
        <w:tc>
          <w:tcPr>
            <w:tcW w:type="dxa" w:w="3135"/>
            <w:vAlign w:val="center"/>
          </w:tcPr>
          <w:p>
            <w:pPr/>
            <w:r>
              <w:rPr/>
              <w:t>必选表单查询</w:t>
            </w:r>
          </w:p>
        </w:tc>
        <w:tc>
          <w:tcPr>
            <w:tcW w:type="dxa" w:w="3135"/>
            <w:vAlign w:val="center"/>
          </w:tcPr>
          <w:p>
            <w:pPr/>
            <w:r>
              <w:rPr/>
              <w:t>可按项目和派单返回固定四类表单报表详情</w:t>
            </w:r>
          </w:p>
        </w:tc>
        <w:tc>
          <w:tcPr>
            <w:tcW w:type="dxa" w:w="3135"/>
            <w:vAlign w:val="center"/>
          </w:tcPr>
          <w:p>
            <w:pPr/>
            <w:r>
              <w:rPr/>
              <w:t>通过</w:t>
            </w:r>
          </w:p>
        </w:tc>
      </w:tr>
      <w:tr>
        <w:tc>
          <w:tcPr>
            <w:tcW w:type="dxa" w:w="3135"/>
            <w:vAlign w:val="center"/>
          </w:tcPr>
          <w:p>
            <w:pPr/>
            <w:r>
              <w:rPr/>
              <w:t>日周月报列表与详情</w:t>
            </w:r>
          </w:p>
        </w:tc>
        <w:tc>
          <w:tcPr>
            <w:tcW w:type="dxa" w:w="3135"/>
            <w:vAlign w:val="center"/>
          </w:tcPr>
          <w:p>
            <w:pPr/>
            <w:r>
              <w:rPr/>
              <w:t>可按条件查询列表并按 ID 返回详情数据</w:t>
            </w:r>
          </w:p>
        </w:tc>
        <w:tc>
          <w:tcPr>
            <w:tcW w:type="dxa" w:w="3135"/>
            <w:vAlign w:val="center"/>
          </w:tcPr>
          <w:p>
            <w:pPr/>
            <w:r>
              <w:rPr/>
              <w:t>通过</w:t>
            </w:r>
          </w:p>
        </w:tc>
      </w:tr>
      <w:tr>
        <w:tc>
          <w:tcPr>
            <w:tcW w:type="dxa" w:w="3135"/>
            <w:vAlign w:val="center"/>
          </w:tcPr>
          <w:p>
            <w:pPr/>
            <w:r>
              <w:rPr/>
              <w:t>配套页面截图同步</w:t>
            </w:r>
          </w:p>
        </w:tc>
        <w:tc>
          <w:tcPr>
            <w:tcW w:type="dxa" w:w="3135"/>
            <w:vAlign w:val="center"/>
          </w:tcPr>
          <w:p>
            <w:pPr/>
            <w:r>
              <w:rPr/>
              <w:t>业主资料库页面和相关截图若后续更新，应同步修订用户使用手册中的页面说明</w:t>
            </w:r>
          </w:p>
        </w:tc>
        <w:tc>
          <w:tcPr>
            <w:tcW w:type="dxa" w:w="3135"/>
            <w:vAlign w:val="center"/>
          </w:tcPr>
          <w:p>
            <w:pPr/>
            <w:r>
              <w:rPr/>
              <w:t>不影响本次交付，后续按页面更新情况同步维护</w:t>
            </w:r>
          </w:p>
        </w:tc>
      </w:tr>
    </w:tbl>
    <w:p>
      <w:pPr/>
      <w:r>
        <w:t>测试结论：监理日志按日期详情、录入细则必选表单及日周月报查询接口可稳定返回业务所需数据，满足资料核验和结果展示要求。</w:t>
      </w:r>
    </w:p>
    <w:p>
      <w:pPr>
        <w:pStyle w:val="Heading3"/>
      </w:pPr>
      <w:r>
        <w:t>4.10 监理总结各版本明细查询</w:t>
      </w:r>
    </w:p>
    <w:tbl>
      <w:tblPr>
        <w:tblStyle w:val="TableGrid"/>
        <w:tblW w:type="auto" w:w="0"/>
        <w:tblLook w:firstColumn="1" w:firstRow="1" w:lastColumn="0" w:lastRow="0" w:noHBand="0" w:noVBand="1" w:val="04A0"/>
      </w:tblPr>
      <w:tblGrid>
        <w:gridCol w:w="3135"/>
        <w:gridCol w:w="3135"/>
        <w:gridCol w:w="3135"/>
      </w:tblGrid>
      <w:tr>
        <w:tc>
          <w:tcPr>
            <w:tcW w:type="dxa" w:w="3135"/>
          </w:tcPr>
          <w:p>
            <w:r>
              <w:t>验证项</w:t>
            </w:r>
          </w:p>
        </w:tc>
        <w:tc>
          <w:tcPr>
            <w:tcW w:type="dxa" w:w="3135"/>
          </w:tcPr>
          <w:p>
            <w:r>
              <w:t>实际结果</w:t>
            </w:r>
          </w:p>
        </w:tc>
        <w:tc>
          <w:tcPr>
            <w:tcW w:type="dxa" w:w="3135"/>
          </w:tcPr>
          <w:p>
            <w:r>
              <w:t>结论</w:t>
            </w:r>
          </w:p>
        </w:tc>
      </w:tr>
      <w:tr>
        <w:tc>
          <w:tcPr>
            <w:tcW w:type="dxa" w:w="3135"/>
            <w:vAlign w:val="center"/>
          </w:tcPr>
          <w:p>
            <w:pPr/>
            <w:r>
              <w:rPr/>
              <w:t>接口调用</w:t>
            </w:r>
          </w:p>
        </w:tc>
        <w:tc>
          <w:tcPr>
            <w:tcW w:type="dxa" w:w="3135"/>
            <w:vAlign w:val="center"/>
          </w:tcPr>
          <w:p>
            <w:pPr/>
            <w:r>
              <w:rPr/>
              <w:t>返回 code=00000、msg=SUCCESS</w:t>
            </w:r>
          </w:p>
        </w:tc>
        <w:tc>
          <w:tcPr>
            <w:tcW w:type="dxa" w:w="3135"/>
            <w:vAlign w:val="center"/>
          </w:tcPr>
          <w:p>
            <w:pPr/>
            <w:r>
              <w:rPr/>
              <w:t>通过</w:t>
            </w:r>
          </w:p>
        </w:tc>
      </w:tr>
      <w:tr>
        <w:tc>
          <w:tcPr>
            <w:tcW w:type="dxa" w:w="3135"/>
            <w:vAlign w:val="center"/>
          </w:tcPr>
          <w:p>
            <w:pPr/>
            <w:r>
              <w:rPr/>
              <w:t>版本集合</w:t>
            </w:r>
          </w:p>
        </w:tc>
        <w:tc>
          <w:tcPr>
            <w:tcW w:type="dxa" w:w="3135"/>
            <w:vAlign w:val="center"/>
          </w:tcPr>
          <w:p>
            <w:pPr/>
            <w:r>
              <w:rPr/>
              <w:t>可同时返回当前版本和历史版本明细数据</w:t>
            </w:r>
          </w:p>
        </w:tc>
        <w:tc>
          <w:tcPr>
            <w:tcW w:type="dxa" w:w="3135"/>
            <w:vAlign w:val="center"/>
          </w:tcPr>
          <w:p>
            <w:pPr/>
            <w:r>
              <w:rPr/>
              <w:t>通过</w:t>
            </w:r>
          </w:p>
        </w:tc>
      </w:tr>
      <w:tr>
        <w:tc>
          <w:tcPr>
            <w:tcW w:type="dxa" w:w="3135"/>
            <w:vAlign w:val="center"/>
          </w:tcPr>
          <w:p>
            <w:pPr/>
            <w:r>
              <w:rPr/>
              <w:t>报表主数据</w:t>
            </w:r>
          </w:p>
        </w:tc>
        <w:tc>
          <w:tcPr>
            <w:tcW w:type="dxa" w:w="3135"/>
            <w:vAlign w:val="center"/>
          </w:tcPr>
          <w:p>
            <w:pPr/>
            <w:r>
              <w:rPr/>
              <w:t>reportDetail 字段结构完整，主数据可用</w:t>
            </w:r>
          </w:p>
        </w:tc>
        <w:tc>
          <w:tcPr>
            <w:tcW w:type="dxa" w:w="3135"/>
            <w:vAlign w:val="center"/>
          </w:tcPr>
          <w:p>
            <w:pPr/>
            <w:r>
              <w:rPr/>
              <w:t>通过</w:t>
            </w:r>
          </w:p>
        </w:tc>
      </w:tr>
      <w:tr>
        <w:tc>
          <w:tcPr>
            <w:tcW w:type="dxa" w:w="3135"/>
            <w:vAlign w:val="center"/>
          </w:tcPr>
          <w:p>
            <w:pPr/>
            <w:r>
              <w:rPr/>
              <w:t>设备清单</w:t>
            </w:r>
          </w:p>
        </w:tc>
        <w:tc>
          <w:tcPr>
            <w:tcW w:type="dxa" w:w="3135"/>
            <w:vAlign w:val="center"/>
          </w:tcPr>
          <w:p>
            <w:pPr/>
            <w:r>
              <w:rPr/>
              <w:t>equipmentList 可按版本返回对应设备明细</w:t>
            </w:r>
          </w:p>
        </w:tc>
        <w:tc>
          <w:tcPr>
            <w:tcW w:type="dxa" w:w="3135"/>
            <w:vAlign w:val="center"/>
          </w:tcPr>
          <w:p>
            <w:pPr/>
            <w:r>
              <w:rPr/>
              <w:t>通过</w:t>
            </w:r>
          </w:p>
        </w:tc>
      </w:tr>
      <w:tr>
        <w:tc>
          <w:tcPr>
            <w:tcW w:type="dxa" w:w="3135"/>
            <w:vAlign w:val="center"/>
          </w:tcPr>
          <w:p>
            <w:pPr/>
            <w:r>
              <w:rPr/>
              <w:t>业务校验</w:t>
            </w:r>
          </w:p>
        </w:tc>
        <w:tc>
          <w:tcPr>
            <w:tcW w:type="dxa" w:w="3135"/>
            <w:vAlign w:val="center"/>
          </w:tcPr>
          <w:p>
            <w:pPr/>
            <w:r>
              <w:rPr/>
              <w:t>projectId 必填，dispatchId 归属校验有效</w:t>
            </w:r>
          </w:p>
        </w:tc>
        <w:tc>
          <w:tcPr>
            <w:tcW w:type="dxa" w:w="3135"/>
            <w:vAlign w:val="center"/>
          </w:tcPr>
          <w:p>
            <w:pPr/>
            <w:r>
              <w:rPr/>
              <w:t>通过</w:t>
            </w:r>
          </w:p>
        </w:tc>
      </w:tr>
    </w:tbl>
    <w:p>
      <w:pPr/>
      <w:r>
        <w:t>测试结论：监理总结接口可按项目和派单返回当前版本、历史版本及其报表主数据、设备清单，满足版本追溯和资料核验要求。</w:t>
      </w:r>
    </w:p>
    <w:p>
      <w:pPr>
        <w:pStyle w:val="Heading2"/>
        <w:spacing w:before="160" w:after="120"/>
      </w:pPr>
      <w:r>
        <w:rPr>
          <w:rFonts w:ascii="黑体" w:hAnsi="黑体" w:eastAsia="黑体"/>
          <w:b/>
          <w:sz w:val="32"/>
        </w:rPr>
        <w:t>五、白盒测试执行结果</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测试方向</w:t>
            </w:r>
          </w:p>
        </w:tc>
        <w:tc>
          <w:tcPr>
            <w:tcW w:type="dxa" w:w="3135"/>
            <w:shd w:fill="D9EAF7"/>
          </w:tcPr>
          <w:p>
            <w:pPr>
              <w:spacing w:after="0"/>
              <w:jc w:val="center"/>
            </w:pPr>
            <w:r/>
            <w:r>
              <w:rPr>
                <w:rFonts w:ascii="宋体" w:hAnsi="宋体" w:eastAsia="宋体"/>
                <w:b/>
                <w:sz w:val="21"/>
              </w:rPr>
              <w:t>实际验证情况</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编译验证</w:t>
            </w:r>
          </w:p>
        </w:tc>
        <w:tc>
          <w:tcPr>
            <w:tcW w:type="dxa" w:w="3135"/>
            <w:vAlign w:val="center"/>
          </w:tcPr>
          <w:p>
            <w:pPr>
              <w:spacing w:after="0"/>
              <w:jc w:val="left"/>
            </w:pPr>
            <w:r>
              <w:rPr/>
            </w:r>
            <w:r>
              <w:rPr/>
              <w:t>已执行 mvn -pl fast-admin -am -DskipTests compile，结果为 BUILD 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接口拆分</w:t>
            </w:r>
          </w:p>
        </w:tc>
        <w:tc>
          <w:tcPr>
            <w:tcW w:type="dxa" w:w="3135"/>
            <w:vAlign w:val="center"/>
          </w:tcPr>
          <w:p>
            <w:pPr>
              <w:spacing w:after="0"/>
              <w:jc w:val="left"/>
            </w:pPr>
            <w:r>
              <w:rPr/>
            </w:r>
            <w:r>
              <w:rPr/>
              <w:t>文档接口已拆分为目录版本查询和报表明细查询，职责边界清晰</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历史版本定位</w:t>
            </w:r>
          </w:p>
        </w:tc>
        <w:tc>
          <w:tcPr>
            <w:tcW w:type="dxa" w:w="3135"/>
            <w:vAlign w:val="center"/>
          </w:tcPr>
          <w:p>
            <w:pPr>
              <w:spacing w:after="0"/>
              <w:jc w:val="left"/>
            </w:pPr>
            <w:r>
              <w:rPr/>
            </w:r>
            <w:r>
              <w:rPr/>
              <w:t>历史版文档按 ver + submitTime 定位，避免同版本号重复导致定位不唯一</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报表映射</w:t>
            </w:r>
          </w:p>
        </w:tc>
        <w:tc>
          <w:tcPr>
            <w:tcW w:type="dxa" w:w="3135"/>
            <w:vAlign w:val="center"/>
          </w:tcPr>
          <w:p>
            <w:pPr>
              <w:spacing w:after="0"/>
              <w:jc w:val="left"/>
            </w:pPr>
            <w:r>
              <w:rPr/>
            </w:r>
            <w:r>
              <w:rPr/>
              <w:t>运行时映射清单已生成 406 条，按主数据源收敛返回</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SQL 资源</w:t>
            </w:r>
          </w:p>
        </w:tc>
        <w:tc>
          <w:tcPr>
            <w:tcW w:type="dxa" w:w="3135"/>
            <w:vAlign w:val="center"/>
          </w:tcPr>
          <w:p>
            <w:pPr>
              <w:spacing w:after="0"/>
              <w:jc w:val="left"/>
            </w:pPr>
            <w:r>
              <w:rPr/>
            </w:r>
            <w:r>
              <w:rPr/>
              <w:t>ProjectDocumentReportSqlMapper.xml 已生成 406 个查询语句并参与编译</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嵌套明细</w:t>
            </w:r>
          </w:p>
        </w:tc>
        <w:tc>
          <w:tcPr>
            <w:tcW w:type="dxa" w:w="3135"/>
            <w:vAlign w:val="center"/>
          </w:tcPr>
          <w:p>
            <w:pPr>
              <w:spacing w:after="0"/>
              <w:jc w:val="left"/>
            </w:pPr>
            <w:r>
              <w:rPr/>
            </w:r>
            <w:r>
              <w:rPr/>
              <w:t>交底、交接、设备申请等接口均返回稳定嵌套列表结构</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权限与鉴权</w:t>
            </w:r>
          </w:p>
        </w:tc>
        <w:tc>
          <w:tcPr>
            <w:tcW w:type="dxa" w:w="3135"/>
            <w:vAlign w:val="center"/>
          </w:tcPr>
          <w:p>
            <w:pPr>
              <w:spacing w:after="0"/>
              <w:jc w:val="left"/>
            </w:pPr>
            <w:r>
              <w:rPr/>
            </w:r>
            <w:r>
              <w:rPr/>
              <w:t>请求头口径已固定为 X-API-Key、Permission-Project-Ids 和 Content-Type</w:t>
            </w:r>
          </w:p>
        </w:tc>
        <w:tc>
          <w:tcPr>
            <w:tcW w:type="dxa" w:w="3135"/>
            <w:vAlign w:val="center"/>
          </w:tcPr>
          <w:p>
            <w:pPr>
              <w:spacing w:after="0"/>
              <w:jc w:val="left"/>
            </w:pPr>
            <w:r>
              <w:rPr/>
            </w:r>
            <w:r>
              <w:rPr/>
              <w:t>通过</w:t>
            </w:r>
          </w:p>
        </w:tc>
      </w:tr>
    </w:tbl>
    <w:p/>
    <w:p>
      <w:pPr>
        <w:pStyle w:val="Heading2"/>
        <w:spacing w:before="160" w:after="120"/>
      </w:pPr>
      <w:r>
        <w:rPr>
          <w:rFonts w:ascii="黑体" w:hAnsi="黑体" w:eastAsia="黑体"/>
          <w:b/>
          <w:sz w:val="32"/>
        </w:rPr>
        <w:t>六、遗留问题与风险说明</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项目</w:t>
            </w:r>
          </w:p>
        </w:tc>
        <w:tc>
          <w:tcPr>
            <w:tcW w:type="dxa" w:w="3135"/>
            <w:shd w:fill="D9EAF7"/>
          </w:tcPr>
          <w:p>
            <w:pPr>
              <w:spacing w:after="0"/>
              <w:jc w:val="center"/>
            </w:pPr>
            <w:r/>
            <w:r>
              <w:rPr>
                <w:rFonts w:ascii="宋体" w:hAnsi="宋体" w:eastAsia="宋体"/>
                <w:b/>
                <w:sz w:val="21"/>
              </w:rPr>
              <w:t>说明</w:t>
            </w:r>
          </w:p>
        </w:tc>
        <w:tc>
          <w:tcPr>
            <w:tcW w:type="dxa" w:w="3135"/>
            <w:shd w:fill="D9EAF7"/>
          </w:tcPr>
          <w:p>
            <w:pPr>
              <w:spacing w:after="0"/>
              <w:jc w:val="center"/>
            </w:pPr>
            <w:r/>
            <w:r>
              <w:rPr>
                <w:rFonts w:ascii="宋体" w:hAnsi="宋体" w:eastAsia="宋体"/>
                <w:b/>
                <w:sz w:val="21"/>
              </w:rPr>
              <w:t>影响判断</w:t>
            </w:r>
          </w:p>
        </w:tc>
      </w:tr>
      <w:tr>
        <w:tc>
          <w:tcPr>
            <w:tcW w:type="dxa" w:w="3135"/>
            <w:vAlign w:val="center"/>
          </w:tcPr>
          <w:p>
            <w:pPr>
              <w:spacing w:after="0"/>
              <w:jc w:val="left"/>
            </w:pPr>
            <w:r>
              <w:rPr/>
            </w:r>
            <w:r>
              <w:rPr/>
              <w:t>报表映射人工收尾</w:t>
            </w:r>
          </w:p>
        </w:tc>
        <w:tc>
          <w:tcPr>
            <w:tcW w:type="dxa" w:w="3135"/>
            <w:vAlign w:val="center"/>
          </w:tcPr>
          <w:p>
            <w:pPr>
              <w:spacing w:after="0"/>
              <w:jc w:val="left"/>
            </w:pPr>
            <w:r>
              <w:rPr/>
            </w:r>
            <w:r>
              <w:rPr/>
              <w:t>当前仍有 ambiguous=4、unmatched=3 的映射项未人工确认，均集中在 yw_type=3</w:t>
            </w:r>
          </w:p>
        </w:tc>
        <w:tc>
          <w:tcPr>
            <w:tcW w:type="dxa" w:w="3135"/>
            <w:vAlign w:val="center"/>
          </w:tcPr>
          <w:p>
            <w:pPr>
              <w:spacing w:after="0"/>
              <w:jc w:val="left"/>
            </w:pPr>
            <w:r>
              <w:rPr/>
            </w:r>
            <w:r>
              <w:rPr/>
              <w:t>不影响本次已实测通过的主链路，但后续遇到对应目录时需补充映射</w:t>
            </w:r>
          </w:p>
        </w:tc>
      </w:tr>
      <w:tr>
        <w:tc>
          <w:tcPr>
            <w:tcW w:type="dxa" w:w="3135"/>
            <w:vAlign w:val="center"/>
          </w:tcPr>
          <w:p>
            <w:pPr>
              <w:spacing w:after="0"/>
              <w:jc w:val="left"/>
            </w:pPr>
            <w:r>
              <w:rPr/>
            </w:r>
            <w:r>
              <w:rPr/>
              <w:t>当前/历史映射兜底</w:t>
            </w:r>
          </w:p>
        </w:tc>
        <w:tc>
          <w:tcPr>
            <w:tcW w:type="dxa" w:w="3135"/>
            <w:vAlign w:val="center"/>
          </w:tcPr>
          <w:p>
            <w:pPr>
              <w:spacing w:after="0"/>
              <w:jc w:val="left"/>
            </w:pPr>
            <w:r>
              <w:rPr/>
            </w:r>
            <w:r>
              <w:rPr/>
              <w:t>当前实现存在 current/history 映射双向兜底，实测响应中出现过跨范围 reportScope</w:t>
            </w:r>
          </w:p>
        </w:tc>
        <w:tc>
          <w:tcPr>
            <w:tcW w:type="dxa" w:w="3135"/>
            <w:vAlign w:val="center"/>
          </w:tcPr>
          <w:p>
            <w:pPr>
              <w:spacing w:after="0"/>
              <w:jc w:val="left"/>
            </w:pPr>
            <w:r>
              <w:rPr/>
            </w:r>
            <w:r>
              <w:rPr/>
              <w:t>不影响接口成功返回，但建议后续明确是否保留该兜底口径</w:t>
            </w:r>
          </w:p>
        </w:tc>
      </w:tr>
      <w:tr>
        <w:tc>
          <w:tcPr>
            <w:tcW w:type="dxa" w:w="3135"/>
            <w:vAlign w:val="center"/>
          </w:tcPr>
          <w:p>
            <w:pPr>
              <w:spacing w:after="0"/>
              <w:jc w:val="left"/>
            </w:pPr>
            <w:r>
              <w:rPr/>
            </w:r>
            <w:r>
              <w:rPr/>
              <w:t>正式压测</w:t>
            </w:r>
          </w:p>
        </w:tc>
        <w:tc>
          <w:tcPr>
            <w:tcW w:type="dxa" w:w="3135"/>
            <w:vAlign w:val="center"/>
          </w:tcPr>
          <w:p>
            <w:pPr>
              <w:spacing w:after="0"/>
              <w:jc w:val="left"/>
            </w:pPr>
            <w:r>
              <w:rPr/>
            </w:r>
            <w:r>
              <w:rPr/>
              <w:t>本次以真实联调、数据量验证和稳定性观察为主，未形成独立压测报告</w:t>
            </w:r>
          </w:p>
        </w:tc>
        <w:tc>
          <w:tcPr>
            <w:tcW w:type="dxa" w:w="3135"/>
            <w:vAlign w:val="center"/>
          </w:tcPr>
          <w:p>
            <w:pPr>
              <w:spacing w:after="0"/>
              <w:jc w:val="left"/>
            </w:pPr>
            <w:r>
              <w:rPr/>
            </w:r>
            <w:r>
              <w:rPr/>
              <w:t>不影响功能验收，若调用方高频同步，建议上线前补充专项压测</w:t>
            </w:r>
          </w:p>
        </w:tc>
      </w:tr>
    </w:tbl>
    <w:p/>
    <w:p>
      <w:pPr>
        <w:pStyle w:val="Heading2"/>
        <w:spacing w:before="160" w:after="120"/>
      </w:pPr>
      <w:r>
        <w:rPr>
          <w:rFonts w:ascii="黑体" w:hAnsi="黑体" w:eastAsia="黑体"/>
          <w:b/>
          <w:sz w:val="32"/>
        </w:rPr>
        <w:t>七、功能测试结论</w:t>
      </w:r>
    </w:p>
    <w:p>
      <w:pPr>
        <w:spacing w:line="300" w:lineRule="auto" w:after="80"/>
      </w:pPr>
      <w:r>
        <w:t>本批次开放接口及配套资料功能测试已完成。项目文档、项目交底、人员交接、到岗、设备申请、公司域台账、业主资料库、监理日志、日周月报、录入细则必选表单和监理总结版本查询均完成联调验证，关键响应字段、嵌套列表、版本明细、状态展示和资料导出链路均可正常返回。编译验证通过，接口结构和交付范围一致。</w:t>
      </w:r>
    </w:p>
    <w:p>
      <w:pPr>
        <w:spacing w:line="300" w:lineRule="auto" w:after="80"/>
      </w:pPr>
      <w:r>
        <w:rPr>
          <w:rFonts w:ascii="宋体" w:hAnsi="宋体" w:eastAsia="宋体"/>
          <w:b w:val="0"/>
          <w:sz w:val="24"/>
        </w:rPr>
        <w:t>综合判断：本批次开放接口功能测试通过，满足交付验收条件。</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华谊项目开放接口交付材料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