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85C15">
      <w:pPr>
        <w:pStyle w:val="2"/>
        <w:rPr>
          <w:rFonts w:hint="eastAsia" w:ascii="宋体" w:hAnsi="宋体" w:eastAsia="宋体" w:cs="宋体"/>
        </w:rPr>
      </w:pPr>
      <w:bookmarkStart w:id="0" w:name="Xee30b76bcb095e7838df7aed7a1b73984b6fee6"/>
      <w:r>
        <w:rPr>
          <w:rFonts w:hint="eastAsia" w:ascii="宋体" w:hAnsi="宋体" w:eastAsia="宋体" w:cs="宋体"/>
        </w:rPr>
        <w:t>11.1.29AI基础识别功能</w:t>
      </w:r>
    </w:p>
    <w:p w14:paraId="0B0A7C9A">
      <w:pPr>
        <w:pStyle w:val="4"/>
        <w:rPr>
          <w:rFonts w:hint="eastAsia" w:ascii="宋体" w:hAnsi="宋体" w:eastAsia="宋体" w:cs="宋体"/>
        </w:rPr>
      </w:pPr>
      <w:bookmarkStart w:id="1" w:name="X9e62a87955b296035eb10868aefab533b6d9180"/>
      <w:r>
        <w:rPr>
          <w:rFonts w:hint="eastAsia" w:ascii="宋体" w:hAnsi="宋体" w:eastAsia="宋体" w:cs="宋体"/>
        </w:rPr>
        <w:t>11.1.29.1功能定位</w:t>
      </w:r>
    </w:p>
    <w:p w14:paraId="50D4A8B0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中的AI基础识别功能，定位于“辅助识别、辅助抽取、辅助检索、辅助归类、辅助查阅、辅助成稿、人工复核”的基础支撑能力，不取代业务审批、不替代专业质量判定、不绕开人工复核。该功能面向监造业务中资料来源多、文档页数多、信息分散、历史资料复用效率不高等实际问题，利用本地部署的DIFY工作流和本地部署的国产化大模型能力，为监造人员提供文档识别、资料查阅、字段抽取、知识检索和过程文稿编制辅助。</w:t>
      </w:r>
    </w:p>
    <w:p w14:paraId="7F641A9D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功能的建设目标不是由AI直接形成最终业务结论，而是在监造人员开展资料审查、监造策划、质量问题整理、标准查阅、历史案例复用和资料归档过程中，帮助用户快速定位资料内容、提取关键字段、形成结构化结果和生成可复核的过程性草稿。所有AI输出均作为辅助结果进入人工确认流程，经人工核对、修订和确认后，方可作为正式业务数据或正式交付文稿使用。</w:t>
      </w:r>
    </w:p>
    <w:p w14:paraId="21D23BC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部署方式上，本项目AI基础识别功能采用私有化和本地化建设思路。DIFY平台部署在项目本地环境或甲方认可的内网环境中，大语言模型可采用本地部署的千问模型或本地部署的DeepSeek模型，文档解析、知识库、向量索引、文件存储和运行日志均在本地环境内完成处理，避免项目资料、质量数据和历史案例经由外部公网模型服务处理，满足数据安全、自主可控和国产化适配要求。</w:t>
      </w:r>
    </w:p>
    <w:bookmarkEnd w:id="1"/>
    <w:p w14:paraId="63C3E9FA">
      <w:pPr>
        <w:pStyle w:val="4"/>
        <w:rPr>
          <w:rFonts w:hint="eastAsia" w:ascii="宋体" w:hAnsi="宋体" w:eastAsia="宋体" w:cs="宋体"/>
        </w:rPr>
      </w:pPr>
      <w:bookmarkStart w:id="2" w:name="Xace762e0392f0919cd7057d0dfc457fd70deb91"/>
      <w:r>
        <w:rPr>
          <w:rFonts w:hint="eastAsia" w:ascii="宋体" w:hAnsi="宋体" w:eastAsia="宋体" w:cs="宋体"/>
        </w:rPr>
        <w:t>11.1.29.2建设内容</w:t>
      </w:r>
    </w:p>
    <w:p w14:paraId="4E1AE8FD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面向扫描件、PDF、技术协议、图纸说明、数据表、质量问题清单和资料附件的智能文档识别辅助。</w:t>
      </w:r>
    </w:p>
    <w:p w14:paraId="102C8B7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支持对扫描件、PDF、Excel、Word及资料附件进行文本读取、格式解析和基础结构化处理。对技术协议、制造资料、检验记录、质量问题清单等文档，系统可通过文档提取器、PDF文本提取、OCR识别、表格解析和结构化转换等方式，将非结构化资料转化为可检索、可抽取、可汇总的文本和字段数据，为后续信息查阅和资料整理提供基础输入。</w:t>
      </w:r>
    </w:p>
    <w:p w14:paraId="62FF3299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面向长篇技术资料和制造资料的基础信息智能查阅辅助。</w:t>
      </w:r>
    </w:p>
    <w:p w14:paraId="42F6E109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页数较多、结构复杂的技术协议、图纸说明、制造文件和历史资料，系统可先进行关键页定位和重点内容识别，辅助监造人员快速找到设备参数、主体材质、位号、规格型号、检试验要求、制造风险点、交付资料要求等内容。系统可在识别结果中保留来源文本、来源段落或关键页依据，便于监造人员回到原文核验，减少人工逐页查找和反复翻阅资料的时间。</w:t>
      </w:r>
    </w:p>
    <w:p w14:paraId="5773B66D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面向标准库、资源库、培训库和历史案例库的资料查询辅助。</w:t>
      </w:r>
    </w:p>
    <w:p w14:paraId="34AF77DA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可与数据信息资源库、培训考试资料库、历史案例库、项目经验知识库等模块联动，将法规标准、技术规范、监造案例、质量问题记录、培训资料和过程文稿纳入统一知识检索范围。监造人员可按项目、设备类型、专业类别、质量问题类别、供应商、资料类型等条件进行检索，也可通过自然语言问题进行辅助查询，快速获取相关标准条款、历史案例、处理建议和参考资料。</w:t>
      </w:r>
    </w:p>
    <w:p w14:paraId="6AFF084E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面向相似问题和历史案例的智能查阅辅助。</w:t>
      </w:r>
    </w:p>
    <w:p w14:paraId="28FDE74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针对质量问题处理、供方整改、见证点执行、资料审核等场景，系统可根据问题描述、设备类型、供应商名称、问题类别、整改状态和历史处理记录，辅助检索相似问题和历史案例。系统可对相似案例中的问题类型、整改措施、验证记录、关闭情况和经验建议进行摘要展示，为监造人员开展问题闭环、复盘分析和风险预警提供参考。</w:t>
      </w:r>
    </w:p>
    <w:p w14:paraId="3E4DB0B3">
      <w:pPr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面向资料归档的分类建议和关键字段提取辅助。</w:t>
      </w:r>
    </w:p>
    <w:p w14:paraId="3FAAAB1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资料归档阶段，系统可根据文档内容、项目名称、设备名称、资料类型、业务阶段和关键字段，对上传资料提出分类建议，并辅助提取项目名称、合同信息、供应商名称、设备名称、位号、材质、规格、数量、检试验要求、问题类别、关闭状态等字段。归档人员可在系统建议基础上进行人工确认和修订，提高资料整理效率和归档一致性。</w:t>
      </w:r>
    </w:p>
    <w:p w14:paraId="609A589B">
      <w:pPr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面向监理大纲、质量问题汇总、资料清单和过程说明的辅助成稿。</w:t>
      </w:r>
    </w:p>
    <w:p w14:paraId="16737DAA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可在识别和抽取基础上，将结构化结果回填到业务模板中，辅助形成监理大纲、质量问题分析报告、资料汇总表、问题分类统计、供应商问题分布、关闭情况统计和过程说明等文稿初稿。此类文稿仅作为人工复核前的辅助草稿，项目人员可根据实际业务情况继续修改、补充和确认。</w:t>
      </w:r>
    </w:p>
    <w:p w14:paraId="755D5522">
      <w:pPr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面向监造人员知识查询的问答式辅助。</w:t>
      </w:r>
    </w:p>
    <w:p w14:paraId="4AA8F32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可围绕标准条款、设备监造要点、检试验要求、质量问题处理经验、资料提交要求、系统操作说明和培训内容，提供问答式查询辅助。用户可通过自然语言提出问题，系统结合本地知识库和项目资料返回参考答案、相关资料和引用依据，帮助监造人员快速获取知识内容。对涉及质量判断、验收结论和责任认定的事项，系统仅提供参考信息，不直接输出最终判断。</w:t>
      </w:r>
    </w:p>
    <w:p w14:paraId="7A35C073">
      <w:pPr>
        <w:numPr>
          <w:ilvl w:val="0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面向多源文件的统计分析和可视化辅助。</w:t>
      </w:r>
    </w:p>
    <w:p w14:paraId="7A3992C7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质量问题清单、整改记录、供应商问题台账等表格资料，系统可辅助识别表头和字段含义，按供应商、问题类别、关闭状态、问题数量等维度进行统计，生成饼图、柱状图、分类明细和分析报告。该能力可用于支持质量问题汇总、供应商质量表现分析、重点问题类别识别和整改闭环情况跟踪。</w:t>
      </w:r>
    </w:p>
    <w:bookmarkEnd w:id="2"/>
    <w:p w14:paraId="273031E6">
      <w:pPr>
        <w:pStyle w:val="4"/>
        <w:rPr>
          <w:rFonts w:hint="eastAsia" w:ascii="宋体" w:hAnsi="宋体" w:eastAsia="宋体" w:cs="宋体"/>
        </w:rPr>
      </w:pPr>
      <w:bookmarkStart w:id="3" w:name="X53e31f3c47c6dd990f133ec81a4f3c7eda3b792"/>
      <w:r>
        <w:rPr>
          <w:rFonts w:hint="eastAsia" w:ascii="宋体" w:hAnsi="宋体" w:eastAsia="宋体" w:cs="宋体"/>
        </w:rPr>
        <w:t>11.1.29.3风险控制说明</w:t>
      </w:r>
    </w:p>
    <w:p w14:paraId="40EB3C43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所有AI识别、抽取、检索、推荐、统计和生成结果均作为辅助输出，不直接作为最终审批依据、验收依据、质量结论或责任认定依据。系统设计坚持“AI辅助、人工确认、过程留痕、责任可追溯”的原则，确保智能化能力服务于效率提升，而不改变监造业务中人工复核和专业判断的责任边界。</w:t>
      </w:r>
    </w:p>
    <w:p w14:paraId="587B7750">
      <w:pPr>
        <w:numPr>
          <w:ilvl w:val="0"/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关键字段必须人工确认。</w:t>
      </w:r>
    </w:p>
    <w:p w14:paraId="09A97FB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对项目名称、设备名称、位号、主体材质、规格型号、数量、标准依据、检试验要求、质量问题类别、整改状态、关闭状态等关键字段，系统仅提供识别建议和结构化结果，最终以人工核对确认结果为准。</w:t>
      </w:r>
      <w:bookmarkStart w:id="4" w:name="_GoBack"/>
      <w:bookmarkEnd w:id="4"/>
    </w:p>
    <w:p w14:paraId="6A726540">
      <w:pPr>
        <w:numPr>
          <w:ilvl w:val="0"/>
          <w:numId w:val="1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关键结论必须人工复核。</w:t>
      </w:r>
    </w:p>
    <w:p w14:paraId="79BD4A0C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对质量风险、问题原因、整改建议、验收条件、放行意见、关闭结论等涉及专业判断的内容，系统仅提供辅助分析和资料参考，不替代项目经理、监造工程师、质量人员和甲方人员的专业判断。</w:t>
      </w:r>
    </w:p>
    <w:p w14:paraId="25405EB6">
      <w:pPr>
        <w:numPr>
          <w:ilvl w:val="0"/>
          <w:numId w:val="1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输出文稿必须人工修订。</w:t>
      </w:r>
    </w:p>
    <w:p w14:paraId="3C3641F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系统生成的监理大纲、质量问题分析报告、资料清单、汇总说明等文稿均为草稿性质，必须由业务人员结合项目实际、合同要求、技术协议、标准规范和现场情况进行修订确认后，方可作为正式资料使用。</w:t>
      </w:r>
    </w:p>
    <w:p w14:paraId="170AD8DA">
      <w:pPr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来源依据必须可追溯。</w:t>
      </w:r>
    </w:p>
    <w:p w14:paraId="47340A2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在输出识别结果、知识查询结果和分析报告时，应尽量保留来源文件、来源段落、关键页、引用资料或检索依据，便于人工复核和后续追溯。对无法确认来源或识别置信度不足的内容，应提示用户核验，不作为确定性结论使用。</w:t>
      </w:r>
    </w:p>
    <w:p w14:paraId="19ABD4D6">
      <w:pPr>
        <w:numPr>
          <w:ilvl w:val="0"/>
          <w:numId w:val="1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本地部署保障数据安全。</w:t>
      </w:r>
    </w:p>
    <w:p w14:paraId="24EB6EF9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AI基础识别功能采用本地部署的DIFY平台、本地部署的国产化模型、本地解析服务和本地知识库。项目资料、质量问题数据、历史案例和培训资料均在本地环境内处理和留存，降低资料外传风险，满足数据安全、国产化适配和可控运维要求。</w:t>
      </w:r>
    </w:p>
    <w:p w14:paraId="440BD42B">
      <w:pPr>
        <w:numPr>
          <w:ilvl w:val="0"/>
          <w:numId w:val="1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人工修订过程保留痕迹。</w:t>
      </w:r>
    </w:p>
    <w:p w14:paraId="7C48CCD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应对AI输出、人工修改、人工确认、结果归档等关键操作进行记录，形成可追溯的处理过程。对正式进入业务链的数据和文稿，应能够区分AI初稿、人工修订稿和最终确认稿，确保质量管理严肃性和可追责性。</w:t>
      </w:r>
    </w:p>
    <w:bookmarkEnd w:id="0"/>
    <w:bookmarkEnd w:id="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06120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2696</Words>
  <Characters>2768</Characters>
  <Lines>12</Lines>
  <Paragraphs>8</Paragraphs>
  <TotalTime>6</TotalTime>
  <ScaleCrop>false</ScaleCrop>
  <LinksUpToDate>false</LinksUpToDate>
  <CharactersWithSpaces>2768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2026-05-24T07:53:00Z</dcterms:created>
  <dc:creator>不要说话</dc:creator>
  <cp:lastModifiedBy>不要说话</cp:lastModifiedBy>
  <dcterms:modified xsi:type="dcterms:W3CDTF">2026-05-24T07:53:41Z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eyJoZGlkIjoiMjlmM2ExZTYwMDJiNjkxMjgwZmEyM2Y5Nzk3NDc5OGMiLCJ1c2VySWQiOiIyNDI2MzU0MTMifQ==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A1FD00F49E35446993A037F450D547BC_12</vt:lpwstr>
  </property>
</Properties>
</file>