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Calibri" w:hAnsi="Calibri"/>
          <w:b/>
          <w:color w:val="0284C7"/>
          <w:sz w:val="22"/>
        </w:rPr>
        <w:t>GREG ICT HUB  •  TECHNICAL EDUCATION &amp; SIMULATION DIVISION</w:t>
      </w:r>
    </w:p>
    <w:p>
      <w:pPr>
        <w:spacing w:before="0" w:after="120"/>
      </w:pPr>
      <w:r>
        <w:rPr>
          <w:rFonts w:ascii="Calibri" w:hAnsi="Calibri"/>
          <w:b/>
          <w:color w:val="1E3A8A"/>
          <w:sz w:val="56"/>
        </w:rPr>
        <w:t>HARDWARE TRAINING SIMULATOR</w:t>
      </w:r>
    </w:p>
    <w:p>
      <w:pPr>
        <w:spacing w:before="0" w:after="480"/>
      </w:pPr>
      <w:r>
        <w:rPr>
          <w:rFonts w:ascii="Calibri" w:hAnsi="Calibri"/>
          <w:color w:val="475569"/>
          <w:sz w:val="30"/>
        </w:rPr>
        <w:t>Complete Trainee, Instructor &amp; Administrator Step-by-Step User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80" w:type="dxa"/>
              <w:bottom w:w="180" w:type="dxa"/>
              <w:left w:w="200" w:type="dxa"/>
              <w:right w:w="200" w:type="dxa"/>
            </w:tcMar>
            <w:tcBorders>
              <w:top w:val="none"/>
              <w:left w:val="single" w:sz="36" w:space="0" w:color="1E3A8A"/>
              <w:bottom w:val="none"/>
              <w:right w:val="none"/>
            </w:tcBorders>
          </w:tcPr>
          <w:p>
            <w:pPr>
              <w:spacing w:line="312" w:lineRule="auto"/>
            </w:pPr>
            <w:r>
              <w:rPr>
                <w:rFonts w:ascii="Calibri" w:hAnsi="Calibri"/>
                <w:color w:val="1E293B"/>
                <w:sz w:val="20"/>
              </w:rPr>
              <w:t>Platform URL: https://hardware.gregicthub.com</w:t>
              <w:br/>
              <w:t>Document Version: 2.5 (Enterprise Edition)</w:t>
              <w:br/>
              <w:t>Coverage: Administrator Operations, Course &amp; Lab Management, Visual Wiring Canvas, UEFI BIOS Utility, POST Code Engine, Multimeter Probing, Sizing Calculator, Hardware Catalog, and Universal Multi-Lab Custom Reports</w:t>
              <w:br/>
              <w:t>Release Date: October 2026</w:t>
              <w:br/>
              <w:t>Classification: Institutional Practical Laboratory Manual</w:t>
            </w:r>
          </w:p>
        </w:tc>
      </w:tr>
    </w:tbl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1. Executive Overview &amp; Platform Architecture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The Greg Hardware Training Simulator (accessible online at https://hardware.gregicthub.com) is an enterprise-grade, interactive training and evaluation workstation engine built specifically for computer systems hardware engineering, PC building, diagnostic troubleshooting, and preventive maintenance education. Developed as a companion platform to the Solar PV Training Simulator, it bridges the gap between theoretical computer architecture textbooks and physical laboratory workbench practice.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1.1 Core Pedagogical Capabilities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Interactive Visual Wiring Canvas: Realistic ReactFlow-powered modular cable routing with physical keying rules, live multimeter voltage probing, and thermal FLIR imaging.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UEFI BIOS Firmware Setup Utility: Functional keyboard-driven BIOS simulator featuring boot priority configuration, XMP/DOCP memory tuning, and fan curves.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Motherboard Diagnostic POST Engine: Hardware state machine simulating 7-segment hex display codes (00, 55, d6, A2, AA) and diagnostic beep codes.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PC Power Supply Sizing &amp; Bottleneck Engine: Calculates total power budgets, +12V single-rail amperage, minor rail wattages, and resolution-specific CPU/GPU bottlenecks.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Centralized Hardware Catalog &amp; Telemetry Blueprint: Detailed technical specifications, pinout matrices, operational thermal thresholds, and failure modes for CPUs, GPUs, motherboards, and PSUs.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Universal Multi-Lab Custom Report Builder &amp; Cohorts Analytics: Advanced query console with 1-click RFC-4180 CSV export for institutional grading and accreditation.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1.2 System Requirements &amp; Supported Browsers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To ensure seamless rendering of interactive canvas workstations, thermal gradients, and responsive layouts, the following client specifications are recommended: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System Component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Minimum Requirement</w:t>
            </w:r>
          </w:p>
        </w:tc>
        <w:tc>
          <w:tcPr>
            <w:tcW w:type="dxa" w:w="345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Recommended Specification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Web Browser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Google Chrome 98+, MS Edge 98+, Firefox 96+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Latest Google Chrome or Edge (WebGL enabled)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Display Resolution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1280 x 720 (HD)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1920 x 1080 (Full HD) or higher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RAM Memory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4 GB Physical RAM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8 GB+ RAM for smooth canvas physics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Network Connectivity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 Mbps Broadband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5 Mbps+ Low-Latency Fiber / LTE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Input Devices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Standard Mouse &amp; Keyboard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Mouse with scroll wheel for zoom/pan canvas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1.3 Role-Based Access Control (RBAC) Matrix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The platform implements strict permission boundaries across three primary user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System Feature / Workstation Route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Administrator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Instructor</w:t>
            </w:r>
          </w:p>
        </w:tc>
        <w:tc>
          <w:tcPr>
            <w:tcW w:type="dxa" w:w="201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Trainee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User Account Creation &amp; Password Reset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(All Roles)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Trainees Only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Database Backups &amp; Snapshot Restore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System Audit Logs &amp; Security Inspection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Course Syllabus &amp; Module Editor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View Assigned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Simulation Lab Creator &amp; Configurator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1-Click Practice vs. Graded Mode Switch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Submissions Gradebook &amp; PDF Download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Personal Only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Multi-Lab Reports &amp; CSV Data Export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Access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Interactive Laboratory Workstations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Assigned Labs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PSU Sizing &amp; Bottleneck Engine (/sizing)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Hardware Equipment Catalog (/components)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Full Access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59669"/>
                <w:sz w:val="21"/>
              </w:rPr>
              <w:t>💡 PRO-TIP: Universal Dark / Light Theme Toggle</w:t>
              <w:br/>
            </w:r>
            <w:r>
              <w:rPr>
                <w:rFonts w:ascii="Calibri" w:hAnsi="Calibri"/>
                <w:color w:val="334155"/>
                <w:sz w:val="19"/>
              </w:rPr>
              <w:t>Every authenticated screen includes a quick toggle button (☀️ Light / 🌙 Dark) in the top-right header. The preferred theme is stored in browser local storage and persists across sessions for maximum visual ergonomics.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2. Administrator Operations Manual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Administrators possess top-level authority over system configuration, user provisioning, database backups, and security audit logs. This section provides detailed step-by-step instructions for all administrative workflows.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2.1 Administrator Authentication &amp; Navigation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Navigate to the web application URL: https://hardware.gregicthub.com/login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Enter your authorized administrative email address (e.g., admin@gregco.local) and secure password.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Click 'Sign In'. The system verifies credentials, records an audit log entry (ACTION: USER_LOGIN), and redirects to the Admin Dashboard.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Inspect the primary navigation bar: Dashboard, User Accounts, Simulation Labs, Course Editor, Gradebook, Multi-Lab Reports, Database Backups, and System Audit.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2.2 Managing User Accounts (Manual Provisioning)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To register, update, or suspend users individually: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Click 'User Accounts' in the main navigation menu (/admin/users).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Click the green '+ Register New User' button above the user table to open the registration modal.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Fill in the required fields: Full Name, Email Address, Phone Number (optional), Cohort / Batch (e.g. Cohort 2026-A), Role (Administrator, Instructor, or Trainee), and Password.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Click 'Create Account'. The user is immediately provisioned and existing active simulation labs are automatically assigned.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Account Maintenance &amp; Lifecycle Actions in the Table: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Status Toggle: Click the green '🟢 Active' or gray '⚪ Suspended' button in the status column to instantly activate or deactivate an account. Suspended accounts cannot log in.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Password Reset: Click the key icon '🔑' to assign a new temporary password directly without requiring email dispatch.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Edit Details: Click 'Edit' to update the user's name, email, phone number, cohort, or assigned system role.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Move to Trash (Soft Delete): Click the red trash icon '🗑️'. The user is moved to the 'Trash' tab and can be restored at any time.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Restore from Trash: Switch to the 'Trash' tab, locate the user, and click '♻️ Restore'.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Permanent Deletion (Wipe): In the 'Trash' tab, click '❌ Wipe' and confirm the prompt to permanently purge the user and their historical database records.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284C7"/>
                <w:sz w:val="21"/>
              </w:rPr>
              <w:t>ℹ️ NOTE: Data Protection via Soft Deletes</w:t>
              <w:br/>
            </w:r>
            <w:r>
              <w:rPr>
                <w:rFonts w:ascii="Calibri" w:hAnsi="Calibri"/>
                <w:color w:val="334155"/>
                <w:sz w:val="19"/>
              </w:rPr>
              <w:t>The platform uses Laravel Eloquent Soft Deletes. When an account is moved to trash, attempt histories and exam grades are safely retained in the database until an administrator explicitly executes a permanent wipe.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2.3 Bulk User Account Provisioning (CSV Batch Ingestion)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When onboarding an entire classroom or enterprise cohort (e.g. 50+ students at once):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Navigate to /admin/users and click '📤 Bulk CSV Import'.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Prepare a standard UTF-8 CSV spreadsheet with the following required column headers: name, email, role, cohort, password.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Example Row: John Doe, john.doe@institution.edu, trainee, Cohort 2026-A, Welcome@123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Click 'Browse / Choose File', select your prepared .csv document, and click 'Upload &amp; Ingest'.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5: </w:t>
      </w:r>
      <w:r>
        <w:rPr>
          <w:rFonts w:ascii="Calibri" w:hAnsi="Calibri"/>
          <w:color w:val="334155"/>
          <w:sz w:val="20"/>
        </w:rPr>
        <w:t>The batch importer processes records transactionally, skips duplicate emails with warning notices, and automatically provisions laboratory assignment portfolios for all valid trainees.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2.4 Database Backups &amp; Disaster Recovery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The automated backup engine (/admin/backups) protects institutional training data, completed submissions, and lab configurations by creating complete MySQL database dumps with gzip compression (.sql.gz).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Navigate to 'Database Backups' in the top navigation (/admin/backups).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To create an immediate on-demand backup snapshot, click '💾 Create Snapshot Now'. The system executes mysqldump, compresses the payload, and saves it to storage/app/backups/.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To download a backup copy to your local machine, click '⬇️ Download' beside the target snapshot.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To restore the system to an earlier snapshot state, click '♻️ Restore' and confirm the security warning. The database tables are atomically repopulated from the snapshot.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5: </w:t>
      </w:r>
      <w:r>
        <w:rPr>
          <w:rFonts w:ascii="Calibri" w:hAnsi="Calibri"/>
          <w:color w:val="334155"/>
          <w:sz w:val="20"/>
        </w:rPr>
        <w:t>To remove obsolete backups, click '🗑️ Delete'.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97706"/>
                <w:sz w:val="21"/>
              </w:rPr>
              <w:t>⚠️ WARNING: Database Restoration Warning</w:t>
              <w:br/>
            </w:r>
            <w:r>
              <w:rPr>
                <w:rFonts w:ascii="Calibri" w:hAnsi="Calibri"/>
                <w:color w:val="334155"/>
                <w:sz w:val="19"/>
              </w:rPr>
              <w:t>Restoring a database snapshot replaces all current database tables with the state preserved in the backup archive. Always download a fresh backup snapshot immediately prior to executing any restoration operation.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2.5 System Audit Logs &amp; Forensic Tracking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The Audit Log console (/admin/logs) records immutable activity entries for institutional accountability: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Timestamp: UTC and localized execution time.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Operator: User ID, name, and role initiating the action.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Action Code: e.g., USER_LOGIN, TRAINEE_CREATE, LAB_MODE_TOGGLE, LAB_EXPIRE_SET, LAB_SUBMIT, BACKUP_CREATE.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IP Address: Client IPv4 or IPv6 address.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Forensic Details: Full description of parameters modified, scores earned, or files altered.</w:t>
      </w:r>
    </w:p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3. Instructor &amp; Laboratory Management Manual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Instructors hold pedagogical authority over the curriculum, simulator configurations, cohort assignments, grade evaluations, and institutional performance reports. This section covers all instructor workflows.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3.1 Managing Courses &amp; Syllabus Modules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Navigate to 'Course Editor' in the main navigation (/instructor/courses).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Create Course: Click '+ Add New Course', provide a descriptive Title (e.g. 'PC Hardware Engineering &amp; Maintenance Masterclass') and Syllabus Overview, then click 'Save Course'.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Add Curriculum Modules: In the course card, click '+ Add Module'. Enter Module Title (e.g., 'Module 4: Motherboard Layout &amp; Power Distribution'), Module Description, and display order number.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Order Sequencing: Modules automatically order numerically, establishing clear prerequisite learning paths for trainees.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3.2 Simulation Lab Directory &amp; Lifecycle Management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Navigate to 'Simulation Labs' (/instructor/labs). The lab directory displays all active and trashed simulator stations.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Layout Switching: Click '🔲 Cards' for the visual card layout or '📋 Table' for the compact table layout.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Create New Lab: Click '+ Create Simulator', select the parent Module, enter Lab Title, Description, Simulator Type (from 11 options), Pass Score (default 70%), Time Limit, and initial Evaluation Mode (Graded vs. Practice).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Activation Toggle: Click '🟢 ACTIVE' or '⚪ INACTIVE' to instantly enable or disable trainee access.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3.3 1-Click Practice Mode vs. Graded Examination Mode Switcher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 critical feature replicated from the Solar PV Training platform is the 1-Click Evaluation Mode Switcher. Instructors can change a lab's operational mode instantly without editing forms or breaking student workflows: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Feature / Constraint</w:t>
            </w:r>
          </w:p>
        </w:tc>
        <w:tc>
          <w:tcPr>
            <w:tcW w:type="dxa" w:w="316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🧪 Practice Mode (Self-Study)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🏆 Graded Exam Mode (Monitored)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Attempt Retries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Unlimited retries &amp; rewiring resets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Single formal recorded run per session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Wiring &amp; Pinout Hints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Live hints &amp; cheatsheets enabled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Hidden during assessment session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Multimeter Telemetry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Instant live probe voltage feedback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Formal reading entry required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Time Limit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Relaxed / untimed self-study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Strict countdown timer enforced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GPA &amp; Gradebook Impact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Zero penalty on permanent GPA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Formally committed to gradebook &amp; transcript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p>
      <w:pPr>
        <w:spacing w:before="0"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Instructions: </w:t>
      </w:r>
      <w:r>
        <w:rPr>
          <w:rFonts w:ascii="Calibri" w:hAnsi="Calibri"/>
          <w:color w:val="334155"/>
          <w:sz w:val="20"/>
        </w:rPr>
        <w:t>How to Toggle Mode with 1 Click: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In the Labs directory (/instructor/labs), locate any lab card in Grid view or table row in Table view.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Look for the mode button: either '🧪 Practice' (cyan pill) or '🏆 Graded' (indigo pill).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Click the button. The system updates the mode instantly via AJAX/Inertia without page reload and logs an audit entry.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Trainees entering the workstation will immediately see the updated mode banner and adjusted rules.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3.4 Scheduling Access Windows &amp; Expiration Timers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To prevent students from accessing an exam before or after a designated class testing window: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In the lab card or table row, click '⚙️ Set Window'.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Quick Preset: Click '7 Days', '14 Days', or '30 Days' to instantly set an automatic expiration deadline from the current moment.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Custom Date/Time: Enter an exact expiration date and time in the datetime picker (e.g. 2026-10-25 18:00) and click 'Save Window'.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Perpetual Access: Click 'Clear Window (Make Perpetual)' if the lab should remain accessible indefinitely.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3.5 Configuring the 11 Specialized Simulator Workstations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Click '⚙️ Configure Station' on any lab to open the configuration studio (/instructor/labs/{id}/edit):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Interactive Visual Wiring Canvas (visual_wiring): Configures modular PSU nodes, motherboard headers, GPU PCIe connectors, SATA drives, and front panel jumpers. Automatic verification checks pin keying and short-circuit prevention.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Component Identification (component_id): Upload component photos, enter correct names and technical functions, and define multiple-choice distractor options.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Motherboard Hotspot Pinpoint (motherboard_hotspot): Upload high-resolution motherboard PCB images. Click directly on the image to place coordinate pins (e.g. CPU Socket, VRM Inductors, CMOS Battery, M.2 Slot) with pixel radius tolerances.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Chassis Assembly Sequence (assembly_sequence): Define sequential build steps, detailed instructions, step hints, and flag critical steps with 'is_safety_critical' (e.g., Installing Brass Motherboard Standoffs, Applying Anti-Static ESD Wrist Strap).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UEFI BIOS Utility (bios_config): Sets expected boot priority order, XMP profile activation, fan calibration target RPMs, and hardware monitor voltage validation.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6. </w:t>
      </w:r>
      <w:r>
        <w:rPr>
          <w:rFonts w:ascii="Calibri" w:hAnsi="Calibri"/>
          <w:color w:val="334155"/>
          <w:sz w:val="20"/>
        </w:rPr>
        <w:t>POST Hex Code &amp; Beeps (beep_code_diagnostic): Configures diagnostic hex scenarios (00, 55, d6, A2, AA) and audio beep frequencies (1 long 2 short, continuous) for trainee fault conclusion.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7. </w:t>
      </w:r>
      <w:r>
        <w:rPr>
          <w:rFonts w:ascii="Calibri" w:hAnsi="Calibri"/>
          <w:color w:val="334155"/>
          <w:sz w:val="20"/>
        </w:rPr>
        <w:t>Service Repair Report (repair_report): Sets up diagnostic prompt scenarios where trainees inspect symptoms, identify faulty parts, and draft a formal repair invoice.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3.6 Universal Multi-Lab Custom Report Builder &amp; Cohorts Analytics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Accessible at /instructor/reports, this centralized executive reporting suite aggregates student metrics across all labs: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Cohort Filtering: Filter metrics by class batch (e.g. Cohort 2026-A, Cohort 2026-B) to compare class performance.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Course &amp; Lab Filters: Drill down into specific courses or individual lab stations.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Outcome Filters: Segment submissions by Passed (Score ≥ 70%), Failed, Submitted (Pending Review), or In Progress.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Date Range Filters: Analyze submissions completed within a specific academic date window.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Search Query: Instant search by student name or email.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1-Click CSV Export: Click '📥 Export to CSV' to download an RFC-4180 compliant spreadsheet containing attempt IDs, student details, cohort, course, lab, score, safety compliance, duration, and completion timestamps.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Executive Print: Click '🖨️ Print Report' to format the current view for clean PDF or physical printer output.</w:t>
      </w:r>
    </w:p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4. Trainee Practical Laboratory Manual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Welcome to the Greg Hardware Training Simulator! This section guides trainees and students through logging in, navigating the dashboard, operating simulation workstations, using diagnostic tools, and reviewing scores.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4.1 Trainee Login &amp; Dashboard Overview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1: </w:t>
      </w:r>
      <w:r>
        <w:rPr>
          <w:rFonts w:ascii="Calibri" w:hAnsi="Calibri"/>
          <w:color w:val="334155"/>
          <w:sz w:val="20"/>
        </w:rPr>
        <w:t>Open your browser and navigate to https://hardware.gregicthub.com/login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2: </w:t>
      </w:r>
      <w:r>
        <w:rPr>
          <w:rFonts w:ascii="Calibri" w:hAnsi="Calibri"/>
          <w:color w:val="334155"/>
          <w:sz w:val="20"/>
        </w:rPr>
        <w:t>Enter your student email and password assigned by your instructor.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3: </w:t>
      </w:r>
      <w:r>
        <w:rPr>
          <w:rFonts w:ascii="Calibri" w:hAnsi="Calibri"/>
          <w:color w:val="334155"/>
          <w:sz w:val="20"/>
        </w:rPr>
        <w:t>Click 'Sign In'. You will be directed to your Trainee Dashboard (/trainee/dashboard).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4: </w:t>
      </w:r>
      <w:r>
        <w:rPr>
          <w:rFonts w:ascii="Calibri" w:hAnsi="Calibri"/>
          <w:color w:val="334155"/>
          <w:sz w:val="20"/>
        </w:rPr>
        <w:t>Dashboard KPI Bar: Shows your Total Assigned Labs, In-Progress Stations, and Successfully Completed Labs.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5: </w:t>
      </w:r>
      <w:r>
        <w:rPr>
          <w:rFonts w:ascii="Calibri" w:hAnsi="Calibri"/>
          <w:color w:val="334155"/>
          <w:sz w:val="20"/>
        </w:rPr>
        <w:t>Lab Cards: Each assigned lab displays its Course title, Module name, Lab title, Category icon, Pass Score threshold, and Mode Badge (🧪 Practice vs. 🏆 Graded).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Step 6: </w:t>
      </w:r>
      <w:r>
        <w:rPr>
          <w:rFonts w:ascii="Calibri" w:hAnsi="Calibri"/>
          <w:color w:val="334155"/>
          <w:sz w:val="20"/>
        </w:rPr>
        <w:t>Click 'Launch Simulator' on any card to enter the workstation sandbox.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4.2 Dual-View Sandbox: Simulator vs. Lesson Guide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Every lab workstation features a dual-mode workspace in the top navigation: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🔬 Workstation Simulator Tab: Your active hands-on virtual laboratory where you perform wiring, component identification, BIOS configuration, or diagnostics.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📖 Lesson Guide &amp; Theory Tab: A comprehensive engineering reference guide containing learning objectives, architectural concepts, standard procedures, and instructor pro-tips. Consult this whenever you need theoretical guidance.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4.3 Step-by-Step Guide: Interactive Visual Wiring Canvas Lab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This flagship simulation workstation trains students on PC power distribution, cable keying, live multimeter voltage probing, and thermal monitoring:</w:t>
      </w:r>
    </w:p>
    <w:p>
      <w:pPr>
        <w:pStyle w:val="Heading3"/>
        <w:keepNext/>
        <w:spacing w:before="200" w:after="80"/>
      </w:pPr>
      <w:r>
        <w:rPr>
          <w:rFonts w:ascii="Calibri" w:hAnsi="Calibri"/>
          <w:color w:val="334155"/>
          <w:sz w:val="22"/>
        </w:rPr>
        <w:t>Phase 1: Anti-Static ESD Grounding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Before touching electronic components, click the 'ESD Ground Verified' checkbox in the Commissioning Checklist sidebar. Failure to verify ESD ground incurs a 30% safety penalty!</w:t>
      </w:r>
    </w:p>
    <w:p>
      <w:pPr>
        <w:pStyle w:val="Heading3"/>
        <w:keepNext/>
        <w:spacing w:before="200" w:after="80"/>
      </w:pPr>
      <w:r>
        <w:rPr>
          <w:rFonts w:ascii="Calibri" w:hAnsi="Calibri"/>
          <w:color w:val="334155"/>
          <w:sz w:val="22"/>
        </w:rPr>
        <w:t>Phase 2: Modular Cable Routing &amp; Physical Keying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Switch to 'Wiring Mode' in the bottom toolbar.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Connect ATX 24-Pin Main Power: Click and drag from the PSU '24-Pin ATX Main Power' handle to the Motherboard 'ATX 24-Pin Main Power Header'. A thick, dark blue cable will snap into place.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Connect EPS 8-Pin CPU Power: Drag from PSU '8-Pin (4+4) EPS CPU Power' to the Motherboard '8-Pin EPS CPU 12V Header' (located at the top-left near VRMs).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Connect PCIe 8-Pin GPU Power: Drag from PSU '8-Pin (6+2) PCIe Power' to the Graphics Card '8-Pin PCIe Power Header'. Note: The simulator prevents plugging PCIe cables into CPU headers to replicate physical keying notches!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Connect SATA Power &amp; Data: Drag from PSU 'SATA Power Harness' to the SSD 'SATA 15-Pin Power Input'. Next, drag from Motherboard 'SATA 6Gb/s Port 1' to SSD 'SATA 7-Pin Data Input'.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6. </w:t>
      </w:r>
      <w:r>
        <w:rPr>
          <w:rFonts w:ascii="Calibri" w:hAnsi="Calibri"/>
          <w:color w:val="334155"/>
          <w:sz w:val="20"/>
        </w:rPr>
        <w:t>Connect Front Panel Power Switch: Drag from Front Panel 'PWR_SW (Pins 6,8)' to the Motherboard 'F_PANEL Power SW Header'.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7. </w:t>
      </w:r>
      <w:r>
        <w:rPr>
          <w:rFonts w:ascii="Calibri" w:hAnsi="Calibri"/>
          <w:color w:val="334155"/>
          <w:sz w:val="20"/>
        </w:rPr>
        <w:t>Connect CPU Cooler Fan: Drag from Cooler '4-Pin PWM Fan Connector' to Motherboard 'CPU_FAN 4-Pin PWM Header'.</w:t>
      </w:r>
    </w:p>
    <w:p>
      <w:pPr>
        <w:pStyle w:val="Heading3"/>
        <w:keepNext/>
        <w:spacing w:before="200" w:after="80"/>
      </w:pPr>
      <w:r>
        <w:rPr>
          <w:rFonts w:ascii="Calibri" w:hAnsi="Calibri"/>
          <w:color w:val="334155"/>
          <w:sz w:val="22"/>
        </w:rPr>
        <w:t>Phase 3: Live Multimeter DC Voltage Probing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In the bottom toolbar, click '⚡ Multimeter Probe'. The cursor transforms into precision test probes.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Click on the PSU ATX 24P handle: The multimeter overlay displays +12.18V DC on yellow pins, +5.04V on red pins, and +3.31V on orange pins.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Click on the EPS CPU handle: Verify a stable +12.15V DC rail.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Click on the GPU PCIe handle: Verify high-amperage +12.12V DC rail.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Click on the Purple wire (+5VSB Standby): Verify +5.02V DC is active even before the PC is switched on.</w:t>
      </w:r>
    </w:p>
    <w:p>
      <w:pPr>
        <w:pStyle w:val="Heading3"/>
        <w:keepNext/>
        <w:spacing w:before="200" w:after="80"/>
      </w:pPr>
      <w:r>
        <w:rPr>
          <w:rFonts w:ascii="Calibri" w:hAnsi="Calibri"/>
          <w:color w:val="334155"/>
          <w:sz w:val="22"/>
        </w:rPr>
        <w:t>Phase 4: Thermal FLIR Heat Inspection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Click '🔥 Thermal FLIR' in the toolbar. The workstation switches to an infrared thermographic overlay.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Inspect the Motherboard VRM phases (65°C - 78°C normal operational temperature).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Inspect the GPU VRAM and core hotspot (68°C - 82°C).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Inspect the CPU cooler cold plate heat dissipation.</w:t>
      </w:r>
    </w:p>
    <w:p>
      <w:pPr>
        <w:pStyle w:val="Heading3"/>
        <w:keepNext/>
        <w:spacing w:before="200" w:after="80"/>
      </w:pPr>
      <w:r>
        <w:rPr>
          <w:rFonts w:ascii="Calibri" w:hAnsi="Calibri"/>
          <w:color w:val="334155"/>
          <w:sz w:val="22"/>
        </w:rPr>
        <w:t>Phase 5: Power Switch Test &amp; POST Commissioning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Click '🔌 Power Switch (POST Test)' in the top workbench header.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If cables are correctly seated: Motherboard Q-LED transitions from RED (CPU) -&gt; ORANGE (DRAM) -&gt; WHITE (VGA) -&gt; GREEN (BOOT). The 7-segment debug display shows 'Code AA' (System Has Booted Successfully).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If a cable is missing or misrouted: The system halts on diagnostic codes (Code 00: CPU power missing; Code d6: GPU power missing; Code 55: RAM training error).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Click 'Submit Practical Wiring Assessment'. The automated engine scores cabling accuracy (80%) + ESD safety compliance (20%) and submits your gradebook attempt.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59669"/>
                <w:sz w:val="21"/>
              </w:rPr>
              <w:t>💡 PRO-TIP: Practice Mode Rewiring</w:t>
              <w:br/>
            </w:r>
            <w:r>
              <w:rPr>
                <w:rFonts w:ascii="Calibri" w:hAnsi="Calibri"/>
                <w:color w:val="334155"/>
                <w:sz w:val="19"/>
              </w:rPr>
              <w:t>If the lab is in 'Practice Mode', you can click 'Reset Canvas' at any time to clear cables and rewire as many times as needed to achieve 100% mastery without affecting your formal grade.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4.4 Step-by-Step Guide: UEFI BIOS Configuration Utility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In BIOS configuration labs (/trainee/labs/{id}):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Navigate between BIOS tabs using keyboard keys or tab buttons: Main, Advanced, AI Tweaker, H/W Monitor, Boot, Exit.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Boot Priority Configuration: Under the 'Boot' tab, set the primary boot sequence: UEFI USB Flash Drive (for OS installation) -&gt; NVMe SSD -&gt; SATA Drive.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Memory Overclocking (XMP / EXPO): Under the 'AI Tweaker / Extreme Tweaker' tab, toggle XMP Profile to 'Profile 1 (DDR5-6000 CL30)'. Confirm DRAM frequency updates.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Hardware Monitor Fan Curves: Under the 'Monitor' tab, adjust the CPU fan curve to 'Standard PWM' or 'Performance' to maintain temperatures below 75°C under load.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Save &amp; Exit: Press F10 or select 'Save Changes &amp; Reset'. Confirm the CMOS settings dialog to submit your BIOS practical.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4.5 Step-by-Step Guide: Diagnostic POST Codes &amp; Beep Frequency Analysis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In POST diagnostic labs: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Review the diagnostic symptom provided by the virtual bench (e.g., Motherboard displays Code 55 with 3 rapid beeps).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Analyze the symptom using the Diagnostic Reference Table in Chapter 5.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Code 55 = Memory not detected or unseated in slots A2/B2.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4. </w:t>
      </w:r>
      <w:r>
        <w:rPr>
          <w:rFonts w:ascii="Calibri" w:hAnsi="Calibri"/>
          <w:color w:val="334155"/>
          <w:sz w:val="20"/>
        </w:rPr>
        <w:t>Code 00 = CPU processor failure or 8-Pin EPS power not connected.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5. </w:t>
      </w:r>
      <w:r>
        <w:rPr>
          <w:rFonts w:ascii="Calibri" w:hAnsi="Calibri"/>
          <w:color w:val="334155"/>
          <w:sz w:val="20"/>
        </w:rPr>
        <w:t>Code d6 = GPU display card not detected or PCIe auxiliary power disconnected.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6. </w:t>
      </w:r>
      <w:r>
        <w:rPr>
          <w:rFonts w:ascii="Calibri" w:hAnsi="Calibri"/>
          <w:color w:val="334155"/>
          <w:sz w:val="20"/>
        </w:rPr>
        <w:t>Code A2 = SATA / NVMe drive detection issue or corrupted boot partition.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7. </w:t>
      </w:r>
      <w:r>
        <w:rPr>
          <w:rFonts w:ascii="Calibri" w:hAnsi="Calibri"/>
          <w:color w:val="334155"/>
          <w:sz w:val="20"/>
        </w:rPr>
        <w:t>Select your diagnostic conclusions and corrective maintenance steps, then submit for scoring.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4.6 Centralized Hardware Catalog &amp; Spec Sheet (/components)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Accessible anytime via the top navigation bar: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Filter by 8 equipment categories: CPUs, Motherboards, GPUs, PSUs, RAM, Storage, Coolers, Chassis.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Search by keyword (e.g., '14900K', 'RTX 4090', 'DDR5', '1000W').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Click '🔍 View Blueprint &amp; Specs' on any component card to open the technical modal.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Inspect Technical Specs: Socket, core counts, bus widths, TDP, and dimensions.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Inspect Multimeter Telemetry: Factory VCore ranges, rail voltages, and safe operating temperatures.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Inspect Failure Modes &amp; Maintenance SOPs: Common field failure signs and preventative maintenance tips.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4.7 PC Power Supply (PSU) Sizing &amp; Bottleneck Calculator (/sizing)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Accessible via the top navigation link '⚡ PSU Sizing &amp; Bottlenecks':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Tab 1: PSU Wattage &amp; Rail Sizing: Select your CPU, GPU, Motherboard, RAM, Storage, and Fans. The engine calculates Total Estimated Wattage, +12V Rail Amps, Minor Rail Wattage (+5V/+3.3V), and recommends the ideal 80 PLUS PSU capacity with 15% transient buffer.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Tab 2: Hardware Bottleneck Engine: Computes CPU vs. GPU bottleneck percentages at 1080p, 1440p, and 4K resolutions; flags socket mismatches (e.g. LGA1700 CPU on AM5 board); flags RAM generation incompatibilities; and verifies cooler TDP dissipation vs. CPU boost load.</w:t>
      </w:r>
    </w:p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5. Diagnostic Telemetry, Error Codes &amp; Technical Reference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This reference section provides institutional standards for motherboard debug codes, audio beeps, and DC power rail tolerances used across all lab simulations and evaluations.</w:t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5.1 Motherboard 7-Segment Debug Hex Codes Quick Reference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Hex Code</w:t>
            </w:r>
          </w:p>
        </w:tc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Subsystem / Component</w:t>
            </w:r>
          </w:p>
        </w:tc>
        <w:tc>
          <w:tcPr>
            <w:tcW w:type="dxa" w:w="316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Fault Description</w:t>
            </w:r>
          </w:p>
        </w:tc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Corrective Action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00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CPU Processor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CPU not detected or internal microcode failure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Reseat CPU, check socket pins, verify 8-Pin EPS power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15 / 55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DRAM Memory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Memory initialization error or no RAM detected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Reseat RAM in slots A2/B2, test sticks individually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99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Super I/O / PCIe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PCIe device initialization in progress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Reseat add-in cards, verify front panel connections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d6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Graphics (VGA)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 console output / GPU not detected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Verify PCIe 8-Pin / 12VHPWR power, reseat GPU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A2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Storage (IDE/SATA)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Detecting storage drives / bootloader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Check SATA power &amp; data cables, verify NVMe seating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AA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System Boot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System has successfully booted into OS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Normal operational state (No action required)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5.2 BIOS Audio Beep Code Diagnostic Reference (AMI Standards)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Beep Pattern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Identified Hardware Fault</w:t>
            </w:r>
          </w:p>
        </w:tc>
        <w:tc>
          <w:tcPr>
            <w:tcW w:type="dxa" w:w="345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Standard Maintenance Procedure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 Short Beep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System POST Success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Normal boot (Display initializes normally)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 Long, 2 Short Beeps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Graphics Card (GPU) Failure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Reseat dedicated graphics card and verify auxiliary PCIe power cables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1 Long, 3 Short Beeps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Video Memory / Display Error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Check monitor cable connection or test integrated motherboard video output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Continuous Beeping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RAM Memory Failure or Unseated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Remove all DIMM modules, clean gold contacts with isopropyl alcohol, and reseat in slots 2 and 4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Rapid High/Low Siren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CPU Overheating / Thermal Trip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Verify cooler cold plate protective sticker was removed and check CPU_FAN header tachometer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p>
      <w:pPr>
        <w:pStyle w:val="Heading2"/>
        <w:keepNext/>
        <w:spacing w:before="280" w:after="120"/>
      </w:pPr>
      <w:r>
        <w:rPr>
          <w:rFonts w:ascii="Calibri" w:hAnsi="Calibri"/>
          <w:color w:val="0284C7"/>
          <w:sz w:val="27"/>
        </w:rPr>
        <w:t>5.3 Power Supply Unit (PSU) Rail Voltage Tolerances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Voltage Rail</w:t>
            </w:r>
          </w:p>
        </w:tc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Standard Wire Color</w:t>
            </w:r>
          </w:p>
        </w:tc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ATX Specification Tolerance</w:t>
            </w:r>
          </w:p>
        </w:tc>
        <w:tc>
          <w:tcPr>
            <w:tcW w:type="dxa" w:w="244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Multimeter Safe Range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+12V Rail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Yellow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±5% (+11.40V to +12.60V)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+11.90V to +12.30V DC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+5V Rail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Red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±5% (+4.75V to +5.25V)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+4.95V to +5.15V DC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+3.3V Rail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Orange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±5% (+3.14V to +3.47V)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+3.25V to +3.38V DC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+5VSB (Standby)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Purple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±5% (+4.75V to +5.25V)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+5.00V to +5.10V DC (Always Active)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PS_ON# (Signal)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Active LOW to Ground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0.0V (Run) / +5.0V (Off)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PWR_OK (Power Good)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Grey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Asserted HIGH (+5V)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+5.0V within 100-500ms of boot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C2626"/>
                <w:sz w:val="21"/>
              </w:rPr>
              <w:t>🚨 CRITICAL PROTOCOL: Laboratory Safety Notice</w:t>
              <w:br/>
            </w:r>
            <w:r>
              <w:rPr>
                <w:rFonts w:ascii="Calibri" w:hAnsi="Calibri"/>
                <w:color w:val="334155"/>
                <w:sz w:val="19"/>
              </w:rPr>
              <w:t>When measuring physical PC hardware with a digital multimeter, always connect the black probe to Ground (Chassis or Black wire) before contacting live voltage test points. Never probe inside the internal high-voltage primary capacitor side of a power supply unit!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400" w:after="160"/>
      </w:pPr>
      <w:r>
        <w:rPr>
          <w:rFonts w:ascii="Calibri" w:hAnsi="Calibri"/>
          <w:color w:val="1E3A8A"/>
          <w:sz w:val="36"/>
        </w:rPr>
        <w:t>6. Frequently Asked Questions &amp; Support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Q: </w:t>
      </w:r>
      <w:r>
        <w:rPr>
          <w:rFonts w:ascii="Calibri" w:hAnsi="Calibri"/>
          <w:color w:val="334155"/>
          <w:sz w:val="20"/>
        </w:rPr>
        <w:t>Q: Why does my visual wiring connection turn red and fail to connect?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A: The simulator enforces physical keying notches. For example, EPS 8-pin CPU cables cannot be connected to GPU PCIe headers, and SATA data cables cannot connect to front panel jumper headers.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Q: </w:t>
      </w:r>
      <w:r>
        <w:rPr>
          <w:rFonts w:ascii="Calibri" w:hAnsi="Calibri"/>
          <w:color w:val="334155"/>
          <w:sz w:val="20"/>
        </w:rPr>
        <w:t>Q: Why is my lab marked as 'Inactive / Deactivated'?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A: Your instructor has temporarily closed access or the scheduled expiration window has passed. Contact your course instructor to extend the access window.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Q: </w:t>
      </w:r>
      <w:r>
        <w:rPr>
          <w:rFonts w:ascii="Calibri" w:hAnsi="Calibri"/>
          <w:color w:val="334155"/>
          <w:sz w:val="20"/>
        </w:rPr>
        <w:t>Q: Can I practice a lab without lowering my grade?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A: Yes! When an instructor sets a lab to 'Practice Mode' (cyan badge), you can retry and rewire as many times as you want with zero impact on your transcript GPA.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Q: </w:t>
      </w:r>
      <w:r>
        <w:rPr>
          <w:rFonts w:ascii="Calibri" w:hAnsi="Calibri"/>
          <w:color w:val="334155"/>
          <w:sz w:val="20"/>
        </w:rPr>
        <w:t>Q: How do instructors export student grades for university records?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A: Navigate to 'Multi-Lab Reports' (/instructor/reports), select your cohort or date filter, and click '📥 Export to CSV'. The generated file opens directly in Microsoft Excel, Google Sheets, or institutional LMS gradebooks.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</w:r>
    </w:p>
    <w:p>
      <w:pPr>
        <w:spacing w:before="0"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Platform Helpdesk: </w:t>
      </w:r>
      <w:r>
        <w:rPr>
          <w:rFonts w:ascii="Calibri" w:hAnsi="Calibri"/>
          <w:color w:val="334155"/>
          <w:sz w:val="20"/>
        </w:rPr>
        <w:t>Technical Support &amp; Inquiries:</w:t>
      </w:r>
    </w:p>
    <w:p>
      <w:pPr>
        <w:spacing w:before="0" w:after="100" w:line="276" w:lineRule="auto"/>
      </w:pPr>
      <w:r>
        <w:rPr>
          <w:rFonts w:ascii="Calibri" w:hAnsi="Calibri"/>
          <w:color w:val="334155"/>
          <w:sz w:val="20"/>
        </w:rPr>
        <w:t>Web Portal: https://hardware.gregicthub.com  •  System Administrator: admin@gregco.local  •  Greg ICT Hub Engineering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>https://hardware.gregicthub.com  •  Confidential &amp; Proprietary Training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GREG HARDWARE TRAINING SIMULATOR | COMPREHENSIVE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