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10080"/>
            <w:shd w:fill="0F172A"/>
            <w:tcMar>
              <w:top w:w="260" w:type="dxa"/>
              <w:bottom w:w="260" w:type="dxa"/>
              <w:left w:w="300" w:type="dxa"/>
              <w:right w:w="300" w:type="dxa"/>
            </w:tcMar>
          </w:tcPr>
          <w:p>
            <w:pPr>
              <w:jc w:val="left"/>
            </w:pPr>
            <w:r>
              <w:rPr>
                <w:rFonts w:ascii="Segoe UI" w:hAnsi="Segoe UI"/>
                <w:b/>
                <w:color w:val="2DD4BF"/>
                <w:sz w:val="19"/>
              </w:rPr>
              <w:t>BENUE STATE IDEAS-TVET CAPACITY BUILDING INITIATIVE</w:t>
              <w:br/>
              <w:t>GREG &amp; CO. ICT HUB LEARNING MANAGEMENT SYSTEM (LMS)</w:t>
            </w:r>
          </w:p>
          <w:p>
            <w:pPr>
              <w:spacing w:before="160" w:after="80"/>
            </w:pPr>
            <w:r>
              <w:rPr>
                <w:rFonts w:ascii="Segoe UI" w:hAnsi="Segoe UI"/>
                <w:b/>
                <w:color w:val="FFFFFF"/>
                <w:sz w:val="36"/>
              </w:rPr>
              <w:t>DAY 8 INSTRUCTIONAL RESOURCE GUIDE</w:t>
            </w:r>
          </w:p>
          <w:p>
            <w:pPr>
              <w:spacing w:before="40" w:after="160"/>
            </w:pPr>
            <w:r>
              <w:rPr>
                <w:rFonts w:ascii="Segoe UI" w:hAnsi="Segoe UI"/>
                <w:b/>
                <w:color w:val="FBBF24"/>
                <w:sz w:val="26"/>
              </w:rPr>
              <w:t>AI-Assisted Lesson Preparation, Simulations, Digital Assessment and Responsible AI</w:t>
            </w:r>
          </w:p>
          <w:p>
            <w:r>
              <w:rPr>
                <w:rFonts w:ascii="Segoe UI" w:hAnsi="Segoe UI"/>
                <w:color w:val="E2E8F0"/>
                <w:sz w:val="19"/>
              </w:rPr>
              <w:t>A Competency-Based Practical Guide for TVET Instructors: Integrating Artificial Intelligence, Workshop Digital Twin Simulations, Criterion-Referenced Rubrics, and Ethical Safety Guardrails.</w:t>
              <w:br/>
              <w:t>Official Course Resource for Upload to Greg ICT Hub LMS (lms.gregicthub.com)</w:t>
            </w:r>
          </w:p>
        </w:tc>
      </w:tr>
    </w:tbl>
    <w:p/>
    <w:tbl>
      <w:tblPr>
        <w:tblW w:type="auto" w:w="0"/>
        <w:jc w:val="center"/>
        <w:tblLayout w:type="fixed"/>
        <w:tblLook w:firstColumn="1" w:firstRow="1" w:lastColumn="0" w:lastRow="0" w:noHBand="0" w:noVBand="1" w:val="04A0"/>
      </w:tblPr>
      <w:tblGrid>
        <w:gridCol w:w="5040"/>
        <w:gridCol w:w="5040"/>
      </w:tblGrid>
      <w:tr>
        <w:tc>
          <w:tcPr>
            <w:tcW w:type="dxa" w:w="3168"/>
            <w:shd w:fill="0F172A"/>
            <w:tcMar>
              <w:top w:w="120" w:type="dxa"/>
              <w:bottom w:w="120" w:type="dxa"/>
              <w:left w:w="140" w:type="dxa"/>
              <w:right w:w="140" w:type="dxa"/>
            </w:tcMar>
          </w:tcPr>
          <w:p>
            <w:pPr>
              <w:spacing w:before="40" w:after="40"/>
              <w:jc w:val="left"/>
            </w:pPr>
            <w:r>
              <w:rPr>
                <w:rFonts w:ascii="Segoe UI" w:hAnsi="Segoe UI"/>
                <w:b/>
                <w:color w:val="FFFFFF"/>
                <w:sz w:val="18"/>
              </w:rPr>
              <w:t>Metadata Field</w:t>
            </w:r>
          </w:p>
        </w:tc>
        <w:tc>
          <w:tcPr>
            <w:tcW w:type="dxa" w:w="6624"/>
            <w:shd w:fill="0F172A"/>
            <w:tcMar>
              <w:top w:w="120" w:type="dxa"/>
              <w:bottom w:w="120" w:type="dxa"/>
              <w:left w:w="140" w:type="dxa"/>
              <w:right w:w="140" w:type="dxa"/>
            </w:tcMar>
          </w:tcPr>
          <w:p>
            <w:pPr>
              <w:spacing w:before="40" w:after="40"/>
              <w:jc w:val="left"/>
            </w:pPr>
            <w:r>
              <w:rPr>
                <w:rFonts w:ascii="Segoe UI" w:hAnsi="Segoe UI"/>
                <w:b/>
                <w:color w:val="FFFFFF"/>
                <w:sz w:val="18"/>
              </w:rPr>
              <w:t>Specification / Value</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Target Module / Topic</w:t>
            </w:r>
          </w:p>
        </w:tc>
        <w:tc>
          <w:tcPr>
            <w:tcW w:type="dxa" w:w="6624"/>
            <w:shd w:fill="FFFFFF"/>
            <w:tcMar>
              <w:top w:w="100" w:type="dxa"/>
              <w:bottom w:w="100" w:type="dxa"/>
              <w:left w:w="140" w:type="dxa"/>
              <w:right w:w="140" w:type="dxa"/>
            </w:tcMar>
          </w:tcPr>
          <w:p>
            <w:pPr>
              <w:spacing w:before="40" w:after="40"/>
              <w:jc w:val="left"/>
            </w:pPr>
            <w:r>
              <w:rPr>
                <w:rFonts w:ascii="Segoe UI" w:hAnsi="Segoe UI"/>
                <w:color w:val="1E293B"/>
                <w:sz w:val="17"/>
              </w:rPr>
              <w:t>Day 8: AI-Assisted Lesson Preparation, Simulations, Digital Assessment and Responsible AI</w:t>
            </w:r>
          </w:p>
        </w:tc>
      </w:tr>
      <w:tr>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Target Audience</w:t>
            </w:r>
          </w:p>
        </w:tc>
        <w:tc>
          <w:tcPr>
            <w:tcW w:type="dxa" w:w="6624"/>
            <w:shd w:fill="F8FAFC"/>
            <w:tcMar>
              <w:top w:w="100" w:type="dxa"/>
              <w:bottom w:w="100" w:type="dxa"/>
              <w:left w:w="140" w:type="dxa"/>
              <w:right w:w="140" w:type="dxa"/>
            </w:tcMar>
          </w:tcPr>
          <w:p>
            <w:pPr>
              <w:spacing w:before="40" w:after="40"/>
              <w:jc w:val="left"/>
            </w:pPr>
            <w:r>
              <w:rPr>
                <w:rFonts w:ascii="Segoe UI" w:hAnsi="Segoe UI"/>
                <w:color w:val="1E293B"/>
                <w:sz w:val="17"/>
              </w:rPr>
              <w:t>200 TVET Technical Teachers, Vocational Instructors, Master Trainers &amp; Workshop Facilitators</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Target Trade Sectors</w:t>
            </w:r>
          </w:p>
        </w:tc>
        <w:tc>
          <w:tcPr>
            <w:tcW w:type="dxa" w:w="6624"/>
            <w:shd w:fill="FFFFFF"/>
            <w:tcMar>
              <w:top w:w="100" w:type="dxa"/>
              <w:bottom w:w="100" w:type="dxa"/>
              <w:left w:w="140" w:type="dxa"/>
              <w:right w:w="140" w:type="dxa"/>
            </w:tcMar>
          </w:tcPr>
          <w:p>
            <w:pPr>
              <w:spacing w:before="40" w:after="40"/>
              <w:jc w:val="left"/>
            </w:pPr>
            <w:r>
              <w:rPr>
                <w:rFonts w:ascii="Segoe UI" w:hAnsi="Segoe UI"/>
                <w:color w:val="1E293B"/>
                <w:sz w:val="17"/>
              </w:rPr>
              <w:t>Electrical &amp; Solar PV, Automotive/Mechanical, Building Construction/Welding, Computer Hardware &amp; Networking, Garment &amp; Fashion, Agricultural Mechanization</w:t>
            </w:r>
          </w:p>
        </w:tc>
      </w:tr>
      <w:tr>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Curriculum Alignment</w:t>
            </w:r>
          </w:p>
        </w:tc>
        <w:tc>
          <w:tcPr>
            <w:tcW w:type="dxa" w:w="6624"/>
            <w:shd w:fill="F8FAFC"/>
            <w:tcMar>
              <w:top w:w="100" w:type="dxa"/>
              <w:bottom w:w="100" w:type="dxa"/>
              <w:left w:w="140" w:type="dxa"/>
              <w:right w:w="140" w:type="dxa"/>
            </w:tcMar>
          </w:tcPr>
          <w:p>
            <w:pPr>
              <w:spacing w:before="40" w:after="40"/>
              <w:jc w:val="left"/>
            </w:pPr>
            <w:r>
              <w:rPr>
                <w:rFonts w:ascii="Segoe UI" w:hAnsi="Segoe UI"/>
                <w:color w:val="1E293B"/>
                <w:sz w:val="17"/>
              </w:rPr>
              <w:t>NBTE Modular Curriculum, National Occupational Standards (NOS), World Bank IDEAS Project TVET Competency Matrix</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LMS Implementation</w:t>
            </w:r>
          </w:p>
        </w:tc>
        <w:tc>
          <w:tcPr>
            <w:tcW w:type="dxa" w:w="6624"/>
            <w:shd w:fill="FFFFFF"/>
            <w:tcMar>
              <w:top w:w="100" w:type="dxa"/>
              <w:bottom w:w="100" w:type="dxa"/>
              <w:left w:w="140" w:type="dxa"/>
              <w:right w:w="140" w:type="dxa"/>
            </w:tcMar>
          </w:tcPr>
          <w:p>
            <w:pPr>
              <w:spacing w:before="40" w:after="40"/>
              <w:jc w:val="left"/>
            </w:pPr>
            <w:r>
              <w:rPr>
                <w:rFonts w:ascii="Segoe UI" w:hAnsi="Segoe UI"/>
                <w:color w:val="1E293B"/>
                <w:sz w:val="17"/>
              </w:rPr>
              <w:t>Fulfills Step 2 (Topic Labeling) &amp; Step 4 (Resource Upload) of the Day 8 TVET Practical Wizard</w:t>
            </w:r>
          </w:p>
        </w:tc>
      </w:tr>
      <w:tr>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Authoring Body</w:t>
            </w:r>
          </w:p>
        </w:tc>
        <w:tc>
          <w:tcPr>
            <w:tcW w:type="dxa" w:w="6624"/>
            <w:shd w:fill="F8FAFC"/>
            <w:tcMar>
              <w:top w:w="100" w:type="dxa"/>
              <w:bottom w:w="100" w:type="dxa"/>
              <w:left w:w="140" w:type="dxa"/>
              <w:right w:w="140" w:type="dxa"/>
            </w:tcMar>
          </w:tcPr>
          <w:p>
            <w:pPr>
              <w:spacing w:before="40" w:after="40"/>
              <w:jc w:val="left"/>
            </w:pPr>
            <w:r>
              <w:rPr>
                <w:rFonts w:ascii="Segoe UI" w:hAnsi="Segoe UI"/>
                <w:color w:val="1E293B"/>
                <w:sz w:val="17"/>
              </w:rPr>
              <w:t>Greg &amp; Co. ICT Hub Technical Pedagogy Division in collaboration with Benue State IDEAS-TVET Unit</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Date / Version</w:t>
            </w:r>
          </w:p>
        </w:tc>
        <w:tc>
          <w:tcPr>
            <w:tcW w:type="dxa" w:w="6624"/>
            <w:shd w:fill="FFFFFF"/>
            <w:tcMar>
              <w:top w:w="100" w:type="dxa"/>
              <w:bottom w:w="100" w:type="dxa"/>
              <w:left w:w="140" w:type="dxa"/>
              <w:right w:w="140" w:type="dxa"/>
            </w:tcMar>
          </w:tcPr>
          <w:p>
            <w:pPr>
              <w:spacing w:before="40" w:after="40"/>
              <w:jc w:val="left"/>
            </w:pPr>
            <w:r>
              <w:rPr>
                <w:rFonts w:ascii="Segoe UI" w:hAnsi="Segoe UI"/>
                <w:color w:val="1E293B"/>
                <w:sz w:val="17"/>
              </w:rPr>
              <w:t>October 2026 | Version 2.4 (Executive Release)</w:t>
            </w:r>
          </w:p>
        </w:tc>
      </w:tr>
    </w:tbl>
    <w:p>
      <w:pPr>
        <w:spacing w:before="0" w:after="120"/>
      </w:pPr>
    </w:p>
    <w:p>
      <w:pPr>
        <w:pStyle w:val="Heading1"/>
      </w:pPr>
      <w:r>
        <w:t>1. Executive Summary &amp; Instructional Purpose</w:t>
      </w:r>
    </w:p>
    <w:p>
      <w:r>
        <w:t>In the contemporary Technical and Vocational Education and Training (TVET) landscape, digital transformation is no longer an elective enhancement but an operational necessity. Under the Benue State IDEAS-TVET project, technical instructors are empowered to leverage artificial intelligence, interactive simulation engines, and digital assessment rubrics to elevate practical vocational training across 10 technical colleges and vocational centers.</w:t>
      </w:r>
    </w:p>
    <w:p>
      <w:r>
        <w:t>This resource guide provides the instructional framework, prompt templates, simulation methodologies, and safety guardrails required to prepare and teach the Day 8 topic: 'AI-Assisted Lesson Preparation, Simulations, Digital Assessment and Responsible AI'. Once reviewed, this document serves as the official technical reference to be uploaded directly into your course section on Greg ICT Hub LMS (https://lms.gregicthub.com), satisfying the verified requirements of Step 2 and Step 4 of the Day 8 TVET Practical Wizard.</w:t>
      </w:r>
    </w:p>
    <w:tbl>
      <w:tblPr>
        <w:tblW w:type="auto" w:w="0"/>
        <w:jc w:val="center"/>
        <w:tblLayout w:type="fixed"/>
        <w:tblLook w:firstColumn="1" w:firstRow="1" w:lastColumn="0" w:lastRow="0" w:noHBand="0" w:noVBand="1" w:val="04A0"/>
      </w:tblPr>
      <w:tblGrid>
        <w:gridCol w:w="9792"/>
      </w:tblGrid>
      <w:tr>
        <w:tc>
          <w:tcPr>
            <w:tcW w:type="dxa" w:w="10080"/>
            <w:shd w:fill="F0FDFA"/>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Segoe UI" w:hAnsi="Segoe UI"/>
                <w:b/>
                <w:color w:val="0F766E"/>
                <w:sz w:val="19"/>
              </w:rPr>
              <w:t xml:space="preserve">[CORE TVET PEDAGOGICAL PILLAR] </w:t>
            </w:r>
            <w:r>
              <w:rPr>
                <w:rFonts w:ascii="Segoe UI" w:hAnsi="Segoe UI"/>
                <w:color w:val="334155"/>
                <w:sz w:val="19"/>
              </w:rPr>
              <w:t>Day 8 represents the foundational bridge between digital curriculum authoring on the LMS and advanced competency-based instructional design (Days 9 &amp; 10). Trainees must master using AI as an accelerator, not a replacement for technical craftsmanship.</w:t>
            </w:r>
          </w:p>
        </w:tc>
      </w:tr>
    </w:tbl>
    <w:p>
      <w:pPr>
        <w:spacing w:before="0" w:after="120"/>
      </w:pPr>
    </w:p>
    <w:p>
      <w:pPr>
        <w:pStyle w:val="Heading1"/>
      </w:pPr>
      <w:r>
        <w:t>2. Measurable Learning Objectives (The ABCD Model)</w:t>
      </w:r>
    </w:p>
    <w:p>
      <w:r>
        <w:t>Competency-based TVET requires that every lesson objective is strictly measurable, observable, and directly linked to occupational standards. Vague terms such as 'understand', 'know', or 'appreciate' are prohibited. Instructors must structure learning objectives using the rigorous ABCD Model:</w:t>
      </w:r>
    </w:p>
    <w:tbl>
      <w:tblPr>
        <w:tblW w:type="auto" w:w="0"/>
        <w:jc w:val="center"/>
        <w:tblLayout w:type="fixed"/>
        <w:tblLook w:firstColumn="1" w:firstRow="1" w:lastColumn="0" w:lastRow="0" w:noHBand="0" w:noVBand="1" w:val="04A0"/>
      </w:tblPr>
      <w:tblGrid>
        <w:gridCol w:w="3360"/>
        <w:gridCol w:w="3360"/>
        <w:gridCol w:w="3360"/>
      </w:tblGrid>
      <w:tr>
        <w:tc>
          <w:tcPr>
            <w:tcW w:type="dxa" w:w="2016"/>
            <w:shd w:fill="0F172A"/>
            <w:tcMar>
              <w:top w:w="120" w:type="dxa"/>
              <w:bottom w:w="120" w:type="dxa"/>
              <w:left w:w="140" w:type="dxa"/>
              <w:right w:w="140" w:type="dxa"/>
            </w:tcMar>
          </w:tcPr>
          <w:p>
            <w:pPr>
              <w:spacing w:before="40" w:after="40"/>
              <w:jc w:val="left"/>
            </w:pPr>
            <w:r>
              <w:rPr>
                <w:rFonts w:ascii="Segoe UI" w:hAnsi="Segoe UI"/>
                <w:b/>
                <w:color w:val="FFFFFF"/>
                <w:sz w:val="18"/>
              </w:rPr>
              <w:t>Component</w:t>
            </w:r>
          </w:p>
        </w:tc>
        <w:tc>
          <w:tcPr>
            <w:tcW w:type="dxa" w:w="3456"/>
            <w:shd w:fill="0F172A"/>
            <w:tcMar>
              <w:top w:w="120" w:type="dxa"/>
              <w:bottom w:w="120" w:type="dxa"/>
              <w:left w:w="140" w:type="dxa"/>
              <w:right w:w="140" w:type="dxa"/>
            </w:tcMar>
          </w:tcPr>
          <w:p>
            <w:pPr>
              <w:spacing w:before="40" w:after="40"/>
              <w:jc w:val="left"/>
            </w:pPr>
            <w:r>
              <w:rPr>
                <w:rFonts w:ascii="Segoe UI" w:hAnsi="Segoe UI"/>
                <w:b/>
                <w:color w:val="FFFFFF"/>
                <w:sz w:val="18"/>
              </w:rPr>
              <w:t>Definition</w:t>
            </w:r>
          </w:p>
        </w:tc>
        <w:tc>
          <w:tcPr>
            <w:tcW w:type="dxa" w:w="4320"/>
            <w:shd w:fill="0F172A"/>
            <w:tcMar>
              <w:top w:w="120" w:type="dxa"/>
              <w:bottom w:w="120" w:type="dxa"/>
              <w:left w:w="140" w:type="dxa"/>
              <w:right w:w="140" w:type="dxa"/>
            </w:tcMar>
          </w:tcPr>
          <w:p>
            <w:pPr>
              <w:spacing w:before="40" w:after="40"/>
              <w:jc w:val="left"/>
            </w:pPr>
            <w:r>
              <w:rPr>
                <w:rFonts w:ascii="Segoe UI" w:hAnsi="Segoe UI"/>
                <w:b/>
                <w:color w:val="FFFFFF"/>
                <w:sz w:val="18"/>
              </w:rPr>
              <w:t>Technical TVET Application</w:t>
            </w:r>
          </w:p>
        </w:tc>
      </w:tr>
      <w:tr>
        <w:tc>
          <w:tcPr>
            <w:tcW w:type="dxa" w:w="2016"/>
            <w:shd w:fill="FFFFFF"/>
            <w:tcMar>
              <w:top w:w="100" w:type="dxa"/>
              <w:bottom w:w="100" w:type="dxa"/>
              <w:left w:w="140" w:type="dxa"/>
              <w:right w:w="140" w:type="dxa"/>
            </w:tcMar>
          </w:tcPr>
          <w:p>
            <w:pPr>
              <w:spacing w:before="40" w:after="40"/>
              <w:jc w:val="left"/>
            </w:pPr>
            <w:r>
              <w:rPr>
                <w:rFonts w:ascii="Segoe UI" w:hAnsi="Segoe UI"/>
                <w:color w:val="1E293B"/>
                <w:sz w:val="17"/>
              </w:rPr>
              <w:t>A — Audience</w:t>
            </w:r>
          </w:p>
        </w:tc>
        <w:tc>
          <w:tcPr>
            <w:tcW w:type="dxa" w:w="3456"/>
            <w:shd w:fill="FFFFFF"/>
            <w:tcMar>
              <w:top w:w="100" w:type="dxa"/>
              <w:bottom w:w="100" w:type="dxa"/>
              <w:left w:w="140" w:type="dxa"/>
              <w:right w:w="140" w:type="dxa"/>
            </w:tcMar>
          </w:tcPr>
          <w:p>
            <w:pPr>
              <w:spacing w:before="40" w:after="40"/>
              <w:jc w:val="left"/>
            </w:pPr>
            <w:r>
              <w:rPr>
                <w:rFonts w:ascii="Segoe UI" w:hAnsi="Segoe UI"/>
                <w:color w:val="1E293B"/>
                <w:sz w:val="17"/>
              </w:rPr>
              <w:t>Who is executing the competency?</w:t>
            </w:r>
          </w:p>
        </w:tc>
        <w:tc>
          <w:tcPr>
            <w:tcW w:type="dxa" w:w="4320"/>
            <w:shd w:fill="FFFFFF"/>
            <w:tcMar>
              <w:top w:w="100" w:type="dxa"/>
              <w:bottom w:w="100" w:type="dxa"/>
              <w:left w:w="140" w:type="dxa"/>
              <w:right w:w="140" w:type="dxa"/>
            </w:tcMar>
          </w:tcPr>
          <w:p>
            <w:pPr>
              <w:spacing w:before="40" w:after="40"/>
              <w:jc w:val="left"/>
            </w:pPr>
            <w:r>
              <w:rPr>
                <w:rFonts w:ascii="Segoe UI" w:hAnsi="Segoe UI"/>
                <w:color w:val="1E293B"/>
                <w:sz w:val="17"/>
              </w:rPr>
              <w:t>The TVET trainee, apprentice, or technical student.</w:t>
            </w:r>
          </w:p>
        </w:tc>
      </w:tr>
      <w:tr>
        <w:tc>
          <w:tcPr>
            <w:tcW w:type="dxa" w:w="2016"/>
            <w:shd w:fill="F8FAFC"/>
            <w:tcMar>
              <w:top w:w="100" w:type="dxa"/>
              <w:bottom w:w="100" w:type="dxa"/>
              <w:left w:w="140" w:type="dxa"/>
              <w:right w:w="140" w:type="dxa"/>
            </w:tcMar>
          </w:tcPr>
          <w:p>
            <w:pPr>
              <w:spacing w:before="40" w:after="40"/>
              <w:jc w:val="left"/>
            </w:pPr>
            <w:r>
              <w:rPr>
                <w:rFonts w:ascii="Segoe UI" w:hAnsi="Segoe UI"/>
                <w:color w:val="1E293B"/>
                <w:sz w:val="17"/>
              </w:rPr>
              <w:t>B — Behavior</w:t>
            </w:r>
          </w:p>
        </w:tc>
        <w:tc>
          <w:tcPr>
            <w:tcW w:type="dxa" w:w="3456"/>
            <w:shd w:fill="F8FAFC"/>
            <w:tcMar>
              <w:top w:w="100" w:type="dxa"/>
              <w:bottom w:w="100" w:type="dxa"/>
              <w:left w:w="140" w:type="dxa"/>
              <w:right w:w="140" w:type="dxa"/>
            </w:tcMar>
          </w:tcPr>
          <w:p>
            <w:pPr>
              <w:spacing w:before="40" w:after="40"/>
              <w:jc w:val="left"/>
            </w:pPr>
            <w:r>
              <w:rPr>
                <w:rFonts w:ascii="Segoe UI" w:hAnsi="Segoe UI"/>
                <w:color w:val="1E293B"/>
                <w:sz w:val="17"/>
              </w:rPr>
              <w:t>What measurable action verb will be observed?</w:t>
            </w:r>
          </w:p>
        </w:tc>
        <w:tc>
          <w:tcPr>
            <w:tcW w:type="dxa" w:w="4320"/>
            <w:shd w:fill="F8FAFC"/>
            <w:tcMar>
              <w:top w:w="100" w:type="dxa"/>
              <w:bottom w:w="100" w:type="dxa"/>
              <w:left w:w="140" w:type="dxa"/>
              <w:right w:w="140" w:type="dxa"/>
            </w:tcMar>
          </w:tcPr>
          <w:p>
            <w:pPr>
              <w:spacing w:before="40" w:after="40"/>
              <w:jc w:val="left"/>
            </w:pPr>
            <w:r>
              <w:rPr>
                <w:rFonts w:ascii="Segoe UI" w:hAnsi="Segoe UI"/>
                <w:color w:val="1E293B"/>
                <w:sz w:val="17"/>
              </w:rPr>
              <w:t>Assemble, calibrate, simulate, troubleshoot, solder, wire, diagnose, fabricate, test, or calculate (Bloom's Psychomotor &amp; Cognitive verbs).</w:t>
            </w:r>
          </w:p>
        </w:tc>
      </w:tr>
      <w:tr>
        <w:tc>
          <w:tcPr>
            <w:tcW w:type="dxa" w:w="2016"/>
            <w:shd w:fill="FFFFFF"/>
            <w:tcMar>
              <w:top w:w="100" w:type="dxa"/>
              <w:bottom w:w="100" w:type="dxa"/>
              <w:left w:w="140" w:type="dxa"/>
              <w:right w:w="140" w:type="dxa"/>
            </w:tcMar>
          </w:tcPr>
          <w:p>
            <w:pPr>
              <w:spacing w:before="40" w:after="40"/>
              <w:jc w:val="left"/>
            </w:pPr>
            <w:r>
              <w:rPr>
                <w:rFonts w:ascii="Segoe UI" w:hAnsi="Segoe UI"/>
                <w:color w:val="1E293B"/>
                <w:sz w:val="17"/>
              </w:rPr>
              <w:t>C — Condition</w:t>
            </w:r>
          </w:p>
        </w:tc>
        <w:tc>
          <w:tcPr>
            <w:tcW w:type="dxa" w:w="3456"/>
            <w:shd w:fill="FFFFFF"/>
            <w:tcMar>
              <w:top w:w="100" w:type="dxa"/>
              <w:bottom w:w="100" w:type="dxa"/>
              <w:left w:w="140" w:type="dxa"/>
              <w:right w:w="140" w:type="dxa"/>
            </w:tcMar>
          </w:tcPr>
          <w:p>
            <w:pPr>
              <w:spacing w:before="40" w:after="40"/>
              <w:jc w:val="left"/>
            </w:pPr>
            <w:r>
              <w:rPr>
                <w:rFonts w:ascii="Segoe UI" w:hAnsi="Segoe UI"/>
                <w:color w:val="1E293B"/>
                <w:sz w:val="17"/>
              </w:rPr>
              <w:t>Under what tools, equipment, schematics, or constraints?</w:t>
            </w:r>
          </w:p>
        </w:tc>
        <w:tc>
          <w:tcPr>
            <w:tcW w:type="dxa" w:w="4320"/>
            <w:shd w:fill="FFFFFF"/>
            <w:tcMar>
              <w:top w:w="100" w:type="dxa"/>
              <w:bottom w:w="100" w:type="dxa"/>
              <w:left w:w="140" w:type="dxa"/>
              <w:right w:w="140" w:type="dxa"/>
            </w:tcMar>
          </w:tcPr>
          <w:p>
            <w:pPr>
              <w:spacing w:before="40" w:after="40"/>
              <w:jc w:val="left"/>
            </w:pPr>
            <w:r>
              <w:rPr>
                <w:rFonts w:ascii="Segoe UI" w:hAnsi="Segoe UI"/>
                <w:color w:val="1E293B"/>
                <w:sz w:val="17"/>
              </w:rPr>
              <w:t>Using a digital circuit simulator, multimeter, wiring diagram, PPE gear, or workshop test bench without instructor intervention.</w:t>
            </w:r>
          </w:p>
        </w:tc>
      </w:tr>
      <w:tr>
        <w:tc>
          <w:tcPr>
            <w:tcW w:type="dxa" w:w="2016"/>
            <w:shd w:fill="F8FAFC"/>
            <w:tcMar>
              <w:top w:w="100" w:type="dxa"/>
              <w:bottom w:w="100" w:type="dxa"/>
              <w:left w:w="140" w:type="dxa"/>
              <w:right w:w="140" w:type="dxa"/>
            </w:tcMar>
          </w:tcPr>
          <w:p>
            <w:pPr>
              <w:spacing w:before="40" w:after="40"/>
              <w:jc w:val="left"/>
            </w:pPr>
            <w:r>
              <w:rPr>
                <w:rFonts w:ascii="Segoe UI" w:hAnsi="Segoe UI"/>
                <w:color w:val="1E293B"/>
                <w:sz w:val="17"/>
              </w:rPr>
              <w:t>D — Degree</w:t>
            </w:r>
          </w:p>
        </w:tc>
        <w:tc>
          <w:tcPr>
            <w:tcW w:type="dxa" w:w="3456"/>
            <w:shd w:fill="F8FAFC"/>
            <w:tcMar>
              <w:top w:w="100" w:type="dxa"/>
              <w:bottom w:w="100" w:type="dxa"/>
              <w:left w:w="140" w:type="dxa"/>
              <w:right w:w="140" w:type="dxa"/>
            </w:tcMar>
          </w:tcPr>
          <w:p>
            <w:pPr>
              <w:spacing w:before="40" w:after="40"/>
              <w:jc w:val="left"/>
            </w:pPr>
            <w:r>
              <w:rPr>
                <w:rFonts w:ascii="Segoe UI" w:hAnsi="Segoe UI"/>
                <w:color w:val="1E293B"/>
                <w:sz w:val="17"/>
              </w:rPr>
              <w:t>What is the acceptable standard of performance?</w:t>
            </w:r>
          </w:p>
        </w:tc>
        <w:tc>
          <w:tcPr>
            <w:tcW w:type="dxa" w:w="4320"/>
            <w:shd w:fill="F8FAFC"/>
            <w:tcMar>
              <w:top w:w="100" w:type="dxa"/>
              <w:bottom w:w="100" w:type="dxa"/>
              <w:left w:w="140" w:type="dxa"/>
              <w:right w:w="140" w:type="dxa"/>
            </w:tcMar>
          </w:tcPr>
          <w:p>
            <w:pPr>
              <w:spacing w:before="40" w:after="40"/>
              <w:jc w:val="left"/>
            </w:pPr>
            <w:r>
              <w:rPr>
                <w:rFonts w:ascii="Segoe UI" w:hAnsi="Segoe UI"/>
                <w:color w:val="1E293B"/>
                <w:sz w:val="17"/>
              </w:rPr>
              <w:t>Within 30 minutes, achieving 100% safety compliance, with zero short-circuits, or meeting manufacturer torque specifications ±5%.</w:t>
            </w:r>
          </w:p>
        </w:tc>
      </w:tr>
    </w:tbl>
    <w:p>
      <w:pPr>
        <w:spacing w:before="0" w:after="120"/>
      </w:pPr>
    </w:p>
    <w:p>
      <w:pPr>
        <w:pStyle w:val="Heading2"/>
      </w:pPr>
      <w:r>
        <w:t>2.1 Exemplar Learning Objectives for the Day 8 Topic</w:t>
      </w:r>
    </w:p>
    <w:p>
      <w:r>
        <w:t>By the conclusion of this instructional unit, trainee instructors will be able to:</w:t>
      </w:r>
    </w:p>
    <w:p>
      <w:pPr>
        <w:pStyle w:val="ListBullet"/>
      </w:pPr>
      <w:r>
        <w:t>1. Prompt an AI language model using the RTCC (Role, Task, Context, Constraints) framework to generate a 4-step practical TVET demonstration plan aligned with NBTE standards within 15 minutes.</w:t>
      </w:r>
    </w:p>
    <w:p>
      <w:pPr>
        <w:pStyle w:val="ListBullet"/>
      </w:pPr>
      <w:r>
        <w:t>2. Configure an interactive virtual workshop simulation (e.g., Tinkercad, PhET, Falstad, or Electude) that demonstrates a critical trade principle with zero material waste and complete hazard mitigation.</w:t>
      </w:r>
    </w:p>
    <w:p>
      <w:pPr>
        <w:pStyle w:val="ListBullet"/>
      </w:pPr>
      <w:r>
        <w:t>3. Design a 4-tier, 100-point criterion-referenced digital assessment rubric incorporating safety compliance, tool handling, craftsmanship, and diagnostic testing.</w:t>
      </w:r>
    </w:p>
    <w:p>
      <w:pPr>
        <w:pStyle w:val="ListBullet"/>
      </w:pPr>
      <w:r>
        <w:t>4. Apply the Human-in-the-Loop (HITL) protocol to audit AI outputs for hallucinations, factual inaccuracies, and Nigerian electrical/industrial safety non-negotiables before student dissemination.</w:t>
      </w:r>
    </w:p>
    <w:p>
      <w:pPr>
        <w:pStyle w:val="Heading1"/>
      </w:pPr>
      <w:r>
        <w:t>3. AI-Assisted Lesson Preparation &amp; TVET Prompt Engineering</w:t>
      </w:r>
    </w:p>
    <w:p>
      <w:r>
        <w:t>Artificial Intelligence drastically reduces the administrative burden of TVET lesson planning—allowing instructors to dedicate maximum time to hands-on workshop coaching. However, generic prompts produce generic, ungrounded responses. TVET educators must employ the RTCC Prompt Engineering Framework:</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0F172A"/>
            <w:tcMar>
              <w:top w:w="120" w:type="dxa"/>
              <w:bottom w:w="120" w:type="dxa"/>
              <w:left w:w="140" w:type="dxa"/>
              <w:right w:w="140" w:type="dxa"/>
            </w:tcMar>
          </w:tcPr>
          <w:p>
            <w:pPr>
              <w:spacing w:before="40" w:after="40"/>
              <w:jc w:val="left"/>
            </w:pPr>
            <w:r>
              <w:rPr>
                <w:rFonts w:ascii="Segoe UI" w:hAnsi="Segoe UI"/>
                <w:b/>
                <w:color w:val="FFFFFF"/>
                <w:sz w:val="18"/>
              </w:rPr>
              <w:t>Framework Element</w:t>
            </w:r>
          </w:p>
        </w:tc>
        <w:tc>
          <w:tcPr>
            <w:tcW w:type="dxa" w:w="3312"/>
            <w:shd w:fill="0F172A"/>
            <w:tcMar>
              <w:top w:w="120" w:type="dxa"/>
              <w:bottom w:w="120" w:type="dxa"/>
              <w:left w:w="140" w:type="dxa"/>
              <w:right w:w="140" w:type="dxa"/>
            </w:tcMar>
          </w:tcPr>
          <w:p>
            <w:pPr>
              <w:spacing w:before="40" w:after="40"/>
              <w:jc w:val="left"/>
            </w:pPr>
            <w:r>
              <w:rPr>
                <w:rFonts w:ascii="Segoe UI" w:hAnsi="Segoe UI"/>
                <w:b/>
                <w:color w:val="FFFFFF"/>
                <w:sz w:val="18"/>
              </w:rPr>
              <w:t>Purpose in TVET</w:t>
            </w:r>
          </w:p>
        </w:tc>
        <w:tc>
          <w:tcPr>
            <w:tcW w:type="dxa" w:w="4320"/>
            <w:shd w:fill="0F172A"/>
            <w:tcMar>
              <w:top w:w="120" w:type="dxa"/>
              <w:bottom w:w="120" w:type="dxa"/>
              <w:left w:w="140" w:type="dxa"/>
              <w:right w:w="140" w:type="dxa"/>
            </w:tcMar>
          </w:tcPr>
          <w:p>
            <w:pPr>
              <w:spacing w:before="40" w:after="40"/>
              <w:jc w:val="left"/>
            </w:pPr>
            <w:r>
              <w:rPr>
                <w:rFonts w:ascii="Segoe UI" w:hAnsi="Segoe UI"/>
                <w:b/>
                <w:color w:val="FFFFFF"/>
                <w:sz w:val="18"/>
              </w:rPr>
              <w:t>Example Prompt Formulation</w:t>
            </w:r>
          </w:p>
        </w:tc>
      </w:tr>
      <w:tr>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Role (R)</w:t>
            </w:r>
          </w:p>
        </w:tc>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Assigns domain authority and pedagogical role to the AI.</w:t>
            </w:r>
          </w:p>
        </w:tc>
        <w:tc>
          <w:tcPr>
            <w:tcW w:type="dxa" w:w="4320"/>
            <w:shd w:fill="FFFFFF"/>
            <w:tcMar>
              <w:top w:w="100" w:type="dxa"/>
              <w:bottom w:w="100" w:type="dxa"/>
              <w:left w:w="140" w:type="dxa"/>
              <w:right w:w="140" w:type="dxa"/>
            </w:tcMar>
          </w:tcPr>
          <w:p>
            <w:pPr>
              <w:spacing w:before="40" w:after="40"/>
              <w:jc w:val="left"/>
            </w:pPr>
            <w:r>
              <w:rPr>
                <w:rFonts w:ascii="Segoe UI" w:hAnsi="Segoe UI"/>
                <w:color w:val="1E293B"/>
                <w:sz w:val="17"/>
              </w:rPr>
              <w:t>"Act as a Senior NBTE-certified TVET Master Instructor and Vocational Curriculum Specialist in Electrical &amp; Solar Installation..."</w:t>
            </w:r>
          </w:p>
        </w:tc>
      </w:tr>
      <w:tr>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Task (T)</w:t>
            </w:r>
          </w:p>
        </w:tc>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Specifies the exact deliverable to produce.</w:t>
            </w:r>
          </w:p>
        </w:tc>
        <w:tc>
          <w:tcPr>
            <w:tcW w:type="dxa" w:w="4320"/>
            <w:shd w:fill="F8FAFC"/>
            <w:tcMar>
              <w:top w:w="100" w:type="dxa"/>
              <w:bottom w:w="100" w:type="dxa"/>
              <w:left w:w="140" w:type="dxa"/>
              <w:right w:w="140" w:type="dxa"/>
            </w:tcMar>
          </w:tcPr>
          <w:p>
            <w:pPr>
              <w:spacing w:before="40" w:after="40"/>
              <w:jc w:val="left"/>
            </w:pPr>
            <w:r>
              <w:rPr>
                <w:rFonts w:ascii="Segoe UI" w:hAnsi="Segoe UI"/>
                <w:color w:val="1E293B"/>
                <w:sz w:val="17"/>
              </w:rPr>
              <w:t>"Draft a structured 2-hour practical workshop lesson plan and Bill of Materials (BOM)..."</w:t>
            </w:r>
          </w:p>
        </w:tc>
      </w:tr>
      <w:tr>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Context (C)</w:t>
            </w:r>
          </w:p>
        </w:tc>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Sets the operational setting, student level, and local environment.</w:t>
            </w:r>
          </w:p>
        </w:tc>
        <w:tc>
          <w:tcPr>
            <w:tcW w:type="dxa" w:w="4320"/>
            <w:shd w:fill="FFFFFF"/>
            <w:tcMar>
              <w:top w:w="100" w:type="dxa"/>
              <w:bottom w:w="100" w:type="dxa"/>
              <w:left w:w="140" w:type="dxa"/>
              <w:right w:w="140" w:type="dxa"/>
            </w:tcMar>
          </w:tcPr>
          <w:p>
            <w:pPr>
              <w:spacing w:before="40" w:after="40"/>
              <w:jc w:val="left"/>
            </w:pPr>
            <w:r>
              <w:rPr>
                <w:rFonts w:ascii="Segoe UI" w:hAnsi="Segoe UI"/>
                <w:color w:val="1E293B"/>
                <w:sz w:val="17"/>
              </w:rPr>
              <w:t>"For 2nd-year National Technical Certificate (NTC) trainees in Makurdi, Benue State, learning off-grid solar inverter installation with limited workshop bench equipment..."</w:t>
            </w:r>
          </w:p>
        </w:tc>
      </w:tr>
      <w:tr>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Constraints (C)</w:t>
            </w:r>
          </w:p>
        </w:tc>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Enforces safety codes, pedagogical models, and formatting boundaries.</w:t>
            </w:r>
          </w:p>
        </w:tc>
        <w:tc>
          <w:tcPr>
            <w:tcW w:type="dxa" w:w="4320"/>
            <w:shd w:fill="F8FAFC"/>
            <w:tcMar>
              <w:top w:w="100" w:type="dxa"/>
              <w:bottom w:w="100" w:type="dxa"/>
              <w:left w:w="140" w:type="dxa"/>
              <w:right w:w="140" w:type="dxa"/>
            </w:tcMar>
          </w:tcPr>
          <w:p>
            <w:pPr>
              <w:spacing w:before="40" w:after="40"/>
              <w:jc w:val="left"/>
            </w:pPr>
            <w:r>
              <w:rPr>
                <w:rFonts w:ascii="Segoe UI" w:hAnsi="Segoe UI"/>
                <w:color w:val="1E293B"/>
                <w:sz w:val="17"/>
              </w:rPr>
              <w:t>"Use the ABCD objective model, specify Nigerian Electrical Code (NEC) safety standards, include a 15-minute equipment rotation matrix, and highlight mandatory PPE..."</w:t>
            </w:r>
          </w:p>
        </w:tc>
      </w:tr>
    </w:tbl>
    <w:p>
      <w:pPr>
        <w:spacing w:before="0" w:after="120"/>
      </w:pPr>
    </w:p>
    <w:p>
      <w:pPr>
        <w:pStyle w:val="Heading2"/>
      </w:pPr>
      <w:r>
        <w:t>3.1 Master Prompt Template for TVET Lesson Plans</w:t>
      </w:r>
    </w:p>
    <w:p>
      <w:r>
        <w:t>Copy and adapt the following structured prompt into your AI model (Claude, ChatGPT, or DeepSeek) to generate comprehensive, workshop-ready lesson outlines:</w:t>
      </w:r>
    </w:p>
    <w:tbl>
      <w:tblPr>
        <w:tblW w:type="auto" w:w="0"/>
        <w:jc w:val="center"/>
        <w:tblLayout w:type="fixed"/>
        <w:tblLook w:firstColumn="1" w:firstRow="1" w:lastColumn="0" w:lastRow="0" w:noHBand="0" w:noVBand="1" w:val="04A0"/>
      </w:tblPr>
      <w:tblGrid>
        <w:gridCol w:w="9792"/>
      </w:tblGrid>
      <w:tr>
        <w:tc>
          <w:tcPr>
            <w:tcW w:type="dxa" w:w="10080"/>
            <w:shd w:fill="FFFBEB"/>
            <w:tcMar>
              <w:top w:w="140" w:type="dxa"/>
              <w:bottom w:w="140" w:type="dxa"/>
              <w:left w:w="200" w:type="dxa"/>
              <w:right w:w="200" w:type="dxa"/>
            </w:tcMar>
            <w:tcBorders>
              <w:top w:val="none"/>
              <w:left w:val="single" w:sz="24" w:space="0" w:color="D97706"/>
              <w:bottom w:val="none"/>
              <w:right w:val="none"/>
            </w:tcBorders>
          </w:tcPr>
          <w:p>
            <w:pPr>
              <w:spacing w:before="40" w:after="40" w:line="276" w:lineRule="auto"/>
            </w:pPr>
            <w:r>
              <w:rPr>
                <w:rFonts w:ascii="Segoe UI" w:hAnsi="Segoe UI"/>
                <w:b/>
                <w:color w:val="B45309"/>
                <w:sz w:val="19"/>
              </w:rPr>
              <w:t xml:space="preserve">[COPY-PASTE TVET LESSON PLAN PROMPT] </w:t>
            </w:r>
            <w:r>
              <w:rPr>
                <w:rFonts w:ascii="Segoe UI" w:hAnsi="Segoe UI"/>
                <w:color w:val="334155"/>
                <w:sz w:val="19"/>
              </w:rPr>
              <w:t>"You are a certified TVET master instructor specializing in [Insert Trade: e.g., Solar Photovoltaic Installation / Automotive Diagnostics]. Create a competency-based practical lesson plan for the topic: '[Insert Topic: e.g., Off-Grid Inverter Sizing and Safe Terminal Connections]'.</w:t>
              <w:br/>
              <w:br/>
              <w:t>Requirements:</w:t>
              <w:br/>
              <w:t>1. Write 3 measurable ABCD learning objectives using Bloom's psychomotor verbs.</w:t>
              <w:br/>
              <w:t>2. Provide a 4-Step Demonstration Guide (Instructor Shows, Instructor Explains, Trainee Repeats, Trainee Explains).</w:t>
              <w:br/>
              <w:t>3. Provide a Workshop Bill of Materials (BOM) including exact tool specifications and personal protective equipment (PPE).</w:t>
              <w:br/>
              <w:t>4. Include 2 common student fault/hazard scenarios and how the instructor should safely guide troubleshooting.</w:t>
              <w:br/>
              <w:t>5. Output a 4-tier grading rubric (Safety, Tool Handling, Workmanship, Testing) totaling 100 points.</w:t>
              <w:br/>
              <w:t>Format the output using clear markdown headings and structured tables."</w:t>
            </w:r>
          </w:p>
        </w:tc>
      </w:tr>
    </w:tbl>
    <w:p>
      <w:pPr>
        <w:spacing w:before="0" w:after="120"/>
      </w:pPr>
    </w:p>
    <w:p>
      <w:pPr>
        <w:pStyle w:val="Heading1"/>
      </w:pPr>
      <w:r>
        <w:t>4. Workshop Virtual Simulations &amp; Digital Twin Tools</w:t>
      </w:r>
    </w:p>
    <w:p>
      <w:r>
        <w:t>A major challenge in TVET colleges across sub-Saharan Africa is the high cost of consumable raw materials (copper cables, welding electrodes, refrigerant gases) and equipment wear. Virtual simulations serve as 'digital twins' of workshop benches, allowing students to experiment, make catastrophic mistakes safely, and build muscle memory prior to touching energized or expensive physical hardware.</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120" w:type="dxa"/>
              <w:bottom w:w="120" w:type="dxa"/>
              <w:left w:w="140" w:type="dxa"/>
              <w:right w:w="140" w:type="dxa"/>
            </w:tcMar>
          </w:tcPr>
          <w:p>
            <w:pPr>
              <w:spacing w:before="40" w:after="40"/>
              <w:jc w:val="left"/>
            </w:pPr>
            <w:r>
              <w:rPr>
                <w:rFonts w:ascii="Segoe UI" w:hAnsi="Segoe UI"/>
                <w:b/>
                <w:color w:val="FFFFFF"/>
                <w:sz w:val="18"/>
              </w:rPr>
              <w:t>Occupational Trade</w:t>
            </w:r>
          </w:p>
        </w:tc>
        <w:tc>
          <w:tcPr>
            <w:tcW w:type="dxa" w:w="3312"/>
            <w:shd w:fill="0F172A"/>
            <w:tcMar>
              <w:top w:w="120" w:type="dxa"/>
              <w:bottom w:w="120" w:type="dxa"/>
              <w:left w:w="140" w:type="dxa"/>
              <w:right w:w="140" w:type="dxa"/>
            </w:tcMar>
          </w:tcPr>
          <w:p>
            <w:pPr>
              <w:spacing w:before="40" w:after="40"/>
              <w:jc w:val="left"/>
            </w:pPr>
            <w:r>
              <w:rPr>
                <w:rFonts w:ascii="Segoe UI" w:hAnsi="Segoe UI"/>
                <w:b/>
                <w:color w:val="FFFFFF"/>
                <w:sz w:val="18"/>
              </w:rPr>
              <w:t>Recommended Simulation Tool</w:t>
            </w:r>
          </w:p>
        </w:tc>
        <w:tc>
          <w:tcPr>
            <w:tcW w:type="dxa" w:w="3888"/>
            <w:shd w:fill="0F172A"/>
            <w:tcMar>
              <w:top w:w="120" w:type="dxa"/>
              <w:bottom w:w="120" w:type="dxa"/>
              <w:left w:w="140" w:type="dxa"/>
              <w:right w:w="140" w:type="dxa"/>
            </w:tcMar>
          </w:tcPr>
          <w:p>
            <w:pPr>
              <w:spacing w:before="40" w:after="40"/>
              <w:jc w:val="left"/>
            </w:pPr>
            <w:r>
              <w:rPr>
                <w:rFonts w:ascii="Segoe UI" w:hAnsi="Segoe UI"/>
                <w:b/>
                <w:color w:val="FFFFFF"/>
                <w:sz w:val="18"/>
              </w:rPr>
              <w:t>Pedagogical Advantage &amp; Workshop Application</w:t>
            </w:r>
          </w:p>
        </w:tc>
      </w:tr>
      <w:tr>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7"/>
              </w:rPr>
              <w:t>Electrical &amp; Solar Installation</w:t>
            </w:r>
          </w:p>
        </w:tc>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Tinkercad Circuits, PhET (Univ. of Colorado), Falstad Circuit Simulator</w:t>
            </w:r>
          </w:p>
        </w:tc>
        <w:tc>
          <w:tcPr>
            <w:tcW w:type="dxa" w:w="3888"/>
            <w:shd w:fill="FFFFFF"/>
            <w:tcMar>
              <w:top w:w="100" w:type="dxa"/>
              <w:bottom w:w="100" w:type="dxa"/>
              <w:left w:w="140" w:type="dxa"/>
              <w:right w:w="140" w:type="dxa"/>
            </w:tcMar>
          </w:tcPr>
          <w:p>
            <w:pPr>
              <w:spacing w:before="40" w:after="40"/>
              <w:jc w:val="left"/>
            </w:pPr>
            <w:r>
              <w:rPr>
                <w:rFonts w:ascii="Segoe UI" w:hAnsi="Segoe UI"/>
                <w:color w:val="1E293B"/>
                <w:sz w:val="17"/>
              </w:rPr>
              <w:t>Interactive breadboarding, multimeter probe testing, solar PV series/parallel shading simulations, zero risk of electrical shock or blown fuses.</w:t>
            </w:r>
          </w:p>
        </w:tc>
      </w:tr>
      <w:tr>
        <w:tc>
          <w:tcPr>
            <w:tcW w:type="dxa" w:w="2592"/>
            <w:shd w:fill="F8FAFC"/>
            <w:tcMar>
              <w:top w:w="100" w:type="dxa"/>
              <w:bottom w:w="100" w:type="dxa"/>
              <w:left w:w="140" w:type="dxa"/>
              <w:right w:w="140" w:type="dxa"/>
            </w:tcMar>
          </w:tcPr>
          <w:p>
            <w:pPr>
              <w:spacing w:before="40" w:after="40"/>
              <w:jc w:val="left"/>
            </w:pPr>
            <w:r>
              <w:rPr>
                <w:rFonts w:ascii="Segoe UI" w:hAnsi="Segoe UI"/>
                <w:color w:val="1E293B"/>
                <w:sz w:val="17"/>
              </w:rPr>
              <w:t>Computer Hardware &amp; Networking</w:t>
            </w:r>
          </w:p>
        </w:tc>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Cisco Packet Tracer, VirtualBox / Proxmox, GNS3</w:t>
            </w:r>
          </w:p>
        </w:tc>
        <w:tc>
          <w:tcPr>
            <w:tcW w:type="dxa" w:w="3888"/>
            <w:shd w:fill="F8FAFC"/>
            <w:tcMar>
              <w:top w:w="100" w:type="dxa"/>
              <w:bottom w:w="100" w:type="dxa"/>
              <w:left w:w="140" w:type="dxa"/>
              <w:right w:w="140" w:type="dxa"/>
            </w:tcMar>
          </w:tcPr>
          <w:p>
            <w:pPr>
              <w:spacing w:before="40" w:after="40"/>
              <w:jc w:val="left"/>
            </w:pPr>
            <w:r>
              <w:rPr>
                <w:rFonts w:ascii="Segoe UI" w:hAnsi="Segoe UI"/>
                <w:color w:val="1E293B"/>
                <w:sz w:val="17"/>
              </w:rPr>
              <w:t>Complete LAN/WAN topology configuration, virtual router/switch CLI practice, DHCP/VLAN troubleshooting before physical patch cabling.</w:t>
            </w:r>
          </w:p>
        </w:tc>
      </w:tr>
      <w:tr>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7"/>
              </w:rPr>
              <w:t>Automotive &amp; Mechanical</w:t>
            </w:r>
          </w:p>
        </w:tc>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Electude Virtual Engine Trainer, SimScale, FreeCAD</w:t>
            </w:r>
          </w:p>
        </w:tc>
        <w:tc>
          <w:tcPr>
            <w:tcW w:type="dxa" w:w="3888"/>
            <w:shd w:fill="FFFFFF"/>
            <w:tcMar>
              <w:top w:w="100" w:type="dxa"/>
              <w:bottom w:w="100" w:type="dxa"/>
              <w:left w:w="140" w:type="dxa"/>
              <w:right w:w="140" w:type="dxa"/>
            </w:tcMar>
          </w:tcPr>
          <w:p>
            <w:pPr>
              <w:spacing w:before="40" w:after="40"/>
              <w:jc w:val="left"/>
            </w:pPr>
            <w:r>
              <w:rPr>
                <w:rFonts w:ascii="Segoe UI" w:hAnsi="Segoe UI"/>
                <w:color w:val="1E293B"/>
                <w:sz w:val="17"/>
              </w:rPr>
              <w:t>Virtual disassembly of four-stroke internal combustion engines, electronic fuel injection (EFI) sensor diagnostics, fluid mechanics simulations.</w:t>
            </w:r>
          </w:p>
        </w:tc>
      </w:tr>
      <w:tr>
        <w:tc>
          <w:tcPr>
            <w:tcW w:type="dxa" w:w="2592"/>
            <w:shd w:fill="F8FAFC"/>
            <w:tcMar>
              <w:top w:w="100" w:type="dxa"/>
              <w:bottom w:w="100" w:type="dxa"/>
              <w:left w:w="140" w:type="dxa"/>
              <w:right w:w="140" w:type="dxa"/>
            </w:tcMar>
          </w:tcPr>
          <w:p>
            <w:pPr>
              <w:spacing w:before="40" w:after="40"/>
              <w:jc w:val="left"/>
            </w:pPr>
            <w:r>
              <w:rPr>
                <w:rFonts w:ascii="Segoe UI" w:hAnsi="Segoe UI"/>
                <w:color w:val="1E293B"/>
                <w:sz w:val="17"/>
              </w:rPr>
              <w:t>Welding &amp; Fabrication</w:t>
            </w:r>
          </w:p>
        </w:tc>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AugmentedArc, Soldamatic Virtual Welding (or 3D CAD)</w:t>
            </w:r>
          </w:p>
        </w:tc>
        <w:tc>
          <w:tcPr>
            <w:tcW w:type="dxa" w:w="3888"/>
            <w:shd w:fill="F8FAFC"/>
            <w:tcMar>
              <w:top w:w="100" w:type="dxa"/>
              <w:bottom w:w="100" w:type="dxa"/>
              <w:left w:w="140" w:type="dxa"/>
              <w:right w:w="140" w:type="dxa"/>
            </w:tcMar>
          </w:tcPr>
          <w:p>
            <w:pPr>
              <w:spacing w:before="40" w:after="40"/>
              <w:jc w:val="left"/>
            </w:pPr>
            <w:r>
              <w:rPr>
                <w:rFonts w:ascii="Segoe UI" w:hAnsi="Segoe UI"/>
                <w:color w:val="1E293B"/>
                <w:sz w:val="17"/>
              </w:rPr>
              <w:t>Real-time feedback on travel speed, torch angle, and arc length without burning electrodes or releasing toxic fumes.</w:t>
            </w:r>
          </w:p>
        </w:tc>
      </w:tr>
      <w:tr>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7"/>
              </w:rPr>
              <w:t>Building Construction</w:t>
            </w:r>
          </w:p>
        </w:tc>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SketchUp for Schools, Sweet Home 3D, FreeCAD BIM</w:t>
            </w:r>
          </w:p>
        </w:tc>
        <w:tc>
          <w:tcPr>
            <w:tcW w:type="dxa" w:w="3888"/>
            <w:shd w:fill="FFFFFF"/>
            <w:tcMar>
              <w:top w:w="100" w:type="dxa"/>
              <w:bottom w:w="100" w:type="dxa"/>
              <w:left w:w="140" w:type="dxa"/>
              <w:right w:w="140" w:type="dxa"/>
            </w:tcMar>
          </w:tcPr>
          <w:p>
            <w:pPr>
              <w:spacing w:before="40" w:after="40"/>
              <w:jc w:val="left"/>
            </w:pPr>
            <w:r>
              <w:rPr>
                <w:rFonts w:ascii="Segoe UI" w:hAnsi="Segoe UI"/>
                <w:color w:val="1E293B"/>
                <w:sz w:val="17"/>
              </w:rPr>
              <w:t>3D architectural floor plans, timber roof truss calculation, brick bonding layout visualization.</w:t>
            </w:r>
          </w:p>
        </w:tc>
      </w:tr>
    </w:tbl>
    <w:p>
      <w:pPr>
        <w:spacing w:before="0" w:after="120"/>
      </w:pPr>
    </w:p>
    <w:p>
      <w:pPr>
        <w:pStyle w:val="Heading2"/>
      </w:pPr>
      <w:r>
        <w:t>4.1 The 3-Stage Simulation Instructional Flow</w:t>
      </w:r>
    </w:p>
    <w:p>
      <w:r>
        <w:t>To maximize transfer from screen to workshop bench, instructors must mandate this three-phase workflow:</w:t>
      </w:r>
    </w:p>
    <w:p>
      <w:pPr>
        <w:pStyle w:val="ListBullet"/>
      </w:pPr>
      <w:r>
        <w:t>• Phase 1: Virtual Pre-Lab Simulation: Every trainee must independently construct the circuit or mechanical model in the simulator, verify voltage/current readings, and save a screenshot of success before entering the workshop.</w:t>
      </w:r>
    </w:p>
    <w:p>
      <w:pPr>
        <w:pStyle w:val="ListBullet"/>
      </w:pPr>
      <w:r>
        <w:t>• Phase 2: Supervised Physical Workshop Execution: Trainees replicate their verified simulation on the physical bench using real tools, wires, and components under full instructor observation and PPE compliance.</w:t>
      </w:r>
    </w:p>
    <w:p>
      <w:pPr>
        <w:pStyle w:val="ListBullet"/>
      </w:pPr>
      <w:r>
        <w:t>• Phase 3: Diagnostic Debrief &amp; Reconciliation: Trainees compare real-world multimeter measurements against simulation values, accounting for component tolerances, wire resistance, and physical losses.</w:t>
      </w:r>
    </w:p>
    <w:p>
      <w:pPr>
        <w:pStyle w:val="Heading1"/>
      </w:pPr>
      <w:r>
        <w:t>5. Digital Assessment &amp; Criterion-Referenced Rubrics</w:t>
      </w:r>
    </w:p>
    <w:p>
      <w:r>
        <w:t>In traditional technical training, grading is often subjective ('looks neat: 7/10'). In competency-based TVET, assessment is strictly criterion-referenced. Greg ICT Hub LMS features a native 100-point rubric engine that breaks performance into transparent, weighted criteria across four performance levels: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0F172A"/>
            <w:tcMar>
              <w:top w:w="120" w:type="dxa"/>
              <w:bottom w:w="120" w:type="dxa"/>
              <w:left w:w="140" w:type="dxa"/>
              <w:right w:w="140" w:type="dxa"/>
            </w:tcMar>
          </w:tcPr>
          <w:p>
            <w:pPr>
              <w:spacing w:before="40" w:after="40"/>
              <w:jc w:val="left"/>
            </w:pPr>
            <w:r>
              <w:rPr>
                <w:rFonts w:ascii="Segoe UI" w:hAnsi="Segoe UI"/>
                <w:b/>
                <w:color w:val="FFFFFF"/>
                <w:sz w:val="18"/>
              </w:rPr>
              <w:t>Criterion (Weight)</w:t>
            </w:r>
          </w:p>
        </w:tc>
        <w:tc>
          <w:tcPr>
            <w:tcW w:type="dxa" w:w="1872"/>
            <w:shd w:fill="0F172A"/>
            <w:tcMar>
              <w:top w:w="120" w:type="dxa"/>
              <w:bottom w:w="120" w:type="dxa"/>
              <w:left w:w="140" w:type="dxa"/>
              <w:right w:w="140" w:type="dxa"/>
            </w:tcMar>
          </w:tcPr>
          <w:p>
            <w:pPr>
              <w:spacing w:before="40" w:after="40"/>
              <w:jc w:val="left"/>
            </w:pPr>
            <w:r>
              <w:rPr>
                <w:rFonts w:ascii="Segoe UI" w:hAnsi="Segoe UI"/>
                <w:b/>
                <w:color w:val="FFFFFF"/>
                <w:sz w:val="18"/>
              </w:rPr>
              <w:t>Beginning (0-49%)</w:t>
            </w:r>
          </w:p>
        </w:tc>
        <w:tc>
          <w:tcPr>
            <w:tcW w:type="dxa" w:w="1872"/>
            <w:shd w:fill="0F172A"/>
            <w:tcMar>
              <w:top w:w="120" w:type="dxa"/>
              <w:bottom w:w="120" w:type="dxa"/>
              <w:left w:w="140" w:type="dxa"/>
              <w:right w:w="140" w:type="dxa"/>
            </w:tcMar>
          </w:tcPr>
          <w:p>
            <w:pPr>
              <w:spacing w:before="40" w:after="40"/>
              <w:jc w:val="left"/>
            </w:pPr>
            <w:r>
              <w:rPr>
                <w:rFonts w:ascii="Segoe UI" w:hAnsi="Segoe UI"/>
                <w:b/>
                <w:color w:val="FFFFFF"/>
                <w:sz w:val="18"/>
              </w:rPr>
              <w:t>Developing (50-74%)</w:t>
            </w:r>
          </w:p>
        </w:tc>
        <w:tc>
          <w:tcPr>
            <w:tcW w:type="dxa" w:w="1872"/>
            <w:shd w:fill="0F172A"/>
            <w:tcMar>
              <w:top w:w="120" w:type="dxa"/>
              <w:bottom w:w="120" w:type="dxa"/>
              <w:left w:w="140" w:type="dxa"/>
              <w:right w:w="140" w:type="dxa"/>
            </w:tcMar>
          </w:tcPr>
          <w:p>
            <w:pPr>
              <w:spacing w:before="40" w:after="40"/>
              <w:jc w:val="left"/>
            </w:pPr>
            <w:r>
              <w:rPr>
                <w:rFonts w:ascii="Segoe UI" w:hAnsi="Segoe UI"/>
                <w:b/>
                <w:color w:val="FFFFFF"/>
                <w:sz w:val="18"/>
              </w:rPr>
              <w:t>Competent (75-89%)</w:t>
            </w:r>
          </w:p>
        </w:tc>
        <w:tc>
          <w:tcPr>
            <w:tcW w:type="dxa" w:w="2016"/>
            <w:shd w:fill="0F172A"/>
            <w:tcMar>
              <w:top w:w="120" w:type="dxa"/>
              <w:bottom w:w="120" w:type="dxa"/>
              <w:left w:w="140" w:type="dxa"/>
              <w:right w:w="140" w:type="dxa"/>
            </w:tcMar>
          </w:tcPr>
          <w:p>
            <w:pPr>
              <w:spacing w:before="40" w:after="40"/>
              <w:jc w:val="left"/>
            </w:pPr>
            <w:r>
              <w:rPr>
                <w:rFonts w:ascii="Segoe UI" w:hAnsi="Segoe UI"/>
                <w:b/>
                <w:color w:val="FFFFFF"/>
                <w:sz w:val="18"/>
              </w:rPr>
              <w:t>Exemplary (90-100%)</w:t>
            </w:r>
          </w:p>
        </w:tc>
      </w:tr>
      <w:tr>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1. Workshop Safety &amp; PPE Compliance (20 pts)</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Disregards eye protection, improper footwear, poses safety hazard to peers.</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Wears PPE only when prompted; occasional minor safety infraction.</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Wears complete PPE; observes all workshop safety boundaries consistently.</w:t>
            </w:r>
          </w:p>
        </w:tc>
        <w:tc>
          <w:tcPr>
            <w:tcW w:type="dxa" w:w="2016"/>
            <w:shd w:fill="FFFFFF"/>
            <w:tcMar>
              <w:top w:w="100" w:type="dxa"/>
              <w:bottom w:w="100" w:type="dxa"/>
              <w:left w:w="140" w:type="dxa"/>
              <w:right w:w="140" w:type="dxa"/>
            </w:tcMar>
          </w:tcPr>
          <w:p>
            <w:pPr>
              <w:spacing w:before="40" w:after="40"/>
              <w:jc w:val="left"/>
            </w:pPr>
            <w:r>
              <w:rPr>
                <w:rFonts w:ascii="Segoe UI" w:hAnsi="Segoe UI"/>
                <w:color w:val="1E293B"/>
                <w:sz w:val="17"/>
              </w:rPr>
              <w:t>Proactively inspects work area, identifies peer hazards, demonstrates zero-tolerance safety mindset.</w:t>
            </w:r>
          </w:p>
        </w:tc>
      </w:tr>
      <w:tr>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2. Tool Selection &amp; Handling (20 pts)</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Uses wrong tool for job (e.g. pliers for bolt); risks tool damage.</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Selects correct tool with prompting; awkward handling technique.</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Independently selects proper tools; uses tools safely and accurately.</w:t>
            </w:r>
          </w:p>
        </w:tc>
        <w:tc>
          <w:tcPr>
            <w:tcW w:type="dxa" w:w="2016"/>
            <w:shd w:fill="F8FAFC"/>
            <w:tcMar>
              <w:top w:w="100" w:type="dxa"/>
              <w:bottom w:w="100" w:type="dxa"/>
              <w:left w:w="140" w:type="dxa"/>
              <w:right w:w="140" w:type="dxa"/>
            </w:tcMar>
          </w:tcPr>
          <w:p>
            <w:pPr>
              <w:spacing w:before="40" w:after="40"/>
              <w:jc w:val="left"/>
            </w:pPr>
            <w:r>
              <w:rPr>
                <w:rFonts w:ascii="Segoe UI" w:hAnsi="Segoe UI"/>
                <w:color w:val="1E293B"/>
                <w:sz w:val="17"/>
              </w:rPr>
              <w:t>Selects optimal tools; calibrates and inspects tools prior to use; cleans and stores properly.</w:t>
            </w:r>
          </w:p>
        </w:tc>
      </w:tr>
      <w:tr>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3. Practical Workmanship &amp; Accuracy (40 pts)</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Incomplete assembly, reversed polarity, severe structural flaws.</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Assembled with guidance; functional but neatness and tolerances marginal.</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Fully assembled to schematic; meets all dimensional and electrical tolerances.</w:t>
            </w:r>
          </w:p>
        </w:tc>
        <w:tc>
          <w:tcPr>
            <w:tcW w:type="dxa" w:w="2016"/>
            <w:shd w:fill="FFFFFF"/>
            <w:tcMar>
              <w:top w:w="100" w:type="dxa"/>
              <w:bottom w:w="100" w:type="dxa"/>
              <w:left w:w="140" w:type="dxa"/>
              <w:right w:w="140" w:type="dxa"/>
            </w:tcMar>
          </w:tcPr>
          <w:p>
            <w:pPr>
              <w:spacing w:before="40" w:after="40"/>
              <w:jc w:val="left"/>
            </w:pPr>
            <w:r>
              <w:rPr>
                <w:rFonts w:ascii="Segoe UI" w:hAnsi="Segoe UI"/>
                <w:color w:val="1E293B"/>
                <w:sz w:val="17"/>
              </w:rPr>
              <w:t>Flawless craftmanship, optimal routing, industrial-grade terminations, zero defects.</w:t>
            </w:r>
          </w:p>
        </w:tc>
      </w:tr>
      <w:tr>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4. Testing, Troubleshooting &amp; Housekeeping (20 pts)</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Fails to test before energizing; leaves tools scattered; messy workspace.</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Tests only with instructor prompting; struggles to locate basic faults; partial cleanup.</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Systematically tests circuit/assembly; correctly diagnoses injected fault; cleans bench.</w:t>
            </w:r>
          </w:p>
        </w:tc>
        <w:tc>
          <w:tcPr>
            <w:tcW w:type="dxa" w:w="2016"/>
            <w:shd w:fill="F8FAFC"/>
            <w:tcMar>
              <w:top w:w="100" w:type="dxa"/>
              <w:bottom w:w="100" w:type="dxa"/>
              <w:left w:w="140" w:type="dxa"/>
              <w:right w:w="140" w:type="dxa"/>
            </w:tcMar>
          </w:tcPr>
          <w:p>
            <w:pPr>
              <w:spacing w:before="40" w:after="40"/>
              <w:jc w:val="left"/>
            </w:pPr>
            <w:r>
              <w:rPr>
                <w:rFonts w:ascii="Segoe UI" w:hAnsi="Segoe UI"/>
                <w:color w:val="1E293B"/>
                <w:sz w:val="17"/>
              </w:rPr>
              <w:t>Expert diagnostic methodology; documents test readings accurately; leaves pristine 5S workshop.</w:t>
            </w:r>
          </w:p>
        </w:tc>
      </w:tr>
    </w:tbl>
    <w:p>
      <w:pPr>
        <w:spacing w:before="0" w:after="120"/>
      </w:pPr>
    </w:p>
    <w:tbl>
      <w:tblPr>
        <w:tblW w:type="auto" w:w="0"/>
        <w:jc w:val="center"/>
        <w:tblLayout w:type="fixed"/>
        <w:tblLook w:firstColumn="1" w:firstRow="1" w:lastColumn="0" w:lastRow="0" w:noHBand="0" w:noVBand="1" w:val="04A0"/>
      </w:tblPr>
      <w:tblGrid>
        <w:gridCol w:w="9792"/>
      </w:tblGrid>
      <w:tr>
        <w:tc>
          <w:tcPr>
            <w:tcW w:type="dxa" w:w="10080"/>
            <w:shd w:fill="FFF1F2"/>
            <w:tcMar>
              <w:top w:w="140" w:type="dxa"/>
              <w:bottom w:w="140" w:type="dxa"/>
              <w:left w:w="200" w:type="dxa"/>
              <w:right w:w="200" w:type="dxa"/>
            </w:tcMar>
            <w:tcBorders>
              <w:top w:val="none"/>
              <w:left w:val="single" w:sz="24" w:space="0" w:color="E11D48"/>
              <w:bottom w:val="none"/>
              <w:right w:val="none"/>
            </w:tcBorders>
          </w:tcPr>
          <w:p>
            <w:pPr>
              <w:spacing w:before="40" w:after="40" w:line="276" w:lineRule="auto"/>
            </w:pPr>
            <w:r>
              <w:rPr>
                <w:rFonts w:ascii="Segoe UI" w:hAnsi="Segoe UI"/>
                <w:b/>
                <w:color w:val="BE123C"/>
                <w:sz w:val="19"/>
              </w:rPr>
              <w:t xml:space="preserve">[CRITICAL SAFETY GATEKEEPER RULE] </w:t>
            </w:r>
            <w:r>
              <w:rPr>
                <w:rFonts w:ascii="Segoe UI" w:hAnsi="Segoe UI"/>
                <w:color w:val="334155"/>
                <w:sz w:val="19"/>
              </w:rPr>
              <w:t>Criterion 1 (Safety &amp; PPE) is a mandatory 'gatekeeper'. If a student commits a severe safety violation (such as short-circuiting live mains or removing safety goggles at a grinder), their practical assessment is immediately halted until safety remediation is completed.</w:t>
            </w:r>
          </w:p>
        </w:tc>
      </w:tr>
    </w:tbl>
    <w:p>
      <w:pPr>
        <w:spacing w:before="0" w:after="120"/>
      </w:pPr>
    </w:p>
    <w:p>
      <w:pPr>
        <w:pStyle w:val="Heading1"/>
      </w:pPr>
      <w:r>
        <w:t>6. Responsible AI, Ethics, Academic Integrity &amp; Workshop Safety Guardrails</w:t>
      </w:r>
    </w:p>
    <w:p>
      <w:r>
        <w:t>While Artificial Intelligence offers unprecedented acceleration, deploying it within technical trade education introduces severe ethical and physical risks that instructors must actively manage:</w:t>
      </w:r>
    </w:p>
    <w:p>
      <w:pPr>
        <w:pStyle w:val="Heading2"/>
      </w:pPr>
      <w:r>
        <w:t>6.1 The Human-in-the-Loop (HITL) Imperative</w:t>
      </w:r>
    </w:p>
    <w:p>
      <w:r>
        <w:t>AI models have zero physical awareness. They can generate syntactically convincing wiring diagrams that are catastrophically dangerous in physical reality (e.g., undersized battery cables that would catch fire, incorrect circuit breaker amperage, or inverted diode polarities). The TVET instructor bears full legal and professional responsibility for verifying all AI-generated technical materials against official manufacturer service manuals and the Nigerian Electrical Code (NEC) prior to sharing with trainees.</w:t>
      </w:r>
    </w:p>
    <w:p>
      <w:pPr>
        <w:pStyle w:val="Heading2"/>
      </w:pPr>
      <w:r>
        <w:t>6.2 Data Privacy &amp; Nigeria Data Protection Regulation (NDPR)</w:t>
      </w:r>
    </w:p>
    <w:p>
      <w:r>
        <w:t>Never input sensitive student data—such as real names, national identification numbers, phone numbers, or medical conditions—into public, consumer AI tools. When asking AI to generate personalized feedback or analyze student performance, always anonymize records (e.g., refer to 'Trainee A' or 'Sample Student 1').</w:t>
      </w:r>
    </w:p>
    <w:p>
      <w:pPr>
        <w:pStyle w:val="Heading2"/>
      </w:pPr>
      <w:r>
        <w:t>6.3 Academic Integrity vs. Technical Skill Acquisition</w:t>
      </w:r>
    </w:p>
    <w:p>
      <w:r>
        <w:t>In TVET, theoretical writing is subordinate to psychomotor competence. Students may utilize AI to assist in drafting technical lab reports, understanding complex schematics, or writing code. However, practical hands-on assessments must always be evaluated through direct, synchronous physical observation and real-time fault diagnosis checks where AI cannot fabricate manual dexterity.</w:t>
      </w:r>
    </w:p>
    <w:p>
      <w:pPr>
        <w:pStyle w:val="Heading1"/>
      </w:pPr>
      <w:r>
        <w:t>7. Step-by-Step LMS Upload &amp; Day 8 Practical Wizard Guide</w:t>
      </w:r>
    </w:p>
    <w:p>
      <w:r>
        <w:t>To fulfill your Day 8 certification on the Greg ICT Hub LMS (https://lms.gregicthub.com), follow this exact operational procedure to label your course topic and attach this instructional resource document:</w:t>
      </w:r>
    </w:p>
    <w:tbl>
      <w:tblPr>
        <w:tblW w:type="auto" w:w="0"/>
        <w:jc w:val="center"/>
        <w:tblLayout w:type="fixed"/>
        <w:tblLook w:firstColumn="1" w:firstRow="1" w:lastColumn="0" w:lastRow="0" w:noHBand="0" w:noVBand="1" w:val="04A0"/>
      </w:tblPr>
      <w:tblGrid>
        <w:gridCol w:w="3360"/>
        <w:gridCol w:w="3360"/>
        <w:gridCol w:w="3360"/>
      </w:tblGrid>
      <w:tr>
        <w:tc>
          <w:tcPr>
            <w:tcW w:type="dxa" w:w="1296"/>
            <w:shd w:fill="0F172A"/>
            <w:tcMar>
              <w:top w:w="120" w:type="dxa"/>
              <w:bottom w:w="120" w:type="dxa"/>
              <w:left w:w="140" w:type="dxa"/>
              <w:right w:w="140" w:type="dxa"/>
            </w:tcMar>
          </w:tcPr>
          <w:p>
            <w:pPr>
              <w:spacing w:before="40" w:after="40"/>
              <w:jc w:val="left"/>
            </w:pPr>
            <w:r>
              <w:rPr>
                <w:rFonts w:ascii="Segoe UI" w:hAnsi="Segoe UI"/>
                <w:b/>
                <w:color w:val="FFFFFF"/>
                <w:sz w:val="18"/>
              </w:rPr>
              <w:t>Step #</w:t>
            </w:r>
          </w:p>
        </w:tc>
        <w:tc>
          <w:tcPr>
            <w:tcW w:type="dxa" w:w="3168"/>
            <w:shd w:fill="0F172A"/>
            <w:tcMar>
              <w:top w:w="120" w:type="dxa"/>
              <w:bottom w:w="120" w:type="dxa"/>
              <w:left w:w="140" w:type="dxa"/>
              <w:right w:w="140" w:type="dxa"/>
            </w:tcMar>
          </w:tcPr>
          <w:p>
            <w:pPr>
              <w:spacing w:before="40" w:after="40"/>
              <w:jc w:val="left"/>
            </w:pPr>
            <w:r>
              <w:rPr>
                <w:rFonts w:ascii="Segoe UI" w:hAnsi="Segoe UI"/>
                <w:b/>
                <w:color w:val="FFFFFF"/>
                <w:sz w:val="18"/>
              </w:rPr>
              <w:t>Action in LMS</w:t>
            </w:r>
          </w:p>
        </w:tc>
        <w:tc>
          <w:tcPr>
            <w:tcW w:type="dxa" w:w="5328"/>
            <w:shd w:fill="0F172A"/>
            <w:tcMar>
              <w:top w:w="120" w:type="dxa"/>
              <w:bottom w:w="120" w:type="dxa"/>
              <w:left w:w="140" w:type="dxa"/>
              <w:right w:w="140" w:type="dxa"/>
            </w:tcMar>
          </w:tcPr>
          <w:p>
            <w:pPr>
              <w:spacing w:before="40" w:after="40"/>
              <w:jc w:val="left"/>
            </w:pPr>
            <w:r>
              <w:rPr>
                <w:rFonts w:ascii="Segoe UI" w:hAnsi="Segoe UI"/>
                <w:b/>
                <w:color w:val="FFFFFF"/>
                <w:sz w:val="18"/>
              </w:rPr>
              <w:t>Detailed Instruction &amp; Validation Target</w:t>
            </w:r>
          </w:p>
        </w:tc>
      </w:tr>
      <w:tr>
        <w:tc>
          <w:tcPr>
            <w:tcW w:type="dxa" w:w="1296"/>
            <w:shd w:fill="FFFFFF"/>
            <w:tcMar>
              <w:top w:w="100" w:type="dxa"/>
              <w:bottom w:w="100" w:type="dxa"/>
              <w:left w:w="140" w:type="dxa"/>
              <w:right w:w="140" w:type="dxa"/>
            </w:tcMar>
          </w:tcPr>
          <w:p>
            <w:pPr>
              <w:spacing w:before="40" w:after="40"/>
              <w:jc w:val="left"/>
            </w:pPr>
            <w:r>
              <w:rPr>
                <w:rFonts w:ascii="Segoe UI" w:hAnsi="Segoe UI"/>
                <w:color w:val="1E293B"/>
                <w:sz w:val="17"/>
              </w:rPr>
              <w:t>Step 1</w:t>
            </w:r>
          </w:p>
        </w:tc>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Log in to Teacher Dashboard</w:t>
            </w:r>
          </w:p>
        </w:tc>
        <w:tc>
          <w:tcPr>
            <w:tcW w:type="dxa" w:w="5328"/>
            <w:shd w:fill="FFFFFF"/>
            <w:tcMar>
              <w:top w:w="100" w:type="dxa"/>
              <w:bottom w:w="100" w:type="dxa"/>
              <w:left w:w="140" w:type="dxa"/>
              <w:right w:w="140" w:type="dxa"/>
            </w:tcMar>
          </w:tcPr>
          <w:p>
            <w:pPr>
              <w:spacing w:before="40" w:after="40"/>
              <w:jc w:val="left"/>
            </w:pPr>
            <w:r>
              <w:rPr>
                <w:rFonts w:ascii="Segoe UI" w:hAnsi="Segoe UI"/>
                <w:color w:val="1E293B"/>
                <w:sz w:val="17"/>
              </w:rPr>
              <w:t>Navigate to https://lms.gregicthub.com/login using your instructor email and password. Confirm your account displays the 'Teacher' role.</w:t>
            </w:r>
          </w:p>
        </w:tc>
      </w:tr>
      <w:tr>
        <w:tc>
          <w:tcPr>
            <w:tcW w:type="dxa" w:w="1296"/>
            <w:shd w:fill="F8FAFC"/>
            <w:tcMar>
              <w:top w:w="100" w:type="dxa"/>
              <w:bottom w:w="100" w:type="dxa"/>
              <w:left w:w="140" w:type="dxa"/>
              <w:right w:w="140" w:type="dxa"/>
            </w:tcMar>
          </w:tcPr>
          <w:p>
            <w:pPr>
              <w:spacing w:before="40" w:after="40"/>
              <w:jc w:val="left"/>
            </w:pPr>
            <w:r>
              <w:rPr>
                <w:rFonts w:ascii="Segoe UI" w:hAnsi="Segoe UI"/>
                <w:color w:val="1E293B"/>
                <w:sz w:val="17"/>
              </w:rPr>
              <w:t>Step 2</w:t>
            </w:r>
          </w:p>
        </w:tc>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Open Your Practice Course</w:t>
            </w:r>
          </w:p>
        </w:tc>
        <w:tc>
          <w:tcPr>
            <w:tcW w:type="dxa" w:w="5328"/>
            <w:shd w:fill="F8FAFC"/>
            <w:tcMar>
              <w:top w:w="100" w:type="dxa"/>
              <w:bottom w:w="100" w:type="dxa"/>
              <w:left w:w="140" w:type="dxa"/>
              <w:right w:w="140" w:type="dxa"/>
            </w:tcMar>
          </w:tcPr>
          <w:p>
            <w:pPr>
              <w:spacing w:before="40" w:after="40"/>
              <w:jc w:val="left"/>
            </w:pPr>
            <w:r>
              <w:rPr>
                <w:rFonts w:ascii="Segoe UI" w:hAnsi="Segoe UI"/>
                <w:color w:val="1E293B"/>
                <w:sz w:val="17"/>
              </w:rPr>
              <w:t>From the navigation bar or Dashboard, click 'Courses' or select your practice course created in Step 1 of the Day 8 Wizard.</w:t>
            </w:r>
          </w:p>
        </w:tc>
      </w:tr>
      <w:tr>
        <w:tc>
          <w:tcPr>
            <w:tcW w:type="dxa" w:w="1296"/>
            <w:shd w:fill="FFFFFF"/>
            <w:tcMar>
              <w:top w:w="100" w:type="dxa"/>
              <w:bottom w:w="100" w:type="dxa"/>
              <w:left w:w="140" w:type="dxa"/>
              <w:right w:w="140" w:type="dxa"/>
            </w:tcMar>
          </w:tcPr>
          <w:p>
            <w:pPr>
              <w:spacing w:before="40" w:after="40"/>
              <w:jc w:val="left"/>
            </w:pPr>
            <w:r>
              <w:rPr>
                <w:rFonts w:ascii="Segoe UI" w:hAnsi="Segoe UI"/>
                <w:color w:val="1E293B"/>
                <w:sz w:val="17"/>
              </w:rPr>
              <w:t>Step 3</w:t>
            </w:r>
          </w:p>
        </w:tc>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Access the Visual Course Builder</w:t>
            </w:r>
          </w:p>
        </w:tc>
        <w:tc>
          <w:tcPr>
            <w:tcW w:type="dxa" w:w="5328"/>
            <w:shd w:fill="FFFFFF"/>
            <w:tcMar>
              <w:top w:w="100" w:type="dxa"/>
              <w:bottom w:w="100" w:type="dxa"/>
              <w:left w:w="140" w:type="dxa"/>
              <w:right w:w="140" w:type="dxa"/>
            </w:tcMar>
          </w:tcPr>
          <w:p>
            <w:pPr>
              <w:spacing w:before="40" w:after="40"/>
              <w:jc w:val="left"/>
            </w:pPr>
            <w:r>
              <w:rPr>
                <w:rFonts w:ascii="Segoe UI" w:hAnsi="Segoe UI"/>
                <w:color w:val="1E293B"/>
                <w:sz w:val="17"/>
              </w:rPr>
              <w:t>On your course overview page, click the 'Course Builder' button (or URL: /courses/{id}/builder).</w:t>
            </w:r>
          </w:p>
        </w:tc>
      </w:tr>
      <w:tr>
        <w:tc>
          <w:tcPr>
            <w:tcW w:type="dxa" w:w="1296"/>
            <w:shd w:fill="F8FAFC"/>
            <w:tcMar>
              <w:top w:w="100" w:type="dxa"/>
              <w:bottom w:w="100" w:type="dxa"/>
              <w:left w:w="140" w:type="dxa"/>
              <w:right w:w="140" w:type="dxa"/>
            </w:tcMar>
          </w:tcPr>
          <w:p>
            <w:pPr>
              <w:spacing w:before="40" w:after="40"/>
              <w:jc w:val="left"/>
            </w:pPr>
            <w:r>
              <w:rPr>
                <w:rFonts w:ascii="Segoe UI" w:hAnsi="Segoe UI"/>
                <w:color w:val="1E293B"/>
                <w:sz w:val="17"/>
              </w:rPr>
              <w:t>Step 4</w:t>
            </w:r>
          </w:p>
        </w:tc>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Label Course Topic (Step 2 of Wizard)</w:t>
            </w:r>
          </w:p>
        </w:tc>
        <w:tc>
          <w:tcPr>
            <w:tcW w:type="dxa" w:w="5328"/>
            <w:shd w:fill="F8FAFC"/>
            <w:tcMar>
              <w:top w:w="100" w:type="dxa"/>
              <w:bottom w:w="100" w:type="dxa"/>
              <w:left w:w="140" w:type="dxa"/>
              <w:right w:w="140" w:type="dxa"/>
            </w:tcMar>
          </w:tcPr>
          <w:p>
            <w:pPr>
              <w:spacing w:before="40" w:after="40"/>
              <w:jc w:val="left"/>
            </w:pPr>
            <w:r>
              <w:rPr>
                <w:rFonts w:ascii="Segoe UI" w:hAnsi="Segoe UI"/>
                <w:color w:val="1E293B"/>
                <w:sz w:val="17"/>
              </w:rPr>
              <w:t>Scroll to 'Add New Section' or click '+ Add Section'. Enter Title: 'AI-Assisted Lesson Preparation, Simulations, Digital Assessment and Responsible AI'. Click 'Save Section'. This automatically verifies Wizard Step 2!</w:t>
            </w:r>
          </w:p>
        </w:tc>
      </w:tr>
      <w:tr>
        <w:tc>
          <w:tcPr>
            <w:tcW w:type="dxa" w:w="1296"/>
            <w:shd w:fill="FFFFFF"/>
            <w:tcMar>
              <w:top w:w="100" w:type="dxa"/>
              <w:bottom w:w="100" w:type="dxa"/>
              <w:left w:w="140" w:type="dxa"/>
              <w:right w:w="140" w:type="dxa"/>
            </w:tcMar>
          </w:tcPr>
          <w:p>
            <w:pPr>
              <w:spacing w:before="40" w:after="40"/>
              <w:jc w:val="left"/>
            </w:pPr>
            <w:r>
              <w:rPr>
                <w:rFonts w:ascii="Segoe UI" w:hAnsi="Segoe UI"/>
                <w:color w:val="1E293B"/>
                <w:sz w:val="17"/>
              </w:rPr>
              <w:t>Step 5</w:t>
            </w:r>
          </w:p>
        </w:tc>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Attach This Guide Document (Step 4 of Wizard)</w:t>
            </w:r>
          </w:p>
        </w:tc>
        <w:tc>
          <w:tcPr>
            <w:tcW w:type="dxa" w:w="5328"/>
            <w:shd w:fill="FFFFFF"/>
            <w:tcMar>
              <w:top w:w="100" w:type="dxa"/>
              <w:bottom w:w="100" w:type="dxa"/>
              <w:left w:w="140" w:type="dxa"/>
              <w:right w:w="140" w:type="dxa"/>
            </w:tcMar>
          </w:tcPr>
          <w:p>
            <w:pPr>
              <w:spacing w:before="40" w:after="40"/>
              <w:jc w:val="left"/>
            </w:pPr>
            <w:r>
              <w:rPr>
                <w:rFonts w:ascii="Segoe UI" w:hAnsi="Segoe UI"/>
                <w:color w:val="1E293B"/>
                <w:sz w:val="17"/>
              </w:rPr>
              <w:t>Under the newly created section, click '+ Add Resource'. Select Resource Type: 'Document (PDF/DOCX)'. Enter Title: 'Day 8 Technical Guide: AI-Assisted Lesson Prep &amp; Simulations'. Choose this downloaded .docx file and click 'Upload Resource'. This automatically verifies Wizard Step 4!</w:t>
            </w:r>
          </w:p>
        </w:tc>
      </w:tr>
      <w:tr>
        <w:tc>
          <w:tcPr>
            <w:tcW w:type="dxa" w:w="1296"/>
            <w:shd w:fill="F8FAFC"/>
            <w:tcMar>
              <w:top w:w="100" w:type="dxa"/>
              <w:bottom w:w="100" w:type="dxa"/>
              <w:left w:w="140" w:type="dxa"/>
              <w:right w:w="140" w:type="dxa"/>
            </w:tcMar>
          </w:tcPr>
          <w:p>
            <w:pPr>
              <w:spacing w:before="40" w:after="40"/>
              <w:jc w:val="left"/>
            </w:pPr>
            <w:r>
              <w:rPr>
                <w:rFonts w:ascii="Segoe UI" w:hAnsi="Segoe UI"/>
                <w:color w:val="1E293B"/>
                <w:sz w:val="17"/>
              </w:rPr>
              <w:t>Step 6</w:t>
            </w:r>
          </w:p>
        </w:tc>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Create Practical Assignment (Step 5 &amp; 6)</w:t>
            </w:r>
          </w:p>
        </w:tc>
        <w:tc>
          <w:tcPr>
            <w:tcW w:type="dxa" w:w="5328"/>
            <w:shd w:fill="F8FAFC"/>
            <w:tcMar>
              <w:top w:w="100" w:type="dxa"/>
              <w:bottom w:w="100" w:type="dxa"/>
              <w:left w:w="140" w:type="dxa"/>
              <w:right w:w="140" w:type="dxa"/>
            </w:tcMar>
          </w:tcPr>
          <w:p>
            <w:pPr>
              <w:spacing w:before="40" w:after="40"/>
              <w:jc w:val="left"/>
            </w:pPr>
            <w:r>
              <w:rPr>
                <w:rFonts w:ascii="Segoe UI" w:hAnsi="Segoe UI"/>
                <w:color w:val="1E293B"/>
                <w:sz w:val="17"/>
              </w:rPr>
              <w:t>Click '+ Add Assignment' in the builder. Title it 'Practical Simulation &amp; Rubric Assessment Exercise'. Configure due dates in West Africa Time (WAT).</w:t>
            </w:r>
          </w:p>
        </w:tc>
      </w:tr>
      <w:tr>
        <w:tc>
          <w:tcPr>
            <w:tcW w:type="dxa" w:w="1296"/>
            <w:shd w:fill="FFFFFF"/>
            <w:tcMar>
              <w:top w:w="100" w:type="dxa"/>
              <w:bottom w:w="100" w:type="dxa"/>
              <w:left w:w="140" w:type="dxa"/>
              <w:right w:w="140" w:type="dxa"/>
            </w:tcMar>
          </w:tcPr>
          <w:p>
            <w:pPr>
              <w:spacing w:before="40" w:after="40"/>
              <w:jc w:val="left"/>
            </w:pPr>
            <w:r>
              <w:rPr>
                <w:rFonts w:ascii="Segoe UI" w:hAnsi="Segoe UI"/>
                <w:color w:val="1E293B"/>
                <w:sz w:val="17"/>
              </w:rPr>
              <w:t>Step 7</w:t>
            </w:r>
          </w:p>
        </w:tc>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Activate Grading Rubric (Step 7)</w:t>
            </w:r>
          </w:p>
        </w:tc>
        <w:tc>
          <w:tcPr>
            <w:tcW w:type="dxa" w:w="5328"/>
            <w:shd w:fill="FFFFFF"/>
            <w:tcMar>
              <w:top w:w="100" w:type="dxa"/>
              <w:bottom w:w="100" w:type="dxa"/>
              <w:left w:w="140" w:type="dxa"/>
              <w:right w:w="140" w:type="dxa"/>
            </w:tcMar>
          </w:tcPr>
          <w:p>
            <w:pPr>
              <w:spacing w:before="40" w:after="40"/>
              <w:jc w:val="left"/>
            </w:pPr>
            <w:r>
              <w:rPr>
                <w:rFonts w:ascii="Segoe UI" w:hAnsi="Segoe UI"/>
                <w:color w:val="1E293B"/>
                <w:sz w:val="17"/>
              </w:rPr>
              <w:t>Navigate to 'Rubrics' in the top navbar. Design or link the 4-tier 100-point rubric matching the criteria in Section 5 of this guide.</w:t>
            </w:r>
          </w:p>
        </w:tc>
      </w:tr>
      <w:tr>
        <w:tc>
          <w:tcPr>
            <w:tcW w:type="dxa" w:w="1296"/>
            <w:shd w:fill="F8FAFC"/>
            <w:tcMar>
              <w:top w:w="100" w:type="dxa"/>
              <w:bottom w:w="100" w:type="dxa"/>
              <w:left w:w="140" w:type="dxa"/>
              <w:right w:w="140" w:type="dxa"/>
            </w:tcMar>
          </w:tcPr>
          <w:p>
            <w:pPr>
              <w:spacing w:before="40" w:after="40"/>
              <w:jc w:val="left"/>
            </w:pPr>
            <w:r>
              <w:rPr>
                <w:rFonts w:ascii="Segoe UI" w:hAnsi="Segoe UI"/>
                <w:color w:val="1E293B"/>
                <w:sz w:val="17"/>
              </w:rPr>
              <w:t>Step 8</w:t>
            </w:r>
          </w:p>
        </w:tc>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Verify Progress in Day 8 Wizard</w:t>
            </w:r>
          </w:p>
        </w:tc>
        <w:tc>
          <w:tcPr>
            <w:tcW w:type="dxa" w:w="5328"/>
            <w:shd w:fill="F8FAFC"/>
            <w:tcMar>
              <w:top w:w="100" w:type="dxa"/>
              <w:bottom w:w="100" w:type="dxa"/>
              <w:left w:w="140" w:type="dxa"/>
              <w:right w:w="140" w:type="dxa"/>
            </w:tcMar>
          </w:tcPr>
          <w:p>
            <w:pPr>
              <w:spacing w:before="40" w:after="40"/>
              <w:jc w:val="left"/>
            </w:pPr>
            <w:r>
              <w:rPr>
                <w:rFonts w:ascii="Segoe UI" w:hAnsi="Segoe UI"/>
                <w:color w:val="1E293B"/>
                <w:sz w:val="17"/>
              </w:rPr>
              <w:t>Click 'Day 8 Wizard' in the top navigation bar. Confirm that Steps 1, 2, 3, and 4 are marked with green checkmarks (100% verified).</w:t>
            </w:r>
          </w:p>
        </w:tc>
      </w:tr>
    </w:tbl>
    <w:p>
      <w:pPr>
        <w:spacing w:before="0" w:after="120"/>
      </w:pPr>
    </w:p>
    <w:tbl>
      <w:tblPr>
        <w:tblW w:type="auto" w:w="0"/>
        <w:jc w:val="center"/>
        <w:tblLayout w:type="fixed"/>
        <w:tblLook w:firstColumn="1" w:firstRow="1" w:lastColumn="0" w:lastRow="0" w:noHBand="0" w:noVBand="1" w:val="04A0"/>
      </w:tblPr>
      <w:tblGrid>
        <w:gridCol w:w="9792"/>
      </w:tblGrid>
      <w:tr>
        <w:tc>
          <w:tcPr>
            <w:tcW w:type="dxa" w:w="10080"/>
            <w:shd w:fill="F0FDFA"/>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Segoe UI" w:hAnsi="Segoe UI"/>
                <w:b/>
                <w:color w:val="0F766E"/>
                <w:sz w:val="19"/>
              </w:rPr>
              <w:t xml:space="preserve">[FACILITATOR VERIFICATION NOTE] </w:t>
            </w:r>
            <w:r>
              <w:rPr>
                <w:rFonts w:ascii="Segoe UI" w:hAnsi="Segoe UI"/>
                <w:color w:val="334155"/>
                <w:sz w:val="19"/>
              </w:rPr>
              <w:t>Once you upload this file to your course section, your Day 8 Practical Wizard badge will advance toward 100% completion. Upon completing sample grading (Step 9) and CSV export (Step 10), your Lead Facilitator will verify and sign off your IDEAS-TVET digital certification.</w:t>
            </w:r>
          </w:p>
        </w:tc>
      </w:tr>
    </w:tbl>
    <w:p>
      <w:pPr>
        <w:spacing w:before="0" w:after="1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 2026 Greg &amp; Co. ICT Ltd • Benue State IDEAS-TVET Project • https://lms.gregicthub.com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IDEAS-TVET Day 8 Topic Guide: AI-Assisted Lesson Prep, Simulations &amp;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