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rtada_vertical.png"/>
                    <pic:cNvPicPr/>
                  </pic:nvPicPr>
                  <pic:blipFill>
                    <a:blip r:embed="rId9"/>
                    <a:stretch>
                      <a:fillRect/>
                    </a:stretch>
                  </pic:blipFill>
                  <pic:spPr>
                    <a:xfrm>
                      <a:off x="0" y="0"/>
                      <a:ext cx="7560000" cy="10692000"/>
                    </a:xfrm>
                    <a:prstGeom prst="rect"/>
                  </pic:spPr>
                </pic:pic>
              </a:graphicData>
            </a:graphic>
          </wp:anchor>
        </w:drawing>
      </w:r>
    </w:p>
    <w:p>
      <w:pPr>
        <w:spacing w:before="6000" w:after="120"/>
      </w:pPr>
      <w:r>
        <w:rPr>
          <w:rFonts w:ascii="Calibri" w:hAnsi="Calibri"/>
          <w:b/>
          <w:color w:val="43B049"/>
          <w:sz w:val="24"/>
        </w:rPr>
        <w:t>DOCUMENTACIÓN DEL SISTEMA</w:t>
      </w:r>
    </w:p>
    <w:p>
      <w:pPr>
        <w:spacing w:after="160"/>
      </w:pPr>
      <w:r>
        <w:rPr>
          <w:rFonts w:ascii="Calibri" w:hAnsi="Calibri"/>
          <w:b/>
          <w:color w:val="2F5F3A"/>
          <w:sz w:val="64"/>
        </w:rPr>
        <w:t>AgroFresh Report Hub</w:t>
      </w:r>
    </w:p>
    <w:p>
      <w:pPr>
        <w:spacing w:after="440"/>
      </w:pPr>
      <w:r>
        <w:rPr>
          <w:rFonts w:ascii="Calibri" w:hAnsi="Calibri"/>
          <w:color w:val="555F58"/>
          <w:sz w:val="28"/>
        </w:rPr>
        <w:t>Plataforma de gestión del ciclo de análisis de laboratorio: solicitudes, informes, resultados y portal de clientes</w:t>
      </w:r>
    </w:p>
    <w:p>
      <w:pPr>
        <w:spacing w:after="60"/>
      </w:pPr>
      <w:r>
        <w:rPr>
          <w:rFonts w:ascii="Calibri" w:hAnsi="Calibri"/>
          <w:color w:val="555F58"/>
          <w:sz w:val="21"/>
        </w:rPr>
        <w:t>Documentación técnica y funcional · metodología Scrum++ (Scrum + modelo de vistas 4+1)</w:t>
      </w:r>
    </w:p>
    <w:p>
      <w:pPr>
        <w:spacing w:after="60"/>
      </w:pPr>
      <w:r>
        <w:rPr>
          <w:rFonts w:ascii="Calibri" w:hAnsi="Calibri"/>
          <w:color w:val="555F58"/>
          <w:sz w:val="21"/>
        </w:rPr>
        <w:t>Repositorio: JSSAgrofresh/agrofresh_report_hub</w:t>
      </w:r>
    </w:p>
    <w:p>
      <w:pPr>
        <w:spacing w:before="280"/>
      </w:pPr>
      <w:r>
        <w:rPr>
          <w:rFonts w:ascii="Calibri" w:hAnsi="Calibri"/>
          <w:b/>
          <w:color w:val="2F5F3A"/>
          <w:sz w:val="22"/>
        </w:rPr>
        <w:t>Versión 0.5 · borrador · 30 de octubre de 2026</w:t>
      </w:r>
    </w:p>
    <w:p>
      <w:pPr>
        <w:sectPr>
          <w:pgSz w:w="11906" w:h="16838"/>
          <w:pgMar w:top="850" w:right="3402" w:bottom="850" w:left="1304" w:header="720" w:footer="720" w:gutter="0"/>
          <w:cols w:space="720"/>
          <w:docGrid w:linePitch="360"/>
        </w:sectPr>
      </w:pPr>
    </w:p>
    <w:p>
      <w:pPr>
        <w:spacing w:after="280"/>
        <w:pBdr>
          <w:bottom w:val="single" w:sz="12" w:space="4" w:color="F0C419"/>
        </w:pBdr>
      </w:pPr>
      <w:r>
        <w:rPr>
          <w:rFonts w:ascii="Calibri" w:hAnsi="Calibri"/>
          <w:b/>
          <w:color w:val="2F5F3A"/>
          <w:sz w:val="44"/>
        </w:rPr>
        <w:t>Control del documento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Campo</w:t>
            </w:r>
          </w:p>
        </w:tc>
        <w:tc>
          <w:tcPr>
            <w:tcW w:type="dxa" w:w="6803"/>
            <w:shd w:val="clear" w:color="auto" w:fill="43B049"/>
          </w:tcPr>
          <w:p>
            <w:pPr>
              <w:spacing w:after="40"/>
            </w:pPr>
            <w:r>
              <w:rPr>
                <w:b/>
                <w:color w:val="FFFFFF"/>
                <w:sz w:val="19"/>
              </w:rPr>
              <w:t>Detalle</w:t>
            </w:r>
          </w:p>
        </w:tc>
      </w:tr>
      <w:tr>
        <w:trPr>
          <w:cantSplit w:val="true"/>
        </w:trPr>
        <w:tc>
          <w:tcPr>
            <w:tcW w:type="dxa" w:w="2268"/>
          </w:tcPr>
          <w:p>
            <w:pPr>
              <w:spacing w:after="40" w:line="252" w:lineRule="auto"/>
            </w:pPr>
            <w:r>
              <w:rPr>
                <w:sz w:val="19"/>
              </w:rPr>
              <w:t>Documento</w:t>
            </w:r>
          </w:p>
        </w:tc>
        <w:tc>
          <w:tcPr>
            <w:tcW w:type="dxa" w:w="6803"/>
          </w:tcPr>
          <w:p>
            <w:pPr>
              <w:spacing w:after="40" w:line="252" w:lineRule="auto"/>
            </w:pPr>
            <w:r>
              <w:rPr>
                <w:sz w:val="19"/>
              </w:rPr>
              <w:t>Documentación del sistema AgroFresh Report Hub</w:t>
            </w:r>
          </w:p>
        </w:tc>
      </w:tr>
      <w:tr>
        <w:trPr>
          <w:cantSplit w:val="true"/>
        </w:trPr>
        <w:tc>
          <w:tcPr>
            <w:tcW w:type="dxa" w:w="2268"/>
            <w:shd w:val="clear" w:color="auto" w:fill="F4F6F4"/>
          </w:tcPr>
          <w:p>
            <w:pPr>
              <w:spacing w:after="40" w:line="252" w:lineRule="auto"/>
            </w:pPr>
            <w:r>
              <w:rPr>
                <w:sz w:val="19"/>
              </w:rPr>
              <w:t>Versión</w:t>
            </w:r>
          </w:p>
        </w:tc>
        <w:tc>
          <w:tcPr>
            <w:tcW w:type="dxa" w:w="6803"/>
            <w:shd w:val="clear" w:color="auto" w:fill="F4F6F4"/>
          </w:tcPr>
          <w:p>
            <w:pPr>
              <w:spacing w:after="40" w:line="252" w:lineRule="auto"/>
            </w:pPr>
            <w:r>
              <w:rPr>
                <w:sz w:val="19"/>
              </w:rPr>
              <w:t>0.5 (borrador en construcción)</w:t>
            </w:r>
          </w:p>
        </w:tc>
      </w:tr>
      <w:tr>
        <w:trPr>
          <w:cantSplit w:val="true"/>
        </w:trPr>
        <w:tc>
          <w:tcPr>
            <w:tcW w:type="dxa" w:w="2268"/>
          </w:tcPr>
          <w:p>
            <w:pPr>
              <w:spacing w:after="40" w:line="252" w:lineRule="auto"/>
            </w:pPr>
            <w:r>
              <w:rPr>
                <w:sz w:val="19"/>
              </w:rPr>
              <w:t>Fecha</w:t>
            </w:r>
          </w:p>
        </w:tc>
        <w:tc>
          <w:tcPr>
            <w:tcW w:type="dxa" w:w="6803"/>
          </w:tcPr>
          <w:p>
            <w:pPr>
              <w:spacing w:after="40" w:line="252" w:lineRule="auto"/>
            </w:pPr>
            <w:r>
              <w:rPr>
                <w:sz w:val="19"/>
              </w:rPr>
              <w:t>30 de octubre de 2026</w:t>
            </w:r>
          </w:p>
        </w:tc>
      </w:tr>
      <w:tr>
        <w:trPr>
          <w:cantSplit w:val="true"/>
        </w:trPr>
        <w:tc>
          <w:tcPr>
            <w:tcW w:type="dxa" w:w="2268"/>
            <w:shd w:val="clear" w:color="auto" w:fill="F4F6F4"/>
          </w:tcPr>
          <w:p>
            <w:pPr>
              <w:spacing w:after="40" w:line="252" w:lineRule="auto"/>
            </w:pPr>
            <w:r>
              <w:rPr>
                <w:sz w:val="19"/>
              </w:rPr>
              <w:t>Autor</w:t>
            </w:r>
          </w:p>
        </w:tc>
        <w:tc>
          <w:tcPr>
            <w:tcW w:type="dxa" w:w="6803"/>
            <w:shd w:val="clear" w:color="auto" w:fill="F4F6F4"/>
          </w:tcPr>
          <w:p>
            <w:pPr>
              <w:spacing w:after="40" w:line="252" w:lineRule="auto"/>
            </w:pPr>
            <w:r>
              <w:rPr>
                <w:sz w:val="19"/>
              </w:rPr>
              <w:t>Jorge Sandoval</w:t>
            </w:r>
          </w:p>
        </w:tc>
      </w:tr>
      <w:tr>
        <w:trPr>
          <w:cantSplit w:val="true"/>
        </w:trPr>
        <w:tc>
          <w:tcPr>
            <w:tcW w:type="dxa" w:w="2268"/>
          </w:tcPr>
          <w:p>
            <w:pPr>
              <w:spacing w:after="40" w:line="252" w:lineRule="auto"/>
            </w:pPr>
            <w:r>
              <w:rPr>
                <w:sz w:val="19"/>
              </w:rPr>
              <w:t>Metodología</w:t>
            </w:r>
          </w:p>
        </w:tc>
        <w:tc>
          <w:tcPr>
            <w:tcW w:type="dxa" w:w="6803"/>
          </w:tcPr>
          <w:p>
            <w:pPr>
              <w:spacing w:after="40" w:line="252" w:lineRule="auto"/>
            </w:pPr>
            <w:r>
              <w:rPr>
                <w:sz w:val="19"/>
              </w:rPr>
              <w:t>Scrum++ (Scrum y modelo de vistas 4+1)</w:t>
            </w:r>
          </w:p>
        </w:tc>
      </w:tr>
      <w:tr>
        <w:trPr>
          <w:cantSplit w:val="true"/>
        </w:trPr>
        <w:tc>
          <w:tcPr>
            <w:tcW w:type="dxa" w:w="2268"/>
            <w:shd w:val="clear" w:color="auto" w:fill="F4F6F4"/>
          </w:tcPr>
          <w:p>
            <w:pPr>
              <w:spacing w:after="40" w:line="252" w:lineRule="auto"/>
            </w:pPr>
            <w:r>
              <w:rPr>
                <w:sz w:val="19"/>
              </w:rPr>
              <w:t>Periodo documentado</w:t>
            </w:r>
          </w:p>
        </w:tc>
        <w:tc>
          <w:tcPr>
            <w:tcW w:type="dxa" w:w="6803"/>
            <w:shd w:val="clear" w:color="auto" w:fill="F4F6F4"/>
          </w:tcPr>
          <w:p>
            <w:pPr>
              <w:spacing w:after="40" w:line="252" w:lineRule="auto"/>
            </w:pPr>
            <w:r>
              <w:rPr>
                <w:sz w:val="19"/>
              </w:rPr>
              <w:t>11 de agosto al 30 de octubre de 2026 (11 semanas)</w:t>
            </w:r>
          </w:p>
        </w:tc>
      </w:tr>
      <w:tr>
        <w:trPr>
          <w:cantSplit w:val="true"/>
        </w:trPr>
        <w:tc>
          <w:tcPr>
            <w:tcW w:type="dxa" w:w="2268"/>
          </w:tcPr>
          <w:p>
            <w:pPr>
              <w:spacing w:after="40" w:line="252" w:lineRule="auto"/>
            </w:pPr>
            <w:r>
              <w:rPr>
                <w:sz w:val="19"/>
              </w:rPr>
              <w:t>Repositorio</w:t>
            </w:r>
          </w:p>
        </w:tc>
        <w:tc>
          <w:tcPr>
            <w:tcW w:type="dxa" w:w="6803"/>
          </w:tcPr>
          <w:p>
            <w:pPr>
              <w:spacing w:after="40" w:line="252" w:lineRule="auto"/>
            </w:pPr>
            <w:r>
              <w:rPr>
                <w:sz w:val="19"/>
              </w:rPr>
              <w:t>github.com/JSSAgrofresh/agrofresh_report_hub</w:t>
            </w:r>
          </w:p>
        </w:tc>
      </w:tr>
      <w:tr>
        <w:trPr>
          <w:cantSplit w:val="true"/>
        </w:trPr>
        <w:tc>
          <w:tcPr>
            <w:tcW w:type="dxa" w:w="2268"/>
            <w:shd w:val="clear" w:color="auto" w:fill="F4F6F4"/>
          </w:tcPr>
          <w:p>
            <w:pPr>
              <w:spacing w:after="40" w:line="252" w:lineRule="auto"/>
            </w:pPr>
            <w:r>
              <w:rPr>
                <w:sz w:val="19"/>
              </w:rPr>
              <w:t>Diagramas editables</w:t>
            </w:r>
          </w:p>
        </w:tc>
        <w:tc>
          <w:tcPr>
            <w:tcW w:type="dxa" w:w="6803"/>
            <w:shd w:val="clear" w:color="auto" w:fill="F4F6F4"/>
          </w:tcPr>
          <w:p>
            <w:pPr>
              <w:spacing w:after="40" w:line="252" w:lineRule="auto"/>
            </w:pPr>
            <w:r>
              <w:rPr>
                <w:sz w:val="19"/>
              </w:rPr>
              <w:t>Tablero de FigJam «Documentación AgroFresh Report Hub»; el código fuente de cada diagrama está en docs/documentacion/diagramas</w:t>
            </w:r>
          </w:p>
        </w:tc>
      </w:tr>
    </w:tbl>
    <w:p>
      <w:pPr>
        <w:spacing w:after="120"/>
      </w:pP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Cómo se mantiene. </w:t>
            </w:r>
            <w:r>
              <w:t>Este documento se genera con docs/documentacion/construir_documento.py a partir del código del repositorio. Cuando el sistema cambia, se vuelve a generar.</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t>. Historial de versiones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1701"/>
        <w:gridCol w:w="6236"/>
      </w:tblGrid>
      <w:tr>
        <w:trPr>
          <w:tblHeader w:val="true"/>
        </w:trPr>
        <w:tc>
          <w:tcPr>
            <w:tcW w:type="dxa" w:w="1134"/>
            <w:shd w:val="clear" w:color="auto" w:fill="43B049"/>
          </w:tcPr>
          <w:p>
            <w:pPr>
              <w:spacing w:after="40"/>
            </w:pPr>
            <w:r>
              <w:rPr>
                <w:b/>
                <w:color w:val="FFFFFF"/>
                <w:sz w:val="19"/>
              </w:rPr>
              <w:t>Versión</w:t>
            </w:r>
          </w:p>
        </w:tc>
        <w:tc>
          <w:tcPr>
            <w:tcW w:type="dxa" w:w="1701"/>
            <w:shd w:val="clear" w:color="auto" w:fill="43B049"/>
          </w:tcPr>
          <w:p>
            <w:pPr>
              <w:spacing w:after="40"/>
            </w:pPr>
            <w:r>
              <w:rPr>
                <w:b/>
                <w:color w:val="FFFFFF"/>
                <w:sz w:val="19"/>
              </w:rPr>
              <w:t>Fecha</w:t>
            </w:r>
          </w:p>
        </w:tc>
        <w:tc>
          <w:tcPr>
            <w:tcW w:type="dxa" w:w="6236"/>
            <w:shd w:val="clear" w:color="auto" w:fill="43B049"/>
          </w:tcPr>
          <w:p>
            <w:pPr>
              <w:spacing w:after="40"/>
            </w:pPr>
            <w:r>
              <w:rPr>
                <w:b/>
                <w:color w:val="FFFFFF"/>
                <w:sz w:val="19"/>
              </w:rPr>
              <w:t>Cambios</w:t>
            </w:r>
          </w:p>
        </w:tc>
      </w:tr>
      <w:tr>
        <w:trPr>
          <w:cantSplit w:val="true"/>
        </w:trPr>
        <w:tc>
          <w:tcPr>
            <w:tcW w:type="dxa" w:w="1134"/>
          </w:tcPr>
          <w:p>
            <w:pPr>
              <w:spacing w:after="40" w:line="252" w:lineRule="auto"/>
            </w:pPr>
            <w:r>
              <w:rPr>
                <w:sz w:val="19"/>
              </w:rPr>
              <w:t>0.1</w:t>
            </w:r>
          </w:p>
        </w:tc>
        <w:tc>
          <w:tcPr>
            <w:tcW w:type="dxa" w:w="1701"/>
          </w:tcPr>
          <w:p>
            <w:pPr>
              <w:spacing w:after="40" w:line="252" w:lineRule="auto"/>
            </w:pPr>
            <w:r>
              <w:rPr>
                <w:sz w:val="19"/>
              </w:rPr>
              <w:t>30-10-2026</w:t>
            </w:r>
          </w:p>
        </w:tc>
        <w:tc>
          <w:tcPr>
            <w:tcW w:type="dxa" w:w="6236"/>
          </w:tcPr>
          <w:p>
            <w:pPr>
              <w:spacing w:after="40" w:line="252" w:lineRule="auto"/>
            </w:pPr>
            <w:r>
              <w:rPr>
                <w:sz w:val="19"/>
              </w:rPr>
              <w:t>Primeros diagramas entidad-relación, de secuencia, de estados y de procesos.</w:t>
            </w:r>
          </w:p>
        </w:tc>
      </w:tr>
      <w:tr>
        <w:trPr>
          <w:cantSplit w:val="true"/>
        </w:trPr>
        <w:tc>
          <w:tcPr>
            <w:tcW w:type="dxa" w:w="1134"/>
            <w:shd w:val="clear" w:color="auto" w:fill="F4F6F4"/>
          </w:tcPr>
          <w:p>
            <w:pPr>
              <w:spacing w:after="40" w:line="252" w:lineRule="auto"/>
            </w:pPr>
            <w:r>
              <w:rPr>
                <w:sz w:val="19"/>
              </w:rPr>
              <w:t>0.2</w:t>
            </w:r>
          </w:p>
        </w:tc>
        <w:tc>
          <w:tcPr>
            <w:tcW w:type="dxa" w:w="1701"/>
            <w:shd w:val="clear" w:color="auto" w:fill="F4F6F4"/>
          </w:tcPr>
          <w:p>
            <w:pPr>
              <w:spacing w:after="40" w:line="252" w:lineRule="auto"/>
            </w:pPr>
            <w:r>
              <w:rPr>
                <w:sz w:val="19"/>
              </w:rPr>
              <w:t>30-10-2026</w:t>
            </w:r>
          </w:p>
        </w:tc>
        <w:tc>
          <w:tcPr>
            <w:tcW w:type="dxa" w:w="6236"/>
            <w:shd w:val="clear" w:color="auto" w:fill="F4F6F4"/>
          </w:tcPr>
          <w:p>
            <w:pPr>
              <w:spacing w:after="40" w:line="252" w:lineRule="auto"/>
            </w:pPr>
            <w:r>
              <w:rPr>
                <w:sz w:val="19"/>
              </w:rPr>
              <w:t>Estructura completa: introducción, marco teórico, requerimientos, vistas 4+1, módulos, pruebas y anexos.</w:t>
            </w:r>
          </w:p>
        </w:tc>
      </w:tr>
      <w:tr>
        <w:trPr>
          <w:cantSplit w:val="true"/>
        </w:trPr>
        <w:tc>
          <w:tcPr>
            <w:tcW w:type="dxa" w:w="1134"/>
          </w:tcPr>
          <w:p>
            <w:pPr>
              <w:spacing w:after="40" w:line="252" w:lineRule="auto"/>
            </w:pPr>
            <w:r>
              <w:rPr>
                <w:sz w:val="19"/>
              </w:rPr>
              <w:t>0.3</w:t>
            </w:r>
          </w:p>
        </w:tc>
        <w:tc>
          <w:tcPr>
            <w:tcW w:type="dxa" w:w="1701"/>
          </w:tcPr>
          <w:p>
            <w:pPr>
              <w:spacing w:after="40" w:line="252" w:lineRule="auto"/>
            </w:pPr>
            <w:r>
              <w:rPr>
                <w:sz w:val="19"/>
              </w:rPr>
              <w:t>30-10-2026</w:t>
            </w:r>
          </w:p>
        </w:tc>
        <w:tc>
          <w:tcPr>
            <w:tcW w:type="dxa" w:w="6236"/>
          </w:tcPr>
          <w:p>
            <w:pPr>
              <w:spacing w:after="40" w:line="252" w:lineRule="auto"/>
            </w:pPr>
            <w:r>
              <w:rPr>
                <w:sz w:val="19"/>
              </w:rPr>
              <w:t>Capítulo de módulos ampliado (flujos, reglas, API), Product Backlog con historias de usuario, 18 casos de uso especificados, módulos nuevos (Costo por kilo, Muestra interna) y catálogo de endpoints.</w:t>
            </w:r>
          </w:p>
        </w:tc>
      </w:tr>
      <w:tr>
        <w:trPr>
          <w:cantSplit w:val="true"/>
        </w:trPr>
        <w:tc>
          <w:tcPr>
            <w:tcW w:type="dxa" w:w="1134"/>
            <w:shd w:val="clear" w:color="auto" w:fill="F4F6F4"/>
          </w:tcPr>
          <w:p>
            <w:pPr>
              <w:spacing w:after="40" w:line="252" w:lineRule="auto"/>
            </w:pPr>
            <w:r>
              <w:rPr>
                <w:sz w:val="19"/>
              </w:rPr>
              <w:t>0.4</w:t>
            </w:r>
          </w:p>
        </w:tc>
        <w:tc>
          <w:tcPr>
            <w:tcW w:type="dxa" w:w="1701"/>
            <w:shd w:val="clear" w:color="auto" w:fill="F4F6F4"/>
          </w:tcPr>
          <w:p>
            <w:pPr>
              <w:spacing w:after="40" w:line="252" w:lineRule="auto"/>
            </w:pPr>
            <w:r>
              <w:rPr>
                <w:sz w:val="19"/>
              </w:rPr>
              <w:t>30-10-2026</w:t>
            </w:r>
          </w:p>
        </w:tc>
        <w:tc>
          <w:tcPr>
            <w:tcW w:type="dxa" w:w="6236"/>
            <w:shd w:val="clear" w:color="auto" w:fill="F4F6F4"/>
          </w:tcPr>
          <w:p>
            <w:pPr>
              <w:spacing w:after="40" w:line="252" w:lineRule="auto"/>
            </w:pPr>
            <w:r>
              <w:rPr>
                <w:sz w:val="19"/>
              </w:rPr>
              <w:t>Todo el documento en vertical; explicación escrita de cada diagrama; capítulos nuevos de decisiones de diseño y de operación; citas en el texto y bibliografía ampliada.</w:t>
            </w:r>
          </w:p>
        </w:tc>
      </w:tr>
      <w:tr>
        <w:trPr>
          <w:cantSplit w:val="true"/>
        </w:trPr>
        <w:tc>
          <w:tcPr>
            <w:tcW w:type="dxa" w:w="1134"/>
          </w:tcPr>
          <w:p>
            <w:pPr>
              <w:spacing w:after="40" w:line="252" w:lineRule="auto"/>
            </w:pPr>
            <w:r>
              <w:rPr>
                <w:sz w:val="19"/>
              </w:rPr>
              <w:t>0.5</w:t>
            </w:r>
          </w:p>
        </w:tc>
        <w:tc>
          <w:tcPr>
            <w:tcW w:type="dxa" w:w="1701"/>
          </w:tcPr>
          <w:p>
            <w:pPr>
              <w:spacing w:after="40" w:line="252" w:lineRule="auto"/>
            </w:pPr>
            <w:r>
              <w:rPr>
                <w:sz w:val="19"/>
              </w:rPr>
              <w:t>30-10-2026</w:t>
            </w:r>
          </w:p>
        </w:tc>
        <w:tc>
          <w:tcPr>
            <w:tcW w:type="dxa" w:w="6236"/>
          </w:tcPr>
          <w:p>
            <w:pPr>
              <w:spacing w:after="40" w:line="252" w:lineRule="auto"/>
            </w:pPr>
            <w:r>
              <w:rPr>
                <w:sz w:val="19"/>
              </w:rPr>
              <w:t>Manual de usuario por tipo de cuenta con capturas del sistema en un entorno de demostración.</w:t>
            </w:r>
          </w:p>
        </w:tc>
      </w:tr>
    </w:tbl>
    <w:p>
      <w:pPr>
        <w:spacing w:after="120"/>
      </w:pPr>
    </w:p>
    <w:p>
      <w:r>
        <w:br w:type="page"/>
      </w:r>
    </w:p>
    <w:p>
      <w:pPr>
        <w:spacing w:after="280"/>
        <w:pBdr>
          <w:bottom w:val="single" w:sz="12" w:space="4" w:color="F0C419"/>
        </w:pBdr>
      </w:pPr>
      <w:r>
        <w:rPr>
          <w:rFonts w:ascii="Calibri" w:hAnsi="Calibri"/>
          <w:b/>
          <w:color w:val="2F5F3A"/>
          <w:sz w:val="44"/>
        </w:rPr>
        <w:t>Mensaje inicial</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completar. </w:t>
            </w:r>
            <w:r>
              <w:t>Espacio reservado. Aquí va el mensaje de agradecimiento a todas las personas que participaron en el proyecto, que se escribe a mano. Se puede borrar esta nota y las líneas de abajo.</w:t>
            </w:r>
          </w:p>
        </w:tc>
      </w:tr>
    </w:tbl>
    <w:p>
      <w:pPr>
        <w:spacing w:after="80"/>
      </w:pP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br w:type="page"/>
      </w:r>
    </w:p>
    <w:p>
      <w:pPr>
        <w:spacing w:after="280"/>
        <w:pBdr>
          <w:bottom w:val="single" w:sz="12" w:space="4" w:color="F0C419"/>
        </w:pBdr>
      </w:pPr>
      <w:r>
        <w:rPr>
          <w:rFonts w:ascii="Calibri" w:hAnsi="Calibri"/>
          <w:b/>
          <w:color w:val="2F5F3A"/>
          <w:sz w:val="44"/>
        </w:rPr>
        <w:t>Índice de contenidos</w:t>
      </w:r>
    </w:p>
    <w:p>
      <w:pPr>
        <w:tabs>
          <w:tab w:pos="9298" w:val="right" w:leader="dot"/>
        </w:tabs>
        <w:spacing w:after="40" w:before="80" w:line="240" w:lineRule="auto"/>
        <w:ind w:left="0"/>
      </w:pPr>
      <w:r>
        <w:fldChar w:fldCharType="begin"/>
      </w:r>
      <w:r>
        <w:instrText xml:space="preserve"> TOC \o "1-3" \h \z \u </w:instrText>
      </w:r>
      <w:r>
        <w:fldChar w:fldCharType="separate"/>
      </w:r>
      <w:r>
        <w:rPr>
          <w:b/>
          <w:sz w:val="20"/>
        </w:rPr>
        <w:t>1. Introducción</w:t>
        <w:tab/>
        <w:t>13</w:t>
      </w:r>
    </w:p>
    <w:p>
      <w:pPr>
        <w:tabs>
          <w:tab w:pos="9298" w:val="right" w:leader="dot"/>
        </w:tabs>
        <w:spacing w:after="20" w:before="0" w:line="240" w:lineRule="auto"/>
        <w:ind w:left="397"/>
      </w:pPr>
      <w:r>
        <w:rPr>
          <w:b w:val="0"/>
          <w:sz w:val="18"/>
        </w:rPr>
        <w:t>1.1 Contexto</w:t>
        <w:tab/>
        <w:t>13</w:t>
      </w:r>
    </w:p>
    <w:p>
      <w:pPr>
        <w:tabs>
          <w:tab w:pos="9298" w:val="right" w:leader="dot"/>
        </w:tabs>
        <w:spacing w:after="20" w:before="0" w:line="240" w:lineRule="auto"/>
        <w:ind w:left="397"/>
      </w:pPr>
      <w:r>
        <w:rPr>
          <w:b w:val="0"/>
          <w:sz w:val="18"/>
        </w:rPr>
        <w:t>1.2 Planteamiento del problema</w:t>
        <w:tab/>
        <w:t>13</w:t>
      </w:r>
    </w:p>
    <w:p>
      <w:pPr>
        <w:tabs>
          <w:tab w:pos="9298" w:val="right" w:leader="dot"/>
        </w:tabs>
        <w:spacing w:after="20" w:before="0" w:line="240" w:lineRule="auto"/>
        <w:ind w:left="397"/>
      </w:pPr>
      <w:r>
        <w:rPr>
          <w:b w:val="0"/>
          <w:sz w:val="18"/>
        </w:rPr>
        <w:t>1.3 Importancia y contribución</w:t>
        <w:tab/>
        <w:t>13</w:t>
      </w:r>
    </w:p>
    <w:p>
      <w:pPr>
        <w:tabs>
          <w:tab w:pos="9298" w:val="right" w:leader="dot"/>
        </w:tabs>
        <w:spacing w:after="20" w:before="0" w:line="240" w:lineRule="auto"/>
        <w:ind w:left="794"/>
      </w:pPr>
      <w:r>
        <w:rPr>
          <w:b w:val="0"/>
          <w:sz w:val="18"/>
        </w:rPr>
        <w:t>1.3.1 Eficiencia y productividad</w:t>
        <w:tab/>
        <w:t>13</w:t>
      </w:r>
    </w:p>
    <w:p>
      <w:pPr>
        <w:tabs>
          <w:tab w:pos="9298" w:val="right" w:leader="dot"/>
        </w:tabs>
        <w:spacing w:after="20" w:before="0" w:line="240" w:lineRule="auto"/>
        <w:ind w:left="794"/>
      </w:pPr>
      <w:r>
        <w:rPr>
          <w:b w:val="0"/>
          <w:sz w:val="18"/>
        </w:rPr>
        <w:t>1.3.2 Trazabilidad y control</w:t>
        <w:tab/>
        <w:t>14</w:t>
      </w:r>
    </w:p>
    <w:p>
      <w:pPr>
        <w:tabs>
          <w:tab w:pos="9298" w:val="right" w:leader="dot"/>
        </w:tabs>
        <w:spacing w:after="20" w:before="0" w:line="240" w:lineRule="auto"/>
        <w:ind w:left="794"/>
      </w:pPr>
      <w:r>
        <w:rPr>
          <w:b w:val="0"/>
          <w:sz w:val="18"/>
        </w:rPr>
        <w:t>1.3.3 Comunicación con el cliente</w:t>
        <w:tab/>
        <w:t>14</w:t>
      </w:r>
    </w:p>
    <w:p>
      <w:pPr>
        <w:tabs>
          <w:tab w:pos="9298" w:val="right" w:leader="dot"/>
        </w:tabs>
        <w:spacing w:after="20" w:before="0" w:line="240" w:lineRule="auto"/>
        <w:ind w:left="794"/>
      </w:pPr>
      <w:r>
        <w:rPr>
          <w:b w:val="0"/>
          <w:sz w:val="18"/>
        </w:rPr>
        <w:t>1.3.4 Calidad del dato</w:t>
        <w:tab/>
        <w:t>14</w:t>
      </w:r>
    </w:p>
    <w:p>
      <w:pPr>
        <w:tabs>
          <w:tab w:pos="9298" w:val="right" w:leader="dot"/>
        </w:tabs>
        <w:spacing w:after="20" w:before="0" w:line="240" w:lineRule="auto"/>
        <w:ind w:left="397"/>
      </w:pPr>
      <w:r>
        <w:rPr>
          <w:b w:val="0"/>
          <w:sz w:val="18"/>
        </w:rPr>
        <w:t>1.4 Objetivos</w:t>
        <w:tab/>
        <w:t>14</w:t>
      </w:r>
    </w:p>
    <w:p>
      <w:pPr>
        <w:tabs>
          <w:tab w:pos="9298" w:val="right" w:leader="dot"/>
        </w:tabs>
        <w:spacing w:after="20" w:before="0" w:line="240" w:lineRule="auto"/>
        <w:ind w:left="794"/>
      </w:pPr>
      <w:r>
        <w:rPr>
          <w:b w:val="0"/>
          <w:sz w:val="18"/>
        </w:rPr>
        <w:t>1.4.1 Objetivo general</w:t>
        <w:tab/>
        <w:t>14</w:t>
      </w:r>
    </w:p>
    <w:p>
      <w:pPr>
        <w:tabs>
          <w:tab w:pos="9298" w:val="right" w:leader="dot"/>
        </w:tabs>
        <w:spacing w:after="20" w:before="0" w:line="240" w:lineRule="auto"/>
        <w:ind w:left="794"/>
      </w:pPr>
      <w:r>
        <w:rPr>
          <w:b w:val="0"/>
          <w:sz w:val="18"/>
        </w:rPr>
        <w:t>1.4.2 Objetivos específicos</w:t>
        <w:tab/>
        <w:t>14</w:t>
      </w:r>
    </w:p>
    <w:p>
      <w:pPr>
        <w:tabs>
          <w:tab w:pos="9298" w:val="right" w:leader="dot"/>
        </w:tabs>
        <w:spacing w:after="20" w:before="0" w:line="240" w:lineRule="auto"/>
        <w:ind w:left="397"/>
      </w:pPr>
      <w:r>
        <w:rPr>
          <w:b w:val="0"/>
          <w:sz w:val="18"/>
        </w:rPr>
        <w:t>1.5 Alcance y limitaciones</w:t>
        <w:tab/>
        <w:t>14</w:t>
      </w:r>
    </w:p>
    <w:p>
      <w:pPr>
        <w:tabs>
          <w:tab w:pos="9298" w:val="right" w:leader="dot"/>
        </w:tabs>
        <w:spacing w:after="20" w:before="0" w:line="240" w:lineRule="auto"/>
        <w:ind w:left="397"/>
      </w:pPr>
      <w:r>
        <w:rPr>
          <w:b w:val="0"/>
          <w:sz w:val="18"/>
        </w:rPr>
        <w:t>1.6 Estructura del documento</w:t>
        <w:tab/>
        <w:t>15</w:t>
      </w:r>
    </w:p>
    <w:p>
      <w:pPr>
        <w:tabs>
          <w:tab w:pos="9298" w:val="right" w:leader="dot"/>
        </w:tabs>
        <w:spacing w:after="40" w:before="80" w:line="240" w:lineRule="auto"/>
        <w:ind w:left="0"/>
      </w:pPr>
      <w:r>
        <w:rPr>
          <w:b/>
          <w:sz w:val="20"/>
        </w:rPr>
        <w:t>2. Marco teórico y metodología</w:t>
        <w:tab/>
        <w:t>16</w:t>
      </w:r>
    </w:p>
    <w:p>
      <w:pPr>
        <w:tabs>
          <w:tab w:pos="9298" w:val="right" w:leader="dot"/>
        </w:tabs>
        <w:spacing w:after="20" w:before="0" w:line="240" w:lineRule="auto"/>
        <w:ind w:left="397"/>
      </w:pPr>
      <w:r>
        <w:rPr>
          <w:b w:val="0"/>
          <w:sz w:val="18"/>
        </w:rPr>
        <w:t>2.1 Metodología de trabajo</w:t>
        <w:tab/>
        <w:t>16</w:t>
      </w:r>
    </w:p>
    <w:p>
      <w:pPr>
        <w:tabs>
          <w:tab w:pos="9298" w:val="right" w:leader="dot"/>
        </w:tabs>
        <w:spacing w:after="20" w:before="0" w:line="240" w:lineRule="auto"/>
        <w:ind w:left="794"/>
      </w:pPr>
      <w:r>
        <w:rPr>
          <w:b w:val="0"/>
          <w:sz w:val="18"/>
        </w:rPr>
        <w:t>2.1.1 Scrum</w:t>
        <w:tab/>
        <w:t>16</w:t>
      </w:r>
    </w:p>
    <w:p>
      <w:pPr>
        <w:tabs>
          <w:tab w:pos="9298" w:val="right" w:leader="dot"/>
        </w:tabs>
        <w:spacing w:after="20" w:before="0" w:line="240" w:lineRule="auto"/>
        <w:ind w:left="794"/>
      </w:pPr>
      <w:r>
        <w:rPr>
          <w:b w:val="0"/>
          <w:sz w:val="18"/>
        </w:rPr>
        <w:t>2.1.2 Perfiles de Scrum</w:t>
        <w:tab/>
        <w:t>16</w:t>
      </w:r>
    </w:p>
    <w:p>
      <w:pPr>
        <w:tabs>
          <w:tab w:pos="9298" w:val="right" w:leader="dot"/>
        </w:tabs>
        <w:spacing w:after="20" w:before="0" w:line="240" w:lineRule="auto"/>
        <w:ind w:left="794"/>
      </w:pPr>
      <w:r>
        <w:rPr>
          <w:b w:val="0"/>
          <w:sz w:val="18"/>
        </w:rPr>
        <w:t>2.1.3 Stakeholders</w:t>
        <w:tab/>
        <w:t>16</w:t>
      </w:r>
    </w:p>
    <w:p>
      <w:pPr>
        <w:tabs>
          <w:tab w:pos="9298" w:val="right" w:leader="dot"/>
        </w:tabs>
        <w:spacing w:after="20" w:before="0" w:line="240" w:lineRule="auto"/>
        <w:ind w:left="794"/>
      </w:pPr>
      <w:r>
        <w:rPr>
          <w:b w:val="0"/>
          <w:sz w:val="18"/>
        </w:rPr>
        <w:t>2.1.4 Modelo de vistas 4+1</w:t>
        <w:tab/>
        <w:t>17</w:t>
      </w:r>
    </w:p>
    <w:p>
      <w:pPr>
        <w:tabs>
          <w:tab w:pos="9298" w:val="right" w:leader="dot"/>
        </w:tabs>
        <w:spacing w:after="20" w:before="0" w:line="240" w:lineRule="auto"/>
        <w:ind w:left="794"/>
      </w:pPr>
      <w:r>
        <w:rPr>
          <w:b w:val="0"/>
          <w:sz w:val="18"/>
        </w:rPr>
        <w:t>2.1.5 Scrum++</w:t>
        <w:tab/>
        <w:t>17</w:t>
      </w:r>
    </w:p>
    <w:p>
      <w:pPr>
        <w:tabs>
          <w:tab w:pos="9298" w:val="right" w:leader="dot"/>
        </w:tabs>
        <w:spacing w:after="20" w:before="0" w:line="240" w:lineRule="auto"/>
        <w:ind w:left="794"/>
      </w:pPr>
      <w:r>
        <w:rPr>
          <w:b w:val="0"/>
          <w:sz w:val="18"/>
        </w:rPr>
        <w:t>2.1.6 BPMN y UML</w:t>
        <w:tab/>
        <w:t>17</w:t>
      </w:r>
    </w:p>
    <w:p>
      <w:pPr>
        <w:tabs>
          <w:tab w:pos="9298" w:val="right" w:leader="dot"/>
        </w:tabs>
        <w:spacing w:after="20" w:before="0" w:line="240" w:lineRule="auto"/>
        <w:ind w:left="794"/>
      </w:pPr>
      <w:r>
        <w:rPr>
          <w:b w:val="0"/>
          <w:sz w:val="18"/>
        </w:rPr>
        <w:t>2.1.7 Historias de usuario y casos de uso</w:t>
        <w:tab/>
        <w:t>17</w:t>
      </w:r>
    </w:p>
    <w:p>
      <w:pPr>
        <w:tabs>
          <w:tab w:pos="9298" w:val="right" w:leader="dot"/>
        </w:tabs>
        <w:spacing w:after="20" w:before="0" w:line="240" w:lineRule="auto"/>
        <w:ind w:left="397"/>
      </w:pPr>
      <w:r>
        <w:rPr>
          <w:b w:val="0"/>
          <w:sz w:val="18"/>
        </w:rPr>
        <w:t>2.2 Conceptos de arquitectura aplicados</w:t>
        <w:tab/>
        <w:t>18</w:t>
      </w:r>
    </w:p>
    <w:p>
      <w:pPr>
        <w:tabs>
          <w:tab w:pos="9298" w:val="right" w:leader="dot"/>
        </w:tabs>
        <w:spacing w:after="20" w:before="0" w:line="240" w:lineRule="auto"/>
        <w:ind w:left="794"/>
      </w:pPr>
      <w:r>
        <w:rPr>
          <w:b w:val="0"/>
          <w:sz w:val="18"/>
        </w:rPr>
        <w:t>2.2.1 Arquitectura cliente-servidor y API REST</w:t>
        <w:tab/>
        <w:t>18</w:t>
      </w:r>
    </w:p>
    <w:p>
      <w:pPr>
        <w:tabs>
          <w:tab w:pos="9298" w:val="right" w:leader="dot"/>
        </w:tabs>
        <w:spacing w:after="20" w:before="0" w:line="240" w:lineRule="auto"/>
        <w:ind w:left="794"/>
      </w:pPr>
      <w:r>
        <w:rPr>
          <w:b w:val="0"/>
          <w:sz w:val="18"/>
        </w:rPr>
        <w:t>2.2.2 Modelo relacional y modelo entidad-relación</w:t>
        <w:tab/>
        <w:t>18</w:t>
      </w:r>
    </w:p>
    <w:p>
      <w:pPr>
        <w:tabs>
          <w:tab w:pos="9298" w:val="right" w:leader="dot"/>
        </w:tabs>
        <w:spacing w:after="20" w:before="0" w:line="240" w:lineRule="auto"/>
        <w:ind w:left="794"/>
      </w:pPr>
      <w:r>
        <w:rPr>
          <w:b w:val="0"/>
          <w:sz w:val="18"/>
        </w:rPr>
        <w:t>2.2.3 Almacenamiento de objetos</w:t>
        <w:tab/>
        <w:t>18</w:t>
      </w:r>
    </w:p>
    <w:p>
      <w:pPr>
        <w:tabs>
          <w:tab w:pos="9298" w:val="right" w:leader="dot"/>
        </w:tabs>
        <w:spacing w:after="20" w:before="0" w:line="240" w:lineRule="auto"/>
        <w:ind w:left="794"/>
      </w:pPr>
      <w:r>
        <w:rPr>
          <w:b w:val="0"/>
          <w:sz w:val="18"/>
        </w:rPr>
        <w:t>2.2.4 Aplicación de página única y aplicación instalable</w:t>
        <w:tab/>
        <w:t>18</w:t>
      </w:r>
    </w:p>
    <w:p>
      <w:pPr>
        <w:tabs>
          <w:tab w:pos="9298" w:val="right" w:leader="dot"/>
        </w:tabs>
        <w:spacing w:after="20" w:before="0" w:line="240" w:lineRule="auto"/>
        <w:ind w:left="794"/>
      </w:pPr>
      <w:r>
        <w:rPr>
          <w:b w:val="0"/>
          <w:sz w:val="18"/>
        </w:rPr>
        <w:t>2.2.5 Control de acceso</w:t>
        <w:tab/>
        <w:t>18</w:t>
      </w:r>
    </w:p>
    <w:p>
      <w:pPr>
        <w:tabs>
          <w:tab w:pos="9298" w:val="right" w:leader="dot"/>
        </w:tabs>
        <w:spacing w:after="20" w:before="0" w:line="240" w:lineRule="auto"/>
        <w:ind w:left="794"/>
      </w:pPr>
      <w:r>
        <w:rPr>
          <w:b w:val="0"/>
          <w:sz w:val="18"/>
        </w:rPr>
        <w:t>2.2.6 Correo electrónico: SMTP e IMAP</w:t>
        <w:tab/>
        <w:t>18</w:t>
      </w:r>
    </w:p>
    <w:p>
      <w:pPr>
        <w:tabs>
          <w:tab w:pos="9298" w:val="right" w:leader="dot"/>
        </w:tabs>
        <w:spacing w:after="20" w:before="0" w:line="240" w:lineRule="auto"/>
        <w:ind w:left="794"/>
      </w:pPr>
      <w:r>
        <w:rPr>
          <w:b w:val="0"/>
          <w:sz w:val="18"/>
        </w:rPr>
        <w:t>2.2.7 Calidad de software</w:t>
        <w:tab/>
        <w:t>19</w:t>
      </w:r>
    </w:p>
    <w:p>
      <w:pPr>
        <w:tabs>
          <w:tab w:pos="9298" w:val="right" w:leader="dot"/>
        </w:tabs>
        <w:spacing w:after="20" w:before="0" w:line="240" w:lineRule="auto"/>
        <w:ind w:left="397"/>
      </w:pPr>
      <w:r>
        <w:rPr>
          <w:b w:val="0"/>
          <w:sz w:val="18"/>
        </w:rPr>
        <w:t>2.3 Herramientas y tecnologías</w:t>
        <w:tab/>
        <w:t>19</w:t>
      </w:r>
    </w:p>
    <w:p>
      <w:pPr>
        <w:tabs>
          <w:tab w:pos="9298" w:val="right" w:leader="dot"/>
        </w:tabs>
        <w:spacing w:after="40" w:before="80" w:line="240" w:lineRule="auto"/>
        <w:ind w:left="0"/>
      </w:pPr>
      <w:r>
        <w:rPr>
          <w:b/>
          <w:sz w:val="20"/>
        </w:rPr>
        <w:t>3. Descripción de la organización</w:t>
        <w:tab/>
        <w:t>20</w:t>
      </w:r>
    </w:p>
    <w:p>
      <w:pPr>
        <w:tabs>
          <w:tab w:pos="9298" w:val="right" w:leader="dot"/>
        </w:tabs>
        <w:spacing w:after="20" w:before="0" w:line="240" w:lineRule="auto"/>
        <w:ind w:left="397"/>
      </w:pPr>
      <w:r>
        <w:rPr>
          <w:b w:val="0"/>
          <w:sz w:val="18"/>
        </w:rPr>
        <w:t>3.1 Historia</w:t>
        <w:tab/>
        <w:t>20</w:t>
      </w:r>
    </w:p>
    <w:p>
      <w:pPr>
        <w:tabs>
          <w:tab w:pos="9298" w:val="right" w:leader="dot"/>
        </w:tabs>
        <w:spacing w:after="20" w:before="0" w:line="240" w:lineRule="auto"/>
        <w:ind w:left="397"/>
      </w:pPr>
      <w:r>
        <w:rPr>
          <w:b w:val="0"/>
          <w:sz w:val="18"/>
        </w:rPr>
        <w:t>3.2 Visión y proyección</w:t>
        <w:tab/>
        <w:t>20</w:t>
      </w:r>
    </w:p>
    <w:p>
      <w:pPr>
        <w:tabs>
          <w:tab w:pos="9298" w:val="right" w:leader="dot"/>
        </w:tabs>
        <w:spacing w:after="20" w:before="0" w:line="240" w:lineRule="auto"/>
        <w:ind w:left="397"/>
      </w:pPr>
      <w:r>
        <w:rPr>
          <w:b w:val="0"/>
          <w:sz w:val="18"/>
        </w:rPr>
        <w:t>3.3 El flujo del negocio</w:t>
        <w:tab/>
        <w:t>20</w:t>
      </w:r>
    </w:p>
    <w:p>
      <w:pPr>
        <w:tabs>
          <w:tab w:pos="9298" w:val="right" w:leader="dot"/>
        </w:tabs>
        <w:spacing w:after="20" w:before="0" w:line="240" w:lineRule="auto"/>
        <w:ind w:left="397"/>
      </w:pPr>
      <w:r>
        <w:rPr>
          <w:b w:val="0"/>
          <w:sz w:val="18"/>
        </w:rPr>
        <w:t>3.4 Áreas y tipos de servicio</w:t>
        <w:tab/>
        <w:t>20</w:t>
      </w:r>
    </w:p>
    <w:p>
      <w:pPr>
        <w:tabs>
          <w:tab w:pos="9298" w:val="right" w:leader="dot"/>
        </w:tabs>
        <w:spacing w:after="20" w:before="0" w:line="240" w:lineRule="auto"/>
        <w:ind w:left="397"/>
      </w:pPr>
      <w:r>
        <w:rPr>
          <w:b w:val="0"/>
          <w:sz w:val="18"/>
        </w:rPr>
        <w:t>3.5 Laboratorios</w:t>
        <w:tab/>
        <w:t>21</w:t>
      </w:r>
    </w:p>
    <w:p>
      <w:pPr>
        <w:tabs>
          <w:tab w:pos="9298" w:val="right" w:leader="dot"/>
        </w:tabs>
        <w:spacing w:after="20" w:before="0" w:line="240" w:lineRule="auto"/>
        <w:ind w:left="397"/>
      </w:pPr>
      <w:r>
        <w:rPr>
          <w:b w:val="0"/>
          <w:sz w:val="18"/>
        </w:rPr>
        <w:t>3.6 Políticas de trabajo</w:t>
        <w:tab/>
        <w:t>21</w:t>
      </w:r>
    </w:p>
    <w:p>
      <w:pPr>
        <w:tabs>
          <w:tab w:pos="9298" w:val="right" w:leader="dot"/>
        </w:tabs>
        <w:spacing w:after="40" w:before="80" w:line="240" w:lineRule="auto"/>
        <w:ind w:left="0"/>
      </w:pPr>
      <w:r>
        <w:rPr>
          <w:b/>
          <w:sz w:val="20"/>
        </w:rPr>
        <w:t>4. Toma de requerimientos</w:t>
        <w:tab/>
        <w:t>22</w:t>
      </w:r>
    </w:p>
    <w:p>
      <w:pPr>
        <w:tabs>
          <w:tab w:pos="9298" w:val="right" w:leader="dot"/>
        </w:tabs>
        <w:spacing w:after="20" w:before="0" w:line="240" w:lineRule="auto"/>
        <w:ind w:left="397"/>
      </w:pPr>
      <w:r>
        <w:rPr>
          <w:b w:val="0"/>
          <w:sz w:val="18"/>
        </w:rPr>
        <w:t>4.1 Roles del sistema</w:t>
        <w:tab/>
        <w:t>22</w:t>
      </w:r>
    </w:p>
    <w:p>
      <w:pPr>
        <w:tabs>
          <w:tab w:pos="9298" w:val="right" w:leader="dot"/>
        </w:tabs>
        <w:spacing w:after="20" w:before="0" w:line="240" w:lineRule="auto"/>
        <w:ind w:left="397"/>
      </w:pPr>
      <w:r>
        <w:rPr>
          <w:b w:val="0"/>
          <w:sz w:val="18"/>
        </w:rPr>
        <w:t>4.2 Requisitos funcionales</w:t>
        <w:tab/>
        <w:t>22</w:t>
      </w:r>
    </w:p>
    <w:p>
      <w:pPr>
        <w:tabs>
          <w:tab w:pos="9298" w:val="right" w:leader="dot"/>
        </w:tabs>
        <w:spacing w:after="20" w:before="0" w:line="240" w:lineRule="auto"/>
        <w:ind w:left="397"/>
      </w:pPr>
      <w:r>
        <w:rPr>
          <w:b w:val="0"/>
          <w:sz w:val="18"/>
        </w:rPr>
        <w:t>4.3 Requisitos no funcionales</w:t>
        <w:tab/>
        <w:t>23</w:t>
      </w:r>
    </w:p>
    <w:p>
      <w:pPr>
        <w:tabs>
          <w:tab w:pos="9298" w:val="right" w:leader="dot"/>
        </w:tabs>
        <w:spacing w:after="40" w:before="80" w:line="240" w:lineRule="auto"/>
        <w:ind w:left="0"/>
      </w:pPr>
      <w:r>
        <w:rPr>
          <w:b/>
          <w:sz w:val="20"/>
        </w:rPr>
        <w:t>5. Desarrollo del proyecto</w:t>
        <w:tab/>
        <w:t>24</w:t>
      </w:r>
    </w:p>
    <w:p>
      <w:pPr>
        <w:tabs>
          <w:tab w:pos="9298" w:val="right" w:leader="dot"/>
        </w:tabs>
        <w:spacing w:after="20" w:before="0" w:line="240" w:lineRule="auto"/>
        <w:ind w:left="397"/>
      </w:pPr>
      <w:r>
        <w:rPr>
          <w:b w:val="0"/>
          <w:sz w:val="18"/>
        </w:rPr>
        <w:t>5.1 Flujo de ramas y publicación</w:t>
        <w:tab/>
        <w:t>24</w:t>
      </w:r>
    </w:p>
    <w:p>
      <w:pPr>
        <w:tabs>
          <w:tab w:pos="9298" w:val="right" w:leader="dot"/>
        </w:tabs>
        <w:spacing w:after="20" w:before="0" w:line="240" w:lineRule="auto"/>
        <w:ind w:left="397"/>
      </w:pPr>
      <w:r>
        <w:rPr>
          <w:b w:val="0"/>
          <w:sz w:val="18"/>
        </w:rPr>
        <w:t>5.2 Cronograma real</w:t>
        <w:tab/>
        <w:t>24</w:t>
      </w:r>
    </w:p>
    <w:p>
      <w:pPr>
        <w:tabs>
          <w:tab w:pos="9298" w:val="right" w:leader="dot"/>
        </w:tabs>
        <w:spacing w:after="20" w:before="0" w:line="240" w:lineRule="auto"/>
        <w:ind w:left="397"/>
      </w:pPr>
      <w:r>
        <w:rPr>
          <w:b w:val="0"/>
          <w:sz w:val="18"/>
        </w:rPr>
        <w:t>5.3 Qué se construyó cada semana</w:t>
        <w:tab/>
        <w:t>25</w:t>
      </w:r>
    </w:p>
    <w:p>
      <w:pPr>
        <w:tabs>
          <w:tab w:pos="9298" w:val="right" w:leader="dot"/>
        </w:tabs>
        <w:spacing w:after="20" w:before="0" w:line="240" w:lineRule="auto"/>
        <w:ind w:left="794"/>
      </w:pPr>
      <w:r>
        <w:rPr>
          <w:b w:val="0"/>
          <w:sz w:val="18"/>
        </w:rPr>
        <w:t>Semanas 1 y 2 (11 al 24 de agosto, 5 pull requests)</w:t>
        <w:tab/>
        <w:t>25</w:t>
      </w:r>
    </w:p>
    <w:p>
      <w:pPr>
        <w:tabs>
          <w:tab w:pos="9298" w:val="right" w:leader="dot"/>
        </w:tabs>
        <w:spacing w:after="20" w:before="0" w:line="240" w:lineRule="auto"/>
        <w:ind w:left="794"/>
      </w:pPr>
      <w:r>
        <w:rPr>
          <w:b w:val="0"/>
          <w:sz w:val="18"/>
        </w:rPr>
        <w:t>Semana 3 (25 al 31 de agosto, 57)</w:t>
        <w:tab/>
        <w:t>25</w:t>
      </w:r>
    </w:p>
    <w:p>
      <w:pPr>
        <w:tabs>
          <w:tab w:pos="9298" w:val="right" w:leader="dot"/>
        </w:tabs>
        <w:spacing w:after="20" w:before="0" w:line="240" w:lineRule="auto"/>
        <w:ind w:left="794"/>
      </w:pPr>
      <w:r>
        <w:rPr>
          <w:b w:val="0"/>
          <w:sz w:val="18"/>
        </w:rPr>
        <w:t>Semana 4 (1 al 7 de septiembre, 51)</w:t>
        <w:tab/>
        <w:t>25</w:t>
      </w:r>
    </w:p>
    <w:p>
      <w:pPr>
        <w:tabs>
          <w:tab w:pos="9298" w:val="right" w:leader="dot"/>
        </w:tabs>
        <w:spacing w:after="20" w:before="0" w:line="240" w:lineRule="auto"/>
        <w:ind w:left="794"/>
      </w:pPr>
      <w:r>
        <w:rPr>
          <w:b w:val="0"/>
          <w:sz w:val="18"/>
        </w:rPr>
        <w:t>Semana 5 (8 al 14 de septiembre, 64)</w:t>
        <w:tab/>
        <w:t>25</w:t>
      </w:r>
    </w:p>
    <w:p>
      <w:pPr>
        <w:tabs>
          <w:tab w:pos="9298" w:val="right" w:leader="dot"/>
        </w:tabs>
        <w:spacing w:after="20" w:before="0" w:line="240" w:lineRule="auto"/>
        <w:ind w:left="794"/>
      </w:pPr>
      <w:r>
        <w:rPr>
          <w:b w:val="0"/>
          <w:sz w:val="18"/>
        </w:rPr>
        <w:t>Semana 6 (15 al 21 de septiembre, 50)</w:t>
        <w:tab/>
        <w:t>26</w:t>
      </w:r>
    </w:p>
    <w:p>
      <w:pPr>
        <w:tabs>
          <w:tab w:pos="9298" w:val="right" w:leader="dot"/>
        </w:tabs>
        <w:spacing w:after="20" w:before="0" w:line="240" w:lineRule="auto"/>
        <w:ind w:left="794"/>
      </w:pPr>
      <w:r>
        <w:rPr>
          <w:b w:val="0"/>
          <w:sz w:val="18"/>
        </w:rPr>
        <w:t>Semana 7 (22 al 28 de septiembre, 36)</w:t>
        <w:tab/>
        <w:t>26</w:t>
      </w:r>
    </w:p>
    <w:p>
      <w:pPr>
        <w:tabs>
          <w:tab w:pos="9298" w:val="right" w:leader="dot"/>
        </w:tabs>
        <w:spacing w:after="20" w:before="0" w:line="240" w:lineRule="auto"/>
        <w:ind w:left="794"/>
      </w:pPr>
      <w:r>
        <w:rPr>
          <w:b w:val="0"/>
          <w:sz w:val="18"/>
        </w:rPr>
        <w:t>Semana 8 (29 de septiembre al 5 de octubre, 83)</w:t>
        <w:tab/>
        <w:t>26</w:t>
      </w:r>
    </w:p>
    <w:p>
      <w:pPr>
        <w:tabs>
          <w:tab w:pos="9298" w:val="right" w:leader="dot"/>
        </w:tabs>
        <w:spacing w:after="20" w:before="0" w:line="240" w:lineRule="auto"/>
        <w:ind w:left="794"/>
      </w:pPr>
      <w:r>
        <w:rPr>
          <w:b w:val="0"/>
          <w:sz w:val="18"/>
        </w:rPr>
        <w:t>Semana 9 (6 al 12 de octubre, 60)</w:t>
        <w:tab/>
        <w:t>26</w:t>
      </w:r>
    </w:p>
    <w:p>
      <w:pPr>
        <w:tabs>
          <w:tab w:pos="9298" w:val="right" w:leader="dot"/>
        </w:tabs>
        <w:spacing w:after="20" w:before="0" w:line="240" w:lineRule="auto"/>
        <w:ind w:left="794"/>
      </w:pPr>
      <w:r>
        <w:rPr>
          <w:b w:val="0"/>
          <w:sz w:val="18"/>
        </w:rPr>
        <w:t>Semana 10 (13 al 19 de octubre, 95)</w:t>
        <w:tab/>
        <w:t>26</w:t>
      </w:r>
    </w:p>
    <w:p>
      <w:pPr>
        <w:tabs>
          <w:tab w:pos="9298" w:val="right" w:leader="dot"/>
        </w:tabs>
        <w:spacing w:after="20" w:before="0" w:line="240" w:lineRule="auto"/>
        <w:ind w:left="794"/>
      </w:pPr>
      <w:r>
        <w:rPr>
          <w:b w:val="0"/>
          <w:sz w:val="18"/>
        </w:rPr>
        <w:t>Semana 11 (20 al 26 de octubre, 89)</w:t>
        <w:tab/>
        <w:t>26</w:t>
      </w:r>
    </w:p>
    <w:p>
      <w:pPr>
        <w:tabs>
          <w:tab w:pos="9298" w:val="right" w:leader="dot"/>
        </w:tabs>
        <w:spacing w:after="20" w:before="0" w:line="240" w:lineRule="auto"/>
        <w:ind w:left="794"/>
      </w:pPr>
      <w:r>
        <w:rPr>
          <w:b w:val="0"/>
          <w:sz w:val="18"/>
        </w:rPr>
        <w:t>Semana 12 (27 al 30 de octubre, 41)</w:t>
        <w:tab/>
        <w:t>26</w:t>
      </w:r>
    </w:p>
    <w:p>
      <w:pPr>
        <w:tabs>
          <w:tab w:pos="9298" w:val="right" w:leader="dot"/>
        </w:tabs>
        <w:spacing w:after="20" w:before="0" w:line="240" w:lineRule="auto"/>
        <w:ind w:left="397"/>
      </w:pPr>
      <w:r>
        <w:rPr>
          <w:b w:val="0"/>
          <w:sz w:val="18"/>
        </w:rPr>
        <w:t>5.4 Equipo y roles</w:t>
        <w:tab/>
        <w:t>26</w:t>
      </w:r>
    </w:p>
    <w:p>
      <w:pPr>
        <w:tabs>
          <w:tab w:pos="9298" w:val="right" w:leader="dot"/>
        </w:tabs>
        <w:spacing w:after="20" w:before="0" w:line="240" w:lineRule="auto"/>
        <w:ind w:left="397"/>
      </w:pPr>
      <w:r>
        <w:rPr>
          <w:b w:val="0"/>
          <w:sz w:val="18"/>
        </w:rPr>
        <w:t>5.5 Diagrama de Gantt</w:t>
        <w:tab/>
        <w:t>28</w:t>
      </w:r>
    </w:p>
    <w:p>
      <w:pPr>
        <w:tabs>
          <w:tab w:pos="9298" w:val="right" w:leader="dot"/>
        </w:tabs>
        <w:spacing w:after="40" w:before="80" w:line="240" w:lineRule="auto"/>
        <w:ind w:left="0"/>
      </w:pPr>
      <w:r>
        <w:rPr>
          <w:b/>
          <w:sz w:val="20"/>
        </w:rPr>
        <w:t>6. Modelo de vistas 4+1</w:t>
        <w:tab/>
        <w:t>29</w:t>
      </w:r>
    </w:p>
    <w:p>
      <w:pPr>
        <w:tabs>
          <w:tab w:pos="9298" w:val="right" w:leader="dot"/>
        </w:tabs>
        <w:spacing w:after="20" w:before="0" w:line="240" w:lineRule="auto"/>
        <w:ind w:left="397"/>
      </w:pPr>
      <w:r>
        <w:rPr>
          <w:b w:val="0"/>
          <w:sz w:val="18"/>
        </w:rPr>
        <w:t>6.1 Vista lógica</w:t>
        <w:tab/>
        <w:t>29</w:t>
      </w:r>
    </w:p>
    <w:p>
      <w:pPr>
        <w:tabs>
          <w:tab w:pos="9298" w:val="right" w:leader="dot"/>
        </w:tabs>
        <w:spacing w:after="20" w:before="0" w:line="240" w:lineRule="auto"/>
        <w:ind w:left="794"/>
      </w:pPr>
      <w:r>
        <w:rPr>
          <w:b w:val="0"/>
          <w:sz w:val="18"/>
        </w:rPr>
        <w:t>6.1.1 Catálogo y cargas</w:t>
        <w:tab/>
        <w:t>30</w:t>
      </w:r>
    </w:p>
    <w:p>
      <w:pPr>
        <w:tabs>
          <w:tab w:pos="9298" w:val="right" w:leader="dot"/>
        </w:tabs>
        <w:spacing w:after="20" w:before="0" w:line="240" w:lineRule="auto"/>
        <w:ind w:left="794"/>
      </w:pPr>
      <w:r>
        <w:rPr>
          <w:b w:val="0"/>
          <w:sz w:val="18"/>
        </w:rPr>
        <w:t>6.1.2 Resultados y analitos</w:t>
        <w:tab/>
        <w:t>32</w:t>
      </w:r>
    </w:p>
    <w:p>
      <w:pPr>
        <w:tabs>
          <w:tab w:pos="9298" w:val="right" w:leader="dot"/>
        </w:tabs>
        <w:spacing w:after="20" w:before="0" w:line="240" w:lineRule="auto"/>
        <w:ind w:left="794"/>
      </w:pPr>
      <w:r>
        <w:rPr>
          <w:b w:val="0"/>
          <w:sz w:val="18"/>
        </w:rPr>
        <w:t>6.1.3 Solicitudes de toma de muestras</w:t>
        <w:tab/>
        <w:t>33</w:t>
      </w:r>
    </w:p>
    <w:p>
      <w:pPr>
        <w:tabs>
          <w:tab w:pos="9298" w:val="right" w:leader="dot"/>
        </w:tabs>
        <w:spacing w:after="20" w:before="0" w:line="240" w:lineRule="auto"/>
        <w:ind w:left="794"/>
      </w:pPr>
      <w:r>
        <w:rPr>
          <w:b w:val="0"/>
          <w:sz w:val="18"/>
        </w:rPr>
        <w:t>6.1.4 Informes y envío al cliente</w:t>
        <w:tab/>
        <w:t>35</w:t>
      </w:r>
    </w:p>
    <w:p>
      <w:pPr>
        <w:tabs>
          <w:tab w:pos="9298" w:val="right" w:leader="dot"/>
        </w:tabs>
        <w:spacing w:after="20" w:before="0" w:line="240" w:lineRule="auto"/>
        <w:ind w:left="794"/>
      </w:pPr>
      <w:r>
        <w:rPr>
          <w:b w:val="0"/>
          <w:sz w:val="18"/>
        </w:rPr>
        <w:t>6.1.5 Ingreso de informes por correo</w:t>
        <w:tab/>
        <w:t>37</w:t>
      </w:r>
    </w:p>
    <w:p>
      <w:pPr>
        <w:tabs>
          <w:tab w:pos="9298" w:val="right" w:leader="dot"/>
        </w:tabs>
        <w:spacing w:after="20" w:before="0" w:line="240" w:lineRule="auto"/>
        <w:ind w:left="794"/>
      </w:pPr>
      <w:r>
        <w:rPr>
          <w:b w:val="0"/>
          <w:sz w:val="18"/>
        </w:rPr>
        <w:t>6.1.6 Cuentas, sesiones y permisos de carpeta</w:t>
        <w:tab/>
        <w:t>39</w:t>
      </w:r>
    </w:p>
    <w:p>
      <w:pPr>
        <w:tabs>
          <w:tab w:pos="9298" w:val="right" w:leader="dot"/>
        </w:tabs>
        <w:spacing w:after="20" w:before="0" w:line="240" w:lineRule="auto"/>
        <w:ind w:left="794"/>
      </w:pPr>
      <w:r>
        <w:rPr>
          <w:b w:val="0"/>
          <w:sz w:val="18"/>
        </w:rPr>
        <w:t>6.1.7 Notificaciones</w:t>
        <w:tab/>
        <w:t>41</w:t>
      </w:r>
    </w:p>
    <w:p>
      <w:pPr>
        <w:tabs>
          <w:tab w:pos="9298" w:val="right" w:leader="dot"/>
        </w:tabs>
        <w:spacing w:after="20" w:before="0" w:line="240" w:lineRule="auto"/>
        <w:ind w:left="794"/>
      </w:pPr>
      <w:r>
        <w:rPr>
          <w:b w:val="0"/>
          <w:sz w:val="18"/>
        </w:rPr>
        <w:t>6.1.8 Monitoreo y actividad</w:t>
        <w:tab/>
        <w:t>42</w:t>
      </w:r>
    </w:p>
    <w:p>
      <w:pPr>
        <w:tabs>
          <w:tab w:pos="9298" w:val="right" w:leader="dot"/>
        </w:tabs>
        <w:spacing w:after="20" w:before="0" w:line="240" w:lineRule="auto"/>
        <w:ind w:left="794"/>
      </w:pPr>
      <w:r>
        <w:rPr>
          <w:b w:val="0"/>
          <w:sz w:val="18"/>
        </w:rPr>
        <w:t>6.1.9 Verificaciones: micropipetas</w:t>
        <w:tab/>
        <w:t>43</w:t>
      </w:r>
    </w:p>
    <w:p>
      <w:pPr>
        <w:tabs>
          <w:tab w:pos="9298" w:val="right" w:leader="dot"/>
        </w:tabs>
        <w:spacing w:after="20" w:before="0" w:line="240" w:lineRule="auto"/>
        <w:ind w:left="794"/>
      </w:pPr>
      <w:r>
        <w:rPr>
          <w:b w:val="0"/>
          <w:sz w:val="18"/>
        </w:rPr>
        <w:t>6.1.10 Verificaciones: balanza y bloqueo</w:t>
        <w:tab/>
        <w:t>44</w:t>
      </w:r>
    </w:p>
    <w:p>
      <w:pPr>
        <w:tabs>
          <w:tab w:pos="9298" w:val="right" w:leader="dot"/>
        </w:tabs>
        <w:spacing w:after="20" w:before="0" w:line="240" w:lineRule="auto"/>
        <w:ind w:left="794"/>
      </w:pPr>
      <w:r>
        <w:rPr>
          <w:b w:val="0"/>
          <w:sz w:val="18"/>
        </w:rPr>
        <w:t>6.1.11 Verificaciones: temperatura y gases</w:t>
        <w:tab/>
        <w:t>45</w:t>
      </w:r>
    </w:p>
    <w:p>
      <w:pPr>
        <w:tabs>
          <w:tab w:pos="9298" w:val="right" w:leader="dot"/>
        </w:tabs>
        <w:spacing w:after="20" w:before="0" w:line="240" w:lineRule="auto"/>
        <w:ind w:left="794"/>
      </w:pPr>
      <w:r>
        <w:rPr>
          <w:b w:val="0"/>
          <w:sz w:val="18"/>
        </w:rPr>
        <w:t>6.1.12 Verificaciones: inyector y detector</w:t>
        <w:tab/>
        <w:t>46</w:t>
      </w:r>
    </w:p>
    <w:p>
      <w:pPr>
        <w:tabs>
          <w:tab w:pos="9298" w:val="right" w:leader="dot"/>
        </w:tabs>
        <w:spacing w:after="20" w:before="0" w:line="240" w:lineRule="auto"/>
        <w:ind w:left="397"/>
      </w:pPr>
      <w:r>
        <w:rPr>
          <w:b w:val="0"/>
          <w:sz w:val="18"/>
        </w:rPr>
        <w:t>6.2 Vista de procesos</w:t>
        <w:tab/>
        <w:t>47</w:t>
      </w:r>
    </w:p>
    <w:p>
      <w:pPr>
        <w:tabs>
          <w:tab w:pos="9298" w:val="right" w:leader="dot"/>
        </w:tabs>
        <w:spacing w:after="20" w:before="0" w:line="240" w:lineRule="auto"/>
        <w:ind w:left="794"/>
      </w:pPr>
      <w:r>
        <w:rPr>
          <w:b w:val="0"/>
          <w:sz w:val="18"/>
        </w:rPr>
        <w:t>6.2.1 Del informe al cliente</w:t>
        <w:tab/>
        <w:t>49</w:t>
      </w:r>
    </w:p>
    <w:p>
      <w:pPr>
        <w:tabs>
          <w:tab w:pos="9298" w:val="right" w:leader="dot"/>
        </w:tabs>
        <w:spacing w:after="20" w:before="0" w:line="240" w:lineRule="auto"/>
        <w:ind w:left="794"/>
      </w:pPr>
      <w:r>
        <w:rPr>
          <w:b w:val="0"/>
          <w:sz w:val="18"/>
        </w:rPr>
        <w:t>6.2.2 Ciclo de vida de una solicitud</w:t>
        <w:tab/>
        <w:t>50</w:t>
      </w:r>
    </w:p>
    <w:p>
      <w:pPr>
        <w:tabs>
          <w:tab w:pos="9298" w:val="right" w:leader="dot"/>
        </w:tabs>
        <w:spacing w:after="20" w:before="0" w:line="240" w:lineRule="auto"/>
        <w:ind w:left="794"/>
      </w:pPr>
      <w:r>
        <w:rPr>
          <w:b w:val="0"/>
          <w:sz w:val="18"/>
        </w:rPr>
        <w:t>6.2.3 Inicio de sesión</w:t>
        <w:tab/>
        <w:t>51</w:t>
      </w:r>
    </w:p>
    <w:p>
      <w:pPr>
        <w:tabs>
          <w:tab w:pos="9298" w:val="right" w:leader="dot"/>
        </w:tabs>
        <w:spacing w:after="20" w:before="0" w:line="240" w:lineRule="auto"/>
        <w:ind w:left="794"/>
      </w:pPr>
      <w:r>
        <w:rPr>
          <w:b w:val="0"/>
          <w:sz w:val="18"/>
        </w:rPr>
        <w:t>6.2.4 Crear y enviar una solicitud</w:t>
        <w:tab/>
        <w:t>52</w:t>
      </w:r>
    </w:p>
    <w:p>
      <w:pPr>
        <w:tabs>
          <w:tab w:pos="9298" w:val="right" w:leader="dot"/>
        </w:tabs>
        <w:spacing w:after="20" w:before="0" w:line="240" w:lineRule="auto"/>
        <w:ind w:left="794"/>
      </w:pPr>
      <w:r>
        <w:rPr>
          <w:b w:val="0"/>
          <w:sz w:val="18"/>
        </w:rPr>
        <w:t>6.2.5 Del correo a Report</w:t>
        <w:tab/>
        <w:t>53</w:t>
      </w:r>
    </w:p>
    <w:p>
      <w:pPr>
        <w:tabs>
          <w:tab w:pos="9298" w:val="right" w:leader="dot"/>
        </w:tabs>
        <w:spacing w:after="20" w:before="0" w:line="240" w:lineRule="auto"/>
        <w:ind w:left="794"/>
      </w:pPr>
      <w:r>
        <w:rPr>
          <w:b w:val="0"/>
          <w:sz w:val="18"/>
        </w:rPr>
        <w:t>6.2.6 Envío de informes al cliente</w:t>
        <w:tab/>
        <w:t>54</w:t>
      </w:r>
    </w:p>
    <w:p>
      <w:pPr>
        <w:tabs>
          <w:tab w:pos="9298" w:val="right" w:leader="dot"/>
        </w:tabs>
        <w:spacing w:after="20" w:before="0" w:line="240" w:lineRule="auto"/>
        <w:ind w:left="794"/>
      </w:pPr>
      <w:r>
        <w:rPr>
          <w:b w:val="0"/>
          <w:sz w:val="18"/>
        </w:rPr>
        <w:t>6.2.7 Verificación diaria de equipos</w:t>
        <w:tab/>
        <w:t>55</w:t>
      </w:r>
    </w:p>
    <w:p>
      <w:pPr>
        <w:tabs>
          <w:tab w:pos="9298" w:val="right" w:leader="dot"/>
        </w:tabs>
        <w:spacing w:after="20" w:before="0" w:line="240" w:lineRule="auto"/>
        <w:ind w:left="794"/>
      </w:pPr>
      <w:r>
        <w:rPr>
          <w:b w:val="0"/>
          <w:sz w:val="18"/>
        </w:rPr>
        <w:t>6.2.8 Carga con el Converter</w:t>
        <w:tab/>
        <w:t>56</w:t>
      </w:r>
    </w:p>
    <w:p>
      <w:pPr>
        <w:tabs>
          <w:tab w:pos="9298" w:val="right" w:leader="dot"/>
        </w:tabs>
        <w:spacing w:after="20" w:before="0" w:line="240" w:lineRule="auto"/>
        <w:ind w:left="397"/>
      </w:pPr>
      <w:r>
        <w:rPr>
          <w:b w:val="0"/>
          <w:sz w:val="18"/>
        </w:rPr>
        <w:t>6.3 Vista de desarrollo</w:t>
        <w:tab/>
        <w:t>57</w:t>
      </w:r>
    </w:p>
    <w:p>
      <w:pPr>
        <w:tabs>
          <w:tab w:pos="9298" w:val="right" w:leader="dot"/>
        </w:tabs>
        <w:spacing w:after="20" w:before="0" w:line="240" w:lineRule="auto"/>
        <w:ind w:left="397"/>
      </w:pPr>
      <w:r>
        <w:rPr>
          <w:b w:val="0"/>
          <w:sz w:val="18"/>
        </w:rPr>
        <w:t>6.4 Vista física y de despliegue</w:t>
        <w:tab/>
        <w:t>59</w:t>
      </w:r>
    </w:p>
    <w:p>
      <w:pPr>
        <w:tabs>
          <w:tab w:pos="9298" w:val="right" w:leader="dot"/>
        </w:tabs>
        <w:spacing w:after="20" w:before="0" w:line="240" w:lineRule="auto"/>
        <w:ind w:left="397"/>
      </w:pPr>
      <w:r>
        <w:rPr>
          <w:b w:val="0"/>
          <w:sz w:val="18"/>
        </w:rPr>
        <w:t>6.5 Vista de escenarios</w:t>
        <w:tab/>
        <w:t>60</w:t>
      </w:r>
    </w:p>
    <w:p>
      <w:pPr>
        <w:tabs>
          <w:tab w:pos="9298" w:val="right" w:leader="dot"/>
        </w:tabs>
        <w:spacing w:after="20" w:before="0" w:line="240" w:lineRule="auto"/>
        <w:ind w:left="794"/>
      </w:pPr>
      <w:r>
        <w:rPr>
          <w:b w:val="0"/>
          <w:sz w:val="18"/>
        </w:rPr>
        <w:t>6.5.1 Administración y gerencia</w:t>
        <w:tab/>
        <w:t>61</w:t>
      </w:r>
    </w:p>
    <w:p>
      <w:pPr>
        <w:tabs>
          <w:tab w:pos="9298" w:val="right" w:leader="dot"/>
        </w:tabs>
        <w:spacing w:after="20" w:before="0" w:line="240" w:lineRule="auto"/>
        <w:ind w:left="794"/>
      </w:pPr>
      <w:r>
        <w:rPr>
          <w:b w:val="0"/>
          <w:sz w:val="18"/>
        </w:rPr>
        <w:t>6.5.2 Clientes y comerciales</w:t>
        <w:tab/>
        <w:t>62</w:t>
      </w:r>
    </w:p>
    <w:p>
      <w:pPr>
        <w:tabs>
          <w:tab w:pos="9298" w:val="right" w:leader="dot"/>
        </w:tabs>
        <w:spacing w:after="40" w:before="80" w:line="240" w:lineRule="auto"/>
        <w:ind w:left="0"/>
      </w:pPr>
      <w:r>
        <w:rPr>
          <w:b/>
          <w:sz w:val="20"/>
        </w:rPr>
        <w:t>7. Descripción de los módulos</w:t>
        <w:tab/>
        <w:t>63</w:t>
      </w:r>
    </w:p>
    <w:p>
      <w:pPr>
        <w:tabs>
          <w:tab w:pos="9298" w:val="right" w:leader="dot"/>
        </w:tabs>
        <w:spacing w:after="20" w:before="0" w:line="240" w:lineRule="auto"/>
        <w:ind w:left="397"/>
      </w:pPr>
      <w:r>
        <w:rPr>
          <w:b w:val="0"/>
          <w:sz w:val="18"/>
        </w:rPr>
        <w:t>7.1 Toma de muestras</w:t>
        <w:tab/>
        <w:t>63</w:t>
      </w:r>
    </w:p>
    <w:p>
      <w:pPr>
        <w:tabs>
          <w:tab w:pos="9298" w:val="right" w:leader="dot"/>
        </w:tabs>
        <w:spacing w:after="20" w:before="0" w:line="240" w:lineRule="auto"/>
        <w:ind w:left="794"/>
      </w:pPr>
      <w:r>
        <w:rPr>
          <w:b w:val="0"/>
          <w:sz w:val="18"/>
        </w:rPr>
        <w:t>7.1.1 Propósito</w:t>
        <w:tab/>
        <w:t>63</w:t>
      </w:r>
    </w:p>
    <w:p>
      <w:pPr>
        <w:tabs>
          <w:tab w:pos="9298" w:val="right" w:leader="dot"/>
        </w:tabs>
        <w:spacing w:after="20" w:before="0" w:line="240" w:lineRule="auto"/>
        <w:ind w:left="794"/>
      </w:pPr>
      <w:r>
        <w:rPr>
          <w:b w:val="0"/>
          <w:sz w:val="18"/>
        </w:rPr>
        <w:t>7.1.2 Flujo de uso</w:t>
        <w:tab/>
        <w:t>63</w:t>
      </w:r>
    </w:p>
    <w:p>
      <w:pPr>
        <w:tabs>
          <w:tab w:pos="9298" w:val="right" w:leader="dot"/>
        </w:tabs>
        <w:spacing w:after="20" w:before="0" w:line="240" w:lineRule="auto"/>
        <w:ind w:left="794"/>
      </w:pPr>
      <w:r>
        <w:rPr>
          <w:b w:val="0"/>
          <w:sz w:val="18"/>
        </w:rPr>
        <w:t>7.1.3 Reglas de negocio</w:t>
        <w:tab/>
        <w:t>64</w:t>
      </w:r>
    </w:p>
    <w:p>
      <w:pPr>
        <w:tabs>
          <w:tab w:pos="9298" w:val="right" w:leader="dot"/>
        </w:tabs>
        <w:spacing w:after="20" w:before="0" w:line="240" w:lineRule="auto"/>
        <w:ind w:left="794"/>
      </w:pPr>
      <w:r>
        <w:rPr>
          <w:b w:val="0"/>
          <w:sz w:val="18"/>
        </w:rPr>
        <w:t>7.1.4 Pantalla «Solicitudes e informes»</w:t>
        <w:tab/>
        <w:t>65</w:t>
      </w:r>
    </w:p>
    <w:p>
      <w:pPr>
        <w:tabs>
          <w:tab w:pos="9298" w:val="right" w:leader="dot"/>
        </w:tabs>
        <w:spacing w:after="20" w:before="0" w:line="240" w:lineRule="auto"/>
        <w:ind w:left="794"/>
      </w:pPr>
      <w:r>
        <w:rPr>
          <w:b w:val="0"/>
          <w:sz w:val="18"/>
        </w:rPr>
        <w:t>7.1.5 API</w:t>
        <w:tab/>
        <w:t>65</w:t>
      </w:r>
    </w:p>
    <w:p>
      <w:pPr>
        <w:tabs>
          <w:tab w:pos="9298" w:val="right" w:leader="dot"/>
        </w:tabs>
        <w:spacing w:after="20" w:before="0" w:line="240" w:lineRule="auto"/>
        <w:ind w:left="794"/>
      </w:pPr>
      <w:r>
        <w:rPr>
          <w:b w:val="0"/>
          <w:sz w:val="18"/>
        </w:rPr>
        <w:t>7.1.6 Pruebas</w:t>
        <w:tab/>
        <w:t>65</w:t>
      </w:r>
    </w:p>
    <w:p>
      <w:pPr>
        <w:tabs>
          <w:tab w:pos="9298" w:val="right" w:leader="dot"/>
        </w:tabs>
        <w:spacing w:after="20" w:before="0" w:line="240" w:lineRule="auto"/>
        <w:ind w:left="397"/>
      </w:pPr>
      <w:r>
        <w:rPr>
          <w:b w:val="0"/>
          <w:sz w:val="18"/>
        </w:rPr>
        <w:t>7.2 AgroFresh Lab</w:t>
        <w:tab/>
        <w:t>66</w:t>
      </w:r>
    </w:p>
    <w:p>
      <w:pPr>
        <w:tabs>
          <w:tab w:pos="9298" w:val="right" w:leader="dot"/>
        </w:tabs>
        <w:spacing w:after="20" w:before="0" w:line="240" w:lineRule="auto"/>
        <w:ind w:left="794"/>
      </w:pPr>
      <w:r>
        <w:rPr>
          <w:b w:val="0"/>
          <w:sz w:val="18"/>
        </w:rPr>
        <w:t>7.2.1 Ingreso al laboratorio</w:t>
        <w:tab/>
        <w:t>66</w:t>
      </w:r>
    </w:p>
    <w:p>
      <w:pPr>
        <w:tabs>
          <w:tab w:pos="9298" w:val="right" w:leader="dot"/>
        </w:tabs>
        <w:spacing w:after="20" w:before="0" w:line="240" w:lineRule="auto"/>
        <w:ind w:left="794"/>
      </w:pPr>
      <w:r>
        <w:rPr>
          <w:b w:val="0"/>
          <w:sz w:val="18"/>
        </w:rPr>
        <w:t>7.2.2 Verificaciones diarias (REG-03)</w:t>
        <w:tab/>
        <w:t>67</w:t>
      </w:r>
    </w:p>
    <w:p>
      <w:pPr>
        <w:tabs>
          <w:tab w:pos="9298" w:val="right" w:leader="dot"/>
        </w:tabs>
        <w:spacing w:after="20" w:before="0" w:line="240" w:lineRule="auto"/>
        <w:ind w:left="794"/>
      </w:pPr>
      <w:r>
        <w:rPr>
          <w:b w:val="0"/>
          <w:sz w:val="18"/>
        </w:rPr>
        <w:t>7.2.3 Envío de informes</w:t>
        <w:tab/>
        <w:t>68</w:t>
      </w:r>
    </w:p>
    <w:p>
      <w:pPr>
        <w:tabs>
          <w:tab w:pos="9298" w:val="right" w:leader="dot"/>
        </w:tabs>
        <w:spacing w:after="20" w:before="0" w:line="240" w:lineRule="auto"/>
        <w:ind w:left="397"/>
      </w:pPr>
      <w:r>
        <w:rPr>
          <w:b w:val="0"/>
          <w:sz w:val="18"/>
        </w:rPr>
        <w:t>7.3 Ingreso de Informes</w:t>
        <w:tab/>
        <w:t>70</w:t>
      </w:r>
    </w:p>
    <w:p>
      <w:pPr>
        <w:tabs>
          <w:tab w:pos="9298" w:val="right" w:leader="dot"/>
        </w:tabs>
        <w:spacing w:after="20" w:before="0" w:line="240" w:lineRule="auto"/>
        <w:ind w:left="794"/>
      </w:pPr>
      <w:r>
        <w:rPr>
          <w:b w:val="0"/>
          <w:sz w:val="18"/>
        </w:rPr>
        <w:t>7.3.1 Propósito</w:t>
        <w:tab/>
        <w:t>70</w:t>
      </w:r>
    </w:p>
    <w:p>
      <w:pPr>
        <w:tabs>
          <w:tab w:pos="9298" w:val="right" w:leader="dot"/>
        </w:tabs>
        <w:spacing w:after="20" w:before="0" w:line="240" w:lineRule="auto"/>
        <w:ind w:left="794"/>
      </w:pPr>
      <w:r>
        <w:rPr>
          <w:b w:val="0"/>
          <w:sz w:val="18"/>
        </w:rPr>
        <w:t>7.3.2 Las puertas de entrada</w:t>
        <w:tab/>
        <w:t>70</w:t>
      </w:r>
    </w:p>
    <w:p>
      <w:pPr>
        <w:tabs>
          <w:tab w:pos="9298" w:val="right" w:leader="dot"/>
        </w:tabs>
        <w:spacing w:after="20" w:before="0" w:line="240" w:lineRule="auto"/>
        <w:ind w:left="794"/>
      </w:pPr>
      <w:r>
        <w:rPr>
          <w:b w:val="0"/>
          <w:sz w:val="18"/>
        </w:rPr>
        <w:t>7.3.3 Flujo de la carga manual con el Converter</w:t>
        <w:tab/>
        <w:t>71</w:t>
      </w:r>
    </w:p>
    <w:p>
      <w:pPr>
        <w:tabs>
          <w:tab w:pos="9298" w:val="right" w:leader="dot"/>
        </w:tabs>
        <w:spacing w:after="20" w:before="0" w:line="240" w:lineRule="auto"/>
        <w:ind w:left="794"/>
      </w:pPr>
      <w:r>
        <w:rPr>
          <w:b w:val="0"/>
          <w:sz w:val="18"/>
        </w:rPr>
        <w:t>7.3.4 Flujo del correo (administrador principal)</w:t>
        <w:tab/>
        <w:t>71</w:t>
      </w:r>
    </w:p>
    <w:p>
      <w:pPr>
        <w:tabs>
          <w:tab w:pos="9298" w:val="right" w:leader="dot"/>
        </w:tabs>
        <w:spacing w:after="20" w:before="0" w:line="240" w:lineRule="auto"/>
        <w:ind w:left="794"/>
      </w:pPr>
      <w:r>
        <w:rPr>
          <w:b w:val="0"/>
          <w:sz w:val="18"/>
        </w:rPr>
        <w:t>7.3.5 Reglas de negocio</w:t>
        <w:tab/>
        <w:t>71</w:t>
      </w:r>
    </w:p>
    <w:p>
      <w:pPr>
        <w:tabs>
          <w:tab w:pos="9298" w:val="right" w:leader="dot"/>
        </w:tabs>
        <w:spacing w:after="20" w:before="0" w:line="240" w:lineRule="auto"/>
        <w:ind w:left="794"/>
      </w:pPr>
      <w:r>
        <w:rPr>
          <w:b w:val="0"/>
          <w:sz w:val="18"/>
        </w:rPr>
        <w:t>7.3.6 Lectores de cada laboratorio</w:t>
        <w:tab/>
        <w:t>72</w:t>
      </w:r>
    </w:p>
    <w:p>
      <w:pPr>
        <w:tabs>
          <w:tab w:pos="9298" w:val="right" w:leader="dot"/>
        </w:tabs>
        <w:spacing w:after="20" w:before="0" w:line="240" w:lineRule="auto"/>
        <w:ind w:left="794"/>
      </w:pPr>
      <w:r>
        <w:rPr>
          <w:b w:val="0"/>
          <w:sz w:val="18"/>
        </w:rPr>
        <w:t>7.3.7 API</w:t>
        <w:tab/>
        <w:t>72</w:t>
      </w:r>
    </w:p>
    <w:p>
      <w:pPr>
        <w:tabs>
          <w:tab w:pos="9298" w:val="right" w:leader="dot"/>
        </w:tabs>
        <w:spacing w:after="20" w:before="0" w:line="240" w:lineRule="auto"/>
        <w:ind w:left="794"/>
      </w:pPr>
      <w:r>
        <w:rPr>
          <w:b w:val="0"/>
          <w:sz w:val="18"/>
        </w:rPr>
        <w:t>7.3.8 Pendientes</w:t>
        <w:tab/>
        <w:t>73</w:t>
      </w:r>
    </w:p>
    <w:p>
      <w:pPr>
        <w:tabs>
          <w:tab w:pos="9298" w:val="right" w:leader="dot"/>
        </w:tabs>
        <w:spacing w:after="20" w:before="0" w:line="240" w:lineRule="auto"/>
        <w:ind w:left="397"/>
      </w:pPr>
      <w:r>
        <w:rPr>
          <w:b w:val="0"/>
          <w:sz w:val="18"/>
        </w:rPr>
        <w:t>7.4 Report</w:t>
        <w:tab/>
        <w:t>73</w:t>
      </w:r>
    </w:p>
    <w:p>
      <w:pPr>
        <w:tabs>
          <w:tab w:pos="9298" w:val="right" w:leader="dot"/>
        </w:tabs>
        <w:spacing w:after="20" w:before="0" w:line="240" w:lineRule="auto"/>
        <w:ind w:left="794"/>
      </w:pPr>
      <w:r>
        <w:rPr>
          <w:b w:val="0"/>
          <w:sz w:val="18"/>
        </w:rPr>
        <w:t>7.4.1 Propósito</w:t>
        <w:tab/>
        <w:t>73</w:t>
      </w:r>
    </w:p>
    <w:p>
      <w:pPr>
        <w:tabs>
          <w:tab w:pos="9298" w:val="right" w:leader="dot"/>
        </w:tabs>
        <w:spacing w:after="20" w:before="0" w:line="240" w:lineRule="auto"/>
        <w:ind w:left="794"/>
      </w:pPr>
      <w:r>
        <w:rPr>
          <w:b w:val="0"/>
          <w:sz w:val="18"/>
        </w:rPr>
        <w:t>7.4.2 Estructura de la pantalla</w:t>
        <w:tab/>
        <w:t>74</w:t>
      </w:r>
    </w:p>
    <w:p>
      <w:pPr>
        <w:tabs>
          <w:tab w:pos="9298" w:val="right" w:leader="dot"/>
        </w:tabs>
        <w:spacing w:after="20" w:before="0" w:line="240" w:lineRule="auto"/>
        <w:ind w:left="794"/>
      </w:pPr>
      <w:r>
        <w:rPr>
          <w:b w:val="0"/>
          <w:sz w:val="18"/>
        </w:rPr>
        <w:t>7.4.3 Reglas de negocio</w:t>
        <w:tab/>
        <w:t>74</w:t>
      </w:r>
    </w:p>
    <w:p>
      <w:pPr>
        <w:tabs>
          <w:tab w:pos="9298" w:val="right" w:leader="dot"/>
        </w:tabs>
        <w:spacing w:after="20" w:before="0" w:line="240" w:lineRule="auto"/>
        <w:ind w:left="794"/>
      </w:pPr>
      <w:r>
        <w:rPr>
          <w:b w:val="0"/>
          <w:sz w:val="18"/>
        </w:rPr>
        <w:t>7.4.4 API</w:t>
        <w:tab/>
        <w:t>74</w:t>
      </w:r>
    </w:p>
    <w:p>
      <w:pPr>
        <w:tabs>
          <w:tab w:pos="9298" w:val="right" w:leader="dot"/>
        </w:tabs>
        <w:spacing w:after="20" w:before="0" w:line="240" w:lineRule="auto"/>
        <w:ind w:left="397"/>
      </w:pPr>
      <w:r>
        <w:rPr>
          <w:b w:val="0"/>
          <w:sz w:val="18"/>
        </w:rPr>
        <w:t>7.5 Panel de control interno</w:t>
        <w:tab/>
        <w:t>75</w:t>
      </w:r>
    </w:p>
    <w:p>
      <w:pPr>
        <w:tabs>
          <w:tab w:pos="9298" w:val="right" w:leader="dot"/>
        </w:tabs>
        <w:spacing w:after="20" w:before="0" w:line="240" w:lineRule="auto"/>
        <w:ind w:left="794"/>
      </w:pPr>
      <w:r>
        <w:rPr>
          <w:b w:val="0"/>
          <w:sz w:val="18"/>
        </w:rPr>
        <w:t>7.5.1 Solicitudes e informes (lead time)</w:t>
        <w:tab/>
        <w:t>75</w:t>
      </w:r>
    </w:p>
    <w:p>
      <w:pPr>
        <w:tabs>
          <w:tab w:pos="9298" w:val="right" w:leader="dot"/>
        </w:tabs>
        <w:spacing w:after="20" w:before="0" w:line="240" w:lineRule="auto"/>
        <w:ind w:left="794"/>
      </w:pPr>
      <w:r>
        <w:rPr>
          <w:b w:val="0"/>
          <w:sz w:val="18"/>
        </w:rPr>
        <w:t>7.5.2 Rendimiento de calidad</w:t>
        <w:tab/>
        <w:t>76</w:t>
      </w:r>
    </w:p>
    <w:p>
      <w:pPr>
        <w:tabs>
          <w:tab w:pos="9298" w:val="right" w:leader="dot"/>
        </w:tabs>
        <w:spacing w:after="20" w:before="0" w:line="240" w:lineRule="auto"/>
        <w:ind w:left="794"/>
      </w:pPr>
      <w:r>
        <w:rPr>
          <w:b w:val="0"/>
          <w:sz w:val="18"/>
        </w:rPr>
        <w:t>7.5.3 Vista de límites</w:t>
        <w:tab/>
        <w:t>76</w:t>
      </w:r>
    </w:p>
    <w:p>
      <w:pPr>
        <w:tabs>
          <w:tab w:pos="9298" w:val="right" w:leader="dot"/>
        </w:tabs>
        <w:spacing w:after="20" w:before="0" w:line="240" w:lineRule="auto"/>
        <w:ind w:left="794"/>
      </w:pPr>
      <w:r>
        <w:rPr>
          <w:b w:val="0"/>
          <w:sz w:val="18"/>
        </w:rPr>
        <w:t>7.5.4 API</w:t>
        <w:tab/>
        <w:t>76</w:t>
      </w:r>
    </w:p>
    <w:p>
      <w:pPr>
        <w:tabs>
          <w:tab w:pos="9298" w:val="right" w:leader="dot"/>
        </w:tabs>
        <w:spacing w:after="20" w:before="0" w:line="240" w:lineRule="auto"/>
        <w:ind w:left="397"/>
      </w:pPr>
      <w:r>
        <w:rPr>
          <w:b w:val="0"/>
          <w:sz w:val="18"/>
        </w:rPr>
        <w:t>7.6 Post Venta (Accu-Tab) y Costo por kilo</w:t>
        <w:tab/>
        <w:t>77</w:t>
      </w:r>
    </w:p>
    <w:p>
      <w:pPr>
        <w:tabs>
          <w:tab w:pos="9298" w:val="right" w:leader="dot"/>
        </w:tabs>
        <w:spacing w:after="20" w:before="0" w:line="240" w:lineRule="auto"/>
        <w:ind w:left="794"/>
      </w:pPr>
      <w:r>
        <w:rPr>
          <w:b w:val="0"/>
          <w:sz w:val="18"/>
        </w:rPr>
        <w:t>7.6.1 Informes de Accu-Tab (pH y ORP)</w:t>
        <w:tab/>
        <w:t>77</w:t>
      </w:r>
    </w:p>
    <w:p>
      <w:pPr>
        <w:tabs>
          <w:tab w:pos="9298" w:val="right" w:leader="dot"/>
        </w:tabs>
        <w:spacing w:after="20" w:before="0" w:line="240" w:lineRule="auto"/>
        <w:ind w:left="794"/>
      </w:pPr>
      <w:r>
        <w:rPr>
          <w:b w:val="0"/>
          <w:sz w:val="18"/>
        </w:rPr>
        <w:t>7.6.2 Costo por kilo (equipo C&amp;M-500)</w:t>
        <w:tab/>
        <w:t>78</w:t>
      </w:r>
    </w:p>
    <w:p>
      <w:pPr>
        <w:tabs>
          <w:tab w:pos="9298" w:val="right" w:leader="dot"/>
        </w:tabs>
        <w:spacing w:after="20" w:before="0" w:line="240" w:lineRule="auto"/>
        <w:ind w:left="794"/>
      </w:pPr>
      <w:r>
        <w:rPr>
          <w:b w:val="0"/>
          <w:sz w:val="18"/>
        </w:rPr>
        <w:t>7.6.3 API</w:t>
        <w:tab/>
        <w:t>78</w:t>
      </w:r>
    </w:p>
    <w:p>
      <w:pPr>
        <w:tabs>
          <w:tab w:pos="9298" w:val="right" w:leader="dot"/>
        </w:tabs>
        <w:spacing w:after="20" w:before="0" w:line="240" w:lineRule="auto"/>
        <w:ind w:left="397"/>
      </w:pPr>
      <w:r>
        <w:rPr>
          <w:b w:val="0"/>
          <w:sz w:val="18"/>
        </w:rPr>
        <w:t>7.7 Storage</w:t>
        <w:tab/>
        <w:t>79</w:t>
      </w:r>
    </w:p>
    <w:p>
      <w:pPr>
        <w:tabs>
          <w:tab w:pos="9298" w:val="right" w:leader="dot"/>
        </w:tabs>
        <w:spacing w:after="20" w:before="0" w:line="240" w:lineRule="auto"/>
        <w:ind w:left="794"/>
      </w:pPr>
      <w:r>
        <w:rPr>
          <w:b w:val="0"/>
          <w:sz w:val="18"/>
        </w:rPr>
        <w:t>7.7.1 Propósito</w:t>
        <w:tab/>
        <w:t>79</w:t>
      </w:r>
    </w:p>
    <w:p>
      <w:pPr>
        <w:tabs>
          <w:tab w:pos="9298" w:val="right" w:leader="dot"/>
        </w:tabs>
        <w:spacing w:after="20" w:before="0" w:line="240" w:lineRule="auto"/>
        <w:ind w:left="794"/>
      </w:pPr>
      <w:r>
        <w:rPr>
          <w:b w:val="0"/>
          <w:sz w:val="18"/>
        </w:rPr>
        <w:t>7.7.2 Qué se puede modificar en R2</w:t>
        <w:tab/>
        <w:t>79</w:t>
      </w:r>
    </w:p>
    <w:p>
      <w:pPr>
        <w:tabs>
          <w:tab w:pos="9298" w:val="right" w:leader="dot"/>
        </w:tabs>
        <w:spacing w:after="20" w:before="0" w:line="240" w:lineRule="auto"/>
        <w:ind w:left="794"/>
      </w:pPr>
      <w:r>
        <w:rPr>
          <w:b w:val="0"/>
          <w:sz w:val="18"/>
        </w:rPr>
        <w:t>7.7.3 Permisos por carpeta</w:t>
        <w:tab/>
        <w:t>79</w:t>
      </w:r>
    </w:p>
    <w:p>
      <w:pPr>
        <w:tabs>
          <w:tab w:pos="9298" w:val="right" w:leader="dot"/>
        </w:tabs>
        <w:spacing w:after="20" w:before="0" w:line="240" w:lineRule="auto"/>
        <w:ind w:left="794"/>
      </w:pPr>
      <w:r>
        <w:rPr>
          <w:b w:val="0"/>
          <w:sz w:val="18"/>
        </w:rPr>
        <w:t>7.7.4 Estructura de Informes</w:t>
        <w:tab/>
        <w:t>79</w:t>
      </w:r>
    </w:p>
    <w:p>
      <w:pPr>
        <w:tabs>
          <w:tab w:pos="9298" w:val="right" w:leader="dot"/>
        </w:tabs>
        <w:spacing w:after="20" w:before="0" w:line="240" w:lineRule="auto"/>
        <w:ind w:left="794"/>
      </w:pPr>
      <w:r>
        <w:rPr>
          <w:b w:val="0"/>
          <w:sz w:val="18"/>
        </w:rPr>
        <w:t>7.7.5 Portal del cliente</w:t>
        <w:tab/>
        <w:t>80</w:t>
      </w:r>
    </w:p>
    <w:p>
      <w:pPr>
        <w:tabs>
          <w:tab w:pos="9298" w:val="right" w:leader="dot"/>
        </w:tabs>
        <w:spacing w:after="20" w:before="0" w:line="240" w:lineRule="auto"/>
        <w:ind w:left="794"/>
      </w:pPr>
      <w:r>
        <w:rPr>
          <w:b w:val="0"/>
          <w:sz w:val="18"/>
        </w:rPr>
        <w:t>7.7.6 API</w:t>
        <w:tab/>
        <w:t>80</w:t>
      </w:r>
    </w:p>
    <w:p>
      <w:pPr>
        <w:tabs>
          <w:tab w:pos="9298" w:val="right" w:leader="dot"/>
        </w:tabs>
        <w:spacing w:after="20" w:before="0" w:line="240" w:lineRule="auto"/>
        <w:ind w:left="397"/>
      </w:pPr>
      <w:r>
        <w:rPr>
          <w:b w:val="0"/>
          <w:sz w:val="18"/>
        </w:rPr>
        <w:t>7.8 Administración</w:t>
        <w:tab/>
        <w:t>80</w:t>
      </w:r>
    </w:p>
    <w:p>
      <w:pPr>
        <w:tabs>
          <w:tab w:pos="9298" w:val="right" w:leader="dot"/>
        </w:tabs>
        <w:spacing w:after="20" w:before="0" w:line="240" w:lineRule="auto"/>
        <w:ind w:left="794"/>
      </w:pPr>
      <w:r>
        <w:rPr>
          <w:b w:val="0"/>
          <w:sz w:val="18"/>
        </w:rPr>
        <w:t>7.8.1 Usuarios</w:t>
        <w:tab/>
        <w:t>81</w:t>
      </w:r>
    </w:p>
    <w:p>
      <w:pPr>
        <w:tabs>
          <w:tab w:pos="9298" w:val="right" w:leader="dot"/>
        </w:tabs>
        <w:spacing w:after="20" w:before="0" w:line="240" w:lineRule="auto"/>
        <w:ind w:left="794"/>
      </w:pPr>
      <w:r>
        <w:rPr>
          <w:b w:val="0"/>
          <w:sz w:val="18"/>
        </w:rPr>
        <w:t>7.8.2 Listados y listas de distribución</w:t>
        <w:tab/>
        <w:t>81</w:t>
      </w:r>
    </w:p>
    <w:p>
      <w:pPr>
        <w:tabs>
          <w:tab w:pos="9298" w:val="right" w:leader="dot"/>
        </w:tabs>
        <w:spacing w:after="20" w:before="0" w:line="240" w:lineRule="auto"/>
        <w:ind w:left="794"/>
      </w:pPr>
      <w:r>
        <w:rPr>
          <w:b w:val="0"/>
          <w:sz w:val="18"/>
        </w:rPr>
        <w:t>7.8.3 Funciones, avisos y plan de entregables</w:t>
        <w:tab/>
        <w:t>81</w:t>
      </w:r>
    </w:p>
    <w:p>
      <w:pPr>
        <w:tabs>
          <w:tab w:pos="9298" w:val="right" w:leader="dot"/>
        </w:tabs>
        <w:spacing w:after="20" w:before="0" w:line="240" w:lineRule="auto"/>
        <w:ind w:left="794"/>
      </w:pPr>
      <w:r>
        <w:rPr>
          <w:b w:val="0"/>
          <w:sz w:val="18"/>
        </w:rPr>
        <w:t>7.8.4 Panel de inicio editable</w:t>
        <w:tab/>
        <w:t>82</w:t>
      </w:r>
    </w:p>
    <w:p>
      <w:pPr>
        <w:tabs>
          <w:tab w:pos="9298" w:val="right" w:leader="dot"/>
        </w:tabs>
        <w:spacing w:after="20" w:before="0" w:line="240" w:lineRule="auto"/>
        <w:ind w:left="794"/>
      </w:pPr>
      <w:r>
        <w:rPr>
          <w:b w:val="0"/>
          <w:sz w:val="18"/>
        </w:rPr>
        <w:t>7.8.5 Actividad, Seguimiento y Resumen</w:t>
        <w:tab/>
        <w:t>82</w:t>
      </w:r>
    </w:p>
    <w:p>
      <w:pPr>
        <w:tabs>
          <w:tab w:pos="9298" w:val="right" w:leader="dot"/>
        </w:tabs>
        <w:spacing w:after="20" w:before="0" w:line="240" w:lineRule="auto"/>
        <w:ind w:left="794"/>
      </w:pPr>
      <w:r>
        <w:rPr>
          <w:b w:val="0"/>
          <w:sz w:val="18"/>
        </w:rPr>
        <w:t>7.8.6 API</w:t>
        <w:tab/>
        <w:t>82</w:t>
      </w:r>
    </w:p>
    <w:p>
      <w:pPr>
        <w:tabs>
          <w:tab w:pos="9298" w:val="right" w:leader="dot"/>
        </w:tabs>
        <w:spacing w:after="20" w:before="0" w:line="240" w:lineRule="auto"/>
        <w:ind w:left="397"/>
      </w:pPr>
      <w:r>
        <w:rPr>
          <w:b w:val="0"/>
          <w:sz w:val="18"/>
        </w:rPr>
        <w:t>7.9 Portal de clientes y comerciales</w:t>
        <w:tab/>
        <w:t>83</w:t>
      </w:r>
    </w:p>
    <w:p>
      <w:pPr>
        <w:tabs>
          <w:tab w:pos="9298" w:val="right" w:leader="dot"/>
        </w:tabs>
        <w:spacing w:after="20" w:before="0" w:line="240" w:lineRule="auto"/>
        <w:ind w:left="794"/>
      </w:pPr>
      <w:r>
        <w:rPr>
          <w:b w:val="0"/>
          <w:sz w:val="18"/>
        </w:rPr>
        <w:t>7.9.1 Propósito</w:t>
        <w:tab/>
        <w:t>83</w:t>
      </w:r>
    </w:p>
    <w:p>
      <w:pPr>
        <w:tabs>
          <w:tab w:pos="9298" w:val="right" w:leader="dot"/>
        </w:tabs>
        <w:spacing w:after="20" w:before="0" w:line="240" w:lineRule="auto"/>
        <w:ind w:left="794"/>
      </w:pPr>
      <w:r>
        <w:rPr>
          <w:b w:val="0"/>
          <w:sz w:val="18"/>
        </w:rPr>
        <w:t>7.9.2 Qué incluye</w:t>
        <w:tab/>
        <w:t>83</w:t>
      </w:r>
    </w:p>
    <w:p>
      <w:pPr>
        <w:tabs>
          <w:tab w:pos="9298" w:val="right" w:leader="dot"/>
        </w:tabs>
        <w:spacing w:after="20" w:before="0" w:line="240" w:lineRule="auto"/>
        <w:ind w:left="794"/>
      </w:pPr>
      <w:r>
        <w:rPr>
          <w:b w:val="0"/>
          <w:sz w:val="18"/>
        </w:rPr>
        <w:t>7.9.3 Reglas de negocio</w:t>
        <w:tab/>
        <w:t>83</w:t>
      </w:r>
    </w:p>
    <w:p>
      <w:pPr>
        <w:tabs>
          <w:tab w:pos="9298" w:val="right" w:leader="dot"/>
        </w:tabs>
        <w:spacing w:after="20" w:before="0" w:line="240" w:lineRule="auto"/>
        <w:ind w:left="397"/>
      </w:pPr>
      <w:r>
        <w:rPr>
          <w:b w:val="0"/>
          <w:sz w:val="18"/>
        </w:rPr>
        <w:t>7.10 Monitoreo</w:t>
        <w:tab/>
        <w:t>84</w:t>
      </w:r>
    </w:p>
    <w:p>
      <w:pPr>
        <w:tabs>
          <w:tab w:pos="9298" w:val="right" w:leader="dot"/>
        </w:tabs>
        <w:spacing w:after="20" w:before="0" w:line="240" w:lineRule="auto"/>
        <w:ind w:left="794"/>
      </w:pPr>
      <w:r>
        <w:rPr>
          <w:b w:val="0"/>
          <w:sz w:val="18"/>
        </w:rPr>
        <w:t>7.10.1 Propósito</w:t>
        <w:tab/>
        <w:t>84</w:t>
      </w:r>
    </w:p>
    <w:p>
      <w:pPr>
        <w:tabs>
          <w:tab w:pos="9298" w:val="right" w:leader="dot"/>
        </w:tabs>
        <w:spacing w:after="20" w:before="0" w:line="240" w:lineRule="auto"/>
        <w:ind w:left="794"/>
      </w:pPr>
      <w:r>
        <w:rPr>
          <w:b w:val="0"/>
          <w:sz w:val="18"/>
        </w:rPr>
        <w:t>7.10.2 Cómo se mide</w:t>
        <w:tab/>
        <w:t>84</w:t>
      </w:r>
    </w:p>
    <w:p>
      <w:pPr>
        <w:tabs>
          <w:tab w:pos="9298" w:val="right" w:leader="dot"/>
        </w:tabs>
        <w:spacing w:after="20" w:before="0" w:line="240" w:lineRule="auto"/>
        <w:ind w:left="794"/>
      </w:pPr>
      <w:r>
        <w:rPr>
          <w:b w:val="0"/>
          <w:sz w:val="18"/>
        </w:rPr>
        <w:t>7.10.3 API</w:t>
        <w:tab/>
        <w:t>84</w:t>
      </w:r>
    </w:p>
    <w:p>
      <w:pPr>
        <w:tabs>
          <w:tab w:pos="9298" w:val="right" w:leader="dot"/>
        </w:tabs>
        <w:spacing w:after="20" w:before="0" w:line="240" w:lineRule="auto"/>
        <w:ind w:left="397"/>
      </w:pPr>
      <w:r>
        <w:rPr>
          <w:b w:val="0"/>
          <w:sz w:val="18"/>
        </w:rPr>
        <w:t>7.11 Servicios y listas de distribución</w:t>
        <w:tab/>
        <w:t>85</w:t>
      </w:r>
    </w:p>
    <w:p>
      <w:pPr>
        <w:tabs>
          <w:tab w:pos="9298" w:val="right" w:leader="dot"/>
        </w:tabs>
        <w:spacing w:after="20" w:before="0" w:line="240" w:lineRule="auto"/>
        <w:ind w:left="397"/>
      </w:pPr>
      <w:r>
        <w:rPr>
          <w:b w:val="0"/>
          <w:sz w:val="18"/>
        </w:rPr>
        <w:t>7.12 Seguridad y control de acceso</w:t>
        <w:tab/>
        <w:t>86</w:t>
      </w:r>
    </w:p>
    <w:p>
      <w:pPr>
        <w:tabs>
          <w:tab w:pos="9298" w:val="right" w:leader="dot"/>
        </w:tabs>
        <w:spacing w:after="40" w:before="80" w:line="240" w:lineRule="auto"/>
        <w:ind w:left="0"/>
      </w:pPr>
      <w:r>
        <w:rPr>
          <w:b/>
          <w:sz w:val="20"/>
        </w:rPr>
        <w:t>8. Product Backlog e historias de usuario</w:t>
        <w:tab/>
        <w:t>87</w:t>
      </w:r>
    </w:p>
    <w:p>
      <w:pPr>
        <w:tabs>
          <w:tab w:pos="9298" w:val="right" w:leader="dot"/>
        </w:tabs>
        <w:spacing w:after="20" w:before="0" w:line="240" w:lineRule="auto"/>
        <w:ind w:left="397"/>
      </w:pPr>
      <w:r>
        <w:rPr>
          <w:b w:val="0"/>
          <w:sz w:val="18"/>
        </w:rPr>
        <w:t>8.1 Toma de muestras</w:t>
        <w:tab/>
        <w:t>87</w:t>
      </w:r>
    </w:p>
    <w:p>
      <w:pPr>
        <w:tabs>
          <w:tab w:pos="9298" w:val="right" w:leader="dot"/>
        </w:tabs>
        <w:spacing w:after="20" w:before="0" w:line="240" w:lineRule="auto"/>
        <w:ind w:left="397"/>
      </w:pPr>
      <w:r>
        <w:rPr>
          <w:b w:val="0"/>
          <w:sz w:val="18"/>
        </w:rPr>
        <w:t>8.2 AgroFresh Lab</w:t>
        <w:tab/>
        <w:t>88</w:t>
      </w:r>
    </w:p>
    <w:p>
      <w:pPr>
        <w:tabs>
          <w:tab w:pos="9298" w:val="right" w:leader="dot"/>
        </w:tabs>
        <w:spacing w:after="20" w:before="0" w:line="240" w:lineRule="auto"/>
        <w:ind w:left="397"/>
      </w:pPr>
      <w:r>
        <w:rPr>
          <w:b w:val="0"/>
          <w:sz w:val="18"/>
        </w:rPr>
        <w:t>8.3 Ingreso de Informes</w:t>
        <w:tab/>
        <w:t>88</w:t>
      </w:r>
    </w:p>
    <w:p>
      <w:pPr>
        <w:tabs>
          <w:tab w:pos="9298" w:val="right" w:leader="dot"/>
        </w:tabs>
        <w:spacing w:after="20" w:before="0" w:line="240" w:lineRule="auto"/>
        <w:ind w:left="397"/>
      </w:pPr>
      <w:r>
        <w:rPr>
          <w:b w:val="0"/>
          <w:sz w:val="18"/>
        </w:rPr>
        <w:t>8.4 Report</w:t>
        <w:tab/>
        <w:t>89</w:t>
      </w:r>
    </w:p>
    <w:p>
      <w:pPr>
        <w:tabs>
          <w:tab w:pos="9298" w:val="right" w:leader="dot"/>
        </w:tabs>
        <w:spacing w:after="20" w:before="0" w:line="240" w:lineRule="auto"/>
        <w:ind w:left="397"/>
      </w:pPr>
      <w:r>
        <w:rPr>
          <w:b w:val="0"/>
          <w:sz w:val="18"/>
        </w:rPr>
        <w:t>8.5 Panel de control interno</w:t>
        <w:tab/>
        <w:t>89</w:t>
      </w:r>
    </w:p>
    <w:p>
      <w:pPr>
        <w:tabs>
          <w:tab w:pos="9298" w:val="right" w:leader="dot"/>
        </w:tabs>
        <w:spacing w:after="20" w:before="0" w:line="240" w:lineRule="auto"/>
        <w:ind w:left="397"/>
      </w:pPr>
      <w:r>
        <w:rPr>
          <w:b w:val="0"/>
          <w:sz w:val="18"/>
        </w:rPr>
        <w:t>8.6 Post Venta y Costo por kilo</w:t>
        <w:tab/>
        <w:t>90</w:t>
      </w:r>
    </w:p>
    <w:p>
      <w:pPr>
        <w:tabs>
          <w:tab w:pos="9298" w:val="right" w:leader="dot"/>
        </w:tabs>
        <w:spacing w:after="20" w:before="0" w:line="240" w:lineRule="auto"/>
        <w:ind w:left="397"/>
      </w:pPr>
      <w:r>
        <w:rPr>
          <w:b w:val="0"/>
          <w:sz w:val="18"/>
        </w:rPr>
        <w:t>8.7 Storage</w:t>
        <w:tab/>
        <w:t>90</w:t>
      </w:r>
    </w:p>
    <w:p>
      <w:pPr>
        <w:tabs>
          <w:tab w:pos="9298" w:val="right" w:leader="dot"/>
        </w:tabs>
        <w:spacing w:after="20" w:before="0" w:line="240" w:lineRule="auto"/>
        <w:ind w:left="397"/>
      </w:pPr>
      <w:r>
        <w:rPr>
          <w:b w:val="0"/>
          <w:sz w:val="18"/>
        </w:rPr>
        <w:t>8.8 Administración</w:t>
        <w:tab/>
        <w:t>90</w:t>
      </w:r>
    </w:p>
    <w:p>
      <w:pPr>
        <w:tabs>
          <w:tab w:pos="9298" w:val="right" w:leader="dot"/>
        </w:tabs>
        <w:spacing w:after="20" w:before="0" w:line="240" w:lineRule="auto"/>
        <w:ind w:left="397"/>
      </w:pPr>
      <w:r>
        <w:rPr>
          <w:b w:val="0"/>
          <w:sz w:val="18"/>
        </w:rPr>
        <w:t>8.9 Monitoreo</w:t>
        <w:tab/>
        <w:t>91</w:t>
      </w:r>
    </w:p>
    <w:p>
      <w:pPr>
        <w:tabs>
          <w:tab w:pos="9298" w:val="right" w:leader="dot"/>
        </w:tabs>
        <w:spacing w:after="40" w:before="80" w:line="240" w:lineRule="auto"/>
        <w:ind w:left="0"/>
      </w:pPr>
      <w:r>
        <w:rPr>
          <w:b/>
          <w:sz w:val="20"/>
        </w:rPr>
        <w:t>9. Especificación de casos de uso</w:t>
        <w:tab/>
        <w:t>92</w:t>
      </w:r>
    </w:p>
    <w:p>
      <w:pPr>
        <w:tabs>
          <w:tab w:pos="9298" w:val="right" w:leader="dot"/>
        </w:tabs>
        <w:spacing w:after="20" w:before="0" w:line="240" w:lineRule="auto"/>
        <w:ind w:left="397"/>
      </w:pPr>
      <w:r>
        <w:rPr>
          <w:b w:val="0"/>
          <w:sz w:val="18"/>
        </w:rPr>
        <w:t>CU-01 Iniciar sesión</w:t>
        <w:tab/>
        <w:t>92</w:t>
      </w:r>
    </w:p>
    <w:p>
      <w:pPr>
        <w:tabs>
          <w:tab w:pos="9298" w:val="right" w:leader="dot"/>
        </w:tabs>
        <w:spacing w:after="20" w:before="0" w:line="240" w:lineRule="auto"/>
        <w:ind w:left="397"/>
      </w:pPr>
      <w:r>
        <w:rPr>
          <w:b w:val="0"/>
          <w:sz w:val="18"/>
        </w:rPr>
        <w:t>CU-02 Crear una solicitud de análisis</w:t>
        <w:tab/>
        <w:t>92</w:t>
      </w:r>
    </w:p>
    <w:p>
      <w:pPr>
        <w:tabs>
          <w:tab w:pos="9298" w:val="right" w:leader="dot"/>
        </w:tabs>
        <w:spacing w:after="20" w:before="0" w:line="240" w:lineRule="auto"/>
        <w:ind w:left="397"/>
      </w:pPr>
      <w:r>
        <w:rPr>
          <w:b w:val="0"/>
          <w:sz w:val="18"/>
        </w:rPr>
        <w:t>CU-03 Enviar una solicitud al laboratorio</w:t>
        <w:tab/>
        <w:t>92</w:t>
      </w:r>
    </w:p>
    <w:p>
      <w:pPr>
        <w:tabs>
          <w:tab w:pos="9298" w:val="right" w:leader="dot"/>
        </w:tabs>
        <w:spacing w:after="20" w:before="0" w:line="240" w:lineRule="auto"/>
        <w:ind w:left="397"/>
      </w:pPr>
      <w:r>
        <w:rPr>
          <w:b w:val="0"/>
          <w:sz w:val="18"/>
        </w:rPr>
        <w:t>CU-04 Cruzar la muestra con su solicitud</w:t>
        <w:tab/>
        <w:t>93</w:t>
      </w:r>
    </w:p>
    <w:p>
      <w:pPr>
        <w:tabs>
          <w:tab w:pos="9298" w:val="right" w:leader="dot"/>
        </w:tabs>
        <w:spacing w:after="20" w:before="0" w:line="240" w:lineRule="auto"/>
        <w:ind w:left="397"/>
      </w:pPr>
      <w:r>
        <w:rPr>
          <w:b w:val="0"/>
          <w:sz w:val="18"/>
        </w:rPr>
        <w:t>CU-05 Registrar la verificación diaria de equipos</w:t>
        <w:tab/>
        <w:t>93</w:t>
      </w:r>
    </w:p>
    <w:p>
      <w:pPr>
        <w:tabs>
          <w:tab w:pos="9298" w:val="right" w:leader="dot"/>
        </w:tabs>
        <w:spacing w:after="20" w:before="0" w:line="240" w:lineRule="auto"/>
        <w:ind w:left="397"/>
      </w:pPr>
      <w:r>
        <w:rPr>
          <w:b w:val="0"/>
          <w:sz w:val="18"/>
        </w:rPr>
        <w:t>CU-06 Firmar la revisión del día</w:t>
        <w:tab/>
        <w:t>93</w:t>
      </w:r>
    </w:p>
    <w:p>
      <w:pPr>
        <w:tabs>
          <w:tab w:pos="9298" w:val="right" w:leader="dot"/>
        </w:tabs>
        <w:spacing w:after="20" w:before="0" w:line="240" w:lineRule="auto"/>
        <w:ind w:left="397"/>
      </w:pPr>
      <w:r>
        <w:rPr>
          <w:b w:val="0"/>
          <w:sz w:val="18"/>
        </w:rPr>
        <w:t>CU-07 Enviar un informe al cliente</w:t>
        <w:tab/>
        <w:t>94</w:t>
      </w:r>
    </w:p>
    <w:p>
      <w:pPr>
        <w:tabs>
          <w:tab w:pos="9298" w:val="right" w:leader="dot"/>
        </w:tabs>
        <w:spacing w:after="20" w:before="0" w:line="240" w:lineRule="auto"/>
        <w:ind w:left="397"/>
      </w:pPr>
      <w:r>
        <w:rPr>
          <w:b w:val="0"/>
          <w:sz w:val="18"/>
        </w:rPr>
        <w:t>CU-08 Cargar informes con el Converter</w:t>
        <w:tab/>
        <w:t>94</w:t>
      </w:r>
    </w:p>
    <w:p>
      <w:pPr>
        <w:tabs>
          <w:tab w:pos="9298" w:val="right" w:leader="dot"/>
        </w:tabs>
        <w:spacing w:after="20" w:before="0" w:line="240" w:lineRule="auto"/>
        <w:ind w:left="397"/>
      </w:pPr>
      <w:r>
        <w:rPr>
          <w:b w:val="0"/>
          <w:sz w:val="18"/>
        </w:rPr>
        <w:t>CU-09 Resolver filas pendientes</w:t>
        <w:tab/>
        <w:t>95</w:t>
      </w:r>
    </w:p>
    <w:p>
      <w:pPr>
        <w:tabs>
          <w:tab w:pos="9298" w:val="right" w:leader="dot"/>
        </w:tabs>
        <w:spacing w:after="20" w:before="0" w:line="240" w:lineRule="auto"/>
        <w:ind w:left="397"/>
      </w:pPr>
      <w:r>
        <w:rPr>
          <w:b w:val="0"/>
          <w:sz w:val="18"/>
        </w:rPr>
        <w:t>CU-10 Aceptar un informe del correo</w:t>
        <w:tab/>
        <w:t>95</w:t>
      </w:r>
    </w:p>
    <w:p>
      <w:pPr>
        <w:tabs>
          <w:tab w:pos="9298" w:val="right" w:leader="dot"/>
        </w:tabs>
        <w:spacing w:after="20" w:before="0" w:line="240" w:lineRule="auto"/>
        <w:ind w:left="397"/>
      </w:pPr>
      <w:r>
        <w:rPr>
          <w:b w:val="0"/>
          <w:sz w:val="18"/>
        </w:rPr>
        <w:t>CU-11 Consultar Report</w:t>
        <w:tab/>
        <w:t>95</w:t>
      </w:r>
    </w:p>
    <w:p>
      <w:pPr>
        <w:tabs>
          <w:tab w:pos="9298" w:val="right" w:leader="dot"/>
        </w:tabs>
        <w:spacing w:after="20" w:before="0" w:line="240" w:lineRule="auto"/>
        <w:ind w:left="397"/>
      </w:pPr>
      <w:r>
        <w:rPr>
          <w:b w:val="0"/>
          <w:sz w:val="18"/>
        </w:rPr>
        <w:t>CU-12 Descargar la BD en Excel</w:t>
        <w:tab/>
        <w:t>96</w:t>
      </w:r>
    </w:p>
    <w:p>
      <w:pPr>
        <w:tabs>
          <w:tab w:pos="9298" w:val="right" w:leader="dot"/>
        </w:tabs>
        <w:spacing w:after="20" w:before="0" w:line="240" w:lineRule="auto"/>
        <w:ind w:left="397"/>
      </w:pPr>
      <w:r>
        <w:rPr>
          <w:b w:val="0"/>
          <w:sz w:val="18"/>
        </w:rPr>
        <w:t>CU-13 Ver informes de Accu-Tab</w:t>
        <w:tab/>
        <w:t>96</w:t>
      </w:r>
    </w:p>
    <w:p>
      <w:pPr>
        <w:tabs>
          <w:tab w:pos="9298" w:val="right" w:leader="dot"/>
        </w:tabs>
        <w:spacing w:after="20" w:before="0" w:line="240" w:lineRule="auto"/>
        <w:ind w:left="397"/>
      </w:pPr>
      <w:r>
        <w:rPr>
          <w:b w:val="0"/>
          <w:sz w:val="18"/>
        </w:rPr>
        <w:t>CU-14 Cargar costo por kilo</w:t>
        <w:tab/>
        <w:t>96</w:t>
      </w:r>
    </w:p>
    <w:p>
      <w:pPr>
        <w:tabs>
          <w:tab w:pos="9298" w:val="right" w:leader="dot"/>
        </w:tabs>
        <w:spacing w:after="20" w:before="0" w:line="240" w:lineRule="auto"/>
        <w:ind w:left="397"/>
      </w:pPr>
      <w:r>
        <w:rPr>
          <w:b w:val="0"/>
          <w:sz w:val="18"/>
        </w:rPr>
        <w:t>CU-15 Gestionar usuarios</w:t>
        <w:tab/>
        <w:t>97</w:t>
      </w:r>
    </w:p>
    <w:p>
      <w:pPr>
        <w:tabs>
          <w:tab w:pos="9298" w:val="right" w:leader="dot"/>
        </w:tabs>
        <w:spacing w:after="20" w:before="0" w:line="240" w:lineRule="auto"/>
        <w:ind w:left="397"/>
      </w:pPr>
      <w:r>
        <w:rPr>
          <w:b w:val="0"/>
          <w:sz w:val="18"/>
        </w:rPr>
        <w:t>CU-16 Actualizar una lista de distribución</w:t>
        <w:tab/>
        <w:t>97</w:t>
      </w:r>
    </w:p>
    <w:p>
      <w:pPr>
        <w:tabs>
          <w:tab w:pos="9298" w:val="right" w:leader="dot"/>
        </w:tabs>
        <w:spacing w:after="20" w:before="0" w:line="240" w:lineRule="auto"/>
        <w:ind w:left="397"/>
      </w:pPr>
      <w:r>
        <w:rPr>
          <w:b w:val="0"/>
          <w:sz w:val="18"/>
        </w:rPr>
        <w:t>CU-17 Explorar Storage</w:t>
        <w:tab/>
        <w:t>97</w:t>
      </w:r>
    </w:p>
    <w:p>
      <w:pPr>
        <w:tabs>
          <w:tab w:pos="9298" w:val="right" w:leader="dot"/>
        </w:tabs>
        <w:spacing w:after="20" w:before="0" w:line="240" w:lineRule="auto"/>
        <w:ind w:left="397"/>
      </w:pPr>
      <w:r>
        <w:rPr>
          <w:b w:val="0"/>
          <w:sz w:val="18"/>
        </w:rPr>
        <w:t>CU-18 Ver el Monitoreo</w:t>
        <w:tab/>
        <w:t>98</w:t>
      </w:r>
    </w:p>
    <w:p>
      <w:pPr>
        <w:tabs>
          <w:tab w:pos="9298" w:val="right" w:leader="dot"/>
        </w:tabs>
        <w:spacing w:after="40" w:before="80" w:line="240" w:lineRule="auto"/>
        <w:ind w:left="0"/>
      </w:pPr>
      <w:r>
        <w:rPr>
          <w:b/>
          <w:sz w:val="20"/>
        </w:rPr>
        <w:t>10. Decisiones de diseño y evolución técnica</w:t>
        <w:tab/>
        <w:t>99</w:t>
      </w:r>
    </w:p>
    <w:p>
      <w:pPr>
        <w:tabs>
          <w:tab w:pos="9298" w:val="right" w:leader="dot"/>
        </w:tabs>
        <w:spacing w:after="20" w:before="0" w:line="240" w:lineRule="auto"/>
        <w:ind w:left="397"/>
      </w:pPr>
      <w:r>
        <w:rPr>
          <w:b w:val="0"/>
          <w:sz w:val="18"/>
        </w:rPr>
        <w:t>10.1 Registro de decisiones</w:t>
        <w:tab/>
        <w:t>99</w:t>
      </w:r>
    </w:p>
    <w:p>
      <w:pPr>
        <w:tabs>
          <w:tab w:pos="9298" w:val="right" w:leader="dot"/>
        </w:tabs>
        <w:spacing w:after="20" w:before="0" w:line="240" w:lineRule="auto"/>
        <w:ind w:left="397"/>
      </w:pPr>
      <w:r>
        <w:rPr>
          <w:b w:val="0"/>
          <w:sz w:val="18"/>
        </w:rPr>
        <w:t>10.2 La evolución del correo</w:t>
        <w:tab/>
        <w:t>100</w:t>
      </w:r>
    </w:p>
    <w:p>
      <w:pPr>
        <w:tabs>
          <w:tab w:pos="9298" w:val="right" w:leader="dot"/>
        </w:tabs>
        <w:spacing w:after="20" w:before="0" w:line="240" w:lineRule="auto"/>
        <w:ind w:left="397"/>
      </w:pPr>
      <w:r>
        <w:rPr>
          <w:b w:val="0"/>
          <w:sz w:val="18"/>
        </w:rPr>
        <w:t>10.3 De carga manual a ingreso automático</w:t>
        <w:tab/>
        <w:t>100</w:t>
      </w:r>
    </w:p>
    <w:p>
      <w:pPr>
        <w:tabs>
          <w:tab w:pos="9298" w:val="right" w:leader="dot"/>
        </w:tabs>
        <w:spacing w:after="20" w:before="0" w:line="240" w:lineRule="auto"/>
        <w:ind w:left="397"/>
      </w:pPr>
      <w:r>
        <w:rPr>
          <w:b w:val="0"/>
          <w:sz w:val="18"/>
        </w:rPr>
        <w:t>10.4 Lo que se decidió no hacer</w:t>
        <w:tab/>
        <w:t>100</w:t>
      </w:r>
    </w:p>
    <w:p>
      <w:pPr>
        <w:tabs>
          <w:tab w:pos="9298" w:val="right" w:leader="dot"/>
        </w:tabs>
        <w:spacing w:after="40" w:before="80" w:line="240" w:lineRule="auto"/>
        <w:ind w:left="0"/>
      </w:pPr>
      <w:r>
        <w:rPr>
          <w:b/>
          <w:sz w:val="20"/>
        </w:rPr>
        <w:t>11. Operación y mantenimiento</w:t>
        <w:tab/>
        <w:t>101</w:t>
      </w:r>
    </w:p>
    <w:p>
      <w:pPr>
        <w:tabs>
          <w:tab w:pos="9298" w:val="right" w:leader="dot"/>
        </w:tabs>
        <w:spacing w:after="20" w:before="0" w:line="240" w:lineRule="auto"/>
        <w:ind w:left="397"/>
      </w:pPr>
      <w:r>
        <w:rPr>
          <w:b w:val="0"/>
          <w:sz w:val="18"/>
        </w:rPr>
        <w:t>11.1 Dónde corre cada pieza</w:t>
        <w:tab/>
        <w:t>101</w:t>
      </w:r>
    </w:p>
    <w:p>
      <w:pPr>
        <w:tabs>
          <w:tab w:pos="9298" w:val="right" w:leader="dot"/>
        </w:tabs>
        <w:spacing w:after="20" w:before="0" w:line="240" w:lineRule="auto"/>
        <w:ind w:left="397"/>
      </w:pPr>
      <w:r>
        <w:rPr>
          <w:b w:val="0"/>
          <w:sz w:val="18"/>
        </w:rPr>
        <w:t>11.2 Procedimiento de actualización</w:t>
        <w:tab/>
        <w:t>101</w:t>
      </w:r>
    </w:p>
    <w:p>
      <w:pPr>
        <w:tabs>
          <w:tab w:pos="9298" w:val="right" w:leader="dot"/>
        </w:tabs>
        <w:spacing w:after="20" w:before="0" w:line="240" w:lineRule="auto"/>
        <w:ind w:left="397"/>
      </w:pPr>
      <w:r>
        <w:rPr>
          <w:b w:val="0"/>
          <w:sz w:val="18"/>
        </w:rPr>
        <w:t>11.3 Respaldos</w:t>
        <w:tab/>
        <w:t>101</w:t>
      </w:r>
    </w:p>
    <w:p>
      <w:pPr>
        <w:tabs>
          <w:tab w:pos="9298" w:val="right" w:leader="dot"/>
        </w:tabs>
        <w:spacing w:after="20" w:before="0" w:line="240" w:lineRule="auto"/>
        <w:ind w:left="397"/>
      </w:pPr>
      <w:r>
        <w:rPr>
          <w:b w:val="0"/>
          <w:sz w:val="18"/>
        </w:rPr>
        <w:t>11.4 Diagnóstico</w:t>
        <w:tab/>
        <w:t>102</w:t>
      </w:r>
    </w:p>
    <w:p>
      <w:pPr>
        <w:tabs>
          <w:tab w:pos="9298" w:val="right" w:leader="dot"/>
        </w:tabs>
        <w:spacing w:after="20" w:before="0" w:line="240" w:lineRule="auto"/>
        <w:ind w:left="397"/>
      </w:pPr>
      <w:r>
        <w:rPr>
          <w:b w:val="0"/>
          <w:sz w:val="18"/>
        </w:rPr>
        <w:t>11.5 Trampas conocidas</w:t>
        <w:tab/>
        <w:t>102</w:t>
      </w:r>
    </w:p>
    <w:p>
      <w:pPr>
        <w:tabs>
          <w:tab w:pos="9298" w:val="right" w:leader="dot"/>
        </w:tabs>
        <w:spacing w:after="20" w:before="0" w:line="240" w:lineRule="auto"/>
        <w:ind w:left="397"/>
      </w:pPr>
      <w:r>
        <w:rPr>
          <w:b w:val="0"/>
          <w:sz w:val="18"/>
        </w:rPr>
        <w:t>11.6 Variables de entorno</w:t>
        <w:tab/>
        <w:t>102</w:t>
      </w:r>
    </w:p>
    <w:p>
      <w:pPr>
        <w:tabs>
          <w:tab w:pos="9298" w:val="right" w:leader="dot"/>
        </w:tabs>
        <w:spacing w:after="20" w:before="0" w:line="240" w:lineRule="auto"/>
        <w:ind w:left="397"/>
      </w:pPr>
      <w:r>
        <w:rPr>
          <w:b w:val="0"/>
          <w:sz w:val="18"/>
        </w:rPr>
        <w:t>11.7 Seguridad operativa</w:t>
        <w:tab/>
        <w:t>103</w:t>
      </w:r>
    </w:p>
    <w:p>
      <w:pPr>
        <w:tabs>
          <w:tab w:pos="9298" w:val="right" w:leader="dot"/>
        </w:tabs>
        <w:spacing w:after="40" w:before="80" w:line="240" w:lineRule="auto"/>
        <w:ind w:left="0"/>
      </w:pPr>
      <w:r>
        <w:rPr>
          <w:b/>
          <w:sz w:val="20"/>
        </w:rPr>
        <w:t>12. Manual de usuario</w:t>
        <w:tab/>
        <w:t>104</w:t>
      </w:r>
    </w:p>
    <w:p>
      <w:pPr>
        <w:tabs>
          <w:tab w:pos="9298" w:val="right" w:leader="dot"/>
        </w:tabs>
        <w:spacing w:after="20" w:before="0" w:line="240" w:lineRule="auto"/>
        <w:ind w:left="397"/>
      </w:pPr>
      <w:r>
        <w:rPr>
          <w:b w:val="0"/>
          <w:sz w:val="18"/>
        </w:rPr>
        <w:t>12.1 Cómo entrar al sistema</w:t>
        <w:tab/>
        <w:t>104</w:t>
      </w:r>
    </w:p>
    <w:p>
      <w:pPr>
        <w:tabs>
          <w:tab w:pos="9298" w:val="right" w:leader="dot"/>
        </w:tabs>
        <w:spacing w:after="20" w:before="0" w:line="240" w:lineRule="auto"/>
        <w:ind w:left="397"/>
      </w:pPr>
      <w:r>
        <w:rPr>
          <w:b w:val="0"/>
          <w:sz w:val="18"/>
        </w:rPr>
        <w:t>12.2 Pantalla de inicio y menú</w:t>
        <w:tab/>
        <w:t>105</w:t>
      </w:r>
    </w:p>
    <w:p>
      <w:pPr>
        <w:tabs>
          <w:tab w:pos="9298" w:val="right" w:leader="dot"/>
        </w:tabs>
        <w:spacing w:after="20" w:before="0" w:line="240" w:lineRule="auto"/>
        <w:ind w:left="397"/>
      </w:pPr>
      <w:r>
        <w:rPr>
          <w:b w:val="0"/>
          <w:sz w:val="18"/>
        </w:rPr>
        <w:t>12.3 Muestreador: pedir un análisis</w:t>
        <w:tab/>
        <w:t>105</w:t>
      </w:r>
    </w:p>
    <w:p>
      <w:pPr>
        <w:tabs>
          <w:tab w:pos="9298" w:val="right" w:leader="dot"/>
        </w:tabs>
        <w:spacing w:after="20" w:before="0" w:line="240" w:lineRule="auto"/>
        <w:ind w:left="794"/>
      </w:pPr>
      <w:r>
        <w:rPr>
          <w:b w:val="0"/>
          <w:sz w:val="18"/>
        </w:rPr>
        <w:t>12.3.1 Crear una solicitud</w:t>
        <w:tab/>
        <w:t>106</w:t>
      </w:r>
    </w:p>
    <w:p>
      <w:pPr>
        <w:tabs>
          <w:tab w:pos="9298" w:val="right" w:leader="dot"/>
        </w:tabs>
        <w:spacing w:after="20" w:before="0" w:line="240" w:lineRule="auto"/>
        <w:ind w:left="794"/>
      </w:pPr>
      <w:r>
        <w:rPr>
          <w:b w:val="0"/>
          <w:sz w:val="18"/>
        </w:rPr>
        <w:t>12.3.2 Seguir una solicitud</w:t>
        <w:tab/>
        <w:t>107</w:t>
      </w:r>
    </w:p>
    <w:p>
      <w:pPr>
        <w:tabs>
          <w:tab w:pos="9298" w:val="right" w:leader="dot"/>
        </w:tabs>
        <w:spacing w:after="20" w:before="0" w:line="240" w:lineRule="auto"/>
        <w:ind w:left="397"/>
      </w:pPr>
      <w:r>
        <w:rPr>
          <w:b w:val="0"/>
          <w:sz w:val="18"/>
        </w:rPr>
        <w:t>12.4 Analista de laboratorio</w:t>
        <w:tab/>
        <w:t>107</w:t>
      </w:r>
    </w:p>
    <w:p>
      <w:pPr>
        <w:tabs>
          <w:tab w:pos="9298" w:val="right" w:leader="dot"/>
        </w:tabs>
        <w:spacing w:after="20" w:before="0" w:line="240" w:lineRule="auto"/>
        <w:ind w:left="794"/>
      </w:pPr>
      <w:r>
        <w:rPr>
          <w:b w:val="0"/>
          <w:sz w:val="18"/>
        </w:rPr>
        <w:t>12.4.1 El hub de AgroFresh Lab</w:t>
        <w:tab/>
        <w:t>107</w:t>
      </w:r>
    </w:p>
    <w:p>
      <w:pPr>
        <w:tabs>
          <w:tab w:pos="9298" w:val="right" w:leader="dot"/>
        </w:tabs>
        <w:spacing w:after="20" w:before="0" w:line="240" w:lineRule="auto"/>
        <w:ind w:left="794"/>
      </w:pPr>
      <w:r>
        <w:rPr>
          <w:b w:val="0"/>
          <w:sz w:val="18"/>
        </w:rPr>
        <w:t>12.4.2 Ingreso al laboratorio</w:t>
        <w:tab/>
        <w:t>108</w:t>
      </w:r>
    </w:p>
    <w:p>
      <w:pPr>
        <w:tabs>
          <w:tab w:pos="9298" w:val="right" w:leader="dot"/>
        </w:tabs>
        <w:spacing w:after="20" w:before="0" w:line="240" w:lineRule="auto"/>
        <w:ind w:left="794"/>
      </w:pPr>
      <w:r>
        <w:rPr>
          <w:b w:val="0"/>
          <w:sz w:val="18"/>
        </w:rPr>
        <w:t>12.4.3 Verificaciones diarias</w:t>
        <w:tab/>
        <w:t>109</w:t>
      </w:r>
    </w:p>
    <w:p>
      <w:pPr>
        <w:tabs>
          <w:tab w:pos="9298" w:val="right" w:leader="dot"/>
        </w:tabs>
        <w:spacing w:after="20" w:before="0" w:line="240" w:lineRule="auto"/>
        <w:ind w:left="794"/>
      </w:pPr>
      <w:r>
        <w:rPr>
          <w:b w:val="0"/>
          <w:sz w:val="18"/>
        </w:rPr>
        <w:t>12.4.4 Envío de informes al cliente</w:t>
        <w:tab/>
        <w:t>110</w:t>
      </w:r>
    </w:p>
    <w:p>
      <w:pPr>
        <w:tabs>
          <w:tab w:pos="9298" w:val="right" w:leader="dot"/>
        </w:tabs>
        <w:spacing w:after="20" w:before="0" w:line="240" w:lineRule="auto"/>
        <w:ind w:left="794"/>
      </w:pPr>
      <w:r>
        <w:rPr>
          <w:b w:val="0"/>
          <w:sz w:val="18"/>
        </w:rPr>
        <w:t>12.4.5 Ingreso de informes</w:t>
        <w:tab/>
        <w:t>110</w:t>
      </w:r>
    </w:p>
    <w:p>
      <w:pPr>
        <w:tabs>
          <w:tab w:pos="9298" w:val="right" w:leader="dot"/>
        </w:tabs>
        <w:spacing w:after="20" w:before="0" w:line="240" w:lineRule="auto"/>
        <w:ind w:left="397"/>
      </w:pPr>
      <w:r>
        <w:rPr>
          <w:b w:val="0"/>
          <w:sz w:val="18"/>
        </w:rPr>
        <w:t>12.5 Gerencia y análisis de resultados</w:t>
        <w:tab/>
        <w:t>111</w:t>
      </w:r>
    </w:p>
    <w:p>
      <w:pPr>
        <w:tabs>
          <w:tab w:pos="9298" w:val="right" w:leader="dot"/>
        </w:tabs>
        <w:spacing w:after="20" w:before="0" w:line="240" w:lineRule="auto"/>
        <w:ind w:left="794"/>
      </w:pPr>
      <w:r>
        <w:rPr>
          <w:b w:val="0"/>
          <w:sz w:val="18"/>
        </w:rPr>
        <w:t>12.5.1 Report</w:t>
        <w:tab/>
        <w:t>111</w:t>
      </w:r>
    </w:p>
    <w:p>
      <w:pPr>
        <w:tabs>
          <w:tab w:pos="9298" w:val="right" w:leader="dot"/>
        </w:tabs>
        <w:spacing w:after="20" w:before="0" w:line="240" w:lineRule="auto"/>
        <w:ind w:left="794"/>
      </w:pPr>
      <w:r>
        <w:rPr>
          <w:b w:val="0"/>
          <w:sz w:val="18"/>
        </w:rPr>
        <w:t>12.5.2 Panel de control interno</w:t>
        <w:tab/>
        <w:t>113</w:t>
      </w:r>
    </w:p>
    <w:p>
      <w:pPr>
        <w:tabs>
          <w:tab w:pos="9298" w:val="right" w:leader="dot"/>
        </w:tabs>
        <w:spacing w:after="20" w:before="0" w:line="240" w:lineRule="auto"/>
        <w:ind w:left="397"/>
      </w:pPr>
      <w:r>
        <w:rPr>
          <w:b w:val="0"/>
          <w:sz w:val="18"/>
        </w:rPr>
        <w:t>12.6 Administrador general</w:t>
        <w:tab/>
        <w:t>115</w:t>
      </w:r>
    </w:p>
    <w:p>
      <w:pPr>
        <w:tabs>
          <w:tab w:pos="9298" w:val="right" w:leader="dot"/>
        </w:tabs>
        <w:spacing w:after="20" w:before="0" w:line="240" w:lineRule="auto"/>
        <w:ind w:left="794"/>
      </w:pPr>
      <w:r>
        <w:rPr>
          <w:b w:val="0"/>
          <w:sz w:val="18"/>
        </w:rPr>
        <w:t>12.6.1 Usuarios</w:t>
        <w:tab/>
        <w:t>115</w:t>
      </w:r>
    </w:p>
    <w:p>
      <w:pPr>
        <w:tabs>
          <w:tab w:pos="9298" w:val="right" w:leader="dot"/>
        </w:tabs>
        <w:spacing w:after="20" w:before="0" w:line="240" w:lineRule="auto"/>
        <w:ind w:left="794"/>
      </w:pPr>
      <w:r>
        <w:rPr>
          <w:b w:val="0"/>
          <w:sz w:val="18"/>
        </w:rPr>
        <w:t>12.6.2 Administración General</w:t>
        <w:tab/>
        <w:t>115</w:t>
      </w:r>
    </w:p>
    <w:p>
      <w:pPr>
        <w:tabs>
          <w:tab w:pos="9298" w:val="right" w:leader="dot"/>
        </w:tabs>
        <w:spacing w:after="20" w:before="0" w:line="240" w:lineRule="auto"/>
        <w:ind w:left="794"/>
      </w:pPr>
      <w:r>
        <w:rPr>
          <w:b w:val="0"/>
          <w:sz w:val="18"/>
        </w:rPr>
        <w:t>12.6.3 Laboratorios y Storage</w:t>
        <w:tab/>
        <w:t>116</w:t>
      </w:r>
    </w:p>
    <w:p>
      <w:pPr>
        <w:tabs>
          <w:tab w:pos="9298" w:val="right" w:leader="dot"/>
        </w:tabs>
        <w:spacing w:after="20" w:before="0" w:line="240" w:lineRule="auto"/>
        <w:ind w:left="397"/>
      </w:pPr>
      <w:r>
        <w:rPr>
          <w:b w:val="0"/>
          <w:sz w:val="18"/>
        </w:rPr>
        <w:t>12.7 Post Venta y Monitoreo</w:t>
        <w:tab/>
        <w:t>117</w:t>
      </w:r>
    </w:p>
    <w:p>
      <w:pPr>
        <w:tabs>
          <w:tab w:pos="9298" w:val="right" w:leader="dot"/>
        </w:tabs>
        <w:spacing w:after="20" w:before="0" w:line="240" w:lineRule="auto"/>
        <w:ind w:left="397"/>
      </w:pPr>
      <w:r>
        <w:rPr>
          <w:b w:val="0"/>
          <w:sz w:val="18"/>
        </w:rPr>
        <w:t>12.8 Cliente y comercial: el portal</w:t>
        <w:tab/>
        <w:t>118</w:t>
      </w:r>
    </w:p>
    <w:p>
      <w:pPr>
        <w:tabs>
          <w:tab w:pos="9298" w:val="right" w:leader="dot"/>
        </w:tabs>
        <w:spacing w:after="20" w:before="0" w:line="240" w:lineRule="auto"/>
        <w:ind w:left="794"/>
      </w:pPr>
      <w:r>
        <w:rPr>
          <w:b w:val="0"/>
          <w:sz w:val="18"/>
        </w:rPr>
        <w:t>12.8.1 En el teléfono</w:t>
        <w:tab/>
        <w:t>120</w:t>
      </w:r>
    </w:p>
    <w:p>
      <w:pPr>
        <w:tabs>
          <w:tab w:pos="9298" w:val="right" w:leader="dot"/>
        </w:tabs>
        <w:spacing w:after="20" w:before="0" w:line="240" w:lineRule="auto"/>
        <w:ind w:left="397"/>
      </w:pPr>
      <w:r>
        <w:rPr>
          <w:b w:val="0"/>
          <w:sz w:val="18"/>
        </w:rPr>
        <w:t>12.9 Preguntas frecuentes</w:t>
        <w:tab/>
        <w:t>121</w:t>
      </w:r>
    </w:p>
    <w:p>
      <w:pPr>
        <w:tabs>
          <w:tab w:pos="9298" w:val="right" w:leader="dot"/>
        </w:tabs>
        <w:spacing w:after="40" w:before="80" w:line="240" w:lineRule="auto"/>
        <w:ind w:left="0"/>
      </w:pPr>
      <w:r>
        <w:rPr>
          <w:b/>
          <w:sz w:val="20"/>
        </w:rPr>
        <w:t>13. Pruebas y calidad</w:t>
        <w:tab/>
        <w:t>122</w:t>
      </w:r>
    </w:p>
    <w:p>
      <w:pPr>
        <w:tabs>
          <w:tab w:pos="9298" w:val="right" w:leader="dot"/>
        </w:tabs>
        <w:spacing w:after="20" w:before="0" w:line="240" w:lineRule="auto"/>
        <w:ind w:left="397"/>
      </w:pPr>
      <w:r>
        <w:rPr>
          <w:b w:val="0"/>
          <w:sz w:val="18"/>
        </w:rPr>
        <w:t>13.1 Estrategia de pruebas</w:t>
        <w:tab/>
        <w:t>122</w:t>
      </w:r>
    </w:p>
    <w:p>
      <w:pPr>
        <w:tabs>
          <w:tab w:pos="9298" w:val="right" w:leader="dot"/>
        </w:tabs>
        <w:spacing w:after="20" w:before="0" w:line="240" w:lineRule="auto"/>
        <w:ind w:left="397"/>
      </w:pPr>
      <w:r>
        <w:rPr>
          <w:b w:val="0"/>
          <w:sz w:val="18"/>
        </w:rPr>
        <w:t>13.2 Cómo se ejecutan</w:t>
        <w:tab/>
        <w:t>122</w:t>
      </w:r>
    </w:p>
    <w:p>
      <w:pPr>
        <w:tabs>
          <w:tab w:pos="9298" w:val="right" w:leader="dot"/>
        </w:tabs>
        <w:spacing w:after="20" w:before="0" w:line="240" w:lineRule="auto"/>
        <w:ind w:left="397"/>
      </w:pPr>
      <w:r>
        <w:rPr>
          <w:b w:val="0"/>
          <w:sz w:val="18"/>
        </w:rPr>
        <w:t>13.3 Prácticas acordadas</w:t>
        <w:tab/>
        <w:t>122</w:t>
      </w:r>
    </w:p>
    <w:p>
      <w:pPr>
        <w:tabs>
          <w:tab w:pos="9298" w:val="right" w:leader="dot"/>
        </w:tabs>
        <w:spacing w:after="40" w:before="80" w:line="240" w:lineRule="auto"/>
        <w:ind w:left="0"/>
      </w:pPr>
      <w:r>
        <w:rPr>
          <w:b/>
          <w:sz w:val="20"/>
        </w:rPr>
        <w:t>14. Retrospectiva del proyecto</w:t>
        <w:tab/>
        <w:t>123</w:t>
      </w:r>
    </w:p>
    <w:p>
      <w:pPr>
        <w:tabs>
          <w:tab w:pos="9298" w:val="right" w:leader="dot"/>
        </w:tabs>
        <w:spacing w:after="20" w:before="0" w:line="240" w:lineRule="auto"/>
        <w:ind w:left="397"/>
      </w:pPr>
      <w:r>
        <w:rPr>
          <w:b w:val="0"/>
          <w:sz w:val="18"/>
        </w:rPr>
        <w:t>14.1 Evaluación de esfuerzo</w:t>
        <w:tab/>
        <w:t>123</w:t>
      </w:r>
    </w:p>
    <w:p>
      <w:pPr>
        <w:tabs>
          <w:tab w:pos="9298" w:val="right" w:leader="dot"/>
        </w:tabs>
        <w:spacing w:after="20" w:before="0" w:line="240" w:lineRule="auto"/>
        <w:ind w:left="397"/>
      </w:pPr>
      <w:r>
        <w:rPr>
          <w:b w:val="0"/>
          <w:sz w:val="18"/>
        </w:rPr>
        <w:t>14.2 Qué funcionó</w:t>
        <w:tab/>
        <w:t>123</w:t>
      </w:r>
    </w:p>
    <w:p>
      <w:pPr>
        <w:tabs>
          <w:tab w:pos="9298" w:val="right" w:leader="dot"/>
        </w:tabs>
        <w:spacing w:after="20" w:before="0" w:line="240" w:lineRule="auto"/>
        <w:ind w:left="397"/>
      </w:pPr>
      <w:r>
        <w:rPr>
          <w:b w:val="0"/>
          <w:sz w:val="18"/>
        </w:rPr>
        <w:t>14.3 Qué mejorar</w:t>
        <w:tab/>
        <w:t>123</w:t>
      </w:r>
    </w:p>
    <w:p>
      <w:pPr>
        <w:tabs>
          <w:tab w:pos="9298" w:val="right" w:leader="dot"/>
        </w:tabs>
        <w:spacing w:after="40" w:before="80" w:line="240" w:lineRule="auto"/>
        <w:ind w:left="0"/>
      </w:pPr>
      <w:r>
        <w:rPr>
          <w:b/>
          <w:sz w:val="20"/>
        </w:rPr>
        <w:t>15. Conclusiones</w:t>
        <w:tab/>
        <w:t>124</w:t>
      </w:r>
    </w:p>
    <w:p>
      <w:pPr>
        <w:tabs>
          <w:tab w:pos="9298" w:val="right" w:leader="dot"/>
        </w:tabs>
        <w:spacing w:after="20" w:before="0" w:line="240" w:lineRule="auto"/>
        <w:ind w:left="397"/>
      </w:pPr>
      <w:r>
        <w:rPr>
          <w:b w:val="0"/>
          <w:sz w:val="18"/>
        </w:rPr>
        <w:t>15.1 Respecto a los objetivos</w:t>
        <w:tab/>
        <w:t>124</w:t>
      </w:r>
    </w:p>
    <w:p>
      <w:pPr>
        <w:tabs>
          <w:tab w:pos="9298" w:val="right" w:leader="dot"/>
        </w:tabs>
        <w:spacing w:after="20" w:before="0" w:line="240" w:lineRule="auto"/>
        <w:ind w:left="397"/>
      </w:pPr>
      <w:r>
        <w:rPr>
          <w:b w:val="0"/>
          <w:sz w:val="18"/>
        </w:rPr>
        <w:t>15.2 Respecto a la metodología</w:t>
        <w:tab/>
        <w:t>124</w:t>
      </w:r>
    </w:p>
    <w:p>
      <w:pPr>
        <w:tabs>
          <w:tab w:pos="9298" w:val="right" w:leader="dot"/>
        </w:tabs>
        <w:spacing w:after="20" w:before="0" w:line="240" w:lineRule="auto"/>
        <w:ind w:left="397"/>
      </w:pPr>
      <w:r>
        <w:rPr>
          <w:b w:val="0"/>
          <w:sz w:val="18"/>
        </w:rPr>
        <w:t>15.3 Respecto al beneficio obtenido</w:t>
        <w:tab/>
        <w:t>124</w:t>
      </w:r>
    </w:p>
    <w:p>
      <w:pPr>
        <w:tabs>
          <w:tab w:pos="9298" w:val="right" w:leader="dot"/>
        </w:tabs>
        <w:spacing w:after="40" w:before="80" w:line="240" w:lineRule="auto"/>
        <w:ind w:left="0"/>
      </w:pPr>
      <w:r>
        <w:rPr>
          <w:b/>
          <w:sz w:val="20"/>
        </w:rPr>
        <w:t>16. Bibliografía</w:t>
        <w:tab/>
        <w:t>125</w:t>
      </w:r>
    </w:p>
    <w:p>
      <w:pPr>
        <w:tabs>
          <w:tab w:pos="9298" w:val="right" w:leader="dot"/>
        </w:tabs>
        <w:spacing w:after="40" w:before="80" w:line="240" w:lineRule="auto"/>
        <w:ind w:left="0"/>
      </w:pPr>
      <w:r>
        <w:rPr>
          <w:b/>
          <w:sz w:val="20"/>
        </w:rPr>
        <w:t>Anexo A. Migraciones de base de datos</w:t>
        <w:tab/>
        <w:t>127</w:t>
      </w:r>
    </w:p>
    <w:p>
      <w:pPr>
        <w:tabs>
          <w:tab w:pos="9298" w:val="right" w:leader="dot"/>
        </w:tabs>
        <w:spacing w:after="40" w:before="80" w:line="240" w:lineRule="auto"/>
        <w:ind w:left="0"/>
      </w:pPr>
      <w:r>
        <w:rPr>
          <w:b/>
          <w:sz w:val="20"/>
        </w:rPr>
        <w:t>Anexo B. Scripts de operación</w:t>
        <w:tab/>
        <w:t>129</w:t>
      </w:r>
    </w:p>
    <w:p>
      <w:pPr>
        <w:tabs>
          <w:tab w:pos="9298" w:val="right" w:leader="dot"/>
        </w:tabs>
        <w:spacing w:after="40" w:before="80" w:line="240" w:lineRule="auto"/>
        <w:ind w:left="0"/>
      </w:pPr>
      <w:r>
        <w:rPr>
          <w:b/>
          <w:sz w:val="20"/>
        </w:rPr>
        <w:t>Anexo C. Glosario</w:t>
        <w:tab/>
        <w:t>130</w:t>
      </w:r>
    </w:p>
    <w:p>
      <w:pPr>
        <w:tabs>
          <w:tab w:pos="9298" w:val="right" w:leader="dot"/>
        </w:tabs>
        <w:spacing w:after="40" w:before="80" w:line="240" w:lineRule="auto"/>
        <w:ind w:left="0"/>
      </w:pPr>
      <w:r>
        <w:rPr>
          <w:b/>
          <w:sz w:val="20"/>
        </w:rPr>
        <w:t>Anexo D. Catálogo de endpoints de la API</w:t>
        <w:tab/>
        <w:t>131</w:t>
      </w:r>
    </w:p>
    <w:p>
      <w:pPr>
        <w:tabs>
          <w:tab w:pos="9298" w:val="right" w:leader="dot"/>
        </w:tabs>
        <w:spacing w:after="20" w:before="0" w:line="240" w:lineRule="auto"/>
        <w:ind w:left="794"/>
      </w:pPr>
      <w:r>
        <w:rPr>
          <w:b w:val="0"/>
          <w:sz w:val="18"/>
        </w:rPr>
        <w:t>actividad.py</w:t>
        <w:tab/>
        <w:t>131</w:t>
      </w:r>
    </w:p>
    <w:p>
      <w:pPr>
        <w:tabs>
          <w:tab w:pos="9298" w:val="right" w:leader="dot"/>
        </w:tabs>
        <w:spacing w:after="20" w:before="0" w:line="240" w:lineRule="auto"/>
        <w:ind w:left="794"/>
      </w:pPr>
      <w:r>
        <w:rPr>
          <w:b w:val="0"/>
          <w:sz w:val="18"/>
        </w:rPr>
        <w:t>admin_panel.py</w:t>
        <w:tab/>
        <w:t>131</w:t>
      </w:r>
    </w:p>
    <w:p>
      <w:pPr>
        <w:tabs>
          <w:tab w:pos="9298" w:val="right" w:leader="dot"/>
        </w:tabs>
        <w:spacing w:after="20" w:before="0" w:line="240" w:lineRule="auto"/>
        <w:ind w:left="794"/>
      </w:pPr>
      <w:r>
        <w:rPr>
          <w:b w:val="0"/>
          <w:sz w:val="18"/>
        </w:rPr>
        <w:t>auditoria.py</w:t>
        <w:tab/>
        <w:t>131</w:t>
      </w:r>
    </w:p>
    <w:p>
      <w:pPr>
        <w:tabs>
          <w:tab w:pos="9298" w:val="right" w:leader="dot"/>
        </w:tabs>
        <w:spacing w:after="20" w:before="0" w:line="240" w:lineRule="auto"/>
        <w:ind w:left="794"/>
      </w:pPr>
      <w:r>
        <w:rPr>
          <w:b w:val="0"/>
          <w:sz w:val="18"/>
        </w:rPr>
        <w:t>auditoria_interna.py</w:t>
        <w:tab/>
        <w:t>131</w:t>
      </w:r>
    </w:p>
    <w:p>
      <w:pPr>
        <w:tabs>
          <w:tab w:pos="9298" w:val="right" w:leader="dot"/>
        </w:tabs>
        <w:spacing w:after="20" w:before="0" w:line="240" w:lineRule="auto"/>
        <w:ind w:left="794"/>
      </w:pPr>
      <w:r>
        <w:rPr>
          <w:b w:val="0"/>
          <w:sz w:val="18"/>
        </w:rPr>
        <w:t>auth.py</w:t>
        <w:tab/>
        <w:t>132</w:t>
      </w:r>
    </w:p>
    <w:p>
      <w:pPr>
        <w:tabs>
          <w:tab w:pos="9298" w:val="right" w:leader="dot"/>
        </w:tabs>
        <w:spacing w:after="20" w:before="0" w:line="240" w:lineRule="auto"/>
        <w:ind w:left="794"/>
      </w:pPr>
      <w:r>
        <w:rPr>
          <w:b w:val="0"/>
          <w:sz w:val="18"/>
        </w:rPr>
        <w:t>catalogo.py</w:t>
        <w:tab/>
        <w:t>132</w:t>
      </w:r>
    </w:p>
    <w:p>
      <w:pPr>
        <w:tabs>
          <w:tab w:pos="9298" w:val="right" w:leader="dot"/>
        </w:tabs>
        <w:spacing w:after="20" w:before="0" w:line="240" w:lineRule="auto"/>
        <w:ind w:left="794"/>
      </w:pPr>
      <w:r>
        <w:rPr>
          <w:b w:val="0"/>
          <w:sz w:val="18"/>
        </w:rPr>
        <w:t>correcciones.py</w:t>
        <w:tab/>
        <w:t>132</w:t>
      </w:r>
    </w:p>
    <w:p>
      <w:pPr>
        <w:tabs>
          <w:tab w:pos="9298" w:val="right" w:leader="dot"/>
        </w:tabs>
        <w:spacing w:after="20" w:before="0" w:line="240" w:lineRule="auto"/>
        <w:ind w:left="794"/>
      </w:pPr>
      <w:r>
        <w:rPr>
          <w:b w:val="0"/>
          <w:sz w:val="18"/>
        </w:rPr>
        <w:t>correo.py</w:t>
        <w:tab/>
        <w:t>132</w:t>
      </w:r>
    </w:p>
    <w:p>
      <w:pPr>
        <w:tabs>
          <w:tab w:pos="9298" w:val="right" w:leader="dot"/>
        </w:tabs>
        <w:spacing w:after="20" w:before="0" w:line="240" w:lineRule="auto"/>
        <w:ind w:left="794"/>
      </w:pPr>
      <w:r>
        <w:rPr>
          <w:b w:val="0"/>
          <w:sz w:val="18"/>
        </w:rPr>
        <w:t>correo_informes.py</w:t>
        <w:tab/>
        <w:t>133</w:t>
      </w:r>
    </w:p>
    <w:p>
      <w:pPr>
        <w:tabs>
          <w:tab w:pos="9298" w:val="right" w:leader="dot"/>
        </w:tabs>
        <w:spacing w:after="20" w:before="0" w:line="240" w:lineRule="auto"/>
        <w:ind w:left="794"/>
      </w:pPr>
      <w:r>
        <w:rPr>
          <w:b w:val="0"/>
          <w:sz w:val="18"/>
        </w:rPr>
        <w:t>costo_kilo_api.py</w:t>
        <w:tab/>
        <w:t>133</w:t>
      </w:r>
    </w:p>
    <w:p>
      <w:pPr>
        <w:tabs>
          <w:tab w:pos="9298" w:val="right" w:leader="dot"/>
        </w:tabs>
        <w:spacing w:after="20" w:before="0" w:line="240" w:lineRule="auto"/>
        <w:ind w:left="794"/>
      </w:pPr>
      <w:r>
        <w:rPr>
          <w:b w:val="0"/>
          <w:sz w:val="18"/>
        </w:rPr>
        <w:t>dashboard.py</w:t>
        <w:tab/>
        <w:t>133</w:t>
      </w:r>
    </w:p>
    <w:p>
      <w:pPr>
        <w:tabs>
          <w:tab w:pos="9298" w:val="right" w:leader="dot"/>
        </w:tabs>
        <w:spacing w:after="20" w:before="0" w:line="240" w:lineRule="auto"/>
        <w:ind w:left="794"/>
      </w:pPr>
      <w:r>
        <w:rPr>
          <w:b w:val="0"/>
          <w:sz w:val="18"/>
        </w:rPr>
        <w:t>datacore.py</w:t>
        <w:tab/>
        <w:t>134</w:t>
      </w:r>
    </w:p>
    <w:p>
      <w:pPr>
        <w:tabs>
          <w:tab w:pos="9298" w:val="right" w:leader="dot"/>
        </w:tabs>
        <w:spacing w:after="20" w:before="0" w:line="240" w:lineRule="auto"/>
        <w:ind w:left="794"/>
      </w:pPr>
      <w:r>
        <w:rPr>
          <w:b w:val="0"/>
          <w:sz w:val="18"/>
        </w:rPr>
        <w:t>emitir.py</w:t>
        <w:tab/>
        <w:t>134</w:t>
      </w:r>
    </w:p>
    <w:p>
      <w:pPr>
        <w:tabs>
          <w:tab w:pos="9298" w:val="right" w:leader="dot"/>
        </w:tabs>
        <w:spacing w:after="20" w:before="0" w:line="240" w:lineRule="auto"/>
        <w:ind w:left="794"/>
      </w:pPr>
      <w:r>
        <w:rPr>
          <w:b w:val="0"/>
          <w:sz w:val="18"/>
        </w:rPr>
        <w:t>entrega_indicadores.py</w:t>
        <w:tab/>
        <w:t>134</w:t>
      </w:r>
    </w:p>
    <w:p>
      <w:pPr>
        <w:tabs>
          <w:tab w:pos="9298" w:val="right" w:leader="dot"/>
        </w:tabs>
        <w:spacing w:after="20" w:before="0" w:line="240" w:lineRule="auto"/>
        <w:ind w:left="794"/>
      </w:pPr>
      <w:r>
        <w:rPr>
          <w:b w:val="0"/>
          <w:sz w:val="18"/>
        </w:rPr>
        <w:t>envio_cliente.py</w:t>
        <w:tab/>
        <w:t>134</w:t>
      </w:r>
    </w:p>
    <w:p>
      <w:pPr>
        <w:tabs>
          <w:tab w:pos="9298" w:val="right" w:leader="dot"/>
        </w:tabs>
        <w:spacing w:after="20" w:before="0" w:line="240" w:lineRule="auto"/>
        <w:ind w:left="794"/>
      </w:pPr>
      <w:r>
        <w:rPr>
          <w:b w:val="0"/>
          <w:sz w:val="18"/>
        </w:rPr>
        <w:t>envio_informes.py</w:t>
        <w:tab/>
        <w:t>134</w:t>
      </w:r>
    </w:p>
    <w:p>
      <w:pPr>
        <w:tabs>
          <w:tab w:pos="9298" w:val="right" w:leader="dot"/>
        </w:tabs>
        <w:spacing w:after="20" w:before="0" w:line="240" w:lineRule="auto"/>
        <w:ind w:left="794"/>
      </w:pPr>
      <w:r>
        <w:rPr>
          <w:b w:val="0"/>
          <w:sz w:val="18"/>
        </w:rPr>
        <w:t>ficha_informe.py</w:t>
        <w:tab/>
        <w:t>135</w:t>
      </w:r>
    </w:p>
    <w:p>
      <w:pPr>
        <w:tabs>
          <w:tab w:pos="9298" w:val="right" w:leader="dot"/>
        </w:tabs>
        <w:spacing w:after="20" w:before="0" w:line="240" w:lineRule="auto"/>
        <w:ind w:left="794"/>
      </w:pPr>
      <w:r>
        <w:rPr>
          <w:b w:val="0"/>
          <w:sz w:val="18"/>
        </w:rPr>
        <w:t>fortificados.py</w:t>
        <w:tab/>
        <w:t>135</w:t>
      </w:r>
    </w:p>
    <w:p>
      <w:pPr>
        <w:tabs>
          <w:tab w:pos="9298" w:val="right" w:leader="dot"/>
        </w:tabs>
        <w:spacing w:after="20" w:before="0" w:line="240" w:lineRule="auto"/>
        <w:ind w:left="794"/>
      </w:pPr>
      <w:r>
        <w:rPr>
          <w:b w:val="0"/>
          <w:sz w:val="18"/>
        </w:rPr>
        <w:t>funciones.py</w:t>
        <w:tab/>
        <w:t>135</w:t>
      </w:r>
    </w:p>
    <w:p>
      <w:pPr>
        <w:tabs>
          <w:tab w:pos="9298" w:val="right" w:leader="dot"/>
        </w:tabs>
        <w:spacing w:after="20" w:before="0" w:line="240" w:lineRule="auto"/>
        <w:ind w:left="794"/>
      </w:pPr>
      <w:r>
        <w:rPr>
          <w:b w:val="0"/>
          <w:sz w:val="18"/>
        </w:rPr>
        <w:t>homogenizador_ingesta.py</w:t>
        <w:tab/>
        <w:t>136</w:t>
      </w:r>
    </w:p>
    <w:p>
      <w:pPr>
        <w:tabs>
          <w:tab w:pos="9298" w:val="right" w:leader="dot"/>
        </w:tabs>
        <w:spacing w:after="20" w:before="0" w:line="240" w:lineRule="auto"/>
        <w:ind w:left="794"/>
      </w:pPr>
      <w:r>
        <w:rPr>
          <w:b w:val="0"/>
          <w:sz w:val="18"/>
        </w:rPr>
        <w:t>homogenizar_datos.py</w:t>
        <w:tab/>
        <w:t>136</w:t>
      </w:r>
    </w:p>
    <w:p>
      <w:pPr>
        <w:tabs>
          <w:tab w:pos="9298" w:val="right" w:leader="dot"/>
        </w:tabs>
        <w:spacing w:after="20" w:before="0" w:line="240" w:lineRule="auto"/>
        <w:ind w:left="794"/>
      </w:pPr>
      <w:r>
        <w:rPr>
          <w:b w:val="0"/>
          <w:sz w:val="18"/>
        </w:rPr>
        <w:t>informes_cliente.py</w:t>
        <w:tab/>
        <w:t>136</w:t>
      </w:r>
    </w:p>
    <w:p>
      <w:pPr>
        <w:tabs>
          <w:tab w:pos="9298" w:val="right" w:leader="dot"/>
        </w:tabs>
        <w:spacing w:after="20" w:before="0" w:line="240" w:lineRule="auto"/>
        <w:ind w:left="794"/>
      </w:pPr>
      <w:r>
        <w:rPr>
          <w:b w:val="0"/>
          <w:sz w:val="18"/>
        </w:rPr>
        <w:t>informes_solicitud.py</w:t>
        <w:tab/>
        <w:t>136</w:t>
      </w:r>
    </w:p>
    <w:p>
      <w:pPr>
        <w:tabs>
          <w:tab w:pos="9298" w:val="right" w:leader="dot"/>
        </w:tabs>
        <w:spacing w:after="20" w:before="0" w:line="240" w:lineRule="auto"/>
        <w:ind w:left="794"/>
      </w:pPr>
      <w:r>
        <w:rPr>
          <w:b w:val="0"/>
          <w:sz w:val="18"/>
        </w:rPr>
        <w:t>ingest.py</w:t>
        <w:tab/>
        <w:t>136</w:t>
      </w:r>
    </w:p>
    <w:p>
      <w:pPr>
        <w:tabs>
          <w:tab w:pos="9298" w:val="right" w:leader="dot"/>
        </w:tabs>
        <w:spacing w:after="20" w:before="0" w:line="240" w:lineRule="auto"/>
        <w:ind w:left="794"/>
      </w:pPr>
      <w:r>
        <w:rPr>
          <w:b w:val="0"/>
          <w:sz w:val="18"/>
        </w:rPr>
        <w:t>laboratorios.py</w:t>
        <w:tab/>
        <w:t>137</w:t>
      </w:r>
    </w:p>
    <w:p>
      <w:pPr>
        <w:tabs>
          <w:tab w:pos="9298" w:val="right" w:leader="dot"/>
        </w:tabs>
        <w:spacing w:after="20" w:before="0" w:line="240" w:lineRule="auto"/>
        <w:ind w:left="794"/>
      </w:pPr>
      <w:r>
        <w:rPr>
          <w:b w:val="0"/>
          <w:sz w:val="18"/>
        </w:rPr>
        <w:t>listados.py</w:t>
        <w:tab/>
        <w:t>137</w:t>
      </w:r>
    </w:p>
    <w:p>
      <w:pPr>
        <w:tabs>
          <w:tab w:pos="9298" w:val="right" w:leader="dot"/>
        </w:tabs>
        <w:spacing w:after="20" w:before="0" w:line="240" w:lineRule="auto"/>
        <w:ind w:left="794"/>
      </w:pPr>
      <w:r>
        <w:rPr>
          <w:b w:val="0"/>
          <w:sz w:val="18"/>
        </w:rPr>
        <w:t>listas_distribucion.py</w:t>
        <w:tab/>
        <w:t>137</w:t>
      </w:r>
    </w:p>
    <w:p>
      <w:pPr>
        <w:tabs>
          <w:tab w:pos="9298" w:val="right" w:leader="dot"/>
        </w:tabs>
        <w:spacing w:after="20" w:before="0" w:line="240" w:lineRule="auto"/>
        <w:ind w:left="794"/>
      </w:pPr>
      <w:r>
        <w:rPr>
          <w:b w:val="0"/>
          <w:sz w:val="18"/>
        </w:rPr>
        <w:t>monitoreo.py</w:t>
        <w:tab/>
        <w:t>138</w:t>
      </w:r>
    </w:p>
    <w:p>
      <w:pPr>
        <w:tabs>
          <w:tab w:pos="9298" w:val="right" w:leader="dot"/>
        </w:tabs>
        <w:spacing w:after="20" w:before="0" w:line="240" w:lineRule="auto"/>
        <w:ind w:left="794"/>
      </w:pPr>
      <w:r>
        <w:rPr>
          <w:b w:val="0"/>
          <w:sz w:val="18"/>
        </w:rPr>
        <w:t>notificaciones.py</w:t>
        <w:tab/>
        <w:t>138</w:t>
      </w:r>
    </w:p>
    <w:p>
      <w:pPr>
        <w:tabs>
          <w:tab w:pos="9298" w:val="right" w:leader="dot"/>
        </w:tabs>
        <w:spacing w:after="20" w:before="0" w:line="240" w:lineRule="auto"/>
        <w:ind w:left="794"/>
      </w:pPr>
      <w:r>
        <w:rPr>
          <w:b w:val="0"/>
          <w:sz w:val="18"/>
        </w:rPr>
        <w:t>panel_inicio.py</w:t>
        <w:tab/>
        <w:t>138</w:t>
      </w:r>
    </w:p>
    <w:p>
      <w:pPr>
        <w:tabs>
          <w:tab w:pos="9298" w:val="right" w:leader="dot"/>
        </w:tabs>
        <w:spacing w:after="20" w:before="0" w:line="240" w:lineRule="auto"/>
        <w:ind w:left="794"/>
      </w:pPr>
      <w:r>
        <w:rPr>
          <w:b w:val="0"/>
          <w:sz w:val="18"/>
        </w:rPr>
        <w:t>plan_carga.py</w:t>
        <w:tab/>
        <w:t>138</w:t>
      </w:r>
    </w:p>
    <w:p>
      <w:pPr>
        <w:tabs>
          <w:tab w:pos="9298" w:val="right" w:leader="dot"/>
        </w:tabs>
        <w:spacing w:after="20" w:before="0" w:line="240" w:lineRule="auto"/>
        <w:ind w:left="794"/>
      </w:pPr>
      <w:r>
        <w:rPr>
          <w:b w:val="0"/>
          <w:sz w:val="18"/>
        </w:rPr>
        <w:t>postventa.py</w:t>
        <w:tab/>
        <w:t>139</w:t>
      </w:r>
    </w:p>
    <w:p>
      <w:pPr>
        <w:tabs>
          <w:tab w:pos="9298" w:val="right" w:leader="dot"/>
        </w:tabs>
        <w:spacing w:after="20" w:before="0" w:line="240" w:lineRule="auto"/>
        <w:ind w:left="794"/>
      </w:pPr>
      <w:r>
        <w:rPr>
          <w:b w:val="0"/>
          <w:sz w:val="18"/>
        </w:rPr>
        <w:t>registro_informes.py</w:t>
        <w:tab/>
        <w:t>139</w:t>
      </w:r>
    </w:p>
    <w:p>
      <w:pPr>
        <w:tabs>
          <w:tab w:pos="9298" w:val="right" w:leader="dot"/>
        </w:tabs>
        <w:spacing w:after="20" w:before="0" w:line="240" w:lineRule="auto"/>
        <w:ind w:left="794"/>
      </w:pPr>
      <w:r>
        <w:rPr>
          <w:b w:val="0"/>
          <w:sz w:val="18"/>
        </w:rPr>
        <w:t>rendimiento_calidad.py</w:t>
        <w:tab/>
        <w:t>139</w:t>
      </w:r>
    </w:p>
    <w:p>
      <w:pPr>
        <w:tabs>
          <w:tab w:pos="9298" w:val="right" w:leader="dot"/>
        </w:tabs>
        <w:spacing w:after="20" w:before="0" w:line="240" w:lineRule="auto"/>
        <w:ind w:left="794"/>
      </w:pPr>
      <w:r>
        <w:rPr>
          <w:b w:val="0"/>
          <w:sz w:val="18"/>
        </w:rPr>
        <w:t>reportes.py</w:t>
        <w:tab/>
        <w:t>139</w:t>
      </w:r>
    </w:p>
    <w:p>
      <w:pPr>
        <w:tabs>
          <w:tab w:pos="9298" w:val="right" w:leader="dot"/>
        </w:tabs>
        <w:spacing w:after="20" w:before="0" w:line="240" w:lineRule="auto"/>
        <w:ind w:left="794"/>
      </w:pPr>
      <w:r>
        <w:rPr>
          <w:b w:val="0"/>
          <w:sz w:val="18"/>
        </w:rPr>
        <w:t>storage.py</w:t>
        <w:tab/>
        <w:t>140</w:t>
      </w:r>
    </w:p>
    <w:p>
      <w:pPr>
        <w:tabs>
          <w:tab w:pos="9298" w:val="right" w:leader="dot"/>
        </w:tabs>
        <w:spacing w:after="20" w:before="0" w:line="240" w:lineRule="auto"/>
        <w:ind w:left="794"/>
      </w:pPr>
      <w:r>
        <w:rPr>
          <w:b w:val="0"/>
          <w:sz w:val="18"/>
        </w:rPr>
        <w:t>toma_muestras.py</w:t>
        <w:tab/>
        <w:t>140</w:t>
      </w:r>
    </w:p>
    <w:p>
      <w:pPr>
        <w:tabs>
          <w:tab w:pos="9298" w:val="right" w:leader="dot"/>
        </w:tabs>
        <w:spacing w:after="20" w:before="0" w:line="240" w:lineRule="auto"/>
        <w:ind w:left="794"/>
      </w:pPr>
      <w:r>
        <w:rPr>
          <w:b w:val="0"/>
          <w:sz w:val="18"/>
        </w:rPr>
        <w:t>usuarios.py</w:t>
        <w:tab/>
        <w:t>142</w:t>
      </w:r>
    </w:p>
    <w:p>
      <w:pPr>
        <w:tabs>
          <w:tab w:pos="9298" w:val="right" w:leader="dot"/>
        </w:tabs>
        <w:spacing w:after="20" w:before="0" w:line="240" w:lineRule="auto"/>
        <w:ind w:left="794"/>
      </w:pPr>
      <w:r>
        <w:rPr>
          <w:b w:val="0"/>
          <w:sz w:val="18"/>
        </w:rPr>
        <w:t>verificaciones.py</w:t>
        <w:tab/>
        <w:t>142</w:t>
      </w:r>
      <w:r>
        <w:fldChar w:fldCharType="end"/>
      </w:r>
    </w:p>
    <w:p>
      <w:r>
        <w:br w:type="page"/>
      </w:r>
    </w:p>
    <w:p>
      <w:pPr>
        <w:spacing w:after="280"/>
        <w:pBdr>
          <w:bottom w:val="single" w:sz="12" w:space="4" w:color="F0C419"/>
        </w:pBdr>
      </w:pPr>
      <w:r>
        <w:rPr>
          <w:rFonts w:ascii="Calibri" w:hAnsi="Calibri"/>
          <w:b/>
          <w:color w:val="2F5F3A"/>
          <w:sz w:val="44"/>
        </w:rPr>
        <w:t>Índice de figuras</w:t>
      </w:r>
    </w:p>
    <w:p>
      <w:pPr>
        <w:tabs>
          <w:tab w:pos="9298" w:val="right" w:leader="dot"/>
        </w:tabs>
        <w:spacing w:after="40" w:before="0" w:line="240" w:lineRule="auto"/>
        <w:ind w:left="0"/>
      </w:pPr>
      <w:r>
        <w:fldChar w:fldCharType="begin"/>
      </w:r>
      <w:r>
        <w:instrText xml:space="preserve"> TOC \h \z \c "Figura" </w:instrText>
      </w:r>
      <w:r>
        <w:fldChar w:fldCharType="separate"/>
      </w:r>
      <w:r>
        <w:rPr>
          <w:b w:val="0"/>
          <w:sz w:val="20"/>
        </w:rPr>
        <w:t>Figura 1. Pull requests abiertos por semana</w:t>
        <w:tab/>
        <w:t>25</w:t>
      </w:r>
    </w:p>
    <w:p>
      <w:pPr>
        <w:tabs>
          <w:tab w:pos="9298" w:val="right" w:leader="dot"/>
        </w:tabs>
        <w:spacing w:after="40" w:before="0" w:line="240" w:lineRule="auto"/>
        <w:ind w:left="0"/>
      </w:pPr>
      <w:r>
        <w:rPr>
          <w:b w:val="0"/>
          <w:sz w:val="20"/>
        </w:rPr>
        <w:t>Figura 2. Cronograma de desarrollo, 11 de agosto al 30 de octubre de 2026</w:t>
        <w:tab/>
        <w:t>28</w:t>
      </w:r>
    </w:p>
    <w:p>
      <w:pPr>
        <w:tabs>
          <w:tab w:pos="9298" w:val="right" w:leader="dot"/>
        </w:tabs>
        <w:spacing w:after="40" w:before="0" w:line="240" w:lineRule="auto"/>
        <w:ind w:left="0"/>
      </w:pPr>
      <w:r>
        <w:rPr>
          <w:b w:val="0"/>
          <w:sz w:val="20"/>
        </w:rPr>
        <w:t>Figura 3. Modelo entidad-relación del catálogo, las solicitudes y las cargas</w:t>
        <w:tab/>
        <w:t>30</w:t>
      </w:r>
    </w:p>
    <w:p>
      <w:pPr>
        <w:tabs>
          <w:tab w:pos="9298" w:val="right" w:leader="dot"/>
        </w:tabs>
        <w:spacing w:after="40" w:before="0" w:line="240" w:lineRule="auto"/>
        <w:ind w:left="0"/>
      </w:pPr>
      <w:r>
        <w:rPr>
          <w:b w:val="0"/>
          <w:sz w:val="20"/>
        </w:rPr>
        <w:t>Figura 4. Modelo entidad-relación de los resultados y los analitos</w:t>
        <w:tab/>
        <w:t>32</w:t>
      </w:r>
    </w:p>
    <w:p>
      <w:pPr>
        <w:tabs>
          <w:tab w:pos="9298" w:val="right" w:leader="dot"/>
        </w:tabs>
        <w:spacing w:after="40" w:before="0" w:line="240" w:lineRule="auto"/>
        <w:ind w:left="0"/>
      </w:pPr>
      <w:r>
        <w:rPr>
          <w:b w:val="0"/>
          <w:sz w:val="20"/>
        </w:rPr>
        <w:t>Figura 5. Modelo entidad-relación de las solicitudes de toma de muestras</w:t>
        <w:tab/>
        <w:t>33</w:t>
      </w:r>
    </w:p>
    <w:p>
      <w:pPr>
        <w:tabs>
          <w:tab w:pos="9298" w:val="right" w:leader="dot"/>
        </w:tabs>
        <w:spacing w:after="40" w:before="0" w:line="240" w:lineRule="auto"/>
        <w:ind w:left="0"/>
      </w:pPr>
      <w:r>
        <w:rPr>
          <w:b w:val="0"/>
          <w:sz w:val="20"/>
        </w:rPr>
        <w:t>Figura 6. Modelo entidad-relación de los informes y su envío al cliente</w:t>
        <w:tab/>
        <w:t>35</w:t>
      </w:r>
    </w:p>
    <w:p>
      <w:pPr>
        <w:tabs>
          <w:tab w:pos="9298" w:val="right" w:leader="dot"/>
        </w:tabs>
        <w:spacing w:after="40" w:before="0" w:line="240" w:lineRule="auto"/>
        <w:ind w:left="0"/>
      </w:pPr>
      <w:r>
        <w:rPr>
          <w:b w:val="0"/>
          <w:sz w:val="20"/>
        </w:rPr>
        <w:t>Figura 7. Modelo entidad-relación del ingreso de informes por correo</w:t>
        <w:tab/>
        <w:t>37</w:t>
      </w:r>
    </w:p>
    <w:p>
      <w:pPr>
        <w:tabs>
          <w:tab w:pos="9298" w:val="right" w:leader="dot"/>
        </w:tabs>
        <w:spacing w:after="40" w:before="0" w:line="240" w:lineRule="auto"/>
        <w:ind w:left="0"/>
      </w:pPr>
      <w:r>
        <w:rPr>
          <w:b w:val="0"/>
          <w:sz w:val="20"/>
        </w:rPr>
        <w:t>Figura 8. Modelo entidad-relación de cuentas, sesiones y permisos de Storage</w:t>
        <w:tab/>
        <w:t>39</w:t>
      </w:r>
    </w:p>
    <w:p>
      <w:pPr>
        <w:tabs>
          <w:tab w:pos="9298" w:val="right" w:leader="dot"/>
        </w:tabs>
        <w:spacing w:after="40" w:before="0" w:line="240" w:lineRule="auto"/>
        <w:ind w:left="0"/>
      </w:pPr>
      <w:r>
        <w:rPr>
          <w:b w:val="0"/>
          <w:sz w:val="20"/>
        </w:rPr>
        <w:t>Figura 9. Modelo entidad-relación de las notificaciones</w:t>
        <w:tab/>
        <w:t>41</w:t>
      </w:r>
    </w:p>
    <w:p>
      <w:pPr>
        <w:tabs>
          <w:tab w:pos="9298" w:val="right" w:leader="dot"/>
        </w:tabs>
        <w:spacing w:after="40" w:before="0" w:line="240" w:lineRule="auto"/>
        <w:ind w:left="0"/>
      </w:pPr>
      <w:r>
        <w:rPr>
          <w:b w:val="0"/>
          <w:sz w:val="20"/>
        </w:rPr>
        <w:t>Figura 10. Modelo entidad-relación de monitoreo y actividad</w:t>
        <w:tab/>
        <w:t>42</w:t>
      </w:r>
    </w:p>
    <w:p>
      <w:pPr>
        <w:tabs>
          <w:tab w:pos="9298" w:val="right" w:leader="dot"/>
        </w:tabs>
        <w:spacing w:after="40" w:before="0" w:line="240" w:lineRule="auto"/>
        <w:ind w:left="0"/>
      </w:pPr>
      <w:r>
        <w:rPr>
          <w:b w:val="0"/>
          <w:sz w:val="20"/>
        </w:rPr>
        <w:t>Figura 11. Modelo entidad-relación de las verificaciones de micropipetas</w:t>
        <w:tab/>
        <w:t>43</w:t>
      </w:r>
    </w:p>
    <w:p>
      <w:pPr>
        <w:tabs>
          <w:tab w:pos="9298" w:val="right" w:leader="dot"/>
        </w:tabs>
        <w:spacing w:after="40" w:before="0" w:line="240" w:lineRule="auto"/>
        <w:ind w:left="0"/>
      </w:pPr>
      <w:r>
        <w:rPr>
          <w:b w:val="0"/>
          <w:sz w:val="20"/>
        </w:rPr>
        <w:t>Figura 12. Modelo entidad-relación de las verificaciones de balanza</w:t>
        <w:tab/>
        <w:t>44</w:t>
      </w:r>
    </w:p>
    <w:p>
      <w:pPr>
        <w:tabs>
          <w:tab w:pos="9298" w:val="right" w:leader="dot"/>
        </w:tabs>
        <w:spacing w:after="40" w:before="0" w:line="240" w:lineRule="auto"/>
        <w:ind w:left="0"/>
      </w:pPr>
      <w:r>
        <w:rPr>
          <w:b w:val="0"/>
          <w:sz w:val="20"/>
        </w:rPr>
        <w:t>Figura 13. Modelo entidad-relación de las verificaciones de temperatura y gases</w:t>
        <w:tab/>
        <w:t>45</w:t>
      </w:r>
    </w:p>
    <w:p>
      <w:pPr>
        <w:tabs>
          <w:tab w:pos="9298" w:val="right" w:leader="dot"/>
        </w:tabs>
        <w:spacing w:after="40" w:before="0" w:line="240" w:lineRule="auto"/>
        <w:ind w:left="0"/>
      </w:pPr>
      <w:r>
        <w:rPr>
          <w:b w:val="0"/>
          <w:sz w:val="20"/>
        </w:rPr>
        <w:t>Figura 14. Modelo entidad-relación de las verificaciones de inyector y detector</w:t>
        <w:tab/>
        <w:t>46</w:t>
      </w:r>
    </w:p>
    <w:p>
      <w:pPr>
        <w:tabs>
          <w:tab w:pos="9298" w:val="right" w:leader="dot"/>
        </w:tabs>
        <w:spacing w:after="40" w:before="0" w:line="240" w:lineRule="auto"/>
        <w:ind w:left="0"/>
      </w:pPr>
      <w:r>
        <w:rPr>
          <w:b w:val="0"/>
          <w:sz w:val="20"/>
        </w:rPr>
        <w:t>Figura 15. Proceso: de la solicitud al informe del laboratorio</w:t>
        <w:tab/>
        <w:t>47</w:t>
      </w:r>
    </w:p>
    <w:p>
      <w:pPr>
        <w:tabs>
          <w:tab w:pos="9298" w:val="right" w:leader="dot"/>
        </w:tabs>
        <w:spacing w:after="40" w:before="0" w:line="240" w:lineRule="auto"/>
        <w:ind w:left="0"/>
      </w:pPr>
      <w:r>
        <w:rPr>
          <w:b w:val="0"/>
          <w:sz w:val="20"/>
        </w:rPr>
        <w:t>Figura 16. Proceso: del informe en el buzón a la entrega al cliente</w:t>
        <w:tab/>
        <w:t>49</w:t>
      </w:r>
    </w:p>
    <w:p>
      <w:pPr>
        <w:tabs>
          <w:tab w:pos="9298" w:val="right" w:leader="dot"/>
        </w:tabs>
        <w:spacing w:after="40" w:before="0" w:line="240" w:lineRule="auto"/>
        <w:ind w:left="0"/>
      </w:pPr>
      <w:r>
        <w:rPr>
          <w:b w:val="0"/>
          <w:sz w:val="20"/>
        </w:rPr>
        <w:t>Figura 17. Estados de una solicitud y su informe</w:t>
        <w:tab/>
        <w:t>50</w:t>
      </w:r>
    </w:p>
    <w:p>
      <w:pPr>
        <w:tabs>
          <w:tab w:pos="9298" w:val="right" w:leader="dot"/>
        </w:tabs>
        <w:spacing w:after="40" w:before="0" w:line="240" w:lineRule="auto"/>
        <w:ind w:left="0"/>
      </w:pPr>
      <w:r>
        <w:rPr>
          <w:b w:val="0"/>
          <w:sz w:val="20"/>
        </w:rPr>
        <w:t>Figura 18. Secuencia del inicio de sesión</w:t>
        <w:tab/>
        <w:t>51</w:t>
      </w:r>
    </w:p>
    <w:p>
      <w:pPr>
        <w:tabs>
          <w:tab w:pos="9298" w:val="right" w:leader="dot"/>
        </w:tabs>
        <w:spacing w:after="40" w:before="0" w:line="240" w:lineRule="auto"/>
        <w:ind w:left="0"/>
      </w:pPr>
      <w:r>
        <w:rPr>
          <w:b w:val="0"/>
          <w:sz w:val="20"/>
        </w:rPr>
        <w:t>Figura 19. Secuencia de creación y envío de una solicitud</w:t>
        <w:tab/>
        <w:t>52</w:t>
      </w:r>
    </w:p>
    <w:p>
      <w:pPr>
        <w:tabs>
          <w:tab w:pos="9298" w:val="right" w:leader="dot"/>
        </w:tabs>
        <w:spacing w:after="40" w:before="0" w:line="240" w:lineRule="auto"/>
        <w:ind w:left="0"/>
      </w:pPr>
      <w:r>
        <w:rPr>
          <w:b w:val="0"/>
          <w:sz w:val="20"/>
        </w:rPr>
        <w:t>Figura 20. Secuencia de un informe desde el buzón hasta Report</w:t>
        <w:tab/>
        <w:t>53</w:t>
      </w:r>
    </w:p>
    <w:p>
      <w:pPr>
        <w:tabs>
          <w:tab w:pos="9298" w:val="right" w:leader="dot"/>
        </w:tabs>
        <w:spacing w:after="40" w:before="0" w:line="240" w:lineRule="auto"/>
        <w:ind w:left="0"/>
      </w:pPr>
      <w:r>
        <w:rPr>
          <w:b w:val="0"/>
          <w:sz w:val="20"/>
        </w:rPr>
        <w:t>Figura 21. Secuencia del envío de informes al cliente</w:t>
        <w:tab/>
        <w:t>54</w:t>
      </w:r>
    </w:p>
    <w:p>
      <w:pPr>
        <w:tabs>
          <w:tab w:pos="9298" w:val="right" w:leader="dot"/>
        </w:tabs>
        <w:spacing w:after="40" w:before="0" w:line="240" w:lineRule="auto"/>
        <w:ind w:left="0"/>
      </w:pPr>
      <w:r>
        <w:rPr>
          <w:b w:val="0"/>
          <w:sz w:val="20"/>
        </w:rPr>
        <w:t>Figura 22. Secuencia de la verificación diaria</w:t>
        <w:tab/>
        <w:t>55</w:t>
      </w:r>
    </w:p>
    <w:p>
      <w:pPr>
        <w:tabs>
          <w:tab w:pos="9298" w:val="right" w:leader="dot"/>
        </w:tabs>
        <w:spacing w:after="40" w:before="0" w:line="240" w:lineRule="auto"/>
        <w:ind w:left="0"/>
      </w:pPr>
      <w:r>
        <w:rPr>
          <w:b w:val="0"/>
          <w:sz w:val="20"/>
        </w:rPr>
        <w:t>Figura 23. Secuencia de la carga de informes con el Converter</w:t>
        <w:tab/>
        <w:t>56</w:t>
      </w:r>
    </w:p>
    <w:p>
      <w:pPr>
        <w:tabs>
          <w:tab w:pos="9298" w:val="right" w:leader="dot"/>
        </w:tabs>
        <w:spacing w:after="40" w:before="0" w:line="240" w:lineRule="auto"/>
        <w:ind w:left="0"/>
      </w:pPr>
      <w:r>
        <w:rPr>
          <w:b w:val="0"/>
          <w:sz w:val="20"/>
        </w:rPr>
        <w:t>Figura 24. Componentes del backend y del frontend por dominio</w:t>
        <w:tab/>
        <w:t>57</w:t>
      </w:r>
    </w:p>
    <w:p>
      <w:pPr>
        <w:tabs>
          <w:tab w:pos="9298" w:val="right" w:leader="dot"/>
        </w:tabs>
        <w:spacing w:after="40" w:before="0" w:line="240" w:lineRule="auto"/>
        <w:ind w:left="0"/>
      </w:pPr>
      <w:r>
        <w:rPr>
          <w:b w:val="0"/>
          <w:sz w:val="20"/>
        </w:rPr>
        <w:t>Figura 25. Arquitectura y despliegue del sistema</w:t>
        <w:tab/>
        <w:t>59</w:t>
      </w:r>
    </w:p>
    <w:p>
      <w:pPr>
        <w:tabs>
          <w:tab w:pos="9298" w:val="right" w:leader="dot"/>
        </w:tabs>
        <w:spacing w:after="40" w:before="0" w:line="240" w:lineRule="auto"/>
        <w:ind w:left="0"/>
      </w:pPr>
      <w:r>
        <w:rPr>
          <w:b w:val="0"/>
          <w:sz w:val="20"/>
        </w:rPr>
        <w:t>Figura 26. Casos de uso del muestreador y del analista de laboratorio</w:t>
        <w:tab/>
        <w:t>60</w:t>
      </w:r>
    </w:p>
    <w:p>
      <w:pPr>
        <w:tabs>
          <w:tab w:pos="9298" w:val="right" w:leader="dot"/>
        </w:tabs>
        <w:spacing w:after="40" w:before="0" w:line="240" w:lineRule="auto"/>
        <w:ind w:left="0"/>
      </w:pPr>
      <w:r>
        <w:rPr>
          <w:b w:val="0"/>
          <w:sz w:val="20"/>
        </w:rPr>
        <w:t>Figura 27. Casos de uso del administrador general y de gerencia</w:t>
        <w:tab/>
        <w:t>61</w:t>
      </w:r>
    </w:p>
    <w:p>
      <w:pPr>
        <w:tabs>
          <w:tab w:pos="9298" w:val="right" w:leader="dot"/>
        </w:tabs>
        <w:spacing w:after="40" w:before="0" w:line="240" w:lineRule="auto"/>
        <w:ind w:left="0"/>
      </w:pPr>
      <w:r>
        <w:rPr>
          <w:b w:val="0"/>
          <w:sz w:val="20"/>
        </w:rPr>
        <w:t>Figura 28. Casos de uso del comercial y del cliente</w:t>
        <w:tab/>
        <w:t>62</w:t>
      </w:r>
    </w:p>
    <w:p>
      <w:pPr>
        <w:tabs>
          <w:tab w:pos="9298" w:val="right" w:leader="dot"/>
        </w:tabs>
        <w:spacing w:after="40" w:before="0" w:line="240" w:lineRule="auto"/>
        <w:ind w:left="0"/>
      </w:pPr>
      <w:r>
        <w:rPr>
          <w:b w:val="0"/>
          <w:sz w:val="20"/>
        </w:rPr>
        <w:t>Figura 29. Pantalla de acceso (entorno de demostración)</w:t>
        <w:tab/>
        <w:t>104</w:t>
      </w:r>
    </w:p>
    <w:p>
      <w:pPr>
        <w:tabs>
          <w:tab w:pos="9298" w:val="right" w:leader="dot"/>
        </w:tabs>
        <w:spacing w:after="40" w:before="0" w:line="240" w:lineRule="auto"/>
        <w:ind w:left="0"/>
      </w:pPr>
      <w:r>
        <w:rPr>
          <w:b w:val="0"/>
          <w:sz w:val="20"/>
        </w:rPr>
        <w:t>Figura 30. Panel general con las tarjetas de cada módulo (entorno de demostración)</w:t>
        <w:tab/>
        <w:t>105</w:t>
      </w:r>
    </w:p>
    <w:p>
      <w:pPr>
        <w:tabs>
          <w:tab w:pos="9298" w:val="right" w:leader="dot"/>
        </w:tabs>
        <w:spacing w:after="40" w:before="0" w:line="240" w:lineRule="auto"/>
        <w:ind w:left="0"/>
      </w:pPr>
      <w:r>
        <w:rPr>
          <w:b w:val="0"/>
          <w:sz w:val="20"/>
        </w:rPr>
        <w:t>Figura 31. Solicitudes e informes, con los cuatro indicadores y los filtros (entorno de demostración)</w:t>
        <w:tab/>
        <w:t>106</w:t>
      </w:r>
    </w:p>
    <w:p>
      <w:pPr>
        <w:tabs>
          <w:tab w:pos="9298" w:val="right" w:leader="dot"/>
        </w:tabs>
        <w:spacing w:after="40" w:before="0" w:line="240" w:lineRule="auto"/>
        <w:ind w:left="0"/>
      </w:pPr>
      <w:r>
        <w:rPr>
          <w:b w:val="0"/>
          <w:sz w:val="20"/>
        </w:rPr>
        <w:t>Figura 32. Formulario de nueva solicitud, dividido en secciones numeradas (entorno de demostración)</w:t>
        <w:tab/>
        <w:t>106</w:t>
      </w:r>
    </w:p>
    <w:p>
      <w:pPr>
        <w:tabs>
          <w:tab w:pos="9298" w:val="right" w:leader="dot"/>
        </w:tabs>
        <w:spacing w:after="40" w:before="0" w:line="240" w:lineRule="auto"/>
        <w:ind w:left="0"/>
      </w:pPr>
      <w:r>
        <w:rPr>
          <w:b w:val="0"/>
          <w:sz w:val="20"/>
        </w:rPr>
        <w:t>Figura 33. Hub de AgroFresh Lab con sus tres módulos (entorno de demostración)</w:t>
        <w:tab/>
        <w:t>108</w:t>
      </w:r>
    </w:p>
    <w:p>
      <w:pPr>
        <w:tabs>
          <w:tab w:pos="9298" w:val="right" w:leader="dot"/>
        </w:tabs>
        <w:spacing w:after="40" w:before="0" w:line="240" w:lineRule="auto"/>
        <w:ind w:left="0"/>
      </w:pPr>
      <w:r>
        <w:rPr>
          <w:b w:val="0"/>
          <w:sz w:val="20"/>
        </w:rPr>
        <w:t>Figura 34. Ingreso al laboratorio: ingreso de muestras y resultados del GC (entorno de demostración)</w:t>
        <w:tab/>
        <w:t>108</w:t>
      </w:r>
    </w:p>
    <w:p>
      <w:pPr>
        <w:tabs>
          <w:tab w:pos="9298" w:val="right" w:leader="dot"/>
        </w:tabs>
        <w:spacing w:after="40" w:before="0" w:line="240" w:lineRule="auto"/>
        <w:ind w:left="0"/>
      </w:pPr>
      <w:r>
        <w:rPr>
          <w:b w:val="0"/>
          <w:sz w:val="20"/>
        </w:rPr>
        <w:t>Figura 35. Verificaciones diarias: sección de micropipetas (entorno de demostración)</w:t>
        <w:tab/>
        <w:t>109</w:t>
      </w:r>
    </w:p>
    <w:p>
      <w:pPr>
        <w:tabs>
          <w:tab w:pos="9298" w:val="right" w:leader="dot"/>
        </w:tabs>
        <w:spacing w:after="40" w:before="0" w:line="240" w:lineRule="auto"/>
        <w:ind w:left="0"/>
      </w:pPr>
      <w:r>
        <w:rPr>
          <w:b w:val="0"/>
          <w:sz w:val="20"/>
        </w:rPr>
        <w:t>Figura 36. Envío de informes en modo prueba (entorno de demostración)</w:t>
        <w:tab/>
        <w:t>110</w:t>
      </w:r>
    </w:p>
    <w:p>
      <w:pPr>
        <w:tabs>
          <w:tab w:pos="9298" w:val="right" w:leader="dot"/>
        </w:tabs>
        <w:spacing w:after="40" w:before="0" w:line="240" w:lineRule="auto"/>
        <w:ind w:left="0"/>
      </w:pPr>
      <w:r>
        <w:rPr>
          <w:b w:val="0"/>
          <w:sz w:val="20"/>
        </w:rPr>
        <w:t>Figura 37. Ingreso de informes: tablero del administrador principal (entorno de demostración)</w:t>
        <w:tab/>
        <w:t>111</w:t>
      </w:r>
    </w:p>
    <w:p>
      <w:pPr>
        <w:tabs>
          <w:tab w:pos="9298" w:val="right" w:leader="dot"/>
        </w:tabs>
        <w:spacing w:after="40" w:before="0" w:line="240" w:lineRule="auto"/>
        <w:ind w:left="0"/>
      </w:pPr>
      <w:r>
        <w:rPr>
          <w:b w:val="0"/>
          <w:sz w:val="20"/>
        </w:rPr>
        <w:t>Figura 38. Report: tarjetas de análisis y filtros generales y específicos (entorno de demostración)</w:t>
        <w:tab/>
        <w:t>112</w:t>
      </w:r>
    </w:p>
    <w:p>
      <w:pPr>
        <w:tabs>
          <w:tab w:pos="9298" w:val="right" w:leader="dot"/>
        </w:tabs>
        <w:spacing w:after="40" w:before="0" w:line="240" w:lineRule="auto"/>
        <w:ind w:left="0"/>
      </w:pPr>
      <w:r>
        <w:rPr>
          <w:b w:val="0"/>
          <w:sz w:val="20"/>
        </w:rPr>
        <w:t>Figura 39. Panel de control interno con sus tres pantallas (entorno de demostración)</w:t>
        <w:tab/>
        <w:t>113</w:t>
      </w:r>
    </w:p>
    <w:p>
      <w:pPr>
        <w:tabs>
          <w:tab w:pos="9298" w:val="right" w:leader="dot"/>
        </w:tabs>
        <w:spacing w:after="40" w:before="0" w:line="240" w:lineRule="auto"/>
        <w:ind w:left="0"/>
      </w:pPr>
      <w:r>
        <w:rPr>
          <w:b w:val="0"/>
          <w:sz w:val="20"/>
        </w:rPr>
        <w:t>Figura 40. Solicitudes e informes: solicitudes emitidas contra informes recibidos (entorno de demostración)</w:t>
        <w:tab/>
        <w:t>113</w:t>
      </w:r>
    </w:p>
    <w:p>
      <w:pPr>
        <w:tabs>
          <w:tab w:pos="9298" w:val="right" w:leader="dot"/>
        </w:tabs>
        <w:spacing w:after="40" w:before="0" w:line="240" w:lineRule="auto"/>
        <w:ind w:left="0"/>
      </w:pPr>
      <w:r>
        <w:rPr>
          <w:b w:val="0"/>
          <w:sz w:val="20"/>
        </w:rPr>
        <w:t>Figura 41. Rendimiento de calidad por cliente y semana (entorno de demostración)</w:t>
        <w:tab/>
        <w:t>114</w:t>
      </w:r>
    </w:p>
    <w:p>
      <w:pPr>
        <w:tabs>
          <w:tab w:pos="9298" w:val="right" w:leader="dot"/>
        </w:tabs>
        <w:spacing w:after="40" w:before="0" w:line="240" w:lineRule="auto"/>
        <w:ind w:left="0"/>
      </w:pPr>
      <w:r>
        <w:rPr>
          <w:b w:val="0"/>
          <w:sz w:val="20"/>
        </w:rPr>
        <w:t>Figura 42. Vista de límites residuales (entorno de demostración)</w:t>
        <w:tab/>
        <w:t>114</w:t>
      </w:r>
    </w:p>
    <w:p>
      <w:pPr>
        <w:tabs>
          <w:tab w:pos="9298" w:val="right" w:leader="dot"/>
        </w:tabs>
        <w:spacing w:after="40" w:before="0" w:line="240" w:lineRule="auto"/>
        <w:ind w:left="0"/>
      </w:pPr>
      <w:r>
        <w:rPr>
          <w:b w:val="0"/>
          <w:sz w:val="20"/>
        </w:rPr>
        <w:t>Figura 43. Lista de usuarios con buscador y filtros por tipo de cuenta (entorno de demostración)</w:t>
        <w:tab/>
        <w:t>115</w:t>
      </w:r>
    </w:p>
    <w:p>
      <w:pPr>
        <w:tabs>
          <w:tab w:pos="9298" w:val="right" w:leader="dot"/>
        </w:tabs>
        <w:spacing w:after="40" w:before="0" w:line="240" w:lineRule="auto"/>
        <w:ind w:left="0"/>
      </w:pPr>
      <w:r>
        <w:rPr>
          <w:b w:val="0"/>
          <w:sz w:val="20"/>
        </w:rPr>
        <w:t>Figura 44. Administración General: resumen de actividad (entorno de demostración)</w:t>
        <w:tab/>
        <w:t>116</w:t>
      </w:r>
    </w:p>
    <w:p>
      <w:pPr>
        <w:tabs>
          <w:tab w:pos="9298" w:val="right" w:leader="dot"/>
        </w:tabs>
        <w:spacing w:after="40" w:before="0" w:line="240" w:lineRule="auto"/>
        <w:ind w:left="0"/>
      </w:pPr>
      <w:r>
        <w:rPr>
          <w:b w:val="0"/>
          <w:sz w:val="20"/>
        </w:rPr>
        <w:t>Figura 45. Laboratorios: analitos, contactos y plantillas de correo (entorno de demostración)</w:t>
        <w:tab/>
        <w:t>116</w:t>
      </w:r>
    </w:p>
    <w:p>
      <w:pPr>
        <w:tabs>
          <w:tab w:pos="9298" w:val="right" w:leader="dot"/>
        </w:tabs>
        <w:spacing w:after="40" w:before="0" w:line="240" w:lineRule="auto"/>
        <w:ind w:left="0"/>
      </w:pPr>
      <w:r>
        <w:rPr>
          <w:b w:val="0"/>
          <w:sz w:val="20"/>
        </w:rPr>
        <w:t>Figura 46. Storage: explorador de archivos con sus cinco entradas (entorno de demostración)</w:t>
        <w:tab/>
        <w:t>117</w:t>
      </w:r>
    </w:p>
    <w:p>
      <w:pPr>
        <w:tabs>
          <w:tab w:pos="9298" w:val="right" w:leader="dot"/>
        </w:tabs>
        <w:spacing w:after="40" w:before="0" w:line="240" w:lineRule="auto"/>
        <w:ind w:left="0"/>
      </w:pPr>
      <w:r>
        <w:rPr>
          <w:b w:val="0"/>
          <w:sz w:val="20"/>
        </w:rPr>
        <w:t>Figura 47. Post Venta: carga de informes Accu-Tab y de costo por kilo (entorno de demostración)</w:t>
        <w:tab/>
        <w:t>117</w:t>
      </w:r>
    </w:p>
    <w:p>
      <w:pPr>
        <w:tabs>
          <w:tab w:pos="9298" w:val="right" w:leader="dot"/>
        </w:tabs>
        <w:spacing w:after="40" w:before="0" w:line="240" w:lineRule="auto"/>
        <w:ind w:left="0"/>
      </w:pPr>
      <w:r>
        <w:rPr>
          <w:b w:val="0"/>
          <w:sz w:val="20"/>
        </w:rPr>
        <w:t>Figura 48. Monitoreo del administrador principal (entorno de demostración)</w:t>
        <w:tab/>
        <w:t>118</w:t>
      </w:r>
    </w:p>
    <w:p>
      <w:pPr>
        <w:tabs>
          <w:tab w:pos="9298" w:val="right" w:leader="dot"/>
        </w:tabs>
        <w:spacing w:after="40" w:before="0" w:line="240" w:lineRule="auto"/>
        <w:ind w:left="0"/>
      </w:pPr>
      <w:r>
        <w:rPr>
          <w:b w:val="0"/>
          <w:sz w:val="20"/>
        </w:rPr>
        <w:t>Figura 49. Portal del cliente: saludo con la foto de la especie, indicadores y filtros (entorno de demostración)</w:t>
        <w:tab/>
        <w:t>119</w:t>
      </w:r>
    </w:p>
    <w:p>
      <w:pPr>
        <w:tabs>
          <w:tab w:pos="9298" w:val="right" w:leader="dot"/>
        </w:tabs>
        <w:spacing w:after="40" w:before="0" w:line="240" w:lineRule="auto"/>
        <w:ind w:left="0"/>
      </w:pPr>
      <w:r>
        <w:rPr>
          <w:b w:val="0"/>
          <w:sz w:val="20"/>
        </w:rPr>
        <w:t>Figura 50. Portal del cliente: gráficos de especies, ingredientes y análisis FSMA (entorno de demostración)</w:t>
        <w:tab/>
        <w:t>120</w:t>
      </w:r>
    </w:p>
    <w:p>
      <w:pPr>
        <w:tabs>
          <w:tab w:pos="9298" w:val="right" w:leader="dot"/>
        </w:tabs>
        <w:spacing w:after="40" w:before="0" w:line="240" w:lineRule="auto"/>
        <w:ind w:left="0"/>
      </w:pPr>
      <w:r>
        <w:rPr>
          <w:b w:val="0"/>
          <w:sz w:val="20"/>
        </w:rPr>
        <w:t>Figura 51. Portal del cliente en un teléfono vertical (entorno de demostración)</w:t>
        <w:tab/>
        <w:t>121</w:t>
      </w:r>
      <w:r>
        <w:fldChar w:fldCharType="end"/>
      </w:r>
    </w:p>
    <w:p>
      <w:r>
        <w:br w:type="page"/>
      </w:r>
    </w:p>
    <w:p>
      <w:pPr>
        <w:spacing w:after="280"/>
        <w:pBdr>
          <w:bottom w:val="single" w:sz="12" w:space="4" w:color="F0C419"/>
        </w:pBdr>
      </w:pPr>
      <w:r>
        <w:rPr>
          <w:rFonts w:ascii="Calibri" w:hAnsi="Calibri"/>
          <w:b/>
          <w:color w:val="2F5F3A"/>
          <w:sz w:val="44"/>
        </w:rPr>
        <w:t>Índice de tablas</w:t>
      </w:r>
    </w:p>
    <w:p>
      <w:pPr>
        <w:tabs>
          <w:tab w:pos="9298" w:val="right" w:leader="dot"/>
        </w:tabs>
        <w:spacing w:after="40" w:before="0" w:line="240" w:lineRule="auto"/>
        <w:ind w:left="0"/>
      </w:pPr>
      <w:r>
        <w:fldChar w:fldCharType="begin"/>
      </w:r>
      <w:r>
        <w:instrText xml:space="preserve"> TOC \h \z \c "Tabla" </w:instrText>
      </w:r>
      <w:r>
        <w:fldChar w:fldCharType="separate"/>
      </w:r>
      <w:r>
        <w:rPr>
          <w:b w:val="0"/>
          <w:sz w:val="20"/>
        </w:rPr>
        <w:t>Tabla 1. Historial de versiones</w:t>
        <w:tab/>
      </w:r>
    </w:p>
    <w:p>
      <w:pPr>
        <w:tabs>
          <w:tab w:pos="9298" w:val="right" w:leader="dot"/>
        </w:tabs>
        <w:spacing w:after="40" w:before="0" w:line="240" w:lineRule="auto"/>
        <w:ind w:left="0"/>
      </w:pPr>
      <w:r>
        <w:rPr>
          <w:b w:val="0"/>
          <w:sz w:val="20"/>
        </w:rPr>
        <w:t>Tabla 2. Perfiles del equipo Scrum</w:t>
        <w:tab/>
        <w:t>16</w:t>
      </w:r>
    </w:p>
    <w:p>
      <w:pPr>
        <w:tabs>
          <w:tab w:pos="9298" w:val="right" w:leader="dot"/>
        </w:tabs>
        <w:spacing w:after="40" w:before="0" w:line="240" w:lineRule="auto"/>
        <w:ind w:left="0"/>
      </w:pPr>
      <w:r>
        <w:rPr>
          <w:b w:val="0"/>
          <w:sz w:val="20"/>
        </w:rPr>
        <w:t>Tabla 3. Vistas del modelo 4+1 y diagramas que las representan</w:t>
        <w:tab/>
        <w:t>17</w:t>
      </w:r>
    </w:p>
    <w:p>
      <w:pPr>
        <w:tabs>
          <w:tab w:pos="9298" w:val="right" w:leader="dot"/>
        </w:tabs>
        <w:spacing w:after="40" w:before="0" w:line="240" w:lineRule="auto"/>
        <w:ind w:left="0"/>
      </w:pPr>
      <w:r>
        <w:rPr>
          <w:b w:val="0"/>
          <w:sz w:val="20"/>
        </w:rPr>
        <w:t>Tabla 4. Tecnologías del sistema</w:t>
        <w:tab/>
        <w:t>19</w:t>
      </w:r>
    </w:p>
    <w:p>
      <w:pPr>
        <w:tabs>
          <w:tab w:pos="9298" w:val="right" w:leader="dot"/>
        </w:tabs>
        <w:spacing w:after="40" w:before="0" w:line="240" w:lineRule="auto"/>
        <w:ind w:left="0"/>
      </w:pPr>
      <w:r>
        <w:rPr>
          <w:b w:val="0"/>
          <w:sz w:val="20"/>
        </w:rPr>
        <w:t>Tabla 5. Tipos de servicio que maneja el sistema</w:t>
        <w:tab/>
        <w:t>20</w:t>
      </w:r>
    </w:p>
    <w:p>
      <w:pPr>
        <w:tabs>
          <w:tab w:pos="9298" w:val="right" w:leader="dot"/>
        </w:tabs>
        <w:spacing w:after="40" w:before="0" w:line="240" w:lineRule="auto"/>
        <w:ind w:left="0"/>
      </w:pPr>
      <w:r>
        <w:rPr>
          <w:b w:val="0"/>
          <w:sz w:val="20"/>
        </w:rPr>
        <w:t>Tabla 6. Tipos de cuenta</w:t>
        <w:tab/>
        <w:t>22</w:t>
      </w:r>
    </w:p>
    <w:p>
      <w:pPr>
        <w:tabs>
          <w:tab w:pos="9298" w:val="right" w:leader="dot"/>
        </w:tabs>
        <w:spacing w:after="40" w:before="0" w:line="240" w:lineRule="auto"/>
        <w:ind w:left="0"/>
      </w:pPr>
      <w:r>
        <w:rPr>
          <w:b w:val="0"/>
          <w:sz w:val="20"/>
        </w:rPr>
        <w:t>Tabla 7. Requisitos funcionales principales</w:t>
        <w:tab/>
        <w:t>22</w:t>
      </w:r>
    </w:p>
    <w:p>
      <w:pPr>
        <w:tabs>
          <w:tab w:pos="9298" w:val="right" w:leader="dot"/>
        </w:tabs>
        <w:spacing w:after="40" w:before="0" w:line="240" w:lineRule="auto"/>
        <w:ind w:left="0"/>
      </w:pPr>
      <w:r>
        <w:rPr>
          <w:b w:val="0"/>
          <w:sz w:val="20"/>
        </w:rPr>
        <w:t>Tabla 8. Requisitos no funcionales según ISO/IEC 25010</w:t>
        <w:tab/>
        <w:t>23</w:t>
      </w:r>
    </w:p>
    <w:p>
      <w:pPr>
        <w:tabs>
          <w:tab w:pos="9298" w:val="right" w:leader="dot"/>
        </w:tabs>
        <w:spacing w:after="40" w:before="0" w:line="240" w:lineRule="auto"/>
        <w:ind w:left="0"/>
      </w:pPr>
      <w:r>
        <w:rPr>
          <w:b w:val="0"/>
          <w:sz w:val="20"/>
        </w:rPr>
        <w:t>Tabla 9. Pull requests y foco por semana</w:t>
        <w:tab/>
        <w:t>24</w:t>
      </w:r>
    </w:p>
    <w:p>
      <w:pPr>
        <w:tabs>
          <w:tab w:pos="9298" w:val="right" w:leader="dot"/>
        </w:tabs>
        <w:spacing w:after="40" w:before="0" w:line="240" w:lineRule="auto"/>
        <w:ind w:left="0"/>
      </w:pPr>
      <w:r>
        <w:rPr>
          <w:b w:val="0"/>
          <w:sz w:val="20"/>
        </w:rPr>
        <w:t>Tabla 10. Equipo del proyecto</w:t>
        <w:tab/>
        <w:t>27</w:t>
      </w:r>
    </w:p>
    <w:p>
      <w:pPr>
        <w:tabs>
          <w:tab w:pos="9298" w:val="right" w:leader="dot"/>
        </w:tabs>
        <w:spacing w:after="40" w:before="0" w:line="240" w:lineRule="auto"/>
        <w:ind w:left="0"/>
      </w:pPr>
      <w:r>
        <w:rPr>
          <w:b w:val="0"/>
          <w:sz w:val="20"/>
        </w:rPr>
        <w:t>Tabla 11. Diagramas entidad-relación por dominio</w:t>
        <w:tab/>
        <w:t>29</w:t>
      </w:r>
    </w:p>
    <w:p>
      <w:pPr>
        <w:tabs>
          <w:tab w:pos="9298" w:val="right" w:leader="dot"/>
        </w:tabs>
        <w:spacing w:after="40" w:before="0" w:line="240" w:lineRule="auto"/>
        <w:ind w:left="0"/>
      </w:pPr>
      <w:r>
        <w:rPr>
          <w:b w:val="0"/>
          <w:sz w:val="20"/>
        </w:rPr>
        <w:t>Tabla 12. Mapa de módulos</w:t>
        <w:tab/>
        <w:t>63</w:t>
      </w:r>
    </w:p>
    <w:p>
      <w:pPr>
        <w:tabs>
          <w:tab w:pos="9298" w:val="right" w:leader="dot"/>
        </w:tabs>
        <w:spacing w:after="40" w:before="0" w:line="240" w:lineRule="auto"/>
        <w:ind w:left="0"/>
      </w:pPr>
      <w:r>
        <w:rPr>
          <w:b w:val="0"/>
          <w:sz w:val="20"/>
        </w:rPr>
        <w:t>Tabla 13. Endpoints principales de Toma de muestras</w:t>
        <w:tab/>
        <w:t>65</w:t>
      </w:r>
    </w:p>
    <w:p>
      <w:pPr>
        <w:tabs>
          <w:tab w:pos="9298" w:val="right" w:leader="dot"/>
        </w:tabs>
        <w:spacing w:after="40" w:before="0" w:line="240" w:lineRule="auto"/>
        <w:ind w:left="0"/>
      </w:pPr>
      <w:r>
        <w:rPr>
          <w:b w:val="0"/>
          <w:sz w:val="20"/>
        </w:rPr>
        <w:t>Tabla 14. Endpoints principales de Verificaciones</w:t>
        <w:tab/>
        <w:t>68</w:t>
      </w:r>
    </w:p>
    <w:p>
      <w:pPr>
        <w:tabs>
          <w:tab w:pos="9298" w:val="right" w:leader="dot"/>
        </w:tabs>
        <w:spacing w:after="40" w:before="0" w:line="240" w:lineRule="auto"/>
        <w:ind w:left="0"/>
      </w:pPr>
      <w:r>
        <w:rPr>
          <w:b w:val="0"/>
          <w:sz w:val="20"/>
        </w:rPr>
        <w:t>Tabla 15. Endpoints principales de Envío de informes</w:t>
        <w:tab/>
        <w:t>70</w:t>
      </w:r>
    </w:p>
    <w:p>
      <w:pPr>
        <w:tabs>
          <w:tab w:pos="9298" w:val="right" w:leader="dot"/>
        </w:tabs>
        <w:spacing w:after="40" w:before="0" w:line="240" w:lineRule="auto"/>
        <w:ind w:left="0"/>
      </w:pPr>
      <w:r>
        <w:rPr>
          <w:b w:val="0"/>
          <w:sz w:val="20"/>
        </w:rPr>
        <w:t>Tabla 16. Puertas de entrada de un informe</w:t>
        <w:tab/>
        <w:t>70</w:t>
      </w:r>
    </w:p>
    <w:p>
      <w:pPr>
        <w:tabs>
          <w:tab w:pos="9298" w:val="right" w:leader="dot"/>
        </w:tabs>
        <w:spacing w:after="40" w:before="0" w:line="240" w:lineRule="auto"/>
        <w:ind w:left="0"/>
      </w:pPr>
      <w:r>
        <w:rPr>
          <w:b w:val="0"/>
          <w:sz w:val="20"/>
        </w:rPr>
        <w:t>Tabla 17. Lectores de informes por laboratorio</w:t>
        <w:tab/>
        <w:t>72</w:t>
      </w:r>
    </w:p>
    <w:p>
      <w:pPr>
        <w:tabs>
          <w:tab w:pos="9298" w:val="right" w:leader="dot"/>
        </w:tabs>
        <w:spacing w:after="40" w:before="0" w:line="240" w:lineRule="auto"/>
        <w:ind w:left="0"/>
      </w:pPr>
      <w:r>
        <w:rPr>
          <w:b w:val="0"/>
          <w:sz w:val="20"/>
        </w:rPr>
        <w:t>Tabla 18. Endpoints principales de Ingreso de Informes</w:t>
        <w:tab/>
        <w:t>72</w:t>
      </w:r>
    </w:p>
    <w:p>
      <w:pPr>
        <w:tabs>
          <w:tab w:pos="9298" w:val="right" w:leader="dot"/>
        </w:tabs>
        <w:spacing w:after="40" w:before="0" w:line="240" w:lineRule="auto"/>
        <w:ind w:left="0"/>
      </w:pPr>
      <w:r>
        <w:rPr>
          <w:b w:val="0"/>
          <w:sz w:val="20"/>
        </w:rPr>
        <w:t>Tabla 19. Endpoints principales de Report</w:t>
        <w:tab/>
        <w:t>75</w:t>
      </w:r>
    </w:p>
    <w:p>
      <w:pPr>
        <w:tabs>
          <w:tab w:pos="9298" w:val="right" w:leader="dot"/>
        </w:tabs>
        <w:spacing w:after="40" w:before="0" w:line="240" w:lineRule="auto"/>
        <w:ind w:left="0"/>
      </w:pPr>
      <w:r>
        <w:rPr>
          <w:b w:val="0"/>
          <w:sz w:val="20"/>
        </w:rPr>
        <w:t>Tabla 20. Endpoints principales del Panel de control interno</w:t>
        <w:tab/>
        <w:t>76</w:t>
      </w:r>
    </w:p>
    <w:p>
      <w:pPr>
        <w:tabs>
          <w:tab w:pos="9298" w:val="right" w:leader="dot"/>
        </w:tabs>
        <w:spacing w:after="40" w:before="0" w:line="240" w:lineRule="auto"/>
        <w:ind w:left="0"/>
      </w:pPr>
      <w:r>
        <w:rPr>
          <w:b w:val="0"/>
          <w:sz w:val="20"/>
        </w:rPr>
        <w:t>Tabla 21. Endpoints principales de Post Venta y Costo por kilo</w:t>
        <w:tab/>
        <w:t>78</w:t>
      </w:r>
    </w:p>
    <w:p>
      <w:pPr>
        <w:tabs>
          <w:tab w:pos="9298" w:val="right" w:leader="dot"/>
        </w:tabs>
        <w:spacing w:after="40" w:before="0" w:line="240" w:lineRule="auto"/>
        <w:ind w:left="0"/>
      </w:pPr>
      <w:r>
        <w:rPr>
          <w:b w:val="0"/>
          <w:sz w:val="20"/>
        </w:rPr>
        <w:t>Tabla 22. Reglas de modificación por espacio de R2</w:t>
        <w:tab/>
        <w:t>79</w:t>
      </w:r>
    </w:p>
    <w:p>
      <w:pPr>
        <w:tabs>
          <w:tab w:pos="9298" w:val="right" w:leader="dot"/>
        </w:tabs>
        <w:spacing w:after="40" w:before="0" w:line="240" w:lineRule="auto"/>
        <w:ind w:left="0"/>
      </w:pPr>
      <w:r>
        <w:rPr>
          <w:b w:val="0"/>
          <w:sz w:val="20"/>
        </w:rPr>
        <w:t>Tabla 23. Endpoints principales de Storage</w:t>
        <w:tab/>
        <w:t>80</w:t>
      </w:r>
    </w:p>
    <w:p>
      <w:pPr>
        <w:tabs>
          <w:tab w:pos="9298" w:val="right" w:leader="dot"/>
        </w:tabs>
        <w:spacing w:after="40" w:before="0" w:line="240" w:lineRule="auto"/>
        <w:ind w:left="0"/>
      </w:pPr>
      <w:r>
        <w:rPr>
          <w:b w:val="0"/>
          <w:sz w:val="20"/>
        </w:rPr>
        <w:t>Tabla 24. Secciones de Administración General</w:t>
        <w:tab/>
        <w:t>81</w:t>
      </w:r>
    </w:p>
    <w:p>
      <w:pPr>
        <w:tabs>
          <w:tab w:pos="9298" w:val="right" w:leader="dot"/>
        </w:tabs>
        <w:spacing w:after="40" w:before="0" w:line="240" w:lineRule="auto"/>
        <w:ind w:left="0"/>
      </w:pPr>
      <w:r>
        <w:rPr>
          <w:b w:val="0"/>
          <w:sz w:val="20"/>
        </w:rPr>
        <w:t>Tabla 25. Endpoints principales de Administración</w:t>
        <w:tab/>
        <w:t>82</w:t>
      </w:r>
    </w:p>
    <w:p>
      <w:pPr>
        <w:tabs>
          <w:tab w:pos="9298" w:val="right" w:leader="dot"/>
        </w:tabs>
        <w:spacing w:after="40" w:before="0" w:line="240" w:lineRule="auto"/>
        <w:ind w:left="0"/>
      </w:pPr>
      <w:r>
        <w:rPr>
          <w:b w:val="0"/>
          <w:sz w:val="20"/>
        </w:rPr>
        <w:t>Tabla 26. Endpoints principales de Monitoreo</w:t>
        <w:tab/>
        <w:t>85</w:t>
      </w:r>
    </w:p>
    <w:p>
      <w:pPr>
        <w:tabs>
          <w:tab w:pos="9298" w:val="right" w:leader="dot"/>
        </w:tabs>
        <w:spacing w:after="40" w:before="0" w:line="240" w:lineRule="auto"/>
        <w:ind w:left="0"/>
      </w:pPr>
      <w:r>
        <w:rPr>
          <w:b w:val="0"/>
          <w:sz w:val="20"/>
        </w:rPr>
        <w:t>Tabla 27. Tipos de servicio y sus listas</w:t>
        <w:tab/>
        <w:t>85</w:t>
      </w:r>
    </w:p>
    <w:p>
      <w:pPr>
        <w:tabs>
          <w:tab w:pos="9298" w:val="right" w:leader="dot"/>
        </w:tabs>
        <w:spacing w:after="40" w:before="0" w:line="240" w:lineRule="auto"/>
        <w:ind w:left="0"/>
      </w:pPr>
      <w:r>
        <w:rPr>
          <w:b w:val="0"/>
          <w:sz w:val="20"/>
        </w:rPr>
        <w:t>Tabla 28. Capas de seguridad</w:t>
        <w:tab/>
        <w:t>86</w:t>
      </w:r>
    </w:p>
    <w:p>
      <w:pPr>
        <w:tabs>
          <w:tab w:pos="9298" w:val="right" w:leader="dot"/>
        </w:tabs>
        <w:spacing w:after="40" w:before="0" w:line="240" w:lineRule="auto"/>
        <w:ind w:left="0"/>
      </w:pPr>
      <w:r>
        <w:rPr>
          <w:b w:val="0"/>
          <w:sz w:val="20"/>
        </w:rPr>
        <w:t>Tabla 29. Resumen del Product Backlog</w:t>
        <w:tab/>
        <w:t>87</w:t>
      </w:r>
    </w:p>
    <w:p>
      <w:pPr>
        <w:tabs>
          <w:tab w:pos="9298" w:val="right" w:leader="dot"/>
        </w:tabs>
        <w:spacing w:after="40" w:before="0" w:line="240" w:lineRule="auto"/>
        <w:ind w:left="0"/>
      </w:pPr>
      <w:r>
        <w:rPr>
          <w:b w:val="0"/>
          <w:sz w:val="20"/>
        </w:rPr>
        <w:t>Tabla 30. Historias de usuario de Toma de muestras</w:t>
        <w:tab/>
        <w:t>87</w:t>
      </w:r>
    </w:p>
    <w:p>
      <w:pPr>
        <w:tabs>
          <w:tab w:pos="9298" w:val="right" w:leader="dot"/>
        </w:tabs>
        <w:spacing w:after="40" w:before="0" w:line="240" w:lineRule="auto"/>
        <w:ind w:left="0"/>
      </w:pPr>
      <w:r>
        <w:rPr>
          <w:b w:val="0"/>
          <w:sz w:val="20"/>
        </w:rPr>
        <w:t>Tabla 31. Historias de usuario de AgroFresh Lab</w:t>
        <w:tab/>
        <w:t>88</w:t>
      </w:r>
    </w:p>
    <w:p>
      <w:pPr>
        <w:tabs>
          <w:tab w:pos="9298" w:val="right" w:leader="dot"/>
        </w:tabs>
        <w:spacing w:after="40" w:before="0" w:line="240" w:lineRule="auto"/>
        <w:ind w:left="0"/>
      </w:pPr>
      <w:r>
        <w:rPr>
          <w:b w:val="0"/>
          <w:sz w:val="20"/>
        </w:rPr>
        <w:t>Tabla 32. Historias de usuario de Ingreso de Informes</w:t>
        <w:tab/>
        <w:t>88</w:t>
      </w:r>
    </w:p>
    <w:p>
      <w:pPr>
        <w:tabs>
          <w:tab w:pos="9298" w:val="right" w:leader="dot"/>
        </w:tabs>
        <w:spacing w:after="40" w:before="0" w:line="240" w:lineRule="auto"/>
        <w:ind w:left="0"/>
      </w:pPr>
      <w:r>
        <w:rPr>
          <w:b w:val="0"/>
          <w:sz w:val="20"/>
        </w:rPr>
        <w:t>Tabla 33. Historias de usuario de Report</w:t>
        <w:tab/>
        <w:t>89</w:t>
      </w:r>
    </w:p>
    <w:p>
      <w:pPr>
        <w:tabs>
          <w:tab w:pos="9298" w:val="right" w:leader="dot"/>
        </w:tabs>
        <w:spacing w:after="40" w:before="0" w:line="240" w:lineRule="auto"/>
        <w:ind w:left="0"/>
      </w:pPr>
      <w:r>
        <w:rPr>
          <w:b w:val="0"/>
          <w:sz w:val="20"/>
        </w:rPr>
        <w:t>Tabla 34. Historias de usuario de Panel de control interno</w:t>
        <w:tab/>
        <w:t>89</w:t>
      </w:r>
    </w:p>
    <w:p>
      <w:pPr>
        <w:tabs>
          <w:tab w:pos="9298" w:val="right" w:leader="dot"/>
        </w:tabs>
        <w:spacing w:after="40" w:before="0" w:line="240" w:lineRule="auto"/>
        <w:ind w:left="0"/>
      </w:pPr>
      <w:r>
        <w:rPr>
          <w:b w:val="0"/>
          <w:sz w:val="20"/>
        </w:rPr>
        <w:t>Tabla 35. Historias de usuario de Post Venta y Costo por kilo</w:t>
        <w:tab/>
        <w:t>90</w:t>
      </w:r>
    </w:p>
    <w:p>
      <w:pPr>
        <w:tabs>
          <w:tab w:pos="9298" w:val="right" w:leader="dot"/>
        </w:tabs>
        <w:spacing w:after="40" w:before="0" w:line="240" w:lineRule="auto"/>
        <w:ind w:left="0"/>
      </w:pPr>
      <w:r>
        <w:rPr>
          <w:b w:val="0"/>
          <w:sz w:val="20"/>
        </w:rPr>
        <w:t>Tabla 36. Historias de usuario de Storage</w:t>
        <w:tab/>
        <w:t>90</w:t>
      </w:r>
    </w:p>
    <w:p>
      <w:pPr>
        <w:tabs>
          <w:tab w:pos="9298" w:val="right" w:leader="dot"/>
        </w:tabs>
        <w:spacing w:after="40" w:before="0" w:line="240" w:lineRule="auto"/>
        <w:ind w:left="0"/>
      </w:pPr>
      <w:r>
        <w:rPr>
          <w:b w:val="0"/>
          <w:sz w:val="20"/>
        </w:rPr>
        <w:t>Tabla 37. Historias de usuario de Administración</w:t>
        <w:tab/>
        <w:t>90</w:t>
      </w:r>
    </w:p>
    <w:p>
      <w:pPr>
        <w:tabs>
          <w:tab w:pos="9298" w:val="right" w:leader="dot"/>
        </w:tabs>
        <w:spacing w:after="40" w:before="0" w:line="240" w:lineRule="auto"/>
        <w:ind w:left="0"/>
      </w:pPr>
      <w:r>
        <w:rPr>
          <w:b w:val="0"/>
          <w:sz w:val="20"/>
        </w:rPr>
        <w:t>Tabla 38. Historias de usuario de Monitoreo</w:t>
        <w:tab/>
        <w:t>91</w:t>
      </w:r>
    </w:p>
    <w:p>
      <w:pPr>
        <w:tabs>
          <w:tab w:pos="9298" w:val="right" w:leader="dot"/>
        </w:tabs>
        <w:spacing w:after="40" w:before="0" w:line="240" w:lineRule="auto"/>
        <w:ind w:left="0"/>
      </w:pPr>
      <w:r>
        <w:rPr>
          <w:b w:val="0"/>
          <w:sz w:val="20"/>
        </w:rPr>
        <w:t>Tabla 39. CU-01. Iniciar sesión</w:t>
        <w:tab/>
        <w:t>92</w:t>
      </w:r>
    </w:p>
    <w:p>
      <w:pPr>
        <w:tabs>
          <w:tab w:pos="9298" w:val="right" w:leader="dot"/>
        </w:tabs>
        <w:spacing w:after="40" w:before="0" w:line="240" w:lineRule="auto"/>
        <w:ind w:left="0"/>
      </w:pPr>
      <w:r>
        <w:rPr>
          <w:b w:val="0"/>
          <w:sz w:val="20"/>
        </w:rPr>
        <w:t>Tabla 40. CU-02. Crear una solicitud de análisis</w:t>
        <w:tab/>
        <w:t>92</w:t>
      </w:r>
    </w:p>
    <w:p>
      <w:pPr>
        <w:tabs>
          <w:tab w:pos="9298" w:val="right" w:leader="dot"/>
        </w:tabs>
        <w:spacing w:after="40" w:before="0" w:line="240" w:lineRule="auto"/>
        <w:ind w:left="0"/>
      </w:pPr>
      <w:r>
        <w:rPr>
          <w:b w:val="0"/>
          <w:sz w:val="20"/>
        </w:rPr>
        <w:t>Tabla 41. CU-03. Enviar una solicitud al laboratorio</w:t>
        <w:tab/>
        <w:t>92</w:t>
      </w:r>
    </w:p>
    <w:p>
      <w:pPr>
        <w:tabs>
          <w:tab w:pos="9298" w:val="right" w:leader="dot"/>
        </w:tabs>
        <w:spacing w:after="40" w:before="0" w:line="240" w:lineRule="auto"/>
        <w:ind w:left="0"/>
      </w:pPr>
      <w:r>
        <w:rPr>
          <w:b w:val="0"/>
          <w:sz w:val="20"/>
        </w:rPr>
        <w:t>Tabla 42. CU-04. Cruzar la muestra con su solicitud</w:t>
        <w:tab/>
        <w:t>93</w:t>
      </w:r>
    </w:p>
    <w:p>
      <w:pPr>
        <w:tabs>
          <w:tab w:pos="9298" w:val="right" w:leader="dot"/>
        </w:tabs>
        <w:spacing w:after="40" w:before="0" w:line="240" w:lineRule="auto"/>
        <w:ind w:left="0"/>
      </w:pPr>
      <w:r>
        <w:rPr>
          <w:b w:val="0"/>
          <w:sz w:val="20"/>
        </w:rPr>
        <w:t>Tabla 43. CU-05. Registrar la verificación diaria de equipos</w:t>
        <w:tab/>
        <w:t>93</w:t>
      </w:r>
    </w:p>
    <w:p>
      <w:pPr>
        <w:tabs>
          <w:tab w:pos="9298" w:val="right" w:leader="dot"/>
        </w:tabs>
        <w:spacing w:after="40" w:before="0" w:line="240" w:lineRule="auto"/>
        <w:ind w:left="0"/>
      </w:pPr>
      <w:r>
        <w:rPr>
          <w:b w:val="0"/>
          <w:sz w:val="20"/>
        </w:rPr>
        <w:t>Tabla 44. CU-06. Firmar la revisión del día</w:t>
        <w:tab/>
        <w:t>93</w:t>
      </w:r>
    </w:p>
    <w:p>
      <w:pPr>
        <w:tabs>
          <w:tab w:pos="9298" w:val="right" w:leader="dot"/>
        </w:tabs>
        <w:spacing w:after="40" w:before="0" w:line="240" w:lineRule="auto"/>
        <w:ind w:left="0"/>
      </w:pPr>
      <w:r>
        <w:rPr>
          <w:b w:val="0"/>
          <w:sz w:val="20"/>
        </w:rPr>
        <w:t>Tabla 45. CU-07. Enviar un informe al cliente</w:t>
        <w:tab/>
        <w:t>94</w:t>
      </w:r>
    </w:p>
    <w:p>
      <w:pPr>
        <w:tabs>
          <w:tab w:pos="9298" w:val="right" w:leader="dot"/>
        </w:tabs>
        <w:spacing w:after="40" w:before="0" w:line="240" w:lineRule="auto"/>
        <w:ind w:left="0"/>
      </w:pPr>
      <w:r>
        <w:rPr>
          <w:b w:val="0"/>
          <w:sz w:val="20"/>
        </w:rPr>
        <w:t>Tabla 46. CU-08. Cargar informes con el Converter</w:t>
        <w:tab/>
        <w:t>94</w:t>
      </w:r>
    </w:p>
    <w:p>
      <w:pPr>
        <w:tabs>
          <w:tab w:pos="9298" w:val="right" w:leader="dot"/>
        </w:tabs>
        <w:spacing w:after="40" w:before="0" w:line="240" w:lineRule="auto"/>
        <w:ind w:left="0"/>
      </w:pPr>
      <w:r>
        <w:rPr>
          <w:b w:val="0"/>
          <w:sz w:val="20"/>
        </w:rPr>
        <w:t>Tabla 47. CU-09. Resolver filas pendientes</w:t>
        <w:tab/>
        <w:t>95</w:t>
      </w:r>
    </w:p>
    <w:p>
      <w:pPr>
        <w:tabs>
          <w:tab w:pos="9298" w:val="right" w:leader="dot"/>
        </w:tabs>
        <w:spacing w:after="40" w:before="0" w:line="240" w:lineRule="auto"/>
        <w:ind w:left="0"/>
      </w:pPr>
      <w:r>
        <w:rPr>
          <w:b w:val="0"/>
          <w:sz w:val="20"/>
        </w:rPr>
        <w:t>Tabla 48. CU-10. Aceptar un informe del correo</w:t>
        <w:tab/>
        <w:t>95</w:t>
      </w:r>
    </w:p>
    <w:p>
      <w:pPr>
        <w:tabs>
          <w:tab w:pos="9298" w:val="right" w:leader="dot"/>
        </w:tabs>
        <w:spacing w:after="40" w:before="0" w:line="240" w:lineRule="auto"/>
        <w:ind w:left="0"/>
      </w:pPr>
      <w:r>
        <w:rPr>
          <w:b w:val="0"/>
          <w:sz w:val="20"/>
        </w:rPr>
        <w:t>Tabla 49. CU-11. Consultar Report</w:t>
        <w:tab/>
        <w:t>95</w:t>
      </w:r>
    </w:p>
    <w:p>
      <w:pPr>
        <w:tabs>
          <w:tab w:pos="9298" w:val="right" w:leader="dot"/>
        </w:tabs>
        <w:spacing w:after="40" w:before="0" w:line="240" w:lineRule="auto"/>
        <w:ind w:left="0"/>
      </w:pPr>
      <w:r>
        <w:rPr>
          <w:b w:val="0"/>
          <w:sz w:val="20"/>
        </w:rPr>
        <w:t>Tabla 50. CU-12. Descargar la BD en Excel</w:t>
        <w:tab/>
        <w:t>96</w:t>
      </w:r>
    </w:p>
    <w:p>
      <w:pPr>
        <w:tabs>
          <w:tab w:pos="9298" w:val="right" w:leader="dot"/>
        </w:tabs>
        <w:spacing w:after="40" w:before="0" w:line="240" w:lineRule="auto"/>
        <w:ind w:left="0"/>
      </w:pPr>
      <w:r>
        <w:rPr>
          <w:b w:val="0"/>
          <w:sz w:val="20"/>
        </w:rPr>
        <w:t>Tabla 51. CU-13. Ver informes de Accu-Tab</w:t>
        <w:tab/>
        <w:t>96</w:t>
      </w:r>
    </w:p>
    <w:p>
      <w:pPr>
        <w:tabs>
          <w:tab w:pos="9298" w:val="right" w:leader="dot"/>
        </w:tabs>
        <w:spacing w:after="40" w:before="0" w:line="240" w:lineRule="auto"/>
        <w:ind w:left="0"/>
      </w:pPr>
      <w:r>
        <w:rPr>
          <w:b w:val="0"/>
          <w:sz w:val="20"/>
        </w:rPr>
        <w:t>Tabla 52. CU-14. Cargar costo por kilo</w:t>
        <w:tab/>
        <w:t>96</w:t>
      </w:r>
    </w:p>
    <w:p>
      <w:pPr>
        <w:tabs>
          <w:tab w:pos="9298" w:val="right" w:leader="dot"/>
        </w:tabs>
        <w:spacing w:after="40" w:before="0" w:line="240" w:lineRule="auto"/>
        <w:ind w:left="0"/>
      </w:pPr>
      <w:r>
        <w:rPr>
          <w:b w:val="0"/>
          <w:sz w:val="20"/>
        </w:rPr>
        <w:t>Tabla 53. CU-15. Gestionar usuarios</w:t>
        <w:tab/>
        <w:t>97</w:t>
      </w:r>
    </w:p>
    <w:p>
      <w:pPr>
        <w:tabs>
          <w:tab w:pos="9298" w:val="right" w:leader="dot"/>
        </w:tabs>
        <w:spacing w:after="40" w:before="0" w:line="240" w:lineRule="auto"/>
        <w:ind w:left="0"/>
      </w:pPr>
      <w:r>
        <w:rPr>
          <w:b w:val="0"/>
          <w:sz w:val="20"/>
        </w:rPr>
        <w:t>Tabla 54. CU-16. Actualizar una lista de distribución</w:t>
        <w:tab/>
        <w:t>97</w:t>
      </w:r>
    </w:p>
    <w:p>
      <w:pPr>
        <w:tabs>
          <w:tab w:pos="9298" w:val="right" w:leader="dot"/>
        </w:tabs>
        <w:spacing w:after="40" w:before="0" w:line="240" w:lineRule="auto"/>
        <w:ind w:left="0"/>
      </w:pPr>
      <w:r>
        <w:rPr>
          <w:b w:val="0"/>
          <w:sz w:val="20"/>
        </w:rPr>
        <w:t>Tabla 55. CU-17. Explorar Storage</w:t>
        <w:tab/>
        <w:t>97</w:t>
      </w:r>
    </w:p>
    <w:p>
      <w:pPr>
        <w:tabs>
          <w:tab w:pos="9298" w:val="right" w:leader="dot"/>
        </w:tabs>
        <w:spacing w:after="40" w:before="0" w:line="240" w:lineRule="auto"/>
        <w:ind w:left="0"/>
      </w:pPr>
      <w:r>
        <w:rPr>
          <w:b w:val="0"/>
          <w:sz w:val="20"/>
        </w:rPr>
        <w:t>Tabla 56. CU-18. Ver el Monitoreo</w:t>
        <w:tab/>
        <w:t>98</w:t>
      </w:r>
    </w:p>
    <w:p>
      <w:pPr>
        <w:tabs>
          <w:tab w:pos="9298" w:val="right" w:leader="dot"/>
        </w:tabs>
        <w:spacing w:after="40" w:before="0" w:line="240" w:lineRule="auto"/>
        <w:ind w:left="0"/>
      </w:pPr>
      <w:r>
        <w:rPr>
          <w:b w:val="0"/>
          <w:sz w:val="20"/>
        </w:rPr>
        <w:t>Tabla 57. Registro de decisiones de diseño</w:t>
        <w:tab/>
        <w:t>99</w:t>
      </w:r>
    </w:p>
    <w:p>
      <w:pPr>
        <w:tabs>
          <w:tab w:pos="9298" w:val="right" w:leader="dot"/>
        </w:tabs>
        <w:spacing w:after="40" w:before="0" w:line="240" w:lineRule="auto"/>
        <w:ind w:left="0"/>
      </w:pPr>
      <w:r>
        <w:rPr>
          <w:b w:val="0"/>
          <w:sz w:val="20"/>
        </w:rPr>
        <w:t>Tabla 58. Dónde corre cada pieza</w:t>
        <w:tab/>
        <w:t>101</w:t>
      </w:r>
    </w:p>
    <w:p>
      <w:pPr>
        <w:tabs>
          <w:tab w:pos="9298" w:val="right" w:leader="dot"/>
        </w:tabs>
        <w:spacing w:after="40" w:before="0" w:line="240" w:lineRule="auto"/>
        <w:ind w:left="0"/>
      </w:pPr>
      <w:r>
        <w:rPr>
          <w:b w:val="0"/>
          <w:sz w:val="20"/>
        </w:rPr>
        <w:t>Tabla 59. Trampas conocidas</w:t>
        <w:tab/>
        <w:t>102</w:t>
      </w:r>
    </w:p>
    <w:p>
      <w:pPr>
        <w:tabs>
          <w:tab w:pos="9298" w:val="right" w:leader="dot"/>
        </w:tabs>
        <w:spacing w:after="40" w:before="0" w:line="240" w:lineRule="auto"/>
        <w:ind w:left="0"/>
      </w:pPr>
      <w:r>
        <w:rPr>
          <w:b w:val="0"/>
          <w:sz w:val="20"/>
        </w:rPr>
        <w:t>Tabla 60. Variables de entorno por grupo</w:t>
        <w:tab/>
        <w:t>103</w:t>
      </w:r>
    </w:p>
    <w:p>
      <w:pPr>
        <w:tabs>
          <w:tab w:pos="9298" w:val="right" w:leader="dot"/>
        </w:tabs>
        <w:spacing w:after="40" w:before="0" w:line="240" w:lineRule="auto"/>
        <w:ind w:left="0"/>
      </w:pPr>
      <w:r>
        <w:rPr>
          <w:b w:val="0"/>
          <w:sz w:val="20"/>
        </w:rPr>
        <w:t>Tabla 61. Preguntas frecuentes</w:t>
        <w:tab/>
        <w:t>121</w:t>
      </w:r>
    </w:p>
    <w:p>
      <w:pPr>
        <w:tabs>
          <w:tab w:pos="9298" w:val="right" w:leader="dot"/>
        </w:tabs>
        <w:spacing w:after="40" w:before="0" w:line="240" w:lineRule="auto"/>
        <w:ind w:left="0"/>
      </w:pPr>
      <w:r>
        <w:rPr>
          <w:b w:val="0"/>
          <w:sz w:val="20"/>
        </w:rPr>
        <w:t>Tabla 62. Niveles de prueba</w:t>
        <w:tab/>
        <w:t>122</w:t>
      </w:r>
    </w:p>
    <w:p>
      <w:pPr>
        <w:tabs>
          <w:tab w:pos="9298" w:val="right" w:leader="dot"/>
        </w:tabs>
        <w:spacing w:after="40" w:before="0" w:line="240" w:lineRule="auto"/>
        <w:ind w:left="0"/>
      </w:pPr>
      <w:r>
        <w:rPr>
          <w:b w:val="0"/>
          <w:sz w:val="20"/>
        </w:rPr>
        <w:t>Tabla 63. Migraciones numeradas del sistema</w:t>
        <w:tab/>
        <w:t>127</w:t>
      </w:r>
    </w:p>
    <w:p>
      <w:pPr>
        <w:tabs>
          <w:tab w:pos="9298" w:val="right" w:leader="dot"/>
        </w:tabs>
        <w:spacing w:after="40" w:before="0" w:line="240" w:lineRule="auto"/>
        <w:ind w:left="0"/>
      </w:pPr>
      <w:r>
        <w:rPr>
          <w:b w:val="0"/>
          <w:sz w:val="20"/>
        </w:rPr>
        <w:t>Tabla 64. Scripts de operación principales</w:t>
        <w:tab/>
        <w:t>129</w:t>
      </w:r>
    </w:p>
    <w:p>
      <w:pPr>
        <w:tabs>
          <w:tab w:pos="9298" w:val="right" w:leader="dot"/>
        </w:tabs>
        <w:spacing w:after="40" w:before="0" w:line="240" w:lineRule="auto"/>
        <w:ind w:left="0"/>
      </w:pPr>
      <w:r>
        <w:rPr>
          <w:b w:val="0"/>
          <w:sz w:val="20"/>
        </w:rPr>
        <w:t>Tabla 65. Glosario</w:t>
        <w:tab/>
        <w:t>130</w:t>
      </w:r>
      <w:r>
        <w:fldChar w:fldCharType="end"/>
      </w:r>
    </w:p>
    <w:p>
      <w:r>
        <w:br w:type="page"/>
      </w:r>
    </w:p>
    <w:p>
      <w:pPr>
        <w:pStyle w:val="Heading1"/>
      </w:pPr>
      <w:r>
        <w:t>1. Introducción</w:t>
      </w:r>
    </w:p>
    <w:p>
      <w:pPr>
        <w:pStyle w:val="Heading2"/>
      </w:pPr>
      <w:r>
        <w:t>1.1 Contexto</w:t>
      </w:r>
    </w:p>
    <w:p>
      <w:pPr>
        <w:jc w:val="both"/>
      </w:pPr>
      <w:r>
        <w:rPr>
          <w:i w:val="0"/>
        </w:rPr>
        <w:t>Chile es uno de los principales exportadores de fruta fresca del hemisferio sur. Para llegar a los mercados de destino, la fruta debe cumplir exigencias sanitarias que varían según el país y el cliente: límites máximos de residuos de plaguicidas, como los que fija la Unión Europea (Parlamento Europeo y Consejo, 2005), y requisitos de inocuidad microbiológica, como los de la ley estadounidense de modernización de la seguridad alimentaria (FDA, 2011), conocida como FSMA. Cumplirlas exige medir: cada temporada, las plantas empacadoras toman muestras de fruta y de agua y las envían a laboratorios que informan cuánto residuo o qué microorganismos se detectaron.</w:t>
      </w:r>
    </w:p>
    <w:p>
      <w:pPr>
        <w:jc w:val="both"/>
      </w:pPr>
      <w:r>
        <w:rPr>
          <w:i w:val="0"/>
        </w:rPr>
        <w:t>AgroFresh Chile presta servicios de poscosecha a esa industria. Dentro de su operación participan el laboratorio de cromatografía propio y laboratorios externos con los que trabaja (Quiteca, ALS Global y Diagnofruit). Cada resultado pertenece a un cliente (Sold To), a una planta de ese cliente (Ship To), a una especie y a un tipo de servicio (Línea de proceso, Actimist, Ecofog o RYD), y debe llegar a las personas correctas: el cliente, su técnico, su comercial y el equipo interno.</w:t>
      </w:r>
    </w:p>
    <w:p>
      <w:pPr>
        <w:jc w:val="both"/>
      </w:pPr>
      <w:r>
        <w:rPr>
          <w:i w:val="0"/>
        </w:rPr>
        <w:t>Hasta antes de este sistema, ese flujo vivía repartido en planillas Excel con macros, correos individuales y carpetas de archivos. La información no se podía cruzar con facilidad, los informes llegaban por correo sin un control sistemático de a quién se enviaban y no había un lugar donde un cliente pudiera consultar sus propios resultados. Cada paso dependía del conocimiento de una persona.</w:t>
      </w:r>
    </w:p>
    <w:p>
      <w:pPr>
        <w:pStyle w:val="Heading2"/>
      </w:pPr>
      <w:r>
        <w:t>1.2 Planteamiento del problema</w:t>
      </w:r>
    </w:p>
    <w:p>
      <w:pPr>
        <w:jc w:val="both"/>
      </w:pPr>
      <w:r>
        <w:rPr>
          <w:i w:val="0"/>
        </w:rPr>
        <w:t>El problema puede resumirse en cuatro dolores concretos. Primero, la fragmentación: la solicitud del análisis, el ingreso de la muestra, el informe del laboratorio y el envío al cliente se registraban en lugares distintos sin una identificación común. Segundo, la calidad del dato: los nombres de clientes, plantas, especies y variedades se escribían de formas diferentes en cada informe (por ejemplo «Cereza» y «Cerezas», o un Ship To con un espacio doble), lo que impedía agrupar y comparar. Tercero, el control de los envíos: no había forma de saber si el laboratorio había enviado un informe a las personas correctas o a gente ajena a la lista del cliente. Cuarto, la visibilidad para el cliente: no existía un portal donde consultar sus informes y gráficos de residuos.</w:t>
      </w:r>
    </w:p>
    <w:p>
      <w:pPr>
        <w:pStyle w:val="Heading2"/>
      </w:pPr>
      <w:r>
        <w:t>1.3 Importancia y contribución</w:t>
      </w:r>
    </w:p>
    <w:p>
      <w:pPr>
        <w:pStyle w:val="Heading3"/>
      </w:pPr>
      <w:r>
        <w:t>1.3.1 Eficiencia y productividad</w:t>
      </w:r>
    </w:p>
    <w:p>
      <w:pPr>
        <w:jc w:val="both"/>
      </w:pPr>
      <w:r>
        <w:rPr>
          <w:i w:val="0"/>
        </w:rPr>
        <w:t>La solicitud de análisis se genera una sola vez y de ella salen el PDF, el Excel, el JSON y el correo al laboratorio, con su lista de distribución ya resuelta. Los informes que llegan al buzón se leen, se cruzan con su solicitud por el número de OT y se cargan a la base por el mismo camino que usa la carga manual, con la posibilidad de deshacer cada carga. La persona que antes digitaba o corregía resultados hoy revisa y aprueba.</w:t>
      </w:r>
    </w:p>
    <w:p>
      <w:pPr>
        <w:pStyle w:val="Heading3"/>
      </w:pPr>
      <w:r>
        <w:t>1.3.2 Trazabilidad y control</w:t>
      </w:r>
    </w:p>
    <w:p>
      <w:pPr>
        <w:jc w:val="both"/>
      </w:pPr>
      <w:r>
        <w:rPr>
          <w:i w:val="0"/>
        </w:rPr>
        <w:t>Cada solicitud, informe, envío y carga queda registrado con su autor y su fecha. Lo ya emitido no se reescribe: los cambios de formato de una solicitud quedan detrás de una marca guardada en sus datos, de modo que las solicitudes antiguas se siguen viendo como se emitieron. Esa disciplina de no alterar el pasado es lo que permite confiar en el sistema como registro de laboratorio.</w:t>
      </w:r>
    </w:p>
    <w:p>
      <w:pPr>
        <w:pStyle w:val="Heading3"/>
      </w:pPr>
      <w:r>
        <w:t>1.3.3 Comunicación con el cliente</w:t>
      </w:r>
    </w:p>
    <w:p>
      <w:pPr>
        <w:jc w:val="both"/>
      </w:pPr>
      <w:r>
        <w:rPr>
          <w:i w:val="0"/>
        </w:rPr>
        <w:t>Los clientes y los comerciales entran a un portal de solo lectura acotado a sus propias plantas y especies, donde ven sus informes, gráficos de residuos, análisis FSMA y de fitopatología, y los informes de Post Venta (Accu-Tab). El cliente deja de depender de un correo para consultar un resultado anterior.</w:t>
      </w:r>
    </w:p>
    <w:p>
      <w:pPr>
        <w:pStyle w:val="Heading3"/>
      </w:pPr>
      <w:r>
        <w:t>1.3.4 Calidad del dato</w:t>
      </w:r>
    </w:p>
    <w:p>
      <w:pPr>
        <w:jc w:val="both"/>
      </w:pPr>
      <w:r>
        <w:rPr>
          <w:i w:val="0"/>
        </w:rPr>
        <w:t>Todo lo que se carga se valida contra los Listados oficiales de Sold To, Ship To, especie y variedad. Lo que no calza no se inserta: queda en una bandeja de filas pendientes donde se corrige a mano y el sistema aprende la corrección para la próxima vez. Con el tiempo, la base se limpia sola.</w:t>
      </w:r>
    </w:p>
    <w:p>
      <w:pPr>
        <w:pStyle w:val="Heading2"/>
      </w:pPr>
      <w:r>
        <w:t>1.4 Objetivos</w:t>
      </w:r>
    </w:p>
    <w:p>
      <w:pPr>
        <w:pStyle w:val="Heading3"/>
      </w:pPr>
      <w:r>
        <w:t>1.4.1 Objetivo general</w:t>
      </w:r>
    </w:p>
    <w:p>
      <w:pPr>
        <w:jc w:val="both"/>
      </w:pPr>
      <w:r>
        <w:rPr>
          <w:i w:val="0"/>
        </w:rPr>
        <w:t>Construir una plataforma web que gestione el ciclo completo de los análisis de laboratorio de AgroFresh: solicitud, ingreso de la muestra, recepción y carga del informe, envío al cliente y consulta de resultados, con trazabilidad y control de acceso por tipo de cuenta.</w:t>
      </w:r>
    </w:p>
    <w:p>
      <w:pPr>
        <w:pStyle w:val="Heading3"/>
      </w:pPr>
      <w:r>
        <w:t>1.4.2 Objetivos específicos</w:t>
      </w:r>
    </w:p>
    <w:p>
      <w:pPr>
        <w:pStyle w:val="ListBullet"/>
      </w:pPr>
      <w:r>
        <w:t>Emitir solicitudes de toma de muestras por laboratorio, con folio correlativo, documentos adjuntos y envío por correo a la lista de distribución correcta.</w:t>
      </w:r>
    </w:p>
    <w:p>
      <w:pPr>
        <w:pStyle w:val="ListBullet"/>
      </w:pPr>
      <w:r>
        <w:t>Registrar el ingreso de la muestra al laboratorio y cruzarla con su solicitud.</w:t>
      </w:r>
    </w:p>
    <w:p>
      <w:pPr>
        <w:pStyle w:val="ListBullet"/>
      </w:pPr>
      <w:r>
        <w:t>Reemplazar el control diario de equipos en Excel con macros por un registro validado (verificaciones diarias, REG-03).</w:t>
      </w:r>
    </w:p>
    <w:p>
      <w:pPr>
        <w:pStyle w:val="ListBullet"/>
      </w:pPr>
      <w:r>
        <w:t>Recibir los informes de los laboratorios, leerlos, cruzarlos con su solicitud y cargarlos a la base homogeneizados contra Listados.</w:t>
      </w:r>
    </w:p>
    <w:p>
      <w:pPr>
        <w:pStyle w:val="ListBullet"/>
      </w:pPr>
      <w:r>
        <w:t>Enviar los informes propios al cliente con su lista de distribución y un modo de prueba seguro.</w:t>
      </w:r>
    </w:p>
    <w:p>
      <w:pPr>
        <w:pStyle w:val="ListBullet"/>
      </w:pPr>
      <w:r>
        <w:t>Entregar a clientes y comerciales un portal acotado a sus plantas con gráficos y descargas.</w:t>
      </w:r>
    </w:p>
    <w:p>
      <w:pPr>
        <w:pStyle w:val="ListBullet"/>
      </w:pPr>
      <w:r>
        <w:t>Dar al área interna indicadores de entrega, rendimiento de calidad y uso del sistema.</w:t>
      </w:r>
    </w:p>
    <w:p>
      <w:pPr>
        <w:pStyle w:val="ListBullet"/>
      </w:pPr>
      <w:r>
        <w:t>Administrar usuarios, permisos, listas de distribución y funciones sin tocar la base a mano.</w:t>
      </w:r>
    </w:p>
    <w:p>
      <w:pPr>
        <w:pStyle w:val="Heading2"/>
      </w:pPr>
      <w:r>
        <w:t>1.5 Alcance y limitaciones</w:t>
      </w:r>
    </w:p>
    <w:p>
      <w:pPr>
        <w:jc w:val="both"/>
      </w:pPr>
      <w:r>
        <w:rPr>
          <w:i w:val="0"/>
        </w:rPr>
        <w:t>Este documento describe el sistema tal como está en producción al 30 de octubre de 2026. Quedan fuera del alcance actual, por decisión de negocio o por dependencia de terceros:</w:t>
      </w:r>
    </w:p>
    <w:p>
      <w:pPr>
        <w:pStyle w:val="ListBullet"/>
      </w:pPr>
      <w:r>
        <w:rPr>
          <w:b/>
        </w:rPr>
        <w:t xml:space="preserve">Límites residuales: </w:t>
      </w:r>
      <w:r>
        <w:t>son decisión del laboratorio. El sistema los carga desde la tabla del laboratorio y nunca los inventa.</w:t>
      </w:r>
    </w:p>
    <w:p>
      <w:pPr>
        <w:pStyle w:val="ListBullet"/>
      </w:pPr>
      <w:r>
        <w:rPr>
          <w:b/>
        </w:rPr>
        <w:t xml:space="preserve">Informes de ALS y Diagnofruit: </w:t>
      </w:r>
      <w:r>
        <w:t>los lectores del Converter se probaron con informes reales de octubre de 2026; faltan más muestras para endurecerlos.</w:t>
      </w:r>
    </w:p>
    <w:p>
      <w:pPr>
        <w:pStyle w:val="ListBullet"/>
      </w:pPr>
      <w:r>
        <w:rPr>
          <w:b/>
        </w:rPr>
        <w:t xml:space="preserve">Plan de entregables de los comerciales: </w:t>
      </w:r>
      <w:r>
        <w:t>se carga por Sold To; nueve clientes del plan aún no tienen nombre oficial en Listados.</w:t>
      </w:r>
    </w:p>
    <w:p>
      <w:pPr>
        <w:pStyle w:val="ListBullet"/>
      </w:pPr>
      <w:r>
        <w:rPr>
          <w:b/>
        </w:rPr>
        <w:t xml:space="preserve">Envío masivo de avisos a clientes: </w:t>
      </w:r>
      <w:r>
        <w:t>el aviso existe y se puede probar, pero el envío a los clientes no está habilitado hasta definir la audiencia.</w:t>
      </w:r>
    </w:p>
    <w:p>
      <w:pPr>
        <w:pStyle w:val="ListBullet"/>
      </w:pPr>
      <w:r>
        <w:rPr>
          <w:b/>
        </w:rPr>
        <w:t xml:space="preserve">Reglas por confirmar con el laboratorio: </w:t>
      </w:r>
      <w:r>
        <w:t>criterio de cumplimiento de FSMA y si el nivel «Moderado» de fitopatología cumple.</w:t>
      </w:r>
    </w:p>
    <w:p>
      <w:pPr>
        <w:pStyle w:val="Heading2"/>
      </w:pPr>
      <w:r>
        <w:t>1.6 Estructura del documento</w:t>
      </w:r>
    </w:p>
    <w:p>
      <w:pPr>
        <w:jc w:val="both"/>
      </w:pPr>
      <w:r>
        <w:rPr>
          <w:i w:val="0"/>
        </w:rPr>
        <w:t>El documento sigue el enfoque Scrum++ definido en la memoria de título del autor. El capítulo 2 explica los marcos y herramientas; el 3 describe a AgroFresh y sus servicios; el 4 recoge los requerimientos; el 5 narra el desarrollo semana a semana; el 6 es el corazón técnico, con las cuatro vistas del modelo 4+1 y la vista de escenarios; el 7 describe cada módulo en detalle; los capítulos 8 y 9 especifican las historias de usuario y los casos de uso; el 10 explica las decisiones de diseño, el 11 cómo se opera y mantiene el sistema y el 12 es el manual de usuario, con capturas de pantalla; el 13 trata las pruebas, el 14 la retrospectiva y el 15 las conclusiones. Al final están la bibliografía y cuatro anexos.</w:t>
      </w:r>
    </w:p>
    <w:p>
      <w:r>
        <w:br w:type="page"/>
      </w:r>
    </w:p>
    <w:p>
      <w:pPr>
        <w:pStyle w:val="Heading1"/>
      </w:pPr>
      <w:r>
        <w:t>2. Marco teórico y metodología</w:t>
      </w:r>
    </w:p>
    <w:p>
      <w:pPr>
        <w:jc w:val="both"/>
      </w:pPr>
      <w:r>
        <w:rPr>
          <w:i w:val="0"/>
        </w:rPr>
        <w:t>Este capítulo explica los marcos de trabajo, las notaciones y las ideas de arquitectura que se usaron para construir y documentar el sistema. Se mantiene el enfoque Scrum++ definido en la memoria de título del autor: la agilidad de Scrum combinada con el modelo de vistas arquitectónicas 4+1.</w:t>
      </w:r>
    </w:p>
    <w:p>
      <w:pPr>
        <w:pStyle w:val="Heading2"/>
      </w:pPr>
      <w:r>
        <w:t>2.1 Metodología de trabajo</w:t>
      </w:r>
    </w:p>
    <w:p>
      <w:pPr>
        <w:pStyle w:val="Heading3"/>
      </w:pPr>
      <w:r>
        <w:t>2.1.1 Scrum</w:t>
      </w:r>
    </w:p>
    <w:p>
      <w:pPr>
        <w:jc w:val="both"/>
      </w:pPr>
      <w:r>
        <w:rPr>
          <w:i w:val="0"/>
        </w:rPr>
        <w:t>Scrum es un marco ligero para desarrollar productos complejos de forma incremental. Su idea central es trabajar en iteraciones de duración fija llamadas sprints, al final de las cuales el equipo entrega un incremento utilizable del producto, y usar esa entrega para aprender y ajustar (Schwaber y Sutherland, 2020). En lugar de planificar todo al comienzo, se mantiene una lista ordenada de lo que falta construir y se decide, sprint a sprint, qué parte se hace.</w:t>
      </w:r>
    </w:p>
    <w:p>
      <w:pPr>
        <w:jc w:val="both"/>
      </w:pPr>
      <w:r>
        <w:rPr>
          <w:i w:val="0"/>
        </w:rPr>
        <w:t>El marco se sostiene en tres artefactos: el Product Backlog, la lista ordenada de todo lo que el producto podría necesitar; el Sprint Backlog, el subconjunto que el equipo se compromete a completar en el sprint; y el incremento, el resultado utilizable. Y en cinco eventos: la planificación del sprint (Sprint Planning), la reunión diaria de sincronización (Daily Scrum), el sprint mismo, la revisión (Sprint Review), donde se muestra lo construido, y la retrospectiva (Sprint Retrospective), donde el equipo analiza cómo trabajó (Hurtado Sáez, 2021).</w:t>
      </w:r>
    </w:p>
    <w:p>
      <w:pPr>
        <w:pStyle w:val="Heading3"/>
      </w:pPr>
      <w:r>
        <w:t>2.1.2 Perfiles de Scrum</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w:t>
      </w:r>
      <w:r>
        <w:rPr>
          <w:b/>
        </w:rPr>
        <w:fldChar w:fldCharType="end"/>
      </w:r>
      <w:r>
        <w:t>. Perfiles del equipo Scrum</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Perfil</w:t>
            </w:r>
          </w:p>
        </w:tc>
        <w:tc>
          <w:tcPr>
            <w:tcW w:type="dxa" w:w="6803"/>
            <w:shd w:val="clear" w:color="auto" w:fill="43B049"/>
          </w:tcPr>
          <w:p>
            <w:pPr>
              <w:spacing w:after="40"/>
            </w:pPr>
            <w:r>
              <w:rPr>
                <w:b/>
                <w:color w:val="FFFFFF"/>
                <w:sz w:val="19"/>
              </w:rPr>
              <w:t>Responsabilidad</w:t>
            </w:r>
          </w:p>
        </w:tc>
      </w:tr>
      <w:tr>
        <w:trPr>
          <w:cantSplit w:val="true"/>
        </w:trPr>
        <w:tc>
          <w:tcPr>
            <w:tcW w:type="dxa" w:w="2268"/>
          </w:tcPr>
          <w:p>
            <w:pPr>
              <w:spacing w:after="40" w:line="252" w:lineRule="auto"/>
            </w:pPr>
            <w:r>
              <w:rPr>
                <w:sz w:val="19"/>
              </w:rPr>
              <w:t>Product Owner</w:t>
            </w:r>
          </w:p>
        </w:tc>
        <w:tc>
          <w:tcPr>
            <w:tcW w:type="dxa" w:w="6803"/>
          </w:tcPr>
          <w:p>
            <w:pPr>
              <w:spacing w:after="40" w:line="252" w:lineRule="auto"/>
            </w:pPr>
            <w:r>
              <w:rPr>
                <w:sz w:val="19"/>
              </w:rPr>
              <w:t>Define y prioriza el Product Backlog, maximiza el valor del producto y representa la voz del cliente.</w:t>
            </w:r>
          </w:p>
        </w:tc>
      </w:tr>
      <w:tr>
        <w:trPr>
          <w:cantSplit w:val="true"/>
        </w:trPr>
        <w:tc>
          <w:tcPr>
            <w:tcW w:type="dxa" w:w="2268"/>
            <w:shd w:val="clear" w:color="auto" w:fill="F4F6F4"/>
          </w:tcPr>
          <w:p>
            <w:pPr>
              <w:spacing w:after="40" w:line="252" w:lineRule="auto"/>
            </w:pPr>
            <w:r>
              <w:rPr>
                <w:sz w:val="19"/>
              </w:rPr>
              <w:t>Equipo de desarrollo</w:t>
            </w:r>
          </w:p>
        </w:tc>
        <w:tc>
          <w:tcPr>
            <w:tcW w:type="dxa" w:w="6803"/>
            <w:shd w:val="clear" w:color="auto" w:fill="F4F6F4"/>
          </w:tcPr>
          <w:p>
            <w:pPr>
              <w:spacing w:after="40" w:line="252" w:lineRule="auto"/>
            </w:pPr>
            <w:r>
              <w:rPr>
                <w:sz w:val="19"/>
              </w:rPr>
              <w:t>Diseña, construye y prueba el producto; es autoorganizado y multidisciplinario.</w:t>
            </w:r>
          </w:p>
        </w:tc>
      </w:tr>
      <w:tr>
        <w:trPr>
          <w:cantSplit w:val="true"/>
        </w:trPr>
        <w:tc>
          <w:tcPr>
            <w:tcW w:type="dxa" w:w="2268"/>
          </w:tcPr>
          <w:p>
            <w:pPr>
              <w:spacing w:after="40" w:line="252" w:lineRule="auto"/>
            </w:pPr>
            <w:r>
              <w:rPr>
                <w:sz w:val="19"/>
              </w:rPr>
              <w:t>Scrum Master</w:t>
            </w:r>
          </w:p>
        </w:tc>
        <w:tc>
          <w:tcPr>
            <w:tcW w:type="dxa" w:w="6803"/>
          </w:tcPr>
          <w:p>
            <w:pPr>
              <w:spacing w:after="40" w:line="252" w:lineRule="auto"/>
            </w:pPr>
            <w:r>
              <w:rPr>
                <w:sz w:val="19"/>
              </w:rPr>
              <w:t>Guía al equipo en la práctica de Scrum y elimina los obstáculos que aparezcan.</w:t>
            </w:r>
          </w:p>
        </w:tc>
      </w:tr>
    </w:tbl>
    <w:p>
      <w:pPr>
        <w:spacing w:after="120"/>
      </w:pPr>
    </w:p>
    <w:p>
      <w:pPr>
        <w:jc w:val="both"/>
      </w:pPr>
      <w:r>
        <w:rPr>
          <w:i w:val="0"/>
        </w:rPr>
        <w:t>En este proyecto, la dirección del producto la ejerce quien conoce la operación del laboratorio y de los clientes, y el desarrollo es realizado por el autor con apoyo de herramientas de programación asistida. Los nombres concretos se completan en la sección 5.3.</w:t>
      </w:r>
    </w:p>
    <w:p>
      <w:pPr>
        <w:pStyle w:val="Heading3"/>
      </w:pPr>
      <w:r>
        <w:t>2.1.3 Stakeholders</w:t>
      </w:r>
    </w:p>
    <w:p>
      <w:pPr>
        <w:jc w:val="both"/>
      </w:pPr>
      <w:r>
        <w:rPr>
          <w:i w:val="0"/>
        </w:rPr>
        <w:t>Los stakeholders son las personas o grupos con interés directo o indirecto en el proyecto. Gestionarlos bien significa conocer qué espera cada uno del sistema. En AgroFresh Report Hub son: el laboratorio de cromatografía, que quiere registrar y validar sus controles; los muestreadores, que necesitan pedir análisis sin errores; la gerencia de operaciones, que quiere medir entrega y calidad; el equipo comercial, que necesita seguimiento de sus clientes; el equipo de Post Venta, que gestiona informes de equipos; los clientes, que quieren sus resultados; y los laboratorios externos, que entregan sus informes por correo.</w:t>
      </w:r>
    </w:p>
    <w:p>
      <w:pPr>
        <w:pStyle w:val="Heading3"/>
      </w:pPr>
      <w:r>
        <w:t>2.1.4 Modelo de vistas 4+1</w:t>
      </w:r>
    </w:p>
    <w:p>
      <w:pPr>
        <w:jc w:val="both"/>
      </w:pPr>
      <w:r>
        <w:rPr>
          <w:i w:val="0"/>
        </w:rPr>
        <w:t>El modelo 4+1 fue propuesto por Kruchten (1995) a partir de un problema práctico: un único diagrama no alcanza para describir la arquitectura de un sistema, porque distintas personas necesitan ver cosas distintas. Por eso describe el sistema desde cuatro vistas y las conecta con una quinta formada por escenarios. La vista lógica muestra la funcionalidad y la estructura de los datos que el sistema ofrece al usuario. La vista de procesos muestra cómo fluyen los procesos y cómo se comunican los componentes. La vista de desarrollo muestra cómo se organiza el software en módulos. La vista física muestra dónde corre cada pieza. Y los escenarios, expresados como casos de uso, enlazan las cuatro anteriores: a partir de un caso de uso se puede seguir qué datos, qué procesos, qué módulos y qué equipos lo hacen posible (Bass et al., 2003).</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w:t>
      </w:r>
      <w:r>
        <w:rPr>
          <w:b/>
        </w:rPr>
        <w:fldChar w:fldCharType="end"/>
      </w:r>
      <w:r>
        <w:t>. Vistas del modelo 4+1 y diagramas que las representan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969"/>
        <w:gridCol w:w="3402"/>
      </w:tblGrid>
      <w:tr>
        <w:trPr>
          <w:tblHeader w:val="true"/>
        </w:trPr>
        <w:tc>
          <w:tcPr>
            <w:tcW w:type="dxa" w:w="1701"/>
            <w:shd w:val="clear" w:color="auto" w:fill="43B049"/>
          </w:tcPr>
          <w:p>
            <w:pPr>
              <w:spacing w:after="40"/>
            </w:pPr>
            <w:r>
              <w:rPr>
                <w:b/>
                <w:color w:val="FFFFFF"/>
                <w:sz w:val="19"/>
              </w:rPr>
              <w:t>Vista</w:t>
            </w:r>
          </w:p>
        </w:tc>
        <w:tc>
          <w:tcPr>
            <w:tcW w:type="dxa" w:w="3969"/>
            <w:shd w:val="clear" w:color="auto" w:fill="43B049"/>
          </w:tcPr>
          <w:p>
            <w:pPr>
              <w:spacing w:after="40"/>
            </w:pPr>
            <w:r>
              <w:rPr>
                <w:b/>
                <w:color w:val="FFFFFF"/>
                <w:sz w:val="19"/>
              </w:rPr>
              <w:t>Qué muestra</w:t>
            </w:r>
          </w:p>
        </w:tc>
        <w:tc>
          <w:tcPr>
            <w:tcW w:type="dxa" w:w="3402"/>
            <w:shd w:val="clear" w:color="auto" w:fill="43B049"/>
          </w:tcPr>
          <w:p>
            <w:pPr>
              <w:spacing w:after="40"/>
            </w:pPr>
            <w:r>
              <w:rPr>
                <w:b/>
                <w:color w:val="FFFFFF"/>
                <w:sz w:val="19"/>
              </w:rPr>
              <w:t>Diagramas usados aquí</w:t>
            </w:r>
          </w:p>
        </w:tc>
      </w:tr>
      <w:tr>
        <w:trPr>
          <w:cantSplit w:val="true"/>
        </w:trPr>
        <w:tc>
          <w:tcPr>
            <w:tcW w:type="dxa" w:w="1701"/>
          </w:tcPr>
          <w:p>
            <w:pPr>
              <w:spacing w:after="40" w:line="252" w:lineRule="auto"/>
            </w:pPr>
            <w:r>
              <w:rPr>
                <w:sz w:val="19"/>
              </w:rPr>
              <w:t>Lógica</w:t>
            </w:r>
          </w:p>
        </w:tc>
        <w:tc>
          <w:tcPr>
            <w:tcW w:type="dxa" w:w="3969"/>
          </w:tcPr>
          <w:p>
            <w:pPr>
              <w:spacing w:after="40" w:line="252" w:lineRule="auto"/>
            </w:pPr>
            <w:r>
              <w:rPr>
                <w:sz w:val="19"/>
              </w:rPr>
              <w:t>La funcionalidad y la estructura de los datos que el sistema ofrece.</w:t>
            </w:r>
          </w:p>
        </w:tc>
        <w:tc>
          <w:tcPr>
            <w:tcW w:type="dxa" w:w="3402"/>
          </w:tcPr>
          <w:p>
            <w:pPr>
              <w:spacing w:after="40" w:line="252" w:lineRule="auto"/>
            </w:pPr>
            <w:r>
              <w:rPr>
                <w:sz w:val="19"/>
              </w:rPr>
              <w:t>Modelo entidad-relación (12 diagramas)</w:t>
            </w:r>
          </w:p>
        </w:tc>
      </w:tr>
      <w:tr>
        <w:trPr>
          <w:cantSplit w:val="true"/>
        </w:trPr>
        <w:tc>
          <w:tcPr>
            <w:tcW w:type="dxa" w:w="1701"/>
            <w:shd w:val="clear" w:color="auto" w:fill="F4F6F4"/>
          </w:tcPr>
          <w:p>
            <w:pPr>
              <w:spacing w:after="40" w:line="252" w:lineRule="auto"/>
            </w:pPr>
            <w:r>
              <w:rPr>
                <w:sz w:val="19"/>
              </w:rPr>
              <w:t>De procesos</w:t>
            </w:r>
          </w:p>
        </w:tc>
        <w:tc>
          <w:tcPr>
            <w:tcW w:type="dxa" w:w="3969"/>
            <w:shd w:val="clear" w:color="auto" w:fill="F4F6F4"/>
          </w:tcPr>
          <w:p>
            <w:pPr>
              <w:spacing w:after="40" w:line="252" w:lineRule="auto"/>
            </w:pPr>
            <w:r>
              <w:rPr>
                <w:sz w:val="19"/>
              </w:rPr>
              <w:t>Cómo fluyen los procesos y cómo se comunican los componentes.</w:t>
            </w:r>
          </w:p>
        </w:tc>
        <w:tc>
          <w:tcPr>
            <w:tcW w:type="dxa" w:w="3402"/>
            <w:shd w:val="clear" w:color="auto" w:fill="F4F6F4"/>
          </w:tcPr>
          <w:p>
            <w:pPr>
              <w:spacing w:after="40" w:line="252" w:lineRule="auto"/>
            </w:pPr>
            <w:r>
              <w:rPr>
                <w:sz w:val="19"/>
              </w:rPr>
              <w:t>Proceso BPMN, diagrama de estados y 6 secuencias</w:t>
            </w:r>
          </w:p>
        </w:tc>
      </w:tr>
      <w:tr>
        <w:trPr>
          <w:cantSplit w:val="true"/>
        </w:trPr>
        <w:tc>
          <w:tcPr>
            <w:tcW w:type="dxa" w:w="1701"/>
          </w:tcPr>
          <w:p>
            <w:pPr>
              <w:spacing w:after="40" w:line="252" w:lineRule="auto"/>
            </w:pPr>
            <w:r>
              <w:rPr>
                <w:sz w:val="19"/>
              </w:rPr>
              <w:t>De desarrollo</w:t>
            </w:r>
          </w:p>
        </w:tc>
        <w:tc>
          <w:tcPr>
            <w:tcW w:type="dxa" w:w="3969"/>
          </w:tcPr>
          <w:p>
            <w:pPr>
              <w:spacing w:after="40" w:line="252" w:lineRule="auto"/>
            </w:pPr>
            <w:r>
              <w:rPr>
                <w:sz w:val="19"/>
              </w:rPr>
              <w:t>Cómo se divide el software en módulos y paquetes.</w:t>
            </w:r>
          </w:p>
        </w:tc>
        <w:tc>
          <w:tcPr>
            <w:tcW w:type="dxa" w:w="3402"/>
          </w:tcPr>
          <w:p>
            <w:pPr>
              <w:spacing w:after="40" w:line="252" w:lineRule="auto"/>
            </w:pPr>
            <w:r>
              <w:rPr>
                <w:sz w:val="19"/>
              </w:rPr>
              <w:t>Componentes del backend y del frontend</w:t>
            </w:r>
          </w:p>
        </w:tc>
      </w:tr>
      <w:tr>
        <w:trPr>
          <w:cantSplit w:val="true"/>
        </w:trPr>
        <w:tc>
          <w:tcPr>
            <w:tcW w:type="dxa" w:w="1701"/>
            <w:shd w:val="clear" w:color="auto" w:fill="F4F6F4"/>
          </w:tcPr>
          <w:p>
            <w:pPr>
              <w:spacing w:after="40" w:line="252" w:lineRule="auto"/>
            </w:pPr>
            <w:r>
              <w:rPr>
                <w:sz w:val="19"/>
              </w:rPr>
              <w:t>Física</w:t>
            </w:r>
          </w:p>
        </w:tc>
        <w:tc>
          <w:tcPr>
            <w:tcW w:type="dxa" w:w="3969"/>
            <w:shd w:val="clear" w:color="auto" w:fill="F4F6F4"/>
          </w:tcPr>
          <w:p>
            <w:pPr>
              <w:spacing w:after="40" w:line="252" w:lineRule="auto"/>
            </w:pPr>
            <w:r>
              <w:rPr>
                <w:sz w:val="19"/>
              </w:rPr>
              <w:t>Dónde corre cada pieza y cómo se conectan.</w:t>
            </w:r>
          </w:p>
        </w:tc>
        <w:tc>
          <w:tcPr>
            <w:tcW w:type="dxa" w:w="3402"/>
            <w:shd w:val="clear" w:color="auto" w:fill="F4F6F4"/>
          </w:tcPr>
          <w:p>
            <w:pPr>
              <w:spacing w:after="40" w:line="252" w:lineRule="auto"/>
            </w:pPr>
            <w:r>
              <w:rPr>
                <w:sz w:val="19"/>
              </w:rPr>
              <w:t>Arquitectura y despliegue</w:t>
            </w:r>
          </w:p>
        </w:tc>
      </w:tr>
      <w:tr>
        <w:trPr>
          <w:cantSplit w:val="true"/>
        </w:trPr>
        <w:tc>
          <w:tcPr>
            <w:tcW w:type="dxa" w:w="1701"/>
          </w:tcPr>
          <w:p>
            <w:pPr>
              <w:spacing w:after="40" w:line="252" w:lineRule="auto"/>
            </w:pPr>
            <w:r>
              <w:rPr>
                <w:sz w:val="19"/>
              </w:rPr>
              <w:t>Escenarios (+1)</w:t>
            </w:r>
          </w:p>
        </w:tc>
        <w:tc>
          <w:tcPr>
            <w:tcW w:type="dxa" w:w="3969"/>
          </w:tcPr>
          <w:p>
            <w:pPr>
              <w:spacing w:after="40" w:line="252" w:lineRule="auto"/>
            </w:pPr>
            <w:r>
              <w:rPr>
                <w:sz w:val="19"/>
              </w:rPr>
              <w:t>Los casos de uso que unen las otras cuatro vistas.</w:t>
            </w:r>
          </w:p>
        </w:tc>
        <w:tc>
          <w:tcPr>
            <w:tcW w:type="dxa" w:w="3402"/>
          </w:tcPr>
          <w:p>
            <w:pPr>
              <w:spacing w:after="40" w:line="252" w:lineRule="auto"/>
            </w:pPr>
            <w:r>
              <w:rPr>
                <w:sz w:val="19"/>
              </w:rPr>
              <w:t>Casos de uso por rol y especificación</w:t>
            </w:r>
          </w:p>
        </w:tc>
      </w:tr>
    </w:tbl>
    <w:p>
      <w:pPr>
        <w:spacing w:after="120"/>
      </w:pPr>
    </w:p>
    <w:p>
      <w:pPr>
        <w:pStyle w:val="Heading3"/>
      </w:pPr>
      <w:r>
        <w:t>2.1.5 Scrum++</w:t>
      </w:r>
    </w:p>
    <w:p>
      <w:pPr>
        <w:jc w:val="both"/>
      </w:pPr>
      <w:r>
        <w:rPr>
          <w:i w:val="0"/>
        </w:rPr>
        <w:t>Scrum++ es la combinación de los dos enfoques anteriores. Scrum aporta la forma de trabajar —iteraciones cortas, backlog, entregas frecuentes— y el modelo 4+1 aporta la forma de documentar. En la práctica significa que cada incremento se acompaña de las vistas que lo describen, de modo que la documentación no es un trabajo aparte al final sino una consecuencia del desarrollo. Esa es la razón por la que este documento puede regenerarse desde el repositorio.</w:t>
      </w:r>
    </w:p>
    <w:p>
      <w:pPr>
        <w:pStyle w:val="Heading3"/>
      </w:pPr>
      <w:r>
        <w:t>2.1.6 BPMN y UML</w:t>
      </w:r>
    </w:p>
    <w:p>
      <w:pPr>
        <w:jc w:val="both"/>
      </w:pPr>
      <w:r>
        <w:rPr>
          <w:i w:val="0"/>
        </w:rPr>
        <w:t>BPMN (Business Process Model and Notation) es el estándar del Object Management Group para modelar procesos de negocio; usa eventos de inicio y fin, actividades, decisiones (compuertas) y carriles que separan a los responsables (OMG, 2014). UML es el lenguaje unificado de modelado para sistemas de software, con diagramas estructurales (clases, componentes, despliegue) y de comportamiento (casos de uso, secuencia, estados) (Booch et al., 1999). Los diagramas de este documento siguen esas convenciones adaptadas a las herramientas usadas; donde la herramienta no ofrece la notación estricta —por ejemplo, un diagrama de casos de uso en FigJam— se dibuja con el equivalente más cercano y se indica.</w:t>
      </w:r>
    </w:p>
    <w:p>
      <w:pPr>
        <w:pStyle w:val="Heading3"/>
      </w:pPr>
      <w:r>
        <w:t>2.1.7 Historias de usuario y casos de uso</w:t>
      </w:r>
    </w:p>
    <w:p>
      <w:pPr>
        <w:jc w:val="both"/>
      </w:pPr>
      <w:r>
        <w:rPr>
          <w:i w:val="0"/>
        </w:rPr>
        <w:t>Las historias de usuario describen una necesidad desde el punto de vista de quien la tiene, con el formato «como [rol] quiero [algo] para [beneficio]» (Cohn, 2004); son breves y se priorizan en el backlog. Los casos de uso, en cambio, detallan la interacción entre un actor y el sistema paso a paso, con sus flujos alternativos y de error (Cockburn, 2001). Este proyecto usa ambos: las historias para ordenar el trabajo (capítulo 8) y los casos de uso para especificar el comportamiento (capítulo 9).</w:t>
      </w:r>
    </w:p>
    <w:p>
      <w:pPr>
        <w:pStyle w:val="Heading2"/>
      </w:pPr>
      <w:r>
        <w:t>2.2 Conceptos de arquitectura aplicados</w:t>
      </w:r>
    </w:p>
    <w:p>
      <w:pPr>
        <w:pStyle w:val="Heading3"/>
      </w:pPr>
      <w:r>
        <w:t>2.2.1 Arquitectura cliente-servidor y API REST</w:t>
      </w:r>
    </w:p>
    <w:p>
      <w:pPr>
        <w:jc w:val="both"/>
      </w:pPr>
      <w:r>
        <w:rPr>
          <w:i w:val="0"/>
        </w:rPr>
        <w:t>El sistema separa un cliente (el navegador, con una aplicación React) de un servidor (el backend). Se comunican mediante una API con estilo REST: recursos identificados por rutas, operaciones expresadas con los verbos HTTP y respuestas sin estado, donde cada petición lleva su propia credencial (Fielding, 2000). Esa separación permite publicar el frontend y el backend de forma independiente y usar el mismo backend para el portal de clientes y para el personal.</w:t>
      </w:r>
    </w:p>
    <w:p>
      <w:pPr>
        <w:pStyle w:val="Heading3"/>
      </w:pPr>
      <w:r>
        <w:t>2.2.2 Modelo relacional y modelo entidad-relación</w:t>
      </w:r>
    </w:p>
    <w:p>
      <w:pPr>
        <w:jc w:val="both"/>
      </w:pPr>
      <w:r>
        <w:rPr>
          <w:i w:val="0"/>
        </w:rPr>
        <w:t>Los datos se guardan en una base relacional, donde la información se organiza en tablas relacionadas por claves (Codd, 1970). Para diseñarla y explicarla se usa el modelo entidad-relación (Chen, 1976): entidades que corresponden a tablas, atributos a columnas y relaciones con su cardinalidad. Los doce diagramas de la sección 6.1 siguen esa notación.</w:t>
      </w:r>
    </w:p>
    <w:p>
      <w:pPr>
        <w:pStyle w:val="Heading3"/>
      </w:pPr>
      <w:r>
        <w:t>2.2.3 Almacenamiento de objetos</w:t>
      </w:r>
    </w:p>
    <w:p>
      <w:pPr>
        <w:jc w:val="both"/>
      </w:pPr>
      <w:r>
        <w:rPr>
          <w:i w:val="0"/>
        </w:rPr>
        <w:t>Los archivos (Excel de solicitudes, PDF de informes, fotos de muestras y respaldos) no se guardan en la base sino en un almacenamiento de objetos, Cloudflare R2. Un almacenamiento de objetos no tiene carpetas reales: cada archivo es un objeto con una clave que contiene barras, y una «carpeta» es solo un prefijo. Esto condiciona cómo se renombran y mueven carpetas en el explorador de Storage.</w:t>
      </w:r>
    </w:p>
    <w:p>
      <w:pPr>
        <w:pStyle w:val="Heading3"/>
      </w:pPr>
      <w:r>
        <w:t>2.2.4 Aplicación de página única y aplicación instalable</w:t>
      </w:r>
    </w:p>
    <w:p>
      <w:pPr>
        <w:jc w:val="both"/>
      </w:pPr>
      <w:r>
        <w:rPr>
          <w:i w:val="0"/>
        </w:rPr>
        <w:t>El frontend es una aplicación de página única (SPA): el navegador descarga la aplicación una vez y cambia de pantalla sin recargar. El Monitoreo, además, se puede instalar como aplicación (PWA) gracias a un manifiesto y a un service worker mínimo (MDN, 2025).</w:t>
      </w:r>
    </w:p>
    <w:p>
      <w:pPr>
        <w:pStyle w:val="Heading3"/>
      </w:pPr>
      <w:r>
        <w:t>2.2.5 Control de acceso</w:t>
      </w:r>
    </w:p>
    <w:p>
      <w:pPr>
        <w:jc w:val="both"/>
      </w:pPr>
      <w:r>
        <w:rPr>
          <w:i w:val="0"/>
        </w:rPr>
        <w:t>El control de acceso del sistema sigue la idea de «denegar por defecto»: un router nuevo nace cerrado a clientes y comerciales y solo se abre a propósito. Además, los datos que ve una cuenta externa se acotan por dentro, en el servidor, nunca por lo que pida el navegador. Esto responde a la categoría de riesgo de control de acceso roto que encabeza la lista de OWASP (2021).</w:t>
      </w:r>
    </w:p>
    <w:p>
      <w:pPr>
        <w:pStyle w:val="Heading3"/>
      </w:pPr>
      <w:r>
        <w:t>2.2.6 Correo electrónico: SMTP e IMAP</w:t>
      </w:r>
    </w:p>
    <w:p>
      <w:pPr>
        <w:jc w:val="both"/>
      </w:pPr>
      <w:r>
        <w:rPr>
          <w:i w:val="0"/>
        </w:rPr>
        <w:t>El envío de correo usa el protocolo SMTP (Klensin, 2008) y la lectura del buzón de informes usa IMAP (Crispin, 2003). El buzón se abre en modo de solo lectura y se leen los mensajes sin marcarlos (BODY.PEEK), de modo que el sistema nunca altera lo que está en el buzón.</w:t>
      </w:r>
    </w:p>
    <w:p>
      <w:pPr>
        <w:pStyle w:val="Heading3"/>
      </w:pPr>
      <w:r>
        <w:t>2.2.7 Calidad de software</w:t>
      </w:r>
    </w:p>
    <w:p>
      <w:pPr>
        <w:jc w:val="both"/>
      </w:pPr>
      <w:r>
        <w:rPr>
          <w:i w:val="0"/>
        </w:rPr>
        <w:t>Para describir los requisitos no funcionales se usan las características de calidad del modelo ISO/IEC 25010 (2011): adecuación funcional, eficiencia de desempeño, compatibilidad, usabilidad, fiabilidad, seguridad, mantenibilidad y portabilidad. El capítulo 4 las relaciona con el sistema. Para entregar cambios con frecuencia y poco riesgo se sigue la práctica de entrega continua (Humble y Farley, 2010): cambios pequeños, pruebas automáticas y una rama estable siempre lista para publicar.</w:t>
      </w:r>
    </w:p>
    <w:p>
      <w:pPr>
        <w:pStyle w:val="Heading2"/>
      </w:pPr>
      <w:r>
        <w:t>2.3 Herramientas y tecnologías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w:t>
      </w:r>
      <w:r>
        <w:rPr>
          <w:b/>
        </w:rPr>
        <w:fldChar w:fldCharType="end"/>
      </w:r>
      <w:r>
        <w:t>. Tecnologías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118"/>
        <w:gridCol w:w="4252"/>
      </w:tblGrid>
      <w:tr>
        <w:trPr>
          <w:tblHeader w:val="true"/>
        </w:trPr>
        <w:tc>
          <w:tcPr>
            <w:tcW w:type="dxa" w:w="1701"/>
            <w:shd w:val="clear" w:color="auto" w:fill="43B049"/>
          </w:tcPr>
          <w:p>
            <w:pPr>
              <w:spacing w:after="40"/>
            </w:pPr>
            <w:r>
              <w:rPr>
                <w:b/>
                <w:color w:val="FFFFFF"/>
                <w:sz w:val="19"/>
              </w:rPr>
              <w:t>Capa</w:t>
            </w:r>
          </w:p>
        </w:tc>
        <w:tc>
          <w:tcPr>
            <w:tcW w:type="dxa" w:w="3118"/>
            <w:shd w:val="clear" w:color="auto" w:fill="43B049"/>
          </w:tcPr>
          <w:p>
            <w:pPr>
              <w:spacing w:after="40"/>
            </w:pPr>
            <w:r>
              <w:rPr>
                <w:b/>
                <w:color w:val="FFFFFF"/>
                <w:sz w:val="19"/>
              </w:rPr>
              <w:t>Tecnología</w:t>
            </w:r>
          </w:p>
        </w:tc>
        <w:tc>
          <w:tcPr>
            <w:tcW w:type="dxa" w:w="4252"/>
            <w:shd w:val="clear" w:color="auto" w:fill="43B049"/>
          </w:tcPr>
          <w:p>
            <w:pPr>
              <w:spacing w:after="40"/>
            </w:pPr>
            <w:r>
              <w:rPr>
                <w:b/>
                <w:color w:val="FFFFFF"/>
                <w:sz w:val="19"/>
              </w:rPr>
              <w:t>Por qué se usa</w:t>
            </w:r>
          </w:p>
        </w:tc>
      </w:tr>
      <w:tr>
        <w:trPr>
          <w:cantSplit w:val="true"/>
        </w:trPr>
        <w:tc>
          <w:tcPr>
            <w:tcW w:type="dxa" w:w="1701"/>
          </w:tcPr>
          <w:p>
            <w:pPr>
              <w:spacing w:after="40" w:line="252" w:lineRule="auto"/>
            </w:pPr>
            <w:r>
              <w:rPr>
                <w:sz w:val="19"/>
              </w:rPr>
              <w:t>Frontend</w:t>
            </w:r>
          </w:p>
        </w:tc>
        <w:tc>
          <w:tcPr>
            <w:tcW w:type="dxa" w:w="3118"/>
          </w:tcPr>
          <w:p>
            <w:pPr>
              <w:spacing w:after="40" w:line="252" w:lineRule="auto"/>
            </w:pPr>
            <w:r>
              <w:rPr>
                <w:sz w:val="19"/>
              </w:rPr>
              <w:t>React 19, Vite, TypeScript estricto, React Router 7, Chart.js 4</w:t>
            </w:r>
          </w:p>
        </w:tc>
        <w:tc>
          <w:tcPr>
            <w:tcW w:type="dxa" w:w="4252"/>
          </w:tcPr>
          <w:p>
            <w:pPr>
              <w:spacing w:after="40" w:line="252" w:lineRule="auto"/>
            </w:pPr>
            <w:r>
              <w:rPr>
                <w:sz w:val="19"/>
              </w:rPr>
              <w:t>Interfaz web con tipos estrictos; Chart.js dibuja los gráficos; CSS Modules con tokens de diseño.</w:t>
            </w:r>
          </w:p>
        </w:tc>
      </w:tr>
      <w:tr>
        <w:trPr>
          <w:cantSplit w:val="true"/>
        </w:trPr>
        <w:tc>
          <w:tcPr>
            <w:tcW w:type="dxa" w:w="1701"/>
            <w:shd w:val="clear" w:color="auto" w:fill="F4F6F4"/>
          </w:tcPr>
          <w:p>
            <w:pPr>
              <w:spacing w:after="40" w:line="252" w:lineRule="auto"/>
            </w:pPr>
            <w:r>
              <w:rPr>
                <w:sz w:val="19"/>
              </w:rPr>
              <w:t>Backend</w:t>
            </w:r>
          </w:p>
        </w:tc>
        <w:tc>
          <w:tcPr>
            <w:tcW w:type="dxa" w:w="3118"/>
            <w:shd w:val="clear" w:color="auto" w:fill="F4F6F4"/>
          </w:tcPr>
          <w:p>
            <w:pPr>
              <w:spacing w:after="40" w:line="252" w:lineRule="auto"/>
            </w:pPr>
            <w:r>
              <w:rPr>
                <w:sz w:val="19"/>
              </w:rPr>
              <w:t>Python, FastAPI, psycopg2 (SQL directo), Pydantic v2</w:t>
            </w:r>
          </w:p>
        </w:tc>
        <w:tc>
          <w:tcPr>
            <w:tcW w:type="dxa" w:w="4252"/>
            <w:shd w:val="clear" w:color="auto" w:fill="F4F6F4"/>
          </w:tcPr>
          <w:p>
            <w:pPr>
              <w:spacing w:after="40" w:line="252" w:lineRule="auto"/>
            </w:pPr>
            <w:r>
              <w:rPr>
                <w:sz w:val="19"/>
              </w:rPr>
              <w:t>API rápida con validación de datos; SQL directo para controlar cada consulta; sin ORM.</w:t>
            </w:r>
          </w:p>
        </w:tc>
      </w:tr>
      <w:tr>
        <w:trPr>
          <w:cantSplit w:val="true"/>
        </w:trPr>
        <w:tc>
          <w:tcPr>
            <w:tcW w:type="dxa" w:w="1701"/>
          </w:tcPr>
          <w:p>
            <w:pPr>
              <w:spacing w:after="40" w:line="252" w:lineRule="auto"/>
            </w:pPr>
            <w:r>
              <w:rPr>
                <w:sz w:val="19"/>
              </w:rPr>
              <w:t>Base de datos</w:t>
            </w:r>
          </w:p>
        </w:tc>
        <w:tc>
          <w:tcPr>
            <w:tcW w:type="dxa" w:w="3118"/>
          </w:tcPr>
          <w:p>
            <w:pPr>
              <w:spacing w:after="40" w:line="252" w:lineRule="auto"/>
            </w:pPr>
            <w:r>
              <w:rPr>
                <w:sz w:val="19"/>
              </w:rPr>
              <w:t>PostgreSQL</w:t>
            </w:r>
          </w:p>
        </w:tc>
        <w:tc>
          <w:tcPr>
            <w:tcW w:type="dxa" w:w="4252"/>
          </w:tcPr>
          <w:p>
            <w:pPr>
              <w:spacing w:after="40" w:line="252" w:lineRule="auto"/>
            </w:pPr>
            <w:r>
              <w:rPr>
                <w:sz w:val="19"/>
              </w:rPr>
              <w:t>Base relacional robusta para informes, resultados, usuarios y actividad.</w:t>
            </w:r>
          </w:p>
        </w:tc>
      </w:tr>
      <w:tr>
        <w:trPr>
          <w:cantSplit w:val="true"/>
        </w:trPr>
        <w:tc>
          <w:tcPr>
            <w:tcW w:type="dxa" w:w="1701"/>
            <w:shd w:val="clear" w:color="auto" w:fill="F4F6F4"/>
          </w:tcPr>
          <w:p>
            <w:pPr>
              <w:spacing w:after="40" w:line="252" w:lineRule="auto"/>
            </w:pPr>
            <w:r>
              <w:rPr>
                <w:sz w:val="19"/>
              </w:rPr>
              <w:t>Archivos</w:t>
            </w:r>
          </w:p>
        </w:tc>
        <w:tc>
          <w:tcPr>
            <w:tcW w:type="dxa" w:w="3118"/>
            <w:shd w:val="clear" w:color="auto" w:fill="F4F6F4"/>
          </w:tcPr>
          <w:p>
            <w:pPr>
              <w:spacing w:after="40" w:line="252" w:lineRule="auto"/>
            </w:pPr>
            <w:r>
              <w:rPr>
                <w:sz w:val="19"/>
              </w:rPr>
              <w:t>Cloudflare R2 y disco del servidor</w:t>
            </w:r>
          </w:p>
        </w:tc>
        <w:tc>
          <w:tcPr>
            <w:tcW w:type="dxa" w:w="4252"/>
            <w:shd w:val="clear" w:color="auto" w:fill="F4F6F4"/>
          </w:tcPr>
          <w:p>
            <w:pPr>
              <w:spacing w:after="40" w:line="252" w:lineRule="auto"/>
            </w:pPr>
            <w:r>
              <w:rPr>
                <w:sz w:val="19"/>
              </w:rPr>
              <w:t>R2 para archivos y respaldos; el disco para el explorador de Storage.</w:t>
            </w:r>
          </w:p>
        </w:tc>
      </w:tr>
      <w:tr>
        <w:trPr>
          <w:cantSplit w:val="true"/>
        </w:trPr>
        <w:tc>
          <w:tcPr>
            <w:tcW w:type="dxa" w:w="1701"/>
          </w:tcPr>
          <w:p>
            <w:pPr>
              <w:spacing w:after="40" w:line="252" w:lineRule="auto"/>
            </w:pPr>
            <w:r>
              <w:rPr>
                <w:sz w:val="19"/>
              </w:rPr>
              <w:t>Documentos</w:t>
            </w:r>
          </w:p>
        </w:tc>
        <w:tc>
          <w:tcPr>
            <w:tcW w:type="dxa" w:w="3118"/>
          </w:tcPr>
          <w:p>
            <w:pPr>
              <w:spacing w:after="40" w:line="252" w:lineRule="auto"/>
            </w:pPr>
            <w:r>
              <w:rPr>
                <w:sz w:val="19"/>
              </w:rPr>
              <w:t>openpyxl y ReportLab</w:t>
            </w:r>
          </w:p>
        </w:tc>
        <w:tc>
          <w:tcPr>
            <w:tcW w:type="dxa" w:w="4252"/>
          </w:tcPr>
          <w:p>
            <w:pPr>
              <w:spacing w:after="40" w:line="252" w:lineRule="auto"/>
            </w:pPr>
            <w:r>
              <w:rPr>
                <w:sz w:val="19"/>
              </w:rPr>
              <w:t>Generan los Excel y los PDF de solicitudes e informes.</w:t>
            </w:r>
          </w:p>
        </w:tc>
      </w:tr>
      <w:tr>
        <w:trPr>
          <w:cantSplit w:val="true"/>
        </w:trPr>
        <w:tc>
          <w:tcPr>
            <w:tcW w:type="dxa" w:w="1701"/>
            <w:shd w:val="clear" w:color="auto" w:fill="F4F6F4"/>
          </w:tcPr>
          <w:p>
            <w:pPr>
              <w:spacing w:after="40" w:line="252" w:lineRule="auto"/>
            </w:pPr>
            <w:r>
              <w:rPr>
                <w:sz w:val="19"/>
              </w:rPr>
              <w:t>Correo</w:t>
            </w:r>
          </w:p>
        </w:tc>
        <w:tc>
          <w:tcPr>
            <w:tcW w:type="dxa" w:w="3118"/>
            <w:shd w:val="clear" w:color="auto" w:fill="F4F6F4"/>
          </w:tcPr>
          <w:p>
            <w:pPr>
              <w:spacing w:after="40" w:line="252" w:lineRule="auto"/>
            </w:pPr>
            <w:r>
              <w:rPr>
                <w:sz w:val="19"/>
              </w:rPr>
              <w:t>Gmail (SMTP e IMAP) y Resend</w:t>
            </w:r>
          </w:p>
        </w:tc>
        <w:tc>
          <w:tcPr>
            <w:tcW w:type="dxa" w:w="4252"/>
            <w:shd w:val="clear" w:color="auto" w:fill="F4F6F4"/>
          </w:tcPr>
          <w:p>
            <w:pPr>
              <w:spacing w:after="40" w:line="252" w:lineRule="auto"/>
            </w:pPr>
            <w:r>
              <w:rPr>
                <w:sz w:val="19"/>
              </w:rPr>
              <w:t>Envío de solicitudes e informes y lectura del buzón de informes.</w:t>
            </w:r>
          </w:p>
        </w:tc>
      </w:tr>
      <w:tr>
        <w:trPr>
          <w:cantSplit w:val="true"/>
        </w:trPr>
        <w:tc>
          <w:tcPr>
            <w:tcW w:type="dxa" w:w="1701"/>
          </w:tcPr>
          <w:p>
            <w:pPr>
              <w:spacing w:after="40" w:line="252" w:lineRule="auto"/>
            </w:pPr>
            <w:r>
              <w:rPr>
                <w:sz w:val="19"/>
              </w:rPr>
              <w:t>Publicación</w:t>
            </w:r>
          </w:p>
        </w:tc>
        <w:tc>
          <w:tcPr>
            <w:tcW w:type="dxa" w:w="3118"/>
          </w:tcPr>
          <w:p>
            <w:pPr>
              <w:spacing w:after="40" w:line="252" w:lineRule="auto"/>
            </w:pPr>
            <w:r>
              <w:rPr>
                <w:sz w:val="19"/>
              </w:rPr>
              <w:t>Vercel y túnel Cloudflare</w:t>
            </w:r>
          </w:p>
        </w:tc>
        <w:tc>
          <w:tcPr>
            <w:tcW w:type="dxa" w:w="4252"/>
          </w:tcPr>
          <w:p>
            <w:pPr>
              <w:spacing w:after="40" w:line="252" w:lineRule="auto"/>
            </w:pPr>
            <w:r>
              <w:rPr>
                <w:sz w:val="19"/>
              </w:rPr>
              <w:t>Frontend en Vercel; backend en el servidor de la oficina.</w:t>
            </w:r>
          </w:p>
        </w:tc>
      </w:tr>
      <w:tr>
        <w:trPr>
          <w:cantSplit w:val="true"/>
        </w:trPr>
        <w:tc>
          <w:tcPr>
            <w:tcW w:type="dxa" w:w="1701"/>
            <w:shd w:val="clear" w:color="auto" w:fill="F4F6F4"/>
          </w:tcPr>
          <w:p>
            <w:pPr>
              <w:spacing w:after="40" w:line="252" w:lineRule="auto"/>
            </w:pPr>
            <w:r>
              <w:rPr>
                <w:sz w:val="19"/>
              </w:rPr>
              <w:t>Pruebas</w:t>
            </w:r>
          </w:p>
        </w:tc>
        <w:tc>
          <w:tcPr>
            <w:tcW w:type="dxa" w:w="3118"/>
            <w:shd w:val="clear" w:color="auto" w:fill="F4F6F4"/>
          </w:tcPr>
          <w:p>
            <w:pPr>
              <w:spacing w:after="40" w:line="252" w:lineRule="auto"/>
            </w:pPr>
            <w:r>
              <w:rPr>
                <w:sz w:val="19"/>
              </w:rPr>
              <w:t>pytest, Vitest, Testing Library, Playwright</w:t>
            </w:r>
          </w:p>
        </w:tc>
        <w:tc>
          <w:tcPr>
            <w:tcW w:type="dxa" w:w="4252"/>
            <w:shd w:val="clear" w:color="auto" w:fill="F4F6F4"/>
          </w:tcPr>
          <w:p>
            <w:pPr>
              <w:spacing w:after="40" w:line="252" w:lineRule="auto"/>
            </w:pPr>
            <w:r>
              <w:rPr>
                <w:sz w:val="19"/>
              </w:rPr>
              <w:t>Pruebas automáticas y revisión visual en un navegador real.</w:t>
            </w:r>
          </w:p>
        </w:tc>
      </w:tr>
      <w:tr>
        <w:trPr>
          <w:cantSplit w:val="true"/>
        </w:trPr>
        <w:tc>
          <w:tcPr>
            <w:tcW w:type="dxa" w:w="1701"/>
          </w:tcPr>
          <w:p>
            <w:pPr>
              <w:spacing w:after="40" w:line="252" w:lineRule="auto"/>
            </w:pPr>
            <w:r>
              <w:rPr>
                <w:sz w:val="19"/>
              </w:rPr>
              <w:t>Control de versiones</w:t>
            </w:r>
          </w:p>
        </w:tc>
        <w:tc>
          <w:tcPr>
            <w:tcW w:type="dxa" w:w="3118"/>
          </w:tcPr>
          <w:p>
            <w:pPr>
              <w:spacing w:after="40" w:line="252" w:lineRule="auto"/>
            </w:pPr>
            <w:r>
              <w:rPr>
                <w:sz w:val="19"/>
              </w:rPr>
              <w:t>Git y GitHub</w:t>
            </w:r>
          </w:p>
        </w:tc>
        <w:tc>
          <w:tcPr>
            <w:tcW w:type="dxa" w:w="4252"/>
          </w:tcPr>
          <w:p>
            <w:pPr>
              <w:spacing w:after="40" w:line="252" w:lineRule="auto"/>
            </w:pPr>
            <w:r>
              <w:rPr>
                <w:sz w:val="19"/>
              </w:rPr>
              <w:t>Ramas, pull requests e historial.</w:t>
            </w:r>
          </w:p>
        </w:tc>
      </w:tr>
      <w:tr>
        <w:trPr>
          <w:cantSplit w:val="true"/>
        </w:trPr>
        <w:tc>
          <w:tcPr>
            <w:tcW w:type="dxa" w:w="1701"/>
            <w:shd w:val="clear" w:color="auto" w:fill="F4F6F4"/>
          </w:tcPr>
          <w:p>
            <w:pPr>
              <w:spacing w:after="40" w:line="252" w:lineRule="auto"/>
            </w:pPr>
            <w:r>
              <w:rPr>
                <w:sz w:val="19"/>
              </w:rPr>
              <w:t>Diagramas</w:t>
            </w:r>
          </w:p>
        </w:tc>
        <w:tc>
          <w:tcPr>
            <w:tcW w:type="dxa" w:w="3118"/>
            <w:shd w:val="clear" w:color="auto" w:fill="F4F6F4"/>
          </w:tcPr>
          <w:p>
            <w:pPr>
              <w:spacing w:after="40" w:line="252" w:lineRule="auto"/>
            </w:pPr>
            <w:r>
              <w:rPr>
                <w:sz w:val="19"/>
              </w:rPr>
              <w:t>FigJam y Mermaid</w:t>
            </w:r>
          </w:p>
        </w:tc>
        <w:tc>
          <w:tcPr>
            <w:tcW w:type="dxa" w:w="4252"/>
            <w:shd w:val="clear" w:color="auto" w:fill="F4F6F4"/>
          </w:tcPr>
          <w:p>
            <w:pPr>
              <w:spacing w:after="40" w:line="252" w:lineRule="auto"/>
            </w:pPr>
            <w:r>
              <w:rPr>
                <w:sz w:val="19"/>
              </w:rPr>
              <w:t>Diagramas editables y su versión para el documento.</w:t>
            </w:r>
          </w:p>
        </w:tc>
      </w:tr>
    </w:tbl>
    <w:p>
      <w:pPr>
        <w:spacing w:after="120"/>
      </w:pPr>
    </w:p>
    <w:p>
      <w:pPr>
        <w:jc w:val="both"/>
      </w:pPr>
      <w:r>
        <w:rPr>
          <w:i w:val="0"/>
        </w:rPr>
        <w:t>La documentación oficial de cada una está en la bibliografía (React, 2025; FastAPI, 2025; PostgreSQL Global Development Group, 2025; Vite, 2025; Vitest, 2025; pytest, 2025; Playwright, 2025; Chart.js, 2025; Cloudflare, 2025; Vercel, 2025; Mermaid, 2025). Cada una de estas elecciones se justifica con más detalle en el capítulo 10, Decisiones de diseño.</w:t>
      </w:r>
    </w:p>
    <w:p>
      <w:r>
        <w:br w:type="page"/>
      </w:r>
    </w:p>
    <w:p>
      <w:pPr>
        <w:pStyle w:val="Heading1"/>
      </w:pPr>
      <w:r>
        <w:t>3. Descripción de la organización</w:t>
      </w:r>
    </w:p>
    <w:p>
      <w:pPr>
        <w:pStyle w:val="Heading2"/>
      </w:pPr>
      <w:r>
        <w:t>3.1 Historia</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Este apartado se completa con la historia oficial de AgroFresh Chile (fundación, hitos y evolución del laboratorio).</w:t>
            </w:r>
          </w:p>
        </w:tc>
      </w:tr>
    </w:tbl>
    <w:p>
      <w:pPr>
        <w:spacing w:after="80"/>
      </w:pPr>
    </w:p>
    <w:p>
      <w:pPr>
        <w:pStyle w:val="Heading2"/>
      </w:pPr>
      <w:r>
        <w:t>3.2 Visión y proyección</w:t>
      </w:r>
    </w:p>
    <w:p>
      <w:pPr>
        <w:jc w:val="both"/>
      </w:pPr>
      <w:r>
        <w:rPr>
          <w:i w:val="0"/>
        </w:rPr>
        <w:t>La marca AgroFresh se presenta con el lema «Science. Solutions. Sustainability.» (ciencia, soluciones, sostenibilidad). El sistema se alinea con esa visión: ordena la ciencia del laboratorio en soluciones concretas para el cliente y reduce el uso de papel y de procesos manuales.</w:t>
      </w:r>
    </w:p>
    <w:p>
      <w:pPr>
        <w:pStyle w:val="Heading2"/>
      </w:pPr>
      <w:r>
        <w:t>3.3 El flujo del negocio</w:t>
      </w:r>
    </w:p>
    <w:p>
      <w:pPr>
        <w:jc w:val="both"/>
      </w:pPr>
      <w:r>
        <w:rPr>
          <w:i w:val="0"/>
        </w:rPr>
        <w:t>El negocio que el sistema apoya puede contarse como una historia en seis pasos. Primero, una planta del cliente necesita saber cuánto residuo tiene su fruta o si su agua cumple una norma; un muestreador de AgroFresh toma la muestra y emite una solicitud de análisis. Segundo, esa solicitud viaja al laboratorio —el propio de AgroFresh o uno externo— con los datos de la muestra. Tercero, la muestra llega al laboratorio y se registra su ingreso. Cuarto, el laboratorio analiza y emite un informe. Quinto, el informe vuelve a AgroFresh, que lo revisa, lo carga a su base y lo envía al cliente. Sexto, el cliente consulta sus resultados y AgroFresh mide cuánto demoró y qué tan bien salió todo.</w:t>
      </w:r>
    </w:p>
    <w:p>
      <w:pPr>
        <w:jc w:val="both"/>
      </w:pPr>
      <w:r>
        <w:rPr>
          <w:i w:val="0"/>
        </w:rPr>
        <w:t>El sistema cubre cada uno de esos pasos con un módulo propio, y los conecta con un identificador común, la OT (orden de trabajo) de la solicitud, que viaja impresa en el informe del laboratorio y permite reunir todo lo que corresponde a una misma muestra.</w:t>
      </w:r>
    </w:p>
    <w:p>
      <w:pPr>
        <w:pStyle w:val="Heading2"/>
      </w:pPr>
      <w:r>
        <w:t>3.4 Áreas y tipos de servicio</w:t>
      </w:r>
    </w:p>
    <w:p>
      <w:pPr>
        <w:jc w:val="both"/>
      </w:pPr>
      <w:r>
        <w:rPr>
          <w:i w:val="0"/>
        </w:rPr>
        <w:t>AgroFresh organiza su oferta en tipos de servicio. Cada uno tiene su propio listado de clientes y plantas y su propia lista de distribución de resultados, aunque todos comparten el mismo sistema. La regla vive en un solo lugar del código y se espeja en el frontend.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w:t>
      </w:r>
      <w:r>
        <w:rPr>
          <w:b/>
        </w:rPr>
        <w:fldChar w:fldCharType="end"/>
      </w:r>
      <w:r>
        <w:t>. Tipos de servicio que maneja 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402"/>
        <w:gridCol w:w="3742"/>
      </w:tblGrid>
      <w:tr>
        <w:trPr>
          <w:tblHeader w:val="true"/>
        </w:trPr>
        <w:tc>
          <w:tcPr>
            <w:tcW w:type="dxa" w:w="1928"/>
            <w:shd w:val="clear" w:color="auto" w:fill="43B049"/>
          </w:tcPr>
          <w:p>
            <w:pPr>
              <w:spacing w:after="40"/>
            </w:pPr>
            <w:r>
              <w:rPr>
                <w:b/>
                <w:color w:val="FFFFFF"/>
                <w:sz w:val="19"/>
              </w:rPr>
              <w:t>Tipo de servicio</w:t>
            </w:r>
          </w:p>
        </w:tc>
        <w:tc>
          <w:tcPr>
            <w:tcW w:type="dxa" w:w="3402"/>
            <w:shd w:val="clear" w:color="auto" w:fill="43B049"/>
          </w:tcPr>
          <w:p>
            <w:pPr>
              <w:spacing w:after="40"/>
            </w:pPr>
            <w:r>
              <w:rPr>
                <w:b/>
                <w:color w:val="FFFFFF"/>
                <w:sz w:val="19"/>
              </w:rPr>
              <w:t>Qué es</w:t>
            </w:r>
          </w:p>
        </w:tc>
        <w:tc>
          <w:tcPr>
            <w:tcW w:type="dxa" w:w="3742"/>
            <w:shd w:val="clear" w:color="auto" w:fill="43B049"/>
          </w:tcPr>
          <w:p>
            <w:pPr>
              <w:spacing w:after="40"/>
            </w:pPr>
            <w:r>
              <w:rPr>
                <w:b/>
                <w:color w:val="FFFFFF"/>
                <w:sz w:val="19"/>
              </w:rPr>
              <w:t>Particularidades en el sistema</w:t>
            </w:r>
          </w:p>
        </w:tc>
      </w:tr>
      <w:tr>
        <w:trPr>
          <w:cantSplit w:val="true"/>
        </w:trPr>
        <w:tc>
          <w:tcPr>
            <w:tcW w:type="dxa" w:w="1928"/>
          </w:tcPr>
          <w:p>
            <w:pPr>
              <w:spacing w:after="40" w:line="252" w:lineRule="auto"/>
            </w:pPr>
            <w:r>
              <w:rPr>
                <w:sz w:val="19"/>
              </w:rPr>
              <w:t>Línea de proceso</w:t>
            </w:r>
          </w:p>
        </w:tc>
        <w:tc>
          <w:tcPr>
            <w:tcW w:type="dxa" w:w="3402"/>
          </w:tcPr>
          <w:p>
            <w:pPr>
              <w:spacing w:after="40" w:line="252" w:lineRule="auto"/>
            </w:pPr>
            <w:r>
              <w:rPr>
                <w:sz w:val="19"/>
              </w:rPr>
              <w:t>Análisis de fruta en las líneas de proceso de las plantas de los clientes.</w:t>
            </w:r>
          </w:p>
        </w:tc>
        <w:tc>
          <w:tcPr>
            <w:tcW w:type="dxa" w:w="3742"/>
          </w:tcPr>
          <w:p>
            <w:pPr>
              <w:spacing w:after="40" w:line="252" w:lineRule="auto"/>
            </w:pPr>
            <w:r>
              <w:rPr>
                <w:sz w:val="19"/>
              </w:rPr>
              <w:t>Es el servicio por defecto; usa el listado general de Sold To y Ship To.</w:t>
            </w:r>
          </w:p>
        </w:tc>
      </w:tr>
      <w:tr>
        <w:trPr>
          <w:cantSplit w:val="true"/>
        </w:trPr>
        <w:tc>
          <w:tcPr>
            <w:tcW w:type="dxa" w:w="1928"/>
            <w:shd w:val="clear" w:color="auto" w:fill="F4F6F4"/>
          </w:tcPr>
          <w:p>
            <w:pPr>
              <w:spacing w:after="40" w:line="252" w:lineRule="auto"/>
            </w:pPr>
            <w:r>
              <w:rPr>
                <w:sz w:val="19"/>
              </w:rPr>
              <w:t>Actimist</w:t>
            </w:r>
          </w:p>
        </w:tc>
        <w:tc>
          <w:tcPr>
            <w:tcW w:type="dxa" w:w="3402"/>
            <w:shd w:val="clear" w:color="auto" w:fill="F4F6F4"/>
          </w:tcPr>
          <w:p>
            <w:pPr>
              <w:spacing w:after="40" w:line="252" w:lineRule="auto"/>
            </w:pPr>
            <w:r>
              <w:rPr>
                <w:sz w:val="19"/>
              </w:rPr>
              <w:t>Servicio de aplicación con su propio listado de clientes y plantas.</w:t>
            </w:r>
          </w:p>
        </w:tc>
        <w:tc>
          <w:tcPr>
            <w:tcW w:type="dxa" w:w="3742"/>
            <w:shd w:val="clear" w:color="auto" w:fill="F4F6F4"/>
          </w:tcPr>
          <w:p>
            <w:pPr>
              <w:spacing w:after="40" w:line="252" w:lineRule="auto"/>
            </w:pPr>
            <w:r>
              <w:rPr>
                <w:sz w:val="19"/>
              </w:rPr>
              <w:t>Listado y lista de distribución propios; referentes fijos en Para.</w:t>
            </w:r>
          </w:p>
        </w:tc>
      </w:tr>
      <w:tr>
        <w:trPr>
          <w:cantSplit w:val="true"/>
        </w:trPr>
        <w:tc>
          <w:tcPr>
            <w:tcW w:type="dxa" w:w="1928"/>
          </w:tcPr>
          <w:p>
            <w:pPr>
              <w:spacing w:after="40" w:line="252" w:lineRule="auto"/>
            </w:pPr>
            <w:r>
              <w:rPr>
                <w:sz w:val="19"/>
              </w:rPr>
              <w:t>Ecofog</w:t>
            </w:r>
          </w:p>
        </w:tc>
        <w:tc>
          <w:tcPr>
            <w:tcW w:type="dxa" w:w="3402"/>
          </w:tcPr>
          <w:p>
            <w:pPr>
              <w:spacing w:after="40" w:line="252" w:lineRule="auto"/>
            </w:pPr>
            <w:r>
              <w:rPr>
                <w:sz w:val="19"/>
              </w:rPr>
              <w:t>Copia de Actimist con listado propio.</w:t>
            </w:r>
          </w:p>
        </w:tc>
        <w:tc>
          <w:tcPr>
            <w:tcW w:type="dxa" w:w="3742"/>
          </w:tcPr>
          <w:p>
            <w:pPr>
              <w:spacing w:after="40" w:line="252" w:lineRule="auto"/>
            </w:pPr>
            <w:r>
              <w:rPr>
                <w:sz w:val="19"/>
              </w:rPr>
              <w:t>Mismas reglas de correo que Actimist.</w:t>
            </w:r>
          </w:p>
        </w:tc>
      </w:tr>
      <w:tr>
        <w:trPr>
          <w:cantSplit w:val="true"/>
        </w:trPr>
        <w:tc>
          <w:tcPr>
            <w:tcW w:type="dxa" w:w="1928"/>
            <w:shd w:val="clear" w:color="auto" w:fill="F4F6F4"/>
          </w:tcPr>
          <w:p>
            <w:pPr>
              <w:spacing w:after="40" w:line="252" w:lineRule="auto"/>
            </w:pPr>
            <w:r>
              <w:rPr>
                <w:sz w:val="19"/>
              </w:rPr>
              <w:t>RYD</w:t>
            </w:r>
          </w:p>
        </w:tc>
        <w:tc>
          <w:tcPr>
            <w:tcW w:type="dxa" w:w="3402"/>
            <w:shd w:val="clear" w:color="auto" w:fill="F4F6F4"/>
          </w:tcPr>
          <w:p>
            <w:pPr>
              <w:spacing w:after="40" w:line="252" w:lineRule="auto"/>
            </w:pPr>
            <w:r>
              <w:rPr>
                <w:sz w:val="19"/>
              </w:rPr>
              <w:t>Servicio con lista de distribución propia sobre el listado general.</w:t>
            </w:r>
          </w:p>
        </w:tc>
        <w:tc>
          <w:tcPr>
            <w:tcW w:type="dxa" w:w="3742"/>
            <w:shd w:val="clear" w:color="auto" w:fill="F4F6F4"/>
          </w:tcPr>
          <w:p>
            <w:pPr>
              <w:spacing w:after="40" w:line="252" w:lineRule="auto"/>
            </w:pPr>
            <w:r>
              <w:rPr>
                <w:sz w:val="19"/>
              </w:rPr>
              <w:t>Para: Carla y Fran; Jorge y el Report Hub en copia.</w:t>
            </w:r>
          </w:p>
        </w:tc>
      </w:tr>
      <w:tr>
        <w:trPr>
          <w:cantSplit w:val="true"/>
        </w:trPr>
        <w:tc>
          <w:tcPr>
            <w:tcW w:type="dxa" w:w="1928"/>
          </w:tcPr>
          <w:p>
            <w:pPr>
              <w:spacing w:after="40" w:line="252" w:lineRule="auto"/>
            </w:pPr>
            <w:r>
              <w:rPr>
                <w:sz w:val="19"/>
              </w:rPr>
              <w:t>Post Venta (Accu-Tab)</w:t>
            </w:r>
          </w:p>
        </w:tc>
        <w:tc>
          <w:tcPr>
            <w:tcW w:type="dxa" w:w="3402"/>
          </w:tcPr>
          <w:p>
            <w:pPr>
              <w:spacing w:after="40" w:line="252" w:lineRule="auto"/>
            </w:pPr>
            <w:r>
              <w:rPr>
                <w:sz w:val="19"/>
              </w:rPr>
              <w:t>Informes de equipos Accu-Tab de Trace y de costo por kilo del C&amp;M-500.</w:t>
            </w:r>
          </w:p>
        </w:tc>
        <w:tc>
          <w:tcPr>
            <w:tcW w:type="dxa" w:w="3742"/>
          </w:tcPr>
          <w:p>
            <w:pPr>
              <w:spacing w:after="40" w:line="252" w:lineRule="auto"/>
            </w:pPr>
            <w:r>
              <w:rPr>
                <w:sz w:val="19"/>
              </w:rPr>
              <w:t>Informe PDF generado automáticamente y portal del cliente.</w:t>
            </w:r>
          </w:p>
        </w:tc>
      </w:tr>
    </w:tbl>
    <w:p>
      <w:pPr>
        <w:spacing w:after="120"/>
      </w:pPr>
    </w:p>
    <w:p>
      <w:pPr>
        <w:pStyle w:val="Heading2"/>
      </w:pPr>
      <w:r>
        <w:t>3.5 Laboratorios</w:t>
      </w:r>
    </w:p>
    <w:p>
      <w:pPr>
        <w:jc w:val="both"/>
      </w:pPr>
      <w:r>
        <w:rPr>
          <w:i w:val="0"/>
        </w:rPr>
        <w:t>El sistema trabaja con cuatro laboratorios. AgroFresh es el laboratorio propio de cromatografía y emite informes que no pasan por el Converter. Quiteca es un laboratorio externo de análisis de residuos y envía sus informes por correo con la OT impresa. ALS Global realiza los análisis microbiológicos FSMA (principalmente de agua) y Diagnofruit los análisis de fitopatología, con una página por muestra. Cada uno tiene su lector de PDF, su plazo de entrega por análisis y sus propios folios.</w:t>
      </w:r>
    </w:p>
    <w:p>
      <w:pPr>
        <w:pStyle w:val="Heading2"/>
      </w:pPr>
      <w:r>
        <w:t>3.6 Políticas de trabajo</w:t>
      </w:r>
    </w:p>
    <w:p>
      <w:pPr>
        <w:pStyle w:val="ListBullet"/>
      </w:pPr>
      <w:r>
        <w:t>Se trabaja en una rama de desarrollo; la rama principal (main) es la estable y la que está en producción.</w:t>
      </w:r>
    </w:p>
    <w:p>
      <w:pPr>
        <w:pStyle w:val="ListBullet"/>
      </w:pPr>
      <w:r>
        <w:t>Cada cambio se publica con un pull request a main; Vercel publica el frontend solo.</w:t>
      </w:r>
    </w:p>
    <w:p>
      <w:pPr>
        <w:pStyle w:val="ListBullet"/>
      </w:pPr>
      <w:r>
        <w:t>En el servidor de la oficina se hace git pull origin main y se reinicia el backend.</w:t>
      </w:r>
    </w:p>
    <w:p>
      <w:pPr>
        <w:pStyle w:val="ListBullet"/>
      </w:pPr>
      <w:r>
        <w:t>Los cambios que necesitan migración de base de datos se publican junto con ella y se corren antes de reiniciar.</w:t>
      </w:r>
    </w:p>
    <w:p>
      <w:pPr>
        <w:pStyle w:val="ListBullet"/>
      </w:pPr>
      <w:r>
        <w:t>Los scripts que escriben en la base primero miran y solo aplican con --aplicar.</w:t>
      </w:r>
    </w:p>
    <w:p>
      <w:pPr>
        <w:pStyle w:val="ListBullet"/>
      </w:pPr>
      <w:r>
        <w:t>Nunca se escriben credenciales en el código ni se versionan archivos .env.</w:t>
      </w:r>
    </w:p>
    <w:p>
      <w:r>
        <w:br w:type="page"/>
      </w:r>
    </w:p>
    <w:p>
      <w:pPr>
        <w:pStyle w:val="Heading1"/>
      </w:pPr>
      <w:r>
        <w:t>4. Toma de requerimientos</w:t>
      </w:r>
    </w:p>
    <w:p>
      <w:pPr>
        <w:pStyle w:val="Heading2"/>
      </w:pPr>
      <w:r>
        <w:t>4.1 Roles del sistema</w:t>
      </w:r>
    </w:p>
    <w:p>
      <w:pPr>
        <w:jc w:val="both"/>
      </w:pPr>
      <w:r>
        <w:rPr>
          <w:i w:val="0"/>
        </w:rPr>
        <w:t>El tipo de cuenta decide el alcance de cada persona. Los permisos finos se ajustan por cuenta con casillas, organizadas por categoría. Esta separación entre un tipo que fija el alcance general y casillas que lo afinan permite dar a cada persona lo que necesita y nada más.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w:t>
      </w:r>
      <w:r>
        <w:rPr>
          <w:b/>
        </w:rPr>
        <w:fldChar w:fldCharType="end"/>
      </w:r>
      <w:r>
        <w:t>. Tipos de cuenta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3685"/>
        <w:gridCol w:w="3402"/>
      </w:tblGrid>
      <w:tr>
        <w:trPr>
          <w:tblHeader w:val="true"/>
        </w:trPr>
        <w:tc>
          <w:tcPr>
            <w:tcW w:type="dxa" w:w="1984"/>
            <w:shd w:val="clear" w:color="auto" w:fill="43B049"/>
          </w:tcPr>
          <w:p>
            <w:pPr>
              <w:spacing w:after="40"/>
            </w:pPr>
            <w:r>
              <w:rPr>
                <w:b/>
                <w:color w:val="FFFFFF"/>
                <w:sz w:val="19"/>
              </w:rPr>
              <w:t>Tipo de cuenta</w:t>
            </w:r>
          </w:p>
        </w:tc>
        <w:tc>
          <w:tcPr>
            <w:tcW w:type="dxa" w:w="3685"/>
            <w:shd w:val="clear" w:color="auto" w:fill="43B049"/>
          </w:tcPr>
          <w:p>
            <w:pPr>
              <w:spacing w:after="40"/>
            </w:pPr>
            <w:r>
              <w:rPr>
                <w:b/>
                <w:color w:val="FFFFFF"/>
                <w:sz w:val="19"/>
              </w:rPr>
              <w:t>Alcance</w:t>
            </w:r>
          </w:p>
        </w:tc>
        <w:tc>
          <w:tcPr>
            <w:tcW w:type="dxa" w:w="3402"/>
            <w:shd w:val="clear" w:color="auto" w:fill="43B049"/>
          </w:tcPr>
          <w:p>
            <w:pPr>
              <w:spacing w:after="40"/>
            </w:pPr>
            <w:r>
              <w:rPr>
                <w:b/>
                <w:color w:val="FFFFFF"/>
                <w:sz w:val="19"/>
              </w:rPr>
              <w:t>Restricciones</w:t>
            </w:r>
          </w:p>
        </w:tc>
      </w:tr>
      <w:tr>
        <w:trPr>
          <w:cantSplit w:val="true"/>
        </w:trPr>
        <w:tc>
          <w:tcPr>
            <w:tcW w:type="dxa" w:w="1984"/>
          </w:tcPr>
          <w:p>
            <w:pPr>
              <w:spacing w:after="40" w:line="252" w:lineRule="auto"/>
            </w:pPr>
            <w:r>
              <w:rPr>
                <w:sz w:val="19"/>
              </w:rPr>
              <w:t>Administrador general</w:t>
            </w:r>
          </w:p>
        </w:tc>
        <w:tc>
          <w:tcPr>
            <w:tcW w:type="dxa" w:w="3685"/>
          </w:tcPr>
          <w:p>
            <w:pPr>
              <w:spacing w:after="40" w:line="252" w:lineRule="auto"/>
            </w:pPr>
            <w:r>
              <w:rPr>
                <w:sz w:val="19"/>
              </w:rPr>
              <w:t>Todo el sistema, incluida Administración.</w:t>
            </w:r>
          </w:p>
        </w:tc>
        <w:tc>
          <w:tcPr>
            <w:tcW w:type="dxa" w:w="3402"/>
          </w:tcPr>
          <w:p>
            <w:pPr>
              <w:spacing w:after="40" w:line="252" w:lineRule="auto"/>
            </w:pPr>
            <w:r>
              <w:rPr>
                <w:sz w:val="19"/>
              </w:rPr>
              <w:t>Solo el administrador principal ejecuta las acciones más delicadas (con su contraseña).</w:t>
            </w:r>
          </w:p>
        </w:tc>
      </w:tr>
      <w:tr>
        <w:trPr>
          <w:cantSplit w:val="true"/>
        </w:trPr>
        <w:tc>
          <w:tcPr>
            <w:tcW w:type="dxa" w:w="1984"/>
            <w:shd w:val="clear" w:color="auto" w:fill="F4F6F4"/>
          </w:tcPr>
          <w:p>
            <w:pPr>
              <w:spacing w:after="40" w:line="252" w:lineRule="auto"/>
            </w:pPr>
            <w:r>
              <w:rPr>
                <w:sz w:val="19"/>
              </w:rPr>
              <w:t>Gerencia</w:t>
            </w:r>
          </w:p>
        </w:tc>
        <w:tc>
          <w:tcPr>
            <w:tcW w:type="dxa" w:w="3685"/>
            <w:shd w:val="clear" w:color="auto" w:fill="F4F6F4"/>
          </w:tcPr>
          <w:p>
            <w:pPr>
              <w:spacing w:after="40" w:line="252" w:lineRule="auto"/>
            </w:pPr>
            <w:r>
              <w:rPr>
                <w:sz w:val="19"/>
              </w:rPr>
              <w:t>Los módulos que se le marquen; solo lectura.</w:t>
            </w:r>
          </w:p>
        </w:tc>
        <w:tc>
          <w:tcPr>
            <w:tcW w:type="dxa" w:w="3402"/>
            <w:shd w:val="clear" w:color="auto" w:fill="F4F6F4"/>
          </w:tcPr>
          <w:p>
            <w:pPr>
              <w:spacing w:after="40" w:line="252" w:lineRule="auto"/>
            </w:pPr>
            <w:r>
              <w:rPr>
                <w:sz w:val="19"/>
              </w:rPr>
              <w:t>No escribe; las funciones sueltas no se le asignan, salvo Vista de cliente.</w:t>
            </w:r>
          </w:p>
        </w:tc>
      </w:tr>
      <w:tr>
        <w:trPr>
          <w:cantSplit w:val="true"/>
        </w:trPr>
        <w:tc>
          <w:tcPr>
            <w:tcW w:type="dxa" w:w="1984"/>
          </w:tcPr>
          <w:p>
            <w:pPr>
              <w:spacing w:after="40" w:line="252" w:lineRule="auto"/>
            </w:pPr>
            <w:r>
              <w:rPr>
                <w:sz w:val="19"/>
              </w:rPr>
              <w:t>Administrador de área</w:t>
            </w:r>
          </w:p>
        </w:tc>
        <w:tc>
          <w:tcPr>
            <w:tcW w:type="dxa" w:w="3685"/>
          </w:tcPr>
          <w:p>
            <w:pPr>
              <w:spacing w:after="40" w:line="252" w:lineRule="auto"/>
            </w:pPr>
            <w:r>
              <w:rPr>
                <w:sz w:val="19"/>
              </w:rPr>
              <w:t>Plantilla típica de su área, ajustable.</w:t>
            </w:r>
          </w:p>
        </w:tc>
        <w:tc>
          <w:tcPr>
            <w:tcW w:type="dxa" w:w="3402"/>
          </w:tcPr>
          <w:p>
            <w:pPr>
              <w:spacing w:after="40" w:line="252" w:lineRule="auto"/>
            </w:pPr>
            <w:r>
              <w:rPr>
                <w:sz w:val="19"/>
              </w:rPr>
              <w:t>No accede a Administración.</w:t>
            </w:r>
          </w:p>
        </w:tc>
      </w:tr>
      <w:tr>
        <w:trPr>
          <w:cantSplit w:val="true"/>
        </w:trPr>
        <w:tc>
          <w:tcPr>
            <w:tcW w:type="dxa" w:w="1984"/>
            <w:shd w:val="clear" w:color="auto" w:fill="F4F6F4"/>
          </w:tcPr>
          <w:p>
            <w:pPr>
              <w:spacing w:after="40" w:line="252" w:lineRule="auto"/>
            </w:pPr>
            <w:r>
              <w:rPr>
                <w:sz w:val="19"/>
              </w:rPr>
              <w:t>Analista</w:t>
            </w:r>
          </w:p>
        </w:tc>
        <w:tc>
          <w:tcPr>
            <w:tcW w:type="dxa" w:w="3685"/>
            <w:shd w:val="clear" w:color="auto" w:fill="F4F6F4"/>
          </w:tcPr>
          <w:p>
            <w:pPr>
              <w:spacing w:after="40" w:line="252" w:lineRule="auto"/>
            </w:pPr>
            <w:r>
              <w:rPr>
                <w:sz w:val="19"/>
              </w:rPr>
              <w:t>Módulos de su trabajo diario (laboratorio, carga de datos).</w:t>
            </w:r>
          </w:p>
        </w:tc>
        <w:tc>
          <w:tcPr>
            <w:tcW w:type="dxa" w:w="3402"/>
            <w:shd w:val="clear" w:color="auto" w:fill="F4F6F4"/>
          </w:tcPr>
          <w:p>
            <w:pPr>
              <w:spacing w:after="40" w:line="252" w:lineRule="auto"/>
            </w:pPr>
            <w:r>
              <w:rPr>
                <w:sz w:val="19"/>
              </w:rPr>
              <w:t>Sin Administración.</w:t>
            </w:r>
          </w:p>
        </w:tc>
      </w:tr>
      <w:tr>
        <w:trPr>
          <w:cantSplit w:val="true"/>
        </w:trPr>
        <w:tc>
          <w:tcPr>
            <w:tcW w:type="dxa" w:w="1984"/>
          </w:tcPr>
          <w:p>
            <w:pPr>
              <w:spacing w:after="40" w:line="252" w:lineRule="auto"/>
            </w:pPr>
            <w:r>
              <w:rPr>
                <w:sz w:val="19"/>
              </w:rPr>
              <w:t>Muestreador</w:t>
            </w:r>
          </w:p>
        </w:tc>
        <w:tc>
          <w:tcPr>
            <w:tcW w:type="dxa" w:w="3685"/>
          </w:tcPr>
          <w:p>
            <w:pPr>
              <w:spacing w:after="40" w:line="252" w:lineRule="auto"/>
            </w:pPr>
            <w:r>
              <w:rPr>
                <w:sz w:val="19"/>
              </w:rPr>
              <w:t>Toma de muestras: crear y ver sus solicitudes.</w:t>
            </w:r>
          </w:p>
        </w:tc>
        <w:tc>
          <w:tcPr>
            <w:tcW w:type="dxa" w:w="3402"/>
          </w:tcPr>
          <w:p>
            <w:pPr>
              <w:spacing w:after="40" w:line="252" w:lineRule="auto"/>
            </w:pPr>
            <w:r>
              <w:rPr>
                <w:sz w:val="19"/>
              </w:rPr>
              <w:t>Solo ve lo suyo.</w:t>
            </w:r>
          </w:p>
        </w:tc>
      </w:tr>
      <w:tr>
        <w:trPr>
          <w:cantSplit w:val="true"/>
        </w:trPr>
        <w:tc>
          <w:tcPr>
            <w:tcW w:type="dxa" w:w="1984"/>
            <w:shd w:val="clear" w:color="auto" w:fill="F4F6F4"/>
          </w:tcPr>
          <w:p>
            <w:pPr>
              <w:spacing w:after="40" w:line="252" w:lineRule="auto"/>
            </w:pPr>
            <w:r>
              <w:rPr>
                <w:sz w:val="19"/>
              </w:rPr>
              <w:t>Comercial</w:t>
            </w:r>
          </w:p>
        </w:tc>
        <w:tc>
          <w:tcPr>
            <w:tcW w:type="dxa" w:w="3685"/>
            <w:shd w:val="clear" w:color="auto" w:fill="F4F6F4"/>
          </w:tcPr>
          <w:p>
            <w:pPr>
              <w:spacing w:after="40" w:line="252" w:lineRule="auto"/>
            </w:pPr>
            <w:r>
              <w:rPr>
                <w:sz w:val="19"/>
              </w:rPr>
              <w:t>Report, Storage, Panel de control interno y Solicitudes e informes de sus plantas.</w:t>
            </w:r>
          </w:p>
        </w:tc>
        <w:tc>
          <w:tcPr>
            <w:tcW w:type="dxa" w:w="3402"/>
            <w:shd w:val="clear" w:color="auto" w:fill="F4F6F4"/>
          </w:tcPr>
          <w:p>
            <w:pPr>
              <w:spacing w:after="40" w:line="252" w:lineRule="auto"/>
            </w:pPr>
            <w:r>
              <w:rPr>
                <w:sz w:val="19"/>
              </w:rPr>
              <w:t>Solo lectura y solo sus plantas (o todas, si se marca).</w:t>
            </w:r>
          </w:p>
        </w:tc>
      </w:tr>
      <w:tr>
        <w:trPr>
          <w:cantSplit w:val="true"/>
        </w:trPr>
        <w:tc>
          <w:tcPr>
            <w:tcW w:type="dxa" w:w="1984"/>
          </w:tcPr>
          <w:p>
            <w:pPr>
              <w:spacing w:after="40" w:line="252" w:lineRule="auto"/>
            </w:pPr>
            <w:r>
              <w:rPr>
                <w:sz w:val="19"/>
              </w:rPr>
              <w:t>Cliente</w:t>
            </w:r>
          </w:p>
        </w:tc>
        <w:tc>
          <w:tcPr>
            <w:tcW w:type="dxa" w:w="3685"/>
          </w:tcPr>
          <w:p>
            <w:pPr>
              <w:spacing w:after="40" w:line="252" w:lineRule="auto"/>
            </w:pPr>
            <w:r>
              <w:rPr>
                <w:sz w:val="19"/>
              </w:rPr>
              <w:t>Report y Storage de su Sold To / Ship To y especies.</w:t>
            </w:r>
          </w:p>
        </w:tc>
        <w:tc>
          <w:tcPr>
            <w:tcW w:type="dxa" w:w="3402"/>
          </w:tcPr>
          <w:p>
            <w:pPr>
              <w:spacing w:after="40" w:line="252" w:lineRule="auto"/>
            </w:pPr>
            <w:r>
              <w:rPr>
                <w:sz w:val="19"/>
              </w:rPr>
              <w:t>Solo lectura; nunca ve módulos internos ni límites.</w:t>
            </w:r>
          </w:p>
        </w:tc>
      </w:tr>
    </w:tbl>
    <w:p>
      <w:pPr>
        <w:spacing w:after="120"/>
      </w:pPr>
    </w:p>
    <w:p>
      <w:pPr>
        <w:pStyle w:val="Heading2"/>
      </w:pPr>
      <w:r>
        <w:t>4.2 Requisitos funcionales</w:t>
      </w:r>
    </w:p>
    <w:p>
      <w:pPr>
        <w:jc w:val="both"/>
      </w:pPr>
      <w:r>
        <w:rPr>
          <w:i w:val="0"/>
        </w:rPr>
        <w:t>Los requisitos funcionales se numeran con el prefijo RF y el módulo al que pertenecen. Cada uno se traza a las historias de usuario del capítulo 8 y a los casos de uso del capítulo 9.</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7</w:t>
      </w:r>
      <w:r>
        <w:rPr>
          <w:b/>
        </w:rPr>
        <w:fldChar w:fldCharType="end"/>
      </w:r>
      <w:r>
        <w:t>. Requisitos funcionales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361"/>
        <w:gridCol w:w="7710"/>
      </w:tblGrid>
      <w:tr>
        <w:trPr>
          <w:tblHeader w:val="true"/>
        </w:trPr>
        <w:tc>
          <w:tcPr>
            <w:tcW w:type="dxa" w:w="1361"/>
            <w:shd w:val="clear" w:color="auto" w:fill="43B049"/>
          </w:tcPr>
          <w:p>
            <w:pPr>
              <w:spacing w:after="40"/>
            </w:pPr>
            <w:r>
              <w:rPr>
                <w:b/>
                <w:color w:val="FFFFFF"/>
                <w:sz w:val="18"/>
              </w:rPr>
              <w:t>ID</w:t>
            </w:r>
          </w:p>
        </w:tc>
        <w:tc>
          <w:tcPr>
            <w:tcW w:type="dxa" w:w="7710"/>
            <w:shd w:val="clear" w:color="auto" w:fill="43B049"/>
          </w:tcPr>
          <w:p>
            <w:pPr>
              <w:spacing w:after="40"/>
            </w:pPr>
            <w:r>
              <w:rPr>
                <w:b/>
                <w:color w:val="FFFFFF"/>
                <w:sz w:val="18"/>
              </w:rPr>
              <w:t>Requisito</w:t>
            </w:r>
          </w:p>
        </w:tc>
      </w:tr>
      <w:tr>
        <w:trPr>
          <w:cantSplit w:val="true"/>
        </w:trPr>
        <w:tc>
          <w:tcPr>
            <w:tcW w:type="dxa" w:w="1361"/>
          </w:tcPr>
          <w:p>
            <w:pPr>
              <w:spacing w:after="40" w:line="252" w:lineRule="auto"/>
            </w:pPr>
            <w:r>
              <w:rPr>
                <w:sz w:val="18"/>
              </w:rPr>
              <w:t>RF-TM-01</w:t>
            </w:r>
          </w:p>
        </w:tc>
        <w:tc>
          <w:tcPr>
            <w:tcW w:type="dxa" w:w="7710"/>
          </w:tcPr>
          <w:p>
            <w:pPr>
              <w:spacing w:after="40" w:line="252" w:lineRule="auto"/>
            </w:pPr>
            <w:r>
              <w:rPr>
                <w:sz w:val="18"/>
              </w:rPr>
              <w:t>Crear una solicitud de análisis con folio OT correlativo por laboratorio.</w:t>
            </w:r>
          </w:p>
        </w:tc>
      </w:tr>
      <w:tr>
        <w:trPr>
          <w:cantSplit w:val="true"/>
        </w:trPr>
        <w:tc>
          <w:tcPr>
            <w:tcW w:type="dxa" w:w="1361"/>
            <w:shd w:val="clear" w:color="auto" w:fill="F4F6F4"/>
          </w:tcPr>
          <w:p>
            <w:pPr>
              <w:spacing w:after="40" w:line="252" w:lineRule="auto"/>
            </w:pPr>
            <w:r>
              <w:rPr>
                <w:sz w:val="18"/>
              </w:rPr>
              <w:t>RF-TM-02</w:t>
            </w:r>
          </w:p>
        </w:tc>
        <w:tc>
          <w:tcPr>
            <w:tcW w:type="dxa" w:w="7710"/>
            <w:shd w:val="clear" w:color="auto" w:fill="F4F6F4"/>
          </w:tcPr>
          <w:p>
            <w:pPr>
              <w:spacing w:after="40" w:line="252" w:lineRule="auto"/>
            </w:pPr>
            <w:r>
              <w:rPr>
                <w:sz w:val="18"/>
              </w:rPr>
              <w:t>Generar el Excel, el PDF y el JSON de cada solicitud.</w:t>
            </w:r>
          </w:p>
        </w:tc>
      </w:tr>
      <w:tr>
        <w:trPr>
          <w:cantSplit w:val="true"/>
        </w:trPr>
        <w:tc>
          <w:tcPr>
            <w:tcW w:type="dxa" w:w="1361"/>
          </w:tcPr>
          <w:p>
            <w:pPr>
              <w:spacing w:after="40" w:line="252" w:lineRule="auto"/>
            </w:pPr>
            <w:r>
              <w:rPr>
                <w:sz w:val="18"/>
              </w:rPr>
              <w:t>RF-TM-03</w:t>
            </w:r>
          </w:p>
        </w:tc>
        <w:tc>
          <w:tcPr>
            <w:tcW w:type="dxa" w:w="7710"/>
          </w:tcPr>
          <w:p>
            <w:pPr>
              <w:spacing w:after="40" w:line="252" w:lineRule="auto"/>
            </w:pPr>
            <w:r>
              <w:rPr>
                <w:sz w:val="18"/>
              </w:rPr>
              <w:t>Calcular los destinatarios de resultados (Para, CC y CCO) según servicio, planta y especie.</w:t>
            </w:r>
          </w:p>
        </w:tc>
      </w:tr>
      <w:tr>
        <w:trPr>
          <w:cantSplit w:val="true"/>
        </w:trPr>
        <w:tc>
          <w:tcPr>
            <w:tcW w:type="dxa" w:w="1361"/>
            <w:shd w:val="clear" w:color="auto" w:fill="F4F6F4"/>
          </w:tcPr>
          <w:p>
            <w:pPr>
              <w:spacing w:after="40" w:line="252" w:lineRule="auto"/>
            </w:pPr>
            <w:r>
              <w:rPr>
                <w:sz w:val="18"/>
              </w:rPr>
              <w:t>RF-TM-04</w:t>
            </w:r>
          </w:p>
        </w:tc>
        <w:tc>
          <w:tcPr>
            <w:tcW w:type="dxa" w:w="7710"/>
            <w:shd w:val="clear" w:color="auto" w:fill="F4F6F4"/>
          </w:tcPr>
          <w:p>
            <w:pPr>
              <w:spacing w:after="40" w:line="252" w:lineRule="auto"/>
            </w:pPr>
            <w:r>
              <w:rPr>
                <w:sz w:val="18"/>
              </w:rPr>
              <w:t>Enviar la solicitud al laboratorio por correo, de forma manual o automática por tipo de servicio.</w:t>
            </w:r>
          </w:p>
        </w:tc>
      </w:tr>
      <w:tr>
        <w:trPr>
          <w:cantSplit w:val="true"/>
        </w:trPr>
        <w:tc>
          <w:tcPr>
            <w:tcW w:type="dxa" w:w="1361"/>
          </w:tcPr>
          <w:p>
            <w:pPr>
              <w:spacing w:after="40" w:line="252" w:lineRule="auto"/>
            </w:pPr>
            <w:r>
              <w:rPr>
                <w:sz w:val="18"/>
              </w:rPr>
              <w:t>RF-TM-05</w:t>
            </w:r>
          </w:p>
        </w:tc>
        <w:tc>
          <w:tcPr>
            <w:tcW w:type="dxa" w:w="7710"/>
          </w:tcPr>
          <w:p>
            <w:pPr>
              <w:spacing w:after="40" w:line="252" w:lineRule="auto"/>
            </w:pPr>
            <w:r>
              <w:rPr>
                <w:sz w:val="18"/>
              </w:rPr>
              <w:t>Listar solicitudes con filtros acumulables y mostrar el informe de cada una.</w:t>
            </w:r>
          </w:p>
        </w:tc>
      </w:tr>
      <w:tr>
        <w:trPr>
          <w:cantSplit w:val="true"/>
        </w:trPr>
        <w:tc>
          <w:tcPr>
            <w:tcW w:type="dxa" w:w="1361"/>
            <w:shd w:val="clear" w:color="auto" w:fill="F4F6F4"/>
          </w:tcPr>
          <w:p>
            <w:pPr>
              <w:spacing w:after="40" w:line="252" w:lineRule="auto"/>
            </w:pPr>
            <w:r>
              <w:rPr>
                <w:sz w:val="18"/>
              </w:rPr>
              <w:t>RF-TM-06</w:t>
            </w:r>
          </w:p>
        </w:tc>
        <w:tc>
          <w:tcPr>
            <w:tcW w:type="dxa" w:w="7710"/>
            <w:shd w:val="clear" w:color="auto" w:fill="F4F6F4"/>
          </w:tcPr>
          <w:p>
            <w:pPr>
              <w:spacing w:after="40" w:line="252" w:lineRule="auto"/>
            </w:pPr>
            <w:r>
              <w:rPr>
                <w:sz w:val="18"/>
              </w:rPr>
              <w:t>Crear solicitudes de prueba y muestras internas sin alterar los folios reales.</w:t>
            </w:r>
          </w:p>
        </w:tc>
      </w:tr>
      <w:tr>
        <w:trPr>
          <w:cantSplit w:val="true"/>
        </w:trPr>
        <w:tc>
          <w:tcPr>
            <w:tcW w:type="dxa" w:w="1361"/>
          </w:tcPr>
          <w:p>
            <w:pPr>
              <w:spacing w:after="40" w:line="252" w:lineRule="auto"/>
            </w:pPr>
            <w:r>
              <w:rPr>
                <w:sz w:val="18"/>
              </w:rPr>
              <w:t>RF-AL-01</w:t>
            </w:r>
          </w:p>
        </w:tc>
        <w:tc>
          <w:tcPr>
            <w:tcW w:type="dxa" w:w="7710"/>
          </w:tcPr>
          <w:p>
            <w:pPr>
              <w:spacing w:after="40" w:line="252" w:lineRule="auto"/>
            </w:pPr>
            <w:r>
              <w:rPr>
                <w:sz w:val="18"/>
              </w:rPr>
              <w:t>Cruzar la muestra con su solicitud escaneando el código, con peso y foto.</w:t>
            </w:r>
          </w:p>
        </w:tc>
      </w:tr>
      <w:tr>
        <w:trPr>
          <w:cantSplit w:val="true"/>
        </w:trPr>
        <w:tc>
          <w:tcPr>
            <w:tcW w:type="dxa" w:w="1361"/>
            <w:shd w:val="clear" w:color="auto" w:fill="F4F6F4"/>
          </w:tcPr>
          <w:p>
            <w:pPr>
              <w:spacing w:after="40" w:line="252" w:lineRule="auto"/>
            </w:pPr>
            <w:r>
              <w:rPr>
                <w:sz w:val="18"/>
              </w:rPr>
              <w:t>RF-AL-02</w:t>
            </w:r>
          </w:p>
        </w:tc>
        <w:tc>
          <w:tcPr>
            <w:tcW w:type="dxa" w:w="7710"/>
            <w:shd w:val="clear" w:color="auto" w:fill="F4F6F4"/>
          </w:tcPr>
          <w:p>
            <w:pPr>
              <w:spacing w:after="40" w:line="252" w:lineRule="auto"/>
            </w:pPr>
            <w:r>
              <w:rPr>
                <w:sz w:val="18"/>
              </w:rPr>
              <w:t>Registrar fortificados con número y peso.</w:t>
            </w:r>
          </w:p>
        </w:tc>
      </w:tr>
      <w:tr>
        <w:trPr>
          <w:cantSplit w:val="true"/>
        </w:trPr>
        <w:tc>
          <w:tcPr>
            <w:tcW w:type="dxa" w:w="1361"/>
          </w:tcPr>
          <w:p>
            <w:pPr>
              <w:spacing w:after="40" w:line="252" w:lineRule="auto"/>
            </w:pPr>
            <w:r>
              <w:rPr>
                <w:sz w:val="18"/>
              </w:rPr>
              <w:t>RF-AL-03</w:t>
            </w:r>
          </w:p>
        </w:tc>
        <w:tc>
          <w:tcPr>
            <w:tcW w:type="dxa" w:w="7710"/>
          </w:tcPr>
          <w:p>
            <w:pPr>
              <w:spacing w:after="40" w:line="252" w:lineRule="auto"/>
            </w:pPr>
            <w:r>
              <w:rPr>
                <w:sz w:val="18"/>
              </w:rPr>
              <w:t>Registrar y juzgar las verificaciones diarias de equipos con criterios congelados por día.</w:t>
            </w:r>
          </w:p>
        </w:tc>
      </w:tr>
      <w:tr>
        <w:trPr>
          <w:cantSplit w:val="true"/>
        </w:trPr>
        <w:tc>
          <w:tcPr>
            <w:tcW w:type="dxa" w:w="1361"/>
            <w:shd w:val="clear" w:color="auto" w:fill="F4F6F4"/>
          </w:tcPr>
          <w:p>
            <w:pPr>
              <w:spacing w:after="40" w:line="252" w:lineRule="auto"/>
            </w:pPr>
            <w:r>
              <w:rPr>
                <w:sz w:val="18"/>
              </w:rPr>
              <w:t>RF-AL-04</w:t>
            </w:r>
          </w:p>
        </w:tc>
        <w:tc>
          <w:tcPr>
            <w:tcW w:type="dxa" w:w="7710"/>
            <w:shd w:val="clear" w:color="auto" w:fill="F4F6F4"/>
          </w:tcPr>
          <w:p>
            <w:pPr>
              <w:spacing w:after="40" w:line="252" w:lineRule="auto"/>
            </w:pPr>
            <w:r>
              <w:rPr>
                <w:sz w:val="18"/>
              </w:rPr>
              <w:t>Firmar la revisión del día.</w:t>
            </w:r>
          </w:p>
        </w:tc>
      </w:tr>
      <w:tr>
        <w:trPr>
          <w:cantSplit w:val="true"/>
        </w:trPr>
        <w:tc>
          <w:tcPr>
            <w:tcW w:type="dxa" w:w="1361"/>
          </w:tcPr>
          <w:p>
            <w:pPr>
              <w:spacing w:after="40" w:line="252" w:lineRule="auto"/>
            </w:pPr>
            <w:r>
              <w:rPr>
                <w:sz w:val="18"/>
              </w:rPr>
              <w:t>RF-AL-05</w:t>
            </w:r>
          </w:p>
        </w:tc>
        <w:tc>
          <w:tcPr>
            <w:tcW w:type="dxa" w:w="7710"/>
          </w:tcPr>
          <w:p>
            <w:pPr>
              <w:spacing w:after="40" w:line="252" w:lineRule="auto"/>
            </w:pPr>
            <w:r>
              <w:rPr>
                <w:sz w:val="18"/>
              </w:rPr>
              <w:t>Enviar informes propios al cliente con modo prueba y producción.</w:t>
            </w:r>
          </w:p>
        </w:tc>
      </w:tr>
      <w:tr>
        <w:trPr>
          <w:cantSplit w:val="true"/>
        </w:trPr>
        <w:tc>
          <w:tcPr>
            <w:tcW w:type="dxa" w:w="1361"/>
            <w:shd w:val="clear" w:color="auto" w:fill="F4F6F4"/>
          </w:tcPr>
          <w:p>
            <w:pPr>
              <w:spacing w:after="40" w:line="252" w:lineRule="auto"/>
            </w:pPr>
            <w:r>
              <w:rPr>
                <w:sz w:val="18"/>
              </w:rPr>
              <w:t>RF-IN-01</w:t>
            </w:r>
          </w:p>
        </w:tc>
        <w:tc>
          <w:tcPr>
            <w:tcW w:type="dxa" w:w="7710"/>
            <w:shd w:val="clear" w:color="auto" w:fill="F4F6F4"/>
          </w:tcPr>
          <w:p>
            <w:pPr>
              <w:spacing w:after="40" w:line="252" w:lineRule="auto"/>
            </w:pPr>
            <w:r>
              <w:rPr>
                <w:sz w:val="18"/>
              </w:rPr>
              <w:t>Cargar informes por Excel y por Converter, validados contra Listados.</w:t>
            </w:r>
          </w:p>
        </w:tc>
      </w:tr>
      <w:tr>
        <w:trPr>
          <w:cantSplit w:val="true"/>
        </w:trPr>
        <w:tc>
          <w:tcPr>
            <w:tcW w:type="dxa" w:w="1361"/>
          </w:tcPr>
          <w:p>
            <w:pPr>
              <w:spacing w:after="40" w:line="252" w:lineRule="auto"/>
            </w:pPr>
            <w:r>
              <w:rPr>
                <w:sz w:val="18"/>
              </w:rPr>
              <w:t>RF-IN-02</w:t>
            </w:r>
          </w:p>
        </w:tc>
        <w:tc>
          <w:tcPr>
            <w:tcW w:type="dxa" w:w="7710"/>
          </w:tcPr>
          <w:p>
            <w:pPr>
              <w:spacing w:after="40" w:line="252" w:lineRule="auto"/>
            </w:pPr>
            <w:r>
              <w:rPr>
                <w:sz w:val="18"/>
              </w:rPr>
              <w:t>Registrar cada carga y permitir deshacerla.</w:t>
            </w:r>
          </w:p>
        </w:tc>
      </w:tr>
      <w:tr>
        <w:trPr>
          <w:cantSplit w:val="true"/>
        </w:trPr>
        <w:tc>
          <w:tcPr>
            <w:tcW w:type="dxa" w:w="1361"/>
            <w:shd w:val="clear" w:color="auto" w:fill="F4F6F4"/>
          </w:tcPr>
          <w:p>
            <w:pPr>
              <w:spacing w:after="40" w:line="252" w:lineRule="auto"/>
            </w:pPr>
            <w:r>
              <w:rPr>
                <w:sz w:val="18"/>
              </w:rPr>
              <w:t>RF-IN-03</w:t>
            </w:r>
          </w:p>
        </w:tc>
        <w:tc>
          <w:tcPr>
            <w:tcW w:type="dxa" w:w="7710"/>
            <w:shd w:val="clear" w:color="auto" w:fill="F4F6F4"/>
          </w:tcPr>
          <w:p>
            <w:pPr>
              <w:spacing w:after="40" w:line="252" w:lineRule="auto"/>
            </w:pPr>
            <w:r>
              <w:rPr>
                <w:sz w:val="18"/>
              </w:rPr>
              <w:t>Mantener una bandeja de filas pendientes y aprender las correcciones.</w:t>
            </w:r>
          </w:p>
        </w:tc>
      </w:tr>
      <w:tr>
        <w:trPr>
          <w:cantSplit w:val="true"/>
        </w:trPr>
        <w:tc>
          <w:tcPr>
            <w:tcW w:type="dxa" w:w="1361"/>
          </w:tcPr>
          <w:p>
            <w:pPr>
              <w:spacing w:after="40" w:line="252" w:lineRule="auto"/>
            </w:pPr>
            <w:r>
              <w:rPr>
                <w:sz w:val="18"/>
              </w:rPr>
              <w:t>RF-IN-04</w:t>
            </w:r>
          </w:p>
        </w:tc>
        <w:tc>
          <w:tcPr>
            <w:tcW w:type="dxa" w:w="7710"/>
          </w:tcPr>
          <w:p>
            <w:pPr>
              <w:spacing w:after="40" w:line="252" w:lineRule="auto"/>
            </w:pPr>
            <w:r>
              <w:rPr>
                <w:sz w:val="18"/>
              </w:rPr>
              <w:t>Leer el buzón de informes en solo lectura y cruzar cada informe con su solicitud.</w:t>
            </w:r>
          </w:p>
        </w:tc>
      </w:tr>
      <w:tr>
        <w:trPr>
          <w:cantSplit w:val="true"/>
        </w:trPr>
        <w:tc>
          <w:tcPr>
            <w:tcW w:type="dxa" w:w="1361"/>
            <w:shd w:val="clear" w:color="auto" w:fill="F4F6F4"/>
          </w:tcPr>
          <w:p>
            <w:pPr>
              <w:spacing w:after="40" w:line="252" w:lineRule="auto"/>
            </w:pPr>
            <w:r>
              <w:rPr>
                <w:sz w:val="18"/>
              </w:rPr>
              <w:t>RF-IN-05</w:t>
            </w:r>
          </w:p>
        </w:tc>
        <w:tc>
          <w:tcPr>
            <w:tcW w:type="dxa" w:w="7710"/>
            <w:shd w:val="clear" w:color="auto" w:fill="F4F6F4"/>
          </w:tcPr>
          <w:p>
            <w:pPr>
              <w:spacing w:after="40" w:line="252" w:lineRule="auto"/>
            </w:pPr>
            <w:r>
              <w:rPr>
                <w:sz w:val="18"/>
              </w:rPr>
              <w:t>Aceptar un informe del correo, salvo que su envío esté en rojo.</w:t>
            </w:r>
          </w:p>
        </w:tc>
      </w:tr>
      <w:tr>
        <w:trPr>
          <w:cantSplit w:val="true"/>
        </w:trPr>
        <w:tc>
          <w:tcPr>
            <w:tcW w:type="dxa" w:w="1361"/>
          </w:tcPr>
          <w:p>
            <w:pPr>
              <w:spacing w:after="40" w:line="252" w:lineRule="auto"/>
            </w:pPr>
            <w:r>
              <w:rPr>
                <w:sz w:val="18"/>
              </w:rPr>
              <w:t>RF-RP-01</w:t>
            </w:r>
          </w:p>
        </w:tc>
        <w:tc>
          <w:tcPr>
            <w:tcW w:type="dxa" w:w="7710"/>
          </w:tcPr>
          <w:p>
            <w:pPr>
              <w:spacing w:after="40" w:line="252" w:lineRule="auto"/>
            </w:pPr>
            <w:r>
              <w:rPr>
                <w:sz w:val="18"/>
              </w:rPr>
              <w:t>Consultar resultados por bloques de análisis con filtros generales y específicos.</w:t>
            </w:r>
          </w:p>
        </w:tc>
      </w:tr>
      <w:tr>
        <w:trPr>
          <w:cantSplit w:val="true"/>
        </w:trPr>
        <w:tc>
          <w:tcPr>
            <w:tcW w:type="dxa" w:w="1361"/>
            <w:shd w:val="clear" w:color="auto" w:fill="F4F6F4"/>
          </w:tcPr>
          <w:p>
            <w:pPr>
              <w:spacing w:after="40" w:line="252" w:lineRule="auto"/>
            </w:pPr>
            <w:r>
              <w:rPr>
                <w:sz w:val="18"/>
              </w:rPr>
              <w:t>RF-RP-02</w:t>
            </w:r>
          </w:p>
        </w:tc>
        <w:tc>
          <w:tcPr>
            <w:tcW w:type="dxa" w:w="7710"/>
            <w:shd w:val="clear" w:color="auto" w:fill="F4F6F4"/>
          </w:tcPr>
          <w:p>
            <w:pPr>
              <w:spacing w:after="40" w:line="252" w:lineRule="auto"/>
            </w:pPr>
            <w:r>
              <w:rPr>
                <w:sz w:val="18"/>
              </w:rPr>
              <w:t>Abrir la ficha de un informe con su PDF.</w:t>
            </w:r>
          </w:p>
        </w:tc>
      </w:tr>
      <w:tr>
        <w:trPr>
          <w:cantSplit w:val="true"/>
        </w:trPr>
        <w:tc>
          <w:tcPr>
            <w:tcW w:type="dxa" w:w="1361"/>
          </w:tcPr>
          <w:p>
            <w:pPr>
              <w:spacing w:after="40" w:line="252" w:lineRule="auto"/>
            </w:pPr>
            <w:r>
              <w:rPr>
                <w:sz w:val="18"/>
              </w:rPr>
              <w:t>RF-RP-03</w:t>
            </w:r>
          </w:p>
        </w:tc>
        <w:tc>
          <w:tcPr>
            <w:tcW w:type="dxa" w:w="7710"/>
          </w:tcPr>
          <w:p>
            <w:pPr>
              <w:spacing w:after="40" w:line="252" w:lineRule="auto"/>
            </w:pPr>
            <w:r>
              <w:rPr>
                <w:sz w:val="18"/>
              </w:rPr>
              <w:t>Descargar la base de resultados en Excel acotada al alcance de la cuenta.</w:t>
            </w:r>
          </w:p>
        </w:tc>
      </w:tr>
      <w:tr>
        <w:trPr>
          <w:cantSplit w:val="true"/>
        </w:trPr>
        <w:tc>
          <w:tcPr>
            <w:tcW w:type="dxa" w:w="1361"/>
            <w:shd w:val="clear" w:color="auto" w:fill="F4F6F4"/>
          </w:tcPr>
          <w:p>
            <w:pPr>
              <w:spacing w:after="40" w:line="252" w:lineRule="auto"/>
            </w:pPr>
            <w:r>
              <w:rPr>
                <w:sz w:val="18"/>
              </w:rPr>
              <w:t>RF-PC-01</w:t>
            </w:r>
          </w:p>
        </w:tc>
        <w:tc>
          <w:tcPr>
            <w:tcW w:type="dxa" w:w="7710"/>
            <w:shd w:val="clear" w:color="auto" w:fill="F4F6F4"/>
          </w:tcPr>
          <w:p>
            <w:pPr>
              <w:spacing w:after="40" w:line="252" w:lineRule="auto"/>
            </w:pPr>
            <w:r>
              <w:rPr>
                <w:sz w:val="18"/>
              </w:rPr>
              <w:t>Medir el lead time de solicitud a informe y el rendimiento de calidad por cliente y semana.</w:t>
            </w:r>
          </w:p>
        </w:tc>
      </w:tr>
      <w:tr>
        <w:trPr>
          <w:cantSplit w:val="true"/>
        </w:trPr>
        <w:tc>
          <w:tcPr>
            <w:tcW w:type="dxa" w:w="1361"/>
          </w:tcPr>
          <w:p>
            <w:pPr>
              <w:spacing w:after="40" w:line="252" w:lineRule="auto"/>
            </w:pPr>
            <w:r>
              <w:rPr>
                <w:sz w:val="18"/>
              </w:rPr>
              <w:t>RF-PC-02</w:t>
            </w:r>
          </w:p>
        </w:tc>
        <w:tc>
          <w:tcPr>
            <w:tcW w:type="dxa" w:w="7710"/>
          </w:tcPr>
          <w:p>
            <w:pPr>
              <w:spacing w:after="40" w:line="252" w:lineRule="auto"/>
            </w:pPr>
            <w:r>
              <w:rPr>
                <w:sz w:val="18"/>
              </w:rPr>
              <w:t>Mostrar límites residuales y los informes fuera de rango.</w:t>
            </w:r>
          </w:p>
        </w:tc>
      </w:tr>
      <w:tr>
        <w:trPr>
          <w:cantSplit w:val="true"/>
        </w:trPr>
        <w:tc>
          <w:tcPr>
            <w:tcW w:type="dxa" w:w="1361"/>
            <w:shd w:val="clear" w:color="auto" w:fill="F4F6F4"/>
          </w:tcPr>
          <w:p>
            <w:pPr>
              <w:spacing w:after="40" w:line="252" w:lineRule="auto"/>
            </w:pPr>
            <w:r>
              <w:rPr>
                <w:sz w:val="18"/>
              </w:rPr>
              <w:t>RF-PV-01</w:t>
            </w:r>
          </w:p>
        </w:tc>
        <w:tc>
          <w:tcPr>
            <w:tcW w:type="dxa" w:w="7710"/>
            <w:shd w:val="clear" w:color="auto" w:fill="F4F6F4"/>
          </w:tcPr>
          <w:p>
            <w:pPr>
              <w:spacing w:after="40" w:line="252" w:lineRule="auto"/>
            </w:pPr>
            <w:r>
              <w:rPr>
                <w:sz w:val="18"/>
              </w:rPr>
              <w:t>Generar el informe PDF de cada carga de Accu-Tab y entregarlo al cliente.</w:t>
            </w:r>
          </w:p>
        </w:tc>
      </w:tr>
      <w:tr>
        <w:trPr>
          <w:cantSplit w:val="true"/>
        </w:trPr>
        <w:tc>
          <w:tcPr>
            <w:tcW w:type="dxa" w:w="1361"/>
          </w:tcPr>
          <w:p>
            <w:pPr>
              <w:spacing w:after="40" w:line="252" w:lineRule="auto"/>
            </w:pPr>
            <w:r>
              <w:rPr>
                <w:sz w:val="18"/>
              </w:rPr>
              <w:t>RF-PV-02</w:t>
            </w:r>
          </w:p>
        </w:tc>
        <w:tc>
          <w:tcPr>
            <w:tcW w:type="dxa" w:w="7710"/>
          </w:tcPr>
          <w:p>
            <w:pPr>
              <w:spacing w:after="40" w:line="252" w:lineRule="auto"/>
            </w:pPr>
            <w:r>
              <w:rPr>
                <w:sz w:val="18"/>
              </w:rPr>
              <w:t>Calcular y mostrar el costo por kilo del equipo C&amp;M-500.</w:t>
            </w:r>
          </w:p>
        </w:tc>
      </w:tr>
      <w:tr>
        <w:trPr>
          <w:cantSplit w:val="true"/>
        </w:trPr>
        <w:tc>
          <w:tcPr>
            <w:tcW w:type="dxa" w:w="1361"/>
            <w:shd w:val="clear" w:color="auto" w:fill="F4F6F4"/>
          </w:tcPr>
          <w:p>
            <w:pPr>
              <w:spacing w:after="40" w:line="252" w:lineRule="auto"/>
            </w:pPr>
            <w:r>
              <w:rPr>
                <w:sz w:val="18"/>
              </w:rPr>
              <w:t>RF-ST-01</w:t>
            </w:r>
          </w:p>
        </w:tc>
        <w:tc>
          <w:tcPr>
            <w:tcW w:type="dxa" w:w="7710"/>
            <w:shd w:val="clear" w:color="auto" w:fill="F4F6F4"/>
          </w:tcPr>
          <w:p>
            <w:pPr>
              <w:spacing w:after="40" w:line="252" w:lineRule="auto"/>
            </w:pPr>
            <w:r>
              <w:rPr>
                <w:sz w:val="18"/>
              </w:rPr>
              <w:t>Explorar archivos con permisos por carpeta y vista previa.</w:t>
            </w:r>
          </w:p>
        </w:tc>
      </w:tr>
      <w:tr>
        <w:trPr>
          <w:cantSplit w:val="true"/>
        </w:trPr>
        <w:tc>
          <w:tcPr>
            <w:tcW w:type="dxa" w:w="1361"/>
          </w:tcPr>
          <w:p>
            <w:pPr>
              <w:spacing w:after="40" w:line="252" w:lineRule="auto"/>
            </w:pPr>
            <w:r>
              <w:rPr>
                <w:sz w:val="18"/>
              </w:rPr>
              <w:t>RF-AD-01</w:t>
            </w:r>
          </w:p>
        </w:tc>
        <w:tc>
          <w:tcPr>
            <w:tcW w:type="dxa" w:w="7710"/>
          </w:tcPr>
          <w:p>
            <w:pPr>
              <w:spacing w:after="40" w:line="252" w:lineRule="auto"/>
            </w:pPr>
            <w:r>
              <w:rPr>
                <w:sz w:val="18"/>
              </w:rPr>
              <w:t>Administrar cuentas, funciones sueltas, listas de distribución, funciones y avisos.</w:t>
            </w:r>
          </w:p>
        </w:tc>
      </w:tr>
      <w:tr>
        <w:trPr>
          <w:cantSplit w:val="true"/>
        </w:trPr>
        <w:tc>
          <w:tcPr>
            <w:tcW w:type="dxa" w:w="1361"/>
            <w:shd w:val="clear" w:color="auto" w:fill="F4F6F4"/>
          </w:tcPr>
          <w:p>
            <w:pPr>
              <w:spacing w:after="40" w:line="252" w:lineRule="auto"/>
            </w:pPr>
            <w:r>
              <w:rPr>
                <w:sz w:val="18"/>
              </w:rPr>
              <w:t>RF-MO-01</w:t>
            </w:r>
          </w:p>
        </w:tc>
        <w:tc>
          <w:tcPr>
            <w:tcW w:type="dxa" w:w="7710"/>
            <w:shd w:val="clear" w:color="auto" w:fill="F4F6F4"/>
          </w:tcPr>
          <w:p>
            <w:pPr>
              <w:spacing w:after="40" w:line="252" w:lineRule="auto"/>
            </w:pPr>
            <w:r>
              <w:rPr>
                <w:sz w:val="18"/>
              </w:rPr>
              <w:t>Mostrar quién está conectado, qué hizo y cuánto tiempo usó el sistema.</w:t>
            </w:r>
          </w:p>
        </w:tc>
      </w:tr>
    </w:tbl>
    <w:p>
      <w:pPr>
        <w:spacing w:after="120"/>
      </w:pPr>
    </w:p>
    <w:p>
      <w:pPr>
        <w:pStyle w:val="Heading2"/>
      </w:pPr>
      <w:r>
        <w:t>4.3 Requisitos no funcionales</w:t>
      </w:r>
    </w:p>
    <w:p>
      <w:pPr>
        <w:jc w:val="both"/>
      </w:pPr>
      <w:r>
        <w:rPr>
          <w:i w:val="0"/>
        </w:rPr>
        <w:t>Los requisitos no funcionales se agrupan según las características de calidad de ISO/IEC 25010 (2011). La tabla muestra qué se pide y cómo lo cumple el sistema.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8</w:t>
      </w:r>
      <w:r>
        <w:rPr>
          <w:b/>
        </w:rPr>
        <w:fldChar w:fldCharType="end"/>
      </w:r>
      <w:r>
        <w:t>. Requisitos no funcionales según ISO/IEC 25010</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061"/>
        <w:gridCol w:w="4309"/>
      </w:tblGrid>
      <w:tr>
        <w:trPr>
          <w:tblHeader w:val="true"/>
        </w:trPr>
        <w:tc>
          <w:tcPr>
            <w:tcW w:type="dxa" w:w="1701"/>
            <w:shd w:val="clear" w:color="auto" w:fill="43B049"/>
          </w:tcPr>
          <w:p>
            <w:pPr>
              <w:spacing w:after="40"/>
            </w:pPr>
            <w:r>
              <w:rPr>
                <w:b/>
                <w:color w:val="FFFFFF"/>
                <w:sz w:val="19"/>
              </w:rPr>
              <w:t>Característica</w:t>
            </w:r>
          </w:p>
        </w:tc>
        <w:tc>
          <w:tcPr>
            <w:tcW w:type="dxa" w:w="3061"/>
            <w:shd w:val="clear" w:color="auto" w:fill="43B049"/>
          </w:tcPr>
          <w:p>
            <w:pPr>
              <w:spacing w:after="40"/>
            </w:pPr>
            <w:r>
              <w:rPr>
                <w:b/>
                <w:color w:val="FFFFFF"/>
                <w:sz w:val="19"/>
              </w:rPr>
              <w:t>Requisito</w:t>
            </w:r>
          </w:p>
        </w:tc>
        <w:tc>
          <w:tcPr>
            <w:tcW w:type="dxa" w:w="4309"/>
            <w:shd w:val="clear" w:color="auto" w:fill="43B049"/>
          </w:tcPr>
          <w:p>
            <w:pPr>
              <w:spacing w:after="40"/>
            </w:pPr>
            <w:r>
              <w:rPr>
                <w:b/>
                <w:color w:val="FFFFFF"/>
                <w:sz w:val="19"/>
              </w:rPr>
              <w:t>Cómo se cumple</w:t>
            </w:r>
          </w:p>
        </w:tc>
      </w:tr>
      <w:tr>
        <w:trPr>
          <w:cantSplit w:val="true"/>
        </w:trPr>
        <w:tc>
          <w:tcPr>
            <w:tcW w:type="dxa" w:w="1701"/>
          </w:tcPr>
          <w:p>
            <w:pPr>
              <w:spacing w:after="40" w:line="252" w:lineRule="auto"/>
            </w:pPr>
            <w:r>
              <w:rPr>
                <w:sz w:val="19"/>
              </w:rPr>
              <w:t>Seguridad</w:t>
            </w:r>
          </w:p>
        </w:tc>
        <w:tc>
          <w:tcPr>
            <w:tcW w:type="dxa" w:w="3061"/>
          </w:tcPr>
          <w:p>
            <w:pPr>
              <w:spacing w:after="40" w:line="252" w:lineRule="auto"/>
            </w:pPr>
            <w:r>
              <w:rPr>
                <w:sz w:val="19"/>
              </w:rPr>
              <w:t>Los datos de un cliente nunca deben verlos otros clientes.</w:t>
            </w:r>
          </w:p>
        </w:tc>
        <w:tc>
          <w:tcPr>
            <w:tcW w:type="dxa" w:w="4309"/>
          </w:tcPr>
          <w:p>
            <w:pPr>
              <w:spacing w:after="40" w:line="252" w:lineRule="auto"/>
            </w:pPr>
            <w:r>
              <w:rPr>
                <w:sz w:val="19"/>
              </w:rPr>
              <w:t>El servidor acota por dentro; las credenciales viven solo en el .env del backend; la contraseña del administrador principal se verifica en el servidor.</w:t>
            </w:r>
          </w:p>
        </w:tc>
      </w:tr>
      <w:tr>
        <w:trPr>
          <w:cantSplit w:val="true"/>
        </w:trPr>
        <w:tc>
          <w:tcPr>
            <w:tcW w:type="dxa" w:w="1701"/>
            <w:shd w:val="clear" w:color="auto" w:fill="F4F6F4"/>
          </w:tcPr>
          <w:p>
            <w:pPr>
              <w:spacing w:after="40" w:line="252" w:lineRule="auto"/>
            </w:pPr>
            <w:r>
              <w:rPr>
                <w:sz w:val="19"/>
              </w:rPr>
              <w:t>Fiabilidad</w:t>
            </w:r>
          </w:p>
        </w:tc>
        <w:tc>
          <w:tcPr>
            <w:tcW w:type="dxa" w:w="3061"/>
            <w:shd w:val="clear" w:color="auto" w:fill="F4F6F4"/>
          </w:tcPr>
          <w:p>
            <w:pPr>
              <w:spacing w:after="40" w:line="252" w:lineRule="auto"/>
            </w:pPr>
            <w:r>
              <w:rPr>
                <w:sz w:val="19"/>
              </w:rPr>
              <w:t>Una carga errónea debe poder revertirse.</w:t>
            </w:r>
          </w:p>
        </w:tc>
        <w:tc>
          <w:tcPr>
            <w:tcW w:type="dxa" w:w="4309"/>
            <w:shd w:val="clear" w:color="auto" w:fill="F4F6F4"/>
          </w:tcPr>
          <w:p>
            <w:pPr>
              <w:spacing w:after="40" w:line="252" w:lineRule="auto"/>
            </w:pPr>
            <w:r>
              <w:rPr>
                <w:sz w:val="19"/>
              </w:rPr>
              <w:t>Cada carga se registra con su carga_id y se puede deshacer; los scripts miran primero y escriben solo con --aplicar.</w:t>
            </w:r>
          </w:p>
        </w:tc>
      </w:tr>
      <w:tr>
        <w:trPr>
          <w:cantSplit w:val="true"/>
        </w:trPr>
        <w:tc>
          <w:tcPr>
            <w:tcW w:type="dxa" w:w="1701"/>
          </w:tcPr>
          <w:p>
            <w:pPr>
              <w:spacing w:after="40" w:line="252" w:lineRule="auto"/>
            </w:pPr>
            <w:r>
              <w:rPr>
                <w:sz w:val="19"/>
              </w:rPr>
              <w:t>Compatibilidad</w:t>
            </w:r>
          </w:p>
        </w:tc>
        <w:tc>
          <w:tcPr>
            <w:tcW w:type="dxa" w:w="3061"/>
          </w:tcPr>
          <w:p>
            <w:pPr>
              <w:spacing w:after="40" w:line="252" w:lineRule="auto"/>
            </w:pPr>
            <w:r>
              <w:rPr>
                <w:sz w:val="19"/>
              </w:rPr>
              <w:t>Un cambio de formato no puede reescribir lo emitido.</w:t>
            </w:r>
          </w:p>
        </w:tc>
        <w:tc>
          <w:tcPr>
            <w:tcW w:type="dxa" w:w="4309"/>
          </w:tcPr>
          <w:p>
            <w:pPr>
              <w:spacing w:after="40" w:line="252" w:lineRule="auto"/>
            </w:pPr>
            <w:r>
              <w:rPr>
                <w:sz w:val="19"/>
              </w:rPr>
              <w:t>Todo cambio detrás de una marca guardada en los datos de la solicitud.</w:t>
            </w:r>
          </w:p>
        </w:tc>
      </w:tr>
      <w:tr>
        <w:trPr>
          <w:cantSplit w:val="true"/>
        </w:trPr>
        <w:tc>
          <w:tcPr>
            <w:tcW w:type="dxa" w:w="1701"/>
            <w:shd w:val="clear" w:color="auto" w:fill="F4F6F4"/>
          </w:tcPr>
          <w:p>
            <w:pPr>
              <w:spacing w:after="40" w:line="252" w:lineRule="auto"/>
            </w:pPr>
            <w:r>
              <w:rPr>
                <w:sz w:val="19"/>
              </w:rPr>
              <w:t>Usabilidad</w:t>
            </w:r>
          </w:p>
        </w:tc>
        <w:tc>
          <w:tcPr>
            <w:tcW w:type="dxa" w:w="3061"/>
            <w:shd w:val="clear" w:color="auto" w:fill="F4F6F4"/>
          </w:tcPr>
          <w:p>
            <w:pPr>
              <w:spacing w:after="40" w:line="252" w:lineRule="auto"/>
            </w:pPr>
            <w:r>
              <w:rPr>
                <w:sz w:val="19"/>
              </w:rPr>
              <w:t>El portal debe funcionar en teléfono y respetar el movimiento reducido.</w:t>
            </w:r>
          </w:p>
        </w:tc>
        <w:tc>
          <w:tcPr>
            <w:tcW w:type="dxa" w:w="4309"/>
            <w:shd w:val="clear" w:color="auto" w:fill="F4F6F4"/>
          </w:tcPr>
          <w:p>
            <w:pPr>
              <w:spacing w:after="40" w:line="252" w:lineRule="auto"/>
            </w:pPr>
            <w:r>
              <w:rPr>
                <w:sz w:val="19"/>
              </w:rPr>
              <w:t>Diseño responsive probado en cuatro tamaños; animaciones apagadas con prefers-reduced-motion.</w:t>
            </w:r>
          </w:p>
        </w:tc>
      </w:tr>
      <w:tr>
        <w:trPr>
          <w:cantSplit w:val="true"/>
        </w:trPr>
        <w:tc>
          <w:tcPr>
            <w:tcW w:type="dxa" w:w="1701"/>
          </w:tcPr>
          <w:p>
            <w:pPr>
              <w:spacing w:after="40" w:line="252" w:lineRule="auto"/>
            </w:pPr>
            <w:r>
              <w:rPr>
                <w:sz w:val="19"/>
              </w:rPr>
              <w:t>Eficiencia</w:t>
            </w:r>
          </w:p>
        </w:tc>
        <w:tc>
          <w:tcPr>
            <w:tcW w:type="dxa" w:w="3061"/>
          </w:tcPr>
          <w:p>
            <w:pPr>
              <w:spacing w:after="40" w:line="252" w:lineRule="auto"/>
            </w:pPr>
            <w:r>
              <w:rPr>
                <w:sz w:val="19"/>
              </w:rPr>
              <w:t>El portal debe desplazarse con fluidez.</w:t>
            </w:r>
          </w:p>
        </w:tc>
        <w:tc>
          <w:tcPr>
            <w:tcW w:type="dxa" w:w="4309"/>
          </w:tcPr>
          <w:p>
            <w:pPr>
              <w:spacing w:after="40" w:line="252" w:lineRule="auto"/>
            </w:pPr>
            <w:r>
              <w:rPr>
                <w:sz w:val="19"/>
              </w:rPr>
              <w:t>Se evitaron efectos de desenfoque animados; los datos ya traídos se guardan en memoria por sesión.</w:t>
            </w:r>
          </w:p>
        </w:tc>
      </w:tr>
      <w:tr>
        <w:trPr>
          <w:cantSplit w:val="true"/>
        </w:trPr>
        <w:tc>
          <w:tcPr>
            <w:tcW w:type="dxa" w:w="1701"/>
            <w:shd w:val="clear" w:color="auto" w:fill="F4F6F4"/>
          </w:tcPr>
          <w:p>
            <w:pPr>
              <w:spacing w:after="40" w:line="252" w:lineRule="auto"/>
            </w:pPr>
            <w:r>
              <w:rPr>
                <w:sz w:val="19"/>
              </w:rPr>
              <w:t>Mantenibilidad</w:t>
            </w:r>
          </w:p>
        </w:tc>
        <w:tc>
          <w:tcPr>
            <w:tcW w:type="dxa" w:w="3061"/>
            <w:shd w:val="clear" w:color="auto" w:fill="F4F6F4"/>
          </w:tcPr>
          <w:p>
            <w:pPr>
              <w:spacing w:after="40" w:line="252" w:lineRule="auto"/>
            </w:pPr>
            <w:r>
              <w:rPr>
                <w:sz w:val="19"/>
              </w:rPr>
              <w:t>La lógica delicada debe poder probarse sin base de datos.</w:t>
            </w:r>
          </w:p>
        </w:tc>
        <w:tc>
          <w:tcPr>
            <w:tcW w:type="dxa" w:w="4309"/>
            <w:shd w:val="clear" w:color="auto" w:fill="F4F6F4"/>
          </w:tcPr>
          <w:p>
            <w:pPr>
              <w:spacing w:after="40" w:line="252" w:lineRule="auto"/>
            </w:pPr>
            <w:r>
              <w:rPr>
                <w:sz w:val="19"/>
              </w:rPr>
              <w:t>Funciones puras con pruebas; 126 archivos de prueba en el backend y 154 en el frontend.</w:t>
            </w:r>
          </w:p>
        </w:tc>
      </w:tr>
      <w:tr>
        <w:trPr>
          <w:cantSplit w:val="true"/>
        </w:trPr>
        <w:tc>
          <w:tcPr>
            <w:tcW w:type="dxa" w:w="1701"/>
          </w:tcPr>
          <w:p>
            <w:pPr>
              <w:spacing w:after="40" w:line="252" w:lineRule="auto"/>
            </w:pPr>
            <w:r>
              <w:rPr>
                <w:sz w:val="19"/>
              </w:rPr>
              <w:t>Portabilidad</w:t>
            </w:r>
          </w:p>
        </w:tc>
        <w:tc>
          <w:tcPr>
            <w:tcW w:type="dxa" w:w="3061"/>
          </w:tcPr>
          <w:p>
            <w:pPr>
              <w:spacing w:after="40" w:line="252" w:lineRule="auto"/>
            </w:pPr>
            <w:r>
              <w:rPr>
                <w:sz w:val="19"/>
              </w:rPr>
              <w:t>El sistema debe correr en el servidor de la oficina (Windows).</w:t>
            </w:r>
          </w:p>
        </w:tc>
        <w:tc>
          <w:tcPr>
            <w:tcW w:type="dxa" w:w="4309"/>
          </w:tcPr>
          <w:p>
            <w:pPr>
              <w:spacing w:after="40" w:line="252" w:lineRule="auto"/>
            </w:pPr>
            <w:r>
              <w:rPr>
                <w:sz w:val="19"/>
              </w:rPr>
              <w:t>El backend corre como tarea programada de Windows, con zoneinfo y tzdata declarados.</w:t>
            </w:r>
          </w:p>
        </w:tc>
      </w:tr>
      <w:tr>
        <w:trPr>
          <w:cantSplit w:val="true"/>
        </w:trPr>
        <w:tc>
          <w:tcPr>
            <w:tcW w:type="dxa" w:w="1701"/>
            <w:shd w:val="clear" w:color="auto" w:fill="F4F6F4"/>
          </w:tcPr>
          <w:p>
            <w:pPr>
              <w:spacing w:after="40" w:line="252" w:lineRule="auto"/>
            </w:pPr>
            <w:r>
              <w:rPr>
                <w:sz w:val="19"/>
              </w:rPr>
              <w:t>Adecuación funcional</w:t>
            </w:r>
          </w:p>
        </w:tc>
        <w:tc>
          <w:tcPr>
            <w:tcW w:type="dxa" w:w="3061"/>
            <w:shd w:val="clear" w:color="auto" w:fill="F4F6F4"/>
          </w:tcPr>
          <w:p>
            <w:pPr>
              <w:spacing w:after="40" w:line="252" w:lineRule="auto"/>
            </w:pPr>
            <w:r>
              <w:rPr>
                <w:sz w:val="19"/>
              </w:rPr>
              <w:t>El sistema debe cubrir el ciclo completo del análisis.</w:t>
            </w:r>
          </w:p>
        </w:tc>
        <w:tc>
          <w:tcPr>
            <w:tcW w:type="dxa" w:w="4309"/>
            <w:shd w:val="clear" w:color="auto" w:fill="F4F6F4"/>
          </w:tcPr>
          <w:p>
            <w:pPr>
              <w:spacing w:after="40" w:line="252" w:lineRule="auto"/>
            </w:pPr>
            <w:r>
              <w:rPr>
                <w:sz w:val="19"/>
              </w:rPr>
              <w:t>Doce módulos que cubren desde la solicitud hasta la consulta del cliente.</w:t>
            </w:r>
          </w:p>
        </w:tc>
      </w:tr>
    </w:tbl>
    <w:p>
      <w:pPr>
        <w:spacing w:after="120"/>
      </w:pPr>
    </w:p>
    <w:p>
      <w:r>
        <w:br w:type="page"/>
      </w:r>
    </w:p>
    <w:p>
      <w:pPr>
        <w:pStyle w:val="Heading1"/>
      </w:pPr>
      <w:r>
        <w:t>5. Desarrollo del proyecto</w:t>
      </w:r>
    </w:p>
    <w:p>
      <w:pPr>
        <w:jc w:val="both"/>
      </w:pPr>
      <w:r>
        <w:rPr>
          <w:i w:val="0"/>
        </w:rPr>
        <w:t>El repositorio se creó en GitHub el 11 de agosto de 2026. Hasta el 30 de octubre, el trabajo suma 631 pull requests en 11 semanas, 72 migraciones de base de datos y 61 tablas. Este capítulo cuenta cómo se organizó el trabajo y qué se construyó en cada semana.</w:t>
      </w:r>
    </w:p>
    <w:p>
      <w:pPr>
        <w:pStyle w:val="Heading2"/>
      </w:pPr>
      <w:r>
        <w:t>5.1 Flujo de ramas y publicación</w:t>
      </w:r>
    </w:p>
    <w:p>
      <w:pPr>
        <w:jc w:val="both"/>
      </w:pPr>
      <w:r>
        <w:rPr>
          <w:i w:val="0"/>
        </w:rPr>
        <w:t>El trabajo se hace en una rama de desarrollo y se publica a la rama estable mediante pull request. Cada push a la rama de desarrollo genera una vista previa en Vercel para mirar el resultado antes de publicar; esa vista previa usa el mismo backend y la misma base de producción, por lo que lo que se guarde ahí es real. Cuando algo está listo se abre un pull request a main y se fusiona; Vercel publica producción solo. En el servidor de la oficina se actualiza con un pull de main y se reinicia el backend. El servidor nunca queda en la rama de desarrollo.</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Servidor de la oficina (siempre desde main)</w:t>
            </w:r>
          </w:p>
          <w:p>
            <w:pPr>
              <w:pStyle w:val="Codigo"/>
            </w:pPr>
            <w:r>
              <w:t>git checkout main</w:t>
            </w:r>
          </w:p>
          <w:p>
            <w:pPr>
              <w:pStyle w:val="Codigo"/>
            </w:pPr>
            <w:r>
              <w:t>git pull origin main</w:t>
            </w:r>
          </w:p>
          <w:p>
            <w:pPr>
              <w:pStyle w:val="Codigo"/>
            </w:pPr>
            <w:r/>
          </w:p>
          <w:p>
            <w:pPr>
              <w:pStyle w:val="Codigo"/>
            </w:pPr>
            <w:r>
              <w:t># Reiniciar el backend (el código nuevo no entra solo)</w:t>
            </w:r>
          </w:p>
          <w:p>
            <w:pPr>
              <w:pStyle w:val="Codigo"/>
            </w:pPr>
            <w:r>
              <w:t>Stop-ScheduledTask -TaskName "AgroFresh Report Hub - Backend"</w:t>
            </w:r>
          </w:p>
          <w:p>
            <w:pPr>
              <w:pStyle w:val="Codigo"/>
            </w:pPr>
            <w:r>
              <w:t>Start-Sleep -Seconds 3</w:t>
            </w:r>
          </w:p>
          <w:p>
            <w:pPr>
              <w:pStyle w:val="Codigo"/>
            </w:pPr>
            <w:r>
              <w:t>Start-ScheduledTask -TaskName "AgroFresh Report Hub - Backend"</w:t>
            </w:r>
          </w:p>
        </w:tc>
      </w:tr>
    </w:tbl>
    <w:p>
      <w:pPr>
        <w:spacing w:after="80"/>
      </w:pPr>
    </w:p>
    <w:p>
      <w:pPr>
        <w:jc w:val="both"/>
      </w:pPr>
      <w:r>
        <w:rPr>
          <w:i w:val="0"/>
        </w:rPr>
        <w:t>Esta forma de trabajar —cambios pequeños, una rama estable y publicaciones frecuentes— sigue la práctica de entrega continua descrita por Humble y Farley (2010).</w:t>
      </w:r>
    </w:p>
    <w:p>
      <w:pPr>
        <w:pStyle w:val="Heading2"/>
      </w:pPr>
      <w:r>
        <w:t>5.2 Cronograma real</w:t>
      </w:r>
    </w:p>
    <w:p>
      <w:pPr>
        <w:jc w:val="both"/>
      </w:pPr>
      <w:r>
        <w:rPr>
          <w:i w:val="0"/>
        </w:rPr>
        <w:t>El historial de pull requests permite reconstruir el ritmo real de trabajo semana a semana. La tabla y el gráfico resumen el volumen; la sección 5.3 cuenta qué se construyó en cada semana.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9</w:t>
      </w:r>
      <w:r>
        <w:rPr>
          <w:b/>
        </w:rPr>
        <w:fldChar w:fldCharType="end"/>
      </w:r>
      <w:r>
        <w:t>. Pull requests y foco por semana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1928"/>
        <w:gridCol w:w="794"/>
        <w:gridCol w:w="5443"/>
      </w:tblGrid>
      <w:tr>
        <w:trPr>
          <w:tblHeader w:val="true"/>
        </w:trPr>
        <w:tc>
          <w:tcPr>
            <w:tcW w:type="dxa" w:w="907"/>
            <w:shd w:val="clear" w:color="auto" w:fill="43B049"/>
          </w:tcPr>
          <w:p>
            <w:pPr>
              <w:spacing w:after="40"/>
            </w:pPr>
            <w:r>
              <w:rPr>
                <w:b/>
                <w:color w:val="FFFFFF"/>
                <w:sz w:val="19"/>
              </w:rPr>
              <w:t>Semana</w:t>
            </w:r>
          </w:p>
        </w:tc>
        <w:tc>
          <w:tcPr>
            <w:tcW w:type="dxa" w:w="1928"/>
            <w:shd w:val="clear" w:color="auto" w:fill="43B049"/>
          </w:tcPr>
          <w:p>
            <w:pPr>
              <w:spacing w:after="40"/>
            </w:pPr>
            <w:r>
              <w:rPr>
                <w:b/>
                <w:color w:val="FFFFFF"/>
                <w:sz w:val="19"/>
              </w:rPr>
              <w:t>Fechas</w:t>
            </w:r>
          </w:p>
        </w:tc>
        <w:tc>
          <w:tcPr>
            <w:tcW w:type="dxa" w:w="794"/>
            <w:shd w:val="clear" w:color="auto" w:fill="43B049"/>
          </w:tcPr>
          <w:p>
            <w:pPr>
              <w:spacing w:after="40"/>
            </w:pPr>
            <w:r>
              <w:rPr>
                <w:b/>
                <w:color w:val="FFFFFF"/>
                <w:sz w:val="19"/>
              </w:rPr>
              <w:t>PR</w:t>
            </w:r>
          </w:p>
        </w:tc>
        <w:tc>
          <w:tcPr>
            <w:tcW w:type="dxa" w:w="5443"/>
            <w:shd w:val="clear" w:color="auto" w:fill="43B049"/>
          </w:tcPr>
          <w:p>
            <w:pPr>
              <w:spacing w:after="40"/>
            </w:pPr>
            <w:r>
              <w:rPr>
                <w:b/>
                <w:color w:val="FFFFFF"/>
                <w:sz w:val="19"/>
              </w:rPr>
              <w:t>Foco principal</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11 al 24 ago</w:t>
            </w:r>
          </w:p>
        </w:tc>
        <w:tc>
          <w:tcPr>
            <w:tcW w:type="dxa" w:w="794"/>
          </w:tcPr>
          <w:p>
            <w:pPr>
              <w:spacing w:after="40" w:line="252" w:lineRule="auto"/>
              <w:jc w:val="center"/>
            </w:pPr>
            <w:r>
              <w:rPr>
                <w:sz w:val="19"/>
              </w:rPr>
              <w:t>5</w:t>
            </w:r>
          </w:p>
        </w:tc>
        <w:tc>
          <w:tcPr>
            <w:tcW w:type="dxa" w:w="5443"/>
          </w:tcPr>
          <w:p>
            <w:pPr>
              <w:spacing w:after="40" w:line="252" w:lineRule="auto"/>
            </w:pPr>
            <w:r>
              <w:rPr>
                <w:sz w:val="19"/>
              </w:rPr>
              <w:t>Estructura React, Vite y TypeScript</w:t>
            </w:r>
          </w:p>
        </w:tc>
      </w:tr>
      <w:tr>
        <w:trPr>
          <w:cantSplit w:val="true"/>
        </w:trPr>
        <w:tc>
          <w:tcPr>
            <w:tcW w:type="dxa" w:w="907"/>
            <w:shd w:val="clear" w:color="auto" w:fill="F4F6F4"/>
          </w:tcPr>
          <w:p>
            <w:pPr>
              <w:spacing w:after="40" w:line="252" w:lineRule="auto"/>
              <w:jc w:val="center"/>
            </w:pPr>
            <w:r>
              <w:rPr>
                <w:sz w:val="19"/>
              </w:rPr>
              <w:t>3</w:t>
            </w:r>
          </w:p>
        </w:tc>
        <w:tc>
          <w:tcPr>
            <w:tcW w:type="dxa" w:w="1928"/>
            <w:shd w:val="clear" w:color="auto" w:fill="F4F6F4"/>
          </w:tcPr>
          <w:p>
            <w:pPr>
              <w:spacing w:after="40" w:line="252" w:lineRule="auto"/>
            </w:pPr>
            <w:r>
              <w:rPr>
                <w:sz w:val="19"/>
              </w:rPr>
              <w:t>25 al 31 ago</w:t>
            </w:r>
          </w:p>
        </w:tc>
        <w:tc>
          <w:tcPr>
            <w:tcW w:type="dxa" w:w="794"/>
            <w:shd w:val="clear" w:color="auto" w:fill="F4F6F4"/>
          </w:tcPr>
          <w:p>
            <w:pPr>
              <w:spacing w:after="40" w:line="252" w:lineRule="auto"/>
              <w:jc w:val="center"/>
            </w:pPr>
            <w:r>
              <w:rPr>
                <w:sz w:val="19"/>
              </w:rPr>
              <w:t>57</w:t>
            </w:r>
          </w:p>
        </w:tc>
        <w:tc>
          <w:tcPr>
            <w:tcW w:type="dxa" w:w="5443"/>
            <w:shd w:val="clear" w:color="auto" w:fill="F4F6F4"/>
          </w:tcPr>
          <w:p>
            <w:pPr>
              <w:spacing w:after="40" w:line="252" w:lineRule="auto"/>
            </w:pPr>
            <w:r>
              <w:rPr>
                <w:sz w:val="19"/>
              </w:rPr>
              <w:t>Correo con Resend, Cloudflare R2 y optimización de la Ingesta</w:t>
            </w:r>
          </w:p>
        </w:tc>
      </w:tr>
      <w:tr>
        <w:trPr>
          <w:cantSplit w:val="true"/>
        </w:trPr>
        <w:tc>
          <w:tcPr>
            <w:tcW w:type="dxa" w:w="907"/>
          </w:tcPr>
          <w:p>
            <w:pPr>
              <w:spacing w:after="40" w:line="252" w:lineRule="auto"/>
              <w:jc w:val="center"/>
            </w:pPr>
            <w:r>
              <w:rPr>
                <w:sz w:val="19"/>
              </w:rPr>
              <w:t>4</w:t>
            </w:r>
          </w:p>
        </w:tc>
        <w:tc>
          <w:tcPr>
            <w:tcW w:type="dxa" w:w="1928"/>
          </w:tcPr>
          <w:p>
            <w:pPr>
              <w:spacing w:after="40" w:line="252" w:lineRule="auto"/>
            </w:pPr>
            <w:r>
              <w:rPr>
                <w:sz w:val="19"/>
              </w:rPr>
              <w:t>1 al 7 sep</w:t>
            </w:r>
          </w:p>
        </w:tc>
        <w:tc>
          <w:tcPr>
            <w:tcW w:type="dxa" w:w="794"/>
          </w:tcPr>
          <w:p>
            <w:pPr>
              <w:spacing w:after="40" w:line="252" w:lineRule="auto"/>
              <w:jc w:val="center"/>
            </w:pPr>
            <w:r>
              <w:rPr>
                <w:sz w:val="19"/>
              </w:rPr>
              <w:t>51</w:t>
            </w:r>
          </w:p>
        </w:tc>
        <w:tc>
          <w:tcPr>
            <w:tcW w:type="dxa" w:w="5443"/>
          </w:tcPr>
          <w:p>
            <w:pPr>
              <w:spacing w:after="40" w:line="252" w:lineRule="auto"/>
            </w:pPr>
            <w:r>
              <w:rPr>
                <w:sz w:val="19"/>
              </w:rPr>
              <w:t>Cruce con escáner e informe final de cromatografía</w:t>
            </w:r>
          </w:p>
        </w:tc>
      </w:tr>
      <w:tr>
        <w:trPr>
          <w:cantSplit w:val="true"/>
        </w:trPr>
        <w:tc>
          <w:tcPr>
            <w:tcW w:type="dxa" w:w="907"/>
            <w:shd w:val="clear" w:color="auto" w:fill="F4F6F4"/>
          </w:tcPr>
          <w:p>
            <w:pPr>
              <w:spacing w:after="40" w:line="252" w:lineRule="auto"/>
              <w:jc w:val="center"/>
            </w:pPr>
            <w:r>
              <w:rPr>
                <w:sz w:val="19"/>
              </w:rPr>
              <w:t>5</w:t>
            </w:r>
          </w:p>
        </w:tc>
        <w:tc>
          <w:tcPr>
            <w:tcW w:type="dxa" w:w="1928"/>
            <w:shd w:val="clear" w:color="auto" w:fill="F4F6F4"/>
          </w:tcPr>
          <w:p>
            <w:pPr>
              <w:spacing w:after="40" w:line="252" w:lineRule="auto"/>
            </w:pPr>
            <w:r>
              <w:rPr>
                <w:sz w:val="19"/>
              </w:rPr>
              <w:t>8 al 14 sep</w:t>
            </w:r>
          </w:p>
        </w:tc>
        <w:tc>
          <w:tcPr>
            <w:tcW w:type="dxa" w:w="794"/>
            <w:shd w:val="clear" w:color="auto" w:fill="F4F6F4"/>
          </w:tcPr>
          <w:p>
            <w:pPr>
              <w:spacing w:after="40" w:line="252" w:lineRule="auto"/>
              <w:jc w:val="center"/>
            </w:pPr>
            <w:r>
              <w:rPr>
                <w:sz w:val="19"/>
              </w:rPr>
              <w:t>64</w:t>
            </w:r>
          </w:p>
        </w:tc>
        <w:tc>
          <w:tcPr>
            <w:tcW w:type="dxa" w:w="5443"/>
            <w:shd w:val="clear" w:color="auto" w:fill="F4F6F4"/>
          </w:tcPr>
          <w:p>
            <w:pPr>
              <w:spacing w:after="40" w:line="252" w:lineRule="auto"/>
            </w:pPr>
            <w:r>
              <w:rPr>
                <w:sz w:val="19"/>
              </w:rPr>
              <w:t>Solicitudes en móvil, Listados y homogenizador inteligente</w:t>
            </w:r>
          </w:p>
        </w:tc>
      </w:tr>
      <w:tr>
        <w:trPr>
          <w:cantSplit w:val="true"/>
        </w:trPr>
        <w:tc>
          <w:tcPr>
            <w:tcW w:type="dxa" w:w="907"/>
          </w:tcPr>
          <w:p>
            <w:pPr>
              <w:spacing w:after="40" w:line="252" w:lineRule="auto"/>
              <w:jc w:val="center"/>
            </w:pPr>
            <w:r>
              <w:rPr>
                <w:sz w:val="19"/>
              </w:rPr>
              <w:t>6</w:t>
            </w:r>
          </w:p>
        </w:tc>
        <w:tc>
          <w:tcPr>
            <w:tcW w:type="dxa" w:w="1928"/>
          </w:tcPr>
          <w:p>
            <w:pPr>
              <w:spacing w:after="40" w:line="252" w:lineRule="auto"/>
            </w:pPr>
            <w:r>
              <w:rPr>
                <w:sz w:val="19"/>
              </w:rPr>
              <w:t>15 al 21 sep</w:t>
            </w:r>
          </w:p>
        </w:tc>
        <w:tc>
          <w:tcPr>
            <w:tcW w:type="dxa" w:w="794"/>
          </w:tcPr>
          <w:p>
            <w:pPr>
              <w:spacing w:after="40" w:line="252" w:lineRule="auto"/>
              <w:jc w:val="center"/>
            </w:pPr>
            <w:r>
              <w:rPr>
                <w:sz w:val="19"/>
              </w:rPr>
              <w:t>50</w:t>
            </w:r>
          </w:p>
        </w:tc>
        <w:tc>
          <w:tcPr>
            <w:tcW w:type="dxa" w:w="5443"/>
          </w:tcPr>
          <w:p>
            <w:pPr>
              <w:spacing w:after="40" w:line="252" w:lineRule="auto"/>
            </w:pPr>
            <w:r>
              <w:rPr>
                <w:sz w:val="19"/>
              </w:rPr>
              <w:t>JSON adjunto, correos de Actimist y analitos requeridos</w:t>
            </w:r>
          </w:p>
        </w:tc>
      </w:tr>
      <w:tr>
        <w:trPr>
          <w:cantSplit w:val="true"/>
        </w:trPr>
        <w:tc>
          <w:tcPr>
            <w:tcW w:type="dxa" w:w="907"/>
            <w:shd w:val="clear" w:color="auto" w:fill="F4F6F4"/>
          </w:tcPr>
          <w:p>
            <w:pPr>
              <w:spacing w:after="40" w:line="252" w:lineRule="auto"/>
              <w:jc w:val="center"/>
            </w:pPr>
            <w:r>
              <w:rPr>
                <w:sz w:val="19"/>
              </w:rPr>
              <w:t>7</w:t>
            </w:r>
          </w:p>
        </w:tc>
        <w:tc>
          <w:tcPr>
            <w:tcW w:type="dxa" w:w="1928"/>
            <w:shd w:val="clear" w:color="auto" w:fill="F4F6F4"/>
          </w:tcPr>
          <w:p>
            <w:pPr>
              <w:spacing w:after="40" w:line="252" w:lineRule="auto"/>
            </w:pPr>
            <w:r>
              <w:rPr>
                <w:sz w:val="19"/>
              </w:rPr>
              <w:t>22 al 28 sep</w:t>
            </w:r>
          </w:p>
        </w:tc>
        <w:tc>
          <w:tcPr>
            <w:tcW w:type="dxa" w:w="794"/>
            <w:shd w:val="clear" w:color="auto" w:fill="F4F6F4"/>
          </w:tcPr>
          <w:p>
            <w:pPr>
              <w:spacing w:after="40" w:line="252" w:lineRule="auto"/>
              <w:jc w:val="center"/>
            </w:pPr>
            <w:r>
              <w:rPr>
                <w:sz w:val="19"/>
              </w:rPr>
              <w:t>36</w:t>
            </w:r>
          </w:p>
        </w:tc>
        <w:tc>
          <w:tcPr>
            <w:tcW w:type="dxa" w:w="5443"/>
            <w:shd w:val="clear" w:color="auto" w:fill="F4F6F4"/>
          </w:tcPr>
          <w:p>
            <w:pPr>
              <w:spacing w:after="40" w:line="252" w:lineRule="auto"/>
            </w:pPr>
            <w:r>
              <w:rPr>
                <w:sz w:val="19"/>
              </w:rPr>
              <w:t>Gmail SMTP, áreas, solicitudes de reanálisis y módulo de Ingesta</w:t>
            </w:r>
          </w:p>
        </w:tc>
      </w:tr>
      <w:tr>
        <w:trPr>
          <w:cantSplit w:val="true"/>
        </w:trPr>
        <w:tc>
          <w:tcPr>
            <w:tcW w:type="dxa" w:w="907"/>
          </w:tcPr>
          <w:p>
            <w:pPr>
              <w:spacing w:after="40" w:line="252" w:lineRule="auto"/>
              <w:jc w:val="center"/>
            </w:pPr>
            <w:r>
              <w:rPr>
                <w:sz w:val="19"/>
              </w:rPr>
              <w:t>8</w:t>
            </w:r>
          </w:p>
        </w:tc>
        <w:tc>
          <w:tcPr>
            <w:tcW w:type="dxa" w:w="1928"/>
          </w:tcPr>
          <w:p>
            <w:pPr>
              <w:spacing w:after="40" w:line="252" w:lineRule="auto"/>
            </w:pPr>
            <w:r>
              <w:rPr>
                <w:sz w:val="19"/>
              </w:rPr>
              <w:t>29 sep al 5 oct</w:t>
            </w:r>
          </w:p>
        </w:tc>
        <w:tc>
          <w:tcPr>
            <w:tcW w:type="dxa" w:w="794"/>
          </w:tcPr>
          <w:p>
            <w:pPr>
              <w:spacing w:after="40" w:line="252" w:lineRule="auto"/>
              <w:jc w:val="center"/>
            </w:pPr>
            <w:r>
              <w:rPr>
                <w:sz w:val="19"/>
              </w:rPr>
              <w:t>83</w:t>
            </w:r>
          </w:p>
        </w:tc>
        <w:tc>
          <w:tcPr>
            <w:tcW w:type="dxa" w:w="5443"/>
          </w:tcPr>
          <w:p>
            <w:pPr>
              <w:spacing w:after="40" w:line="252" w:lineRule="auto"/>
            </w:pPr>
            <w:r>
              <w:rPr>
                <w:sz w:val="19"/>
              </w:rPr>
              <w:t>BD en Excel, Converter con memoria de correcciones y Auditoría interna</w:t>
            </w:r>
          </w:p>
        </w:tc>
      </w:tr>
      <w:tr>
        <w:trPr>
          <w:cantSplit w:val="true"/>
        </w:trPr>
        <w:tc>
          <w:tcPr>
            <w:tcW w:type="dxa" w:w="907"/>
            <w:shd w:val="clear" w:color="auto" w:fill="F4F6F4"/>
          </w:tcPr>
          <w:p>
            <w:pPr>
              <w:spacing w:after="40" w:line="252" w:lineRule="auto"/>
              <w:jc w:val="center"/>
            </w:pPr>
            <w:r>
              <w:rPr>
                <w:sz w:val="19"/>
              </w:rPr>
              <w:t>9</w:t>
            </w:r>
          </w:p>
        </w:tc>
        <w:tc>
          <w:tcPr>
            <w:tcW w:type="dxa" w:w="1928"/>
            <w:shd w:val="clear" w:color="auto" w:fill="F4F6F4"/>
          </w:tcPr>
          <w:p>
            <w:pPr>
              <w:spacing w:after="40" w:line="252" w:lineRule="auto"/>
            </w:pPr>
            <w:r>
              <w:rPr>
                <w:sz w:val="19"/>
              </w:rPr>
              <w:t>6 al 12 oct</w:t>
            </w:r>
          </w:p>
        </w:tc>
        <w:tc>
          <w:tcPr>
            <w:tcW w:type="dxa" w:w="794"/>
            <w:shd w:val="clear" w:color="auto" w:fill="F4F6F4"/>
          </w:tcPr>
          <w:p>
            <w:pPr>
              <w:spacing w:after="40" w:line="252" w:lineRule="auto"/>
              <w:jc w:val="center"/>
            </w:pPr>
            <w:r>
              <w:rPr>
                <w:sz w:val="19"/>
              </w:rPr>
              <w:t>60</w:t>
            </w:r>
          </w:p>
        </w:tc>
        <w:tc>
          <w:tcPr>
            <w:tcW w:type="dxa" w:w="5443"/>
            <w:shd w:val="clear" w:color="auto" w:fill="F4F6F4"/>
          </w:tcPr>
          <w:p>
            <w:pPr>
              <w:spacing w:after="40" w:line="252" w:lineRule="auto"/>
            </w:pPr>
            <w:r>
              <w:rPr>
                <w:sz w:val="19"/>
              </w:rPr>
              <w:t>Post Venta (Accu-Tab), informe PDF automático y portal de informes</w:t>
            </w:r>
          </w:p>
        </w:tc>
      </w:tr>
      <w:tr>
        <w:trPr>
          <w:cantSplit w:val="true"/>
        </w:trPr>
        <w:tc>
          <w:tcPr>
            <w:tcW w:type="dxa" w:w="907"/>
          </w:tcPr>
          <w:p>
            <w:pPr>
              <w:spacing w:after="40" w:line="252" w:lineRule="auto"/>
              <w:jc w:val="center"/>
            </w:pPr>
            <w:r>
              <w:rPr>
                <w:sz w:val="19"/>
              </w:rPr>
              <w:t>10</w:t>
            </w:r>
          </w:p>
        </w:tc>
        <w:tc>
          <w:tcPr>
            <w:tcW w:type="dxa" w:w="1928"/>
          </w:tcPr>
          <w:p>
            <w:pPr>
              <w:spacing w:after="40" w:line="252" w:lineRule="auto"/>
            </w:pPr>
            <w:r>
              <w:rPr>
                <w:sz w:val="19"/>
              </w:rPr>
              <w:t>13 al 19 oct</w:t>
            </w:r>
          </w:p>
        </w:tc>
        <w:tc>
          <w:tcPr>
            <w:tcW w:type="dxa" w:w="794"/>
          </w:tcPr>
          <w:p>
            <w:pPr>
              <w:spacing w:after="40" w:line="252" w:lineRule="auto"/>
              <w:jc w:val="center"/>
            </w:pPr>
            <w:r>
              <w:rPr>
                <w:sz w:val="19"/>
              </w:rPr>
              <w:t>95</w:t>
            </w:r>
          </w:p>
        </w:tc>
        <w:tc>
          <w:tcPr>
            <w:tcW w:type="dxa" w:w="5443"/>
          </w:tcPr>
          <w:p>
            <w:pPr>
              <w:spacing w:after="40" w:line="252" w:lineRule="auto"/>
            </w:pPr>
            <w:r>
              <w:rPr>
                <w:sz w:val="19"/>
              </w:rPr>
              <w:t>Plan de entregables, lead time, envío al cliente y verificaciones</w:t>
            </w:r>
          </w:p>
        </w:tc>
      </w:tr>
      <w:tr>
        <w:trPr>
          <w:cantSplit w:val="true"/>
        </w:trPr>
        <w:tc>
          <w:tcPr>
            <w:tcW w:type="dxa" w:w="907"/>
            <w:shd w:val="clear" w:color="auto" w:fill="F4F6F4"/>
          </w:tcPr>
          <w:p>
            <w:pPr>
              <w:spacing w:after="40" w:line="252" w:lineRule="auto"/>
              <w:jc w:val="center"/>
            </w:pPr>
            <w:r>
              <w:rPr>
                <w:sz w:val="19"/>
              </w:rPr>
              <w:t>11</w:t>
            </w:r>
          </w:p>
        </w:tc>
        <w:tc>
          <w:tcPr>
            <w:tcW w:type="dxa" w:w="1928"/>
            <w:shd w:val="clear" w:color="auto" w:fill="F4F6F4"/>
          </w:tcPr>
          <w:p>
            <w:pPr>
              <w:spacing w:after="40" w:line="252" w:lineRule="auto"/>
            </w:pPr>
            <w:r>
              <w:rPr>
                <w:sz w:val="19"/>
              </w:rPr>
              <w:t>20 al 26 oct</w:t>
            </w:r>
          </w:p>
        </w:tc>
        <w:tc>
          <w:tcPr>
            <w:tcW w:type="dxa" w:w="794"/>
            <w:shd w:val="clear" w:color="auto" w:fill="F4F6F4"/>
          </w:tcPr>
          <w:p>
            <w:pPr>
              <w:spacing w:after="40" w:line="252" w:lineRule="auto"/>
              <w:jc w:val="center"/>
            </w:pPr>
            <w:r>
              <w:rPr>
                <w:sz w:val="19"/>
              </w:rPr>
              <w:t>89</w:t>
            </w:r>
          </w:p>
        </w:tc>
        <w:tc>
          <w:tcPr>
            <w:tcW w:type="dxa" w:w="5443"/>
            <w:shd w:val="clear" w:color="auto" w:fill="F4F6F4"/>
          </w:tcPr>
          <w:p>
            <w:pPr>
              <w:spacing w:after="40" w:line="252" w:lineRule="auto"/>
            </w:pPr>
            <w:r>
              <w:rPr>
                <w:sz w:val="19"/>
              </w:rPr>
              <w:t>Portal de clientes, cuentas comerciales e informes por correo</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27 al 30 oct</w:t>
            </w:r>
          </w:p>
        </w:tc>
        <w:tc>
          <w:tcPr>
            <w:tcW w:type="dxa" w:w="794"/>
          </w:tcPr>
          <w:p>
            <w:pPr>
              <w:spacing w:after="40" w:line="252" w:lineRule="auto"/>
              <w:jc w:val="center"/>
            </w:pPr>
            <w:r>
              <w:rPr>
                <w:sz w:val="19"/>
              </w:rPr>
              <w:t>41</w:t>
            </w:r>
          </w:p>
        </w:tc>
        <w:tc>
          <w:tcPr>
            <w:tcW w:type="dxa" w:w="5443"/>
          </w:tcPr>
          <w:p>
            <w:pPr>
              <w:spacing w:after="40" w:line="252" w:lineRule="auto"/>
            </w:pPr>
            <w:r>
              <w:rPr>
                <w:sz w:val="19"/>
              </w:rPr>
              <w:t>Vista de cliente, simulación de datos y Storage de informes</w:t>
            </w:r>
          </w:p>
        </w:tc>
      </w:tr>
    </w:tbl>
    <w:p>
      <w:pPr>
        <w:spacing w:after="120"/>
      </w:pPr>
    </w:p>
    <w:p>
      <w:pPr>
        <w:keepNext/>
        <w:jc w:val="center"/>
      </w:pPr>
      <w:r>
        <w:drawing>
          <wp:inline xmlns:a="http://schemas.openxmlformats.org/drawingml/2006/main" xmlns:pic="http://schemas.openxmlformats.org/drawingml/2006/picture">
            <wp:extent cx="5580000" cy="2287800"/>
            <wp:docPr id="2" name="Picture 2"/>
            <wp:cNvGraphicFramePr>
              <a:graphicFrameLocks noChangeAspect="1"/>
            </wp:cNvGraphicFramePr>
            <a:graphic>
              <a:graphicData uri="http://schemas.openxmlformats.org/drawingml/2006/picture">
                <pic:pic>
                  <pic:nvPicPr>
                    <pic:cNvPr id="0" name="grafico_prs_semana.png"/>
                    <pic:cNvPicPr/>
                  </pic:nvPicPr>
                  <pic:blipFill>
                    <a:blip r:embed="rId12"/>
                    <a:stretch>
                      <a:fillRect/>
                    </a:stretch>
                  </pic:blipFill>
                  <pic:spPr>
                    <a:xfrm>
                      <a:off x="0" y="0"/>
                      <a:ext cx="5580000" cy="22878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t>. Pull requests abiertos por semana</w:t>
      </w:r>
    </w:p>
    <w:p>
      <w:pPr>
        <w:pStyle w:val="Heading2"/>
      </w:pPr>
      <w:r>
        <w:t>5.3 Qué se construyó cada semana</w:t>
      </w:r>
    </w:p>
    <w:p>
      <w:pPr>
        <w:pStyle w:val="Heading3"/>
      </w:pPr>
      <w:r>
        <w:t>Semanas 1 y 2 (11 al 24 de agosto, 5 pull requests)</w:t>
      </w:r>
    </w:p>
    <w:p>
      <w:pPr>
        <w:jc w:val="both"/>
      </w:pPr>
      <w:r>
        <w:rPr>
          <w:i w:val="0"/>
        </w:rPr>
        <w:t>El proyecto nació con el andamiaje de una aplicación React con Vite y TypeScript y una estructura de carpetas por funcionalidad (el primer pull request, abierto el 12 de agosto). Son las semanas de menor volumen porque se definieron las bases: el formato del código, las pruebas y la forma de organizar el trabajo.</w:t>
      </w:r>
    </w:p>
    <w:p>
      <w:pPr>
        <w:pStyle w:val="Heading3"/>
      </w:pPr>
      <w:r>
        <w:t>Semana 3 (25 al 31 de agosto, 57)</w:t>
      </w:r>
    </w:p>
    <w:p>
      <w:pPr>
        <w:jc w:val="both"/>
      </w:pPr>
      <w:r>
        <w:rPr>
          <w:i w:val="0"/>
        </w:rPr>
        <w:t>Se montó la infraestructura de fondo. El correo pasó de SMTP a la API HTTP de Resend (y luego se ajustó para evitar un bloqueo de Cloudflare), se integró Cloudflare R2 para guardar las solicitudes y la configuración, y se optimizó la carga de datos precargando catálogos en memoria para eliminar consultas por cada fila y los tiempos de espera.</w:t>
      </w:r>
    </w:p>
    <w:p>
      <w:pPr>
        <w:pStyle w:val="Heading3"/>
      </w:pPr>
      <w:r>
        <w:t>Semana 4 (1 al 7 de septiembre, 51)</w:t>
      </w:r>
    </w:p>
    <w:p>
      <w:pPr>
        <w:jc w:val="both"/>
      </w:pPr>
      <w:r>
        <w:rPr>
          <w:i w:val="0"/>
        </w:rPr>
        <w:t>Llegó el cruce de la muestra guiado por escáner en el módulo de emisión de informes, se rediseñó el informe final para que fuera más sobrio y técnico, se corrigió la exportación de la ficha completa con el número de muestra y se hizo que el sistema aguantara estar actualizado sin haber corrido todavía una migración.</w:t>
      </w:r>
    </w:p>
    <w:p>
      <w:pPr>
        <w:pStyle w:val="Heading3"/>
      </w:pPr>
      <w:r>
        <w:t>Semana 5 (8 al 14 de septiembre, 64)</w:t>
      </w:r>
    </w:p>
    <w:p>
      <w:pPr>
        <w:jc w:val="both"/>
      </w:pPr>
      <w:r>
        <w:rPr>
          <w:i w:val="0"/>
        </w:rPr>
        <w:t>Se trabajó la experiencia de Solicitudes: vista de tarjetas en móvil, tinte verde y filtro de estado para las enviadas, fotos de muestra por cámara, carpetas de R2 por Ship To y el CSG dividido. En datos, apareció el chequeo de integridad contra Listados en Data Core y el homogenizador inteligente, y el checklist de analitos pasó a agruparse por análisis y no por categoría.</w:t>
      </w:r>
    </w:p>
    <w:p>
      <w:pPr>
        <w:pStyle w:val="Heading3"/>
      </w:pPr>
      <w:r>
        <w:t>Semana 6 (15 al 21 de septiembre, 50)</w:t>
      </w:r>
    </w:p>
    <w:p>
      <w:pPr>
        <w:jc w:val="both"/>
      </w:pPr>
      <w:r>
        <w:rPr>
          <w:i w:val="0"/>
        </w:rPr>
        <w:t>Se agregó la descarga del JSON de cada solicitud y se limpió el JSON adjunto (sin metadata interna ni correos del propio sistema). Se incorporó el analito requerido, los correos de Actimist y un script para sembrar productos, y la especie pasó a mostrarse en la tabla de destinatarios.</w:t>
      </w:r>
    </w:p>
    <w:p>
      <w:pPr>
        <w:pStyle w:val="Heading3"/>
      </w:pPr>
      <w:r>
        <w:t>Semana 7 (22 al 28 de septiembre, 36)</w:t>
      </w:r>
    </w:p>
    <w:p>
      <w:pPr>
        <w:jc w:val="both"/>
      </w:pPr>
      <w:r>
        <w:rPr>
          <w:i w:val="0"/>
        </w:rPr>
        <w:t>El envío de correo migró de Gmail OAuth a Gmail SMTP con contraseña de aplicación. Se agregaron las áreas de Toma de muestras y de R y D, el rol de gerencia, las solicitudes de reanálisis (migración 0038) con su plantilla editable, el nuevo flujo de ingesta con el homogenizador visual y el módulo único de Ingesta de Datos, que reemplazó a Cargar Datos y Auditoría.</w:t>
      </w:r>
    </w:p>
    <w:p>
      <w:pPr>
        <w:pStyle w:val="Heading3"/>
      </w:pPr>
      <w:r>
        <w:t>Semana 8 (29 de septiembre al 5 de octubre, 83)</w:t>
      </w:r>
    </w:p>
    <w:p>
      <w:pPr>
        <w:jc w:val="both"/>
      </w:pPr>
      <w:r>
        <w:rPr>
          <w:i w:val="0"/>
        </w:rPr>
        <w:t>Se completaron las bases en Excel con los datos de la solicitud de Toma de muestras, apareció la memoria de correcciones del Converter y la Auditoría interna con sus donas y el gráfico de análisis contra informes por cliente. También se hizo editable el encabezado del correo de informes y se acordó el formato corto del aviso de despliegue.</w:t>
      </w:r>
    </w:p>
    <w:p>
      <w:pPr>
        <w:pStyle w:val="Heading3"/>
      </w:pPr>
      <w:r>
        <w:t>Semana 9 (6 al 12 de octubre, 60)</w:t>
      </w:r>
    </w:p>
    <w:p>
      <w:pPr>
        <w:jc w:val="both"/>
      </w:pPr>
      <w:r>
        <w:rPr>
          <w:i w:val="0"/>
        </w:rPr>
        <w:t>Se construyó Post Venta: el informe PDF automático de Accu-Tab idéntico al de Trace, su orden por cliente y fecha en R2, la tabla de informes y el portal donde el cliente ve sus informes. Además, se completaron desde su PDF los informes de Quiteca ya cargados.</w:t>
      </w:r>
    </w:p>
    <w:p>
      <w:pPr>
        <w:pStyle w:val="Heading3"/>
      </w:pPr>
      <w:r>
        <w:t>Semana 10 (13 al 19 de octubre, 95)</w:t>
      </w:r>
    </w:p>
    <w:p>
      <w:pPr>
        <w:jc w:val="both"/>
      </w:pPr>
      <w:r>
        <w:rPr>
          <w:i w:val="0"/>
        </w:rPr>
        <w:t>La semana de mayor volumen. Aparecieron el lector del plan de entregables de los comerciales, la marca manual de «enviado al cliente», el hito «reporte observado», el flujograma del lead time, el permiso para modificar los criterios de verificaciones y el peso hueso de la muestra.</w:t>
      </w:r>
    </w:p>
    <w:p>
      <w:pPr>
        <w:pStyle w:val="Heading3"/>
      </w:pPr>
      <w:r>
        <w:t>Semana 11 (20 al 26 de octubre, 89)</w:t>
      </w:r>
    </w:p>
    <w:p>
      <w:pPr>
        <w:jc w:val="both"/>
      </w:pPr>
      <w:r>
        <w:rPr>
          <w:i w:val="0"/>
        </w:rPr>
        <w:t>Se creó la cuenta de comercial con sus plantas (migración 0063), se construyó el ingreso de informes por correo con su tablero y su aceptación (migraciones 0064 a 0067), el marco visual nuevo del portal de clientes con sus estilos, el módulo de rendimiento de calidad y el Monitoreo con su presencia y sus sesiones (migraciones 0068 a 0070). Las cuentas de cliente pasaron a admitir varias plantas y especies.</w:t>
      </w:r>
    </w:p>
    <w:p>
      <w:pPr>
        <w:pStyle w:val="Heading3"/>
      </w:pPr>
      <w:r>
        <w:t>Semana 12 (27 al 30 de octubre, 41)</w:t>
      </w:r>
    </w:p>
    <w:p>
      <w:pPr>
        <w:jc w:val="both"/>
      </w:pPr>
      <w:r>
        <w:rPr>
          <w:i w:val="0"/>
        </w:rPr>
        <w:t>Se terminó la Vista de cliente para el administrador general y la simulación de 300 datos, se rediseñó el reporte de Accu-Tab como un Report de laboratorio, se agregó el módulo de Costo por kilo del equipo C&amp;M-500, la muestra interna (migración 0071) y se reordenó Storage → Informes por planta, laboratorio y fecha, con la carpeta de solicitudes visible solo para el personal.</w:t>
      </w:r>
    </w:p>
    <w:p>
      <w:pPr>
        <w:pStyle w:val="Heading2"/>
      </w:pPr>
      <w:r>
        <w:t>5.4 Equipo y roles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Los nombres y roles definitivos (Product Owner, Scrum Master y equipo) se completan a mano.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10</w:t>
      </w:r>
      <w:r>
        <w:rPr>
          <w:b/>
        </w:rPr>
        <w:fldChar w:fldCharType="end"/>
      </w:r>
      <w:r>
        <w:t>. Equipo del proyecto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835"/>
        <w:gridCol w:w="2835"/>
        <w:gridCol w:w="3402"/>
      </w:tblGrid>
      <w:tr>
        <w:trPr>
          <w:tblHeader w:val="true"/>
        </w:trPr>
        <w:tc>
          <w:tcPr>
            <w:tcW w:type="dxa" w:w="2835"/>
            <w:shd w:val="clear" w:color="auto" w:fill="43B049"/>
          </w:tcPr>
          <w:p>
            <w:pPr>
              <w:spacing w:after="40"/>
            </w:pPr>
            <w:r>
              <w:rPr>
                <w:b/>
                <w:color w:val="FFFFFF"/>
                <w:sz w:val="19"/>
              </w:rPr>
              <w:t>Participante</w:t>
            </w:r>
          </w:p>
        </w:tc>
        <w:tc>
          <w:tcPr>
            <w:tcW w:type="dxa" w:w="2835"/>
            <w:shd w:val="clear" w:color="auto" w:fill="43B049"/>
          </w:tcPr>
          <w:p>
            <w:pPr>
              <w:spacing w:after="40"/>
            </w:pPr>
            <w:r>
              <w:rPr>
                <w:b/>
                <w:color w:val="FFFFFF"/>
                <w:sz w:val="19"/>
              </w:rPr>
              <w:t>Rol</w:t>
            </w:r>
          </w:p>
        </w:tc>
        <w:tc>
          <w:tcPr>
            <w:tcW w:type="dxa" w:w="3402"/>
            <w:shd w:val="clear" w:color="auto" w:fill="43B049"/>
          </w:tcPr>
          <w:p>
            <w:pPr>
              <w:spacing w:after="40"/>
            </w:pPr>
            <w:r>
              <w:rPr>
                <w:b/>
                <w:color w:val="FFFFFF"/>
                <w:sz w:val="19"/>
              </w:rPr>
              <w:t>Aporte</w:t>
            </w:r>
          </w:p>
        </w:tc>
      </w:tr>
      <w:tr>
        <w:trPr>
          <w:cantSplit w:val="true"/>
        </w:trPr>
        <w:tc>
          <w:tcPr>
            <w:tcW w:type="dxa" w:w="2835"/>
          </w:tcPr>
          <w:p>
            <w:pPr>
              <w:spacing w:after="40" w:line="252" w:lineRule="auto"/>
            </w:pPr>
            <w:r>
              <w:rPr>
                <w:sz w:val="19"/>
              </w:rPr>
              <w:t>Jorge Sandoval</w:t>
            </w:r>
          </w:p>
        </w:tc>
        <w:tc>
          <w:tcPr>
            <w:tcW w:type="dxa" w:w="2835"/>
          </w:tcPr>
          <w:p>
            <w:pPr>
              <w:spacing w:after="40" w:line="252" w:lineRule="auto"/>
            </w:pPr>
            <w:r>
              <w:rPr>
                <w:sz w:val="19"/>
              </w:rPr>
              <w:t>Desarrollo y administrador principal del sistema</w:t>
            </w:r>
          </w:p>
        </w:tc>
        <w:tc>
          <w:tcPr>
            <w:tcW w:type="dxa" w:w="3402"/>
          </w:tcPr>
          <w:p>
            <w:pPr>
              <w:spacing w:after="40" w:line="252" w:lineRule="auto"/>
            </w:pPr>
            <w:r>
              <w:rPr>
                <w:sz w:val="19"/>
              </w:rPr>
              <w:t>Diseño, programación, pruebas y puesta en producción.</w:t>
            </w:r>
          </w:p>
        </w:tc>
      </w:tr>
      <w:tr>
        <w:trPr>
          <w:cantSplit w:val="true"/>
        </w:trPr>
        <w:tc>
          <w:tcPr>
            <w:tcW w:type="dxa" w:w="2835"/>
            <w:shd w:val="clear" w:color="auto" w:fill="F4F6F4"/>
          </w:tcPr>
          <w:p>
            <w:pPr>
              <w:spacing w:after="40" w:line="252" w:lineRule="auto"/>
            </w:pPr>
            <w:r>
              <w:rPr>
                <w:sz w:val="19"/>
              </w:rPr>
              <w:t>Claude Code (asistente de programación con IA)</w:t>
            </w:r>
          </w:p>
        </w:tc>
        <w:tc>
          <w:tcPr>
            <w:tcW w:type="dxa" w:w="2835"/>
            <w:shd w:val="clear" w:color="auto" w:fill="F4F6F4"/>
          </w:tcPr>
          <w:p>
            <w:pPr>
              <w:spacing w:after="40" w:line="252" w:lineRule="auto"/>
            </w:pPr>
            <w:r>
              <w:rPr>
                <w:sz w:val="19"/>
              </w:rPr>
              <w:t>Apoyo al desarrollo</w:t>
            </w:r>
          </w:p>
        </w:tc>
        <w:tc>
          <w:tcPr>
            <w:tcW w:type="dxa" w:w="3402"/>
            <w:shd w:val="clear" w:color="auto" w:fill="F4F6F4"/>
          </w:tcPr>
          <w:p>
            <w:pPr>
              <w:spacing w:after="40" w:line="252" w:lineRule="auto"/>
            </w:pPr>
            <w:r>
              <w:rPr>
                <w:sz w:val="19"/>
              </w:rPr>
              <w:t>Implementación de funciones, pruebas y documentación bajo la dirección del autor.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Product Owner</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Scrum Master</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Laboratorio de cromatografía</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Toma de muestras</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Comercial</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Gerencia de operaciones</w:t>
            </w:r>
          </w:p>
        </w:tc>
        <w:tc>
          <w:tcPr>
            <w:tcW w:type="dxa" w:w="3402"/>
            <w:shd w:val="clear" w:color="auto" w:fill="F4F6F4"/>
          </w:tcPr>
          <w:p>
            <w:pPr>
              <w:spacing w:after="40" w:line="252" w:lineRule="auto"/>
            </w:pPr>
            <w:r>
              <w:rPr>
                <w:sz w:val="19"/>
              </w:rPr>
              <w:t>[Por completar]</w:t>
            </w:r>
          </w:p>
        </w:tc>
      </w:tr>
    </w:tbl>
    <w:p>
      <w:pPr>
        <w:spacing w:after="120"/>
      </w:pPr>
    </w:p>
    <w:p>
      <w:pPr>
        <w:sectPr>
          <w:headerReference w:type="default" r:id="rId10"/>
          <w:footerReference w:type="default" r:id="rId11"/>
          <w:pgSz w:w="11906" w:h="16838"/>
          <w:pgMar w:top="1361" w:right="1304" w:bottom="1247" w:left="1304" w:header="720" w:footer="720" w:gutter="0"/>
          <w:cols w:space="720"/>
          <w:docGrid w:linePitch="360"/>
        </w:sectPr>
      </w:pPr>
    </w:p>
    <w:p>
      <w:pPr>
        <w:pStyle w:val="Heading2"/>
      </w:pPr>
      <w:r>
        <w:t>5.5 Diagrama de Gantt</w:t>
      </w:r>
    </w:p>
    <w:p>
      <w:pPr>
        <w:jc w:val="both"/>
      </w:pPr>
      <w:r>
        <w:rPr>
          <w:i w:val="0"/>
        </w:rPr>
        <w:t>Cada barra es una semana de trabajo según el historial de pull requests de GitHub.</w:t>
      </w:r>
    </w:p>
    <w:p>
      <w:pPr>
        <w:keepNext/>
        <w:jc w:val="center"/>
      </w:pPr>
      <w:r>
        <w:drawing>
          <wp:inline xmlns:a="http://schemas.openxmlformats.org/drawingml/2006/main" xmlns:pic="http://schemas.openxmlformats.org/drawingml/2006/picture">
            <wp:extent cx="5903999" cy="5746559"/>
            <wp:docPr id="3" name="Picture 3"/>
            <wp:cNvGraphicFramePr>
              <a:graphicFrameLocks noChangeAspect="1"/>
            </wp:cNvGraphicFramePr>
            <a:graphic>
              <a:graphicData uri="http://schemas.openxmlformats.org/drawingml/2006/picture">
                <pic:pic>
                  <pic:nvPicPr>
                    <pic:cNvPr id="0" name="gantt.png"/>
                    <pic:cNvPicPr/>
                  </pic:nvPicPr>
                  <pic:blipFill>
                    <a:blip r:embed="rId15"/>
                    <a:stretch>
                      <a:fillRect/>
                    </a:stretch>
                  </pic:blipFill>
                  <pic:spPr>
                    <a:xfrm>
                      <a:off x="0" y="0"/>
                      <a:ext cx="5903999" cy="574655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t>. Cronograma de desarrollo, 11 de agosto al 30 de octubre de 2026</w:t>
      </w:r>
    </w:p>
    <w:p>
      <w:pPr>
        <w:jc w:val="both"/>
      </w:pPr>
      <w:r>
        <w:rPr>
          <w:i w:val="0"/>
        </w:rPr>
        <w:t>Cómo leerlo. Cada fila es una semana de trabajo y su color indica la etapa del proyecto. El número a la derecha de cada barra es la cantidad de pull requests abiertos ese periodo. Las fechas del eje son lunes.</w:t>
      </w:r>
    </w:p>
    <w:p>
      <w:pPr>
        <w:jc w:val="both"/>
      </w:pPr>
      <w:r>
        <w:rPr>
          <w:i w:val="0"/>
        </w:rPr>
        <w:t>Lectura del ritmo. Las dos primeras semanas fueron de andamiaje. La tercera concentra el trabajo de infraestructura (correo y R2) y desde entonces el ritmo se mantiene entre 36 y 95 pull requests por semana, con el máximo en la semana 10 (95), cuando se construyeron el plan de entregables, el lead time y las verificaciones, y la semana 11 (89), con el portal de clientes y el ingreso de informes por correo.</w:t>
      </w:r>
    </w:p>
    <w:p>
      <w:pPr>
        <w:sectPr>
          <w:headerReference w:type="default" r:id="rId13"/>
          <w:footerReference w:type="default" r:id="rId14"/>
          <w:pgSz w:w="11906" w:h="16838"/>
          <w:pgMar w:top="1361" w:right="1304" w:bottom="1247" w:left="1304" w:header="720" w:footer="720" w:gutter="0"/>
          <w:cols w:space="720"/>
          <w:docGrid w:linePitch="360"/>
        </w:sectPr>
      </w:pPr>
    </w:p>
    <w:p>
      <w:pPr>
        <w:pStyle w:val="Heading1"/>
      </w:pPr>
      <w:r>
        <w:t>6. Modelo de vistas 4+1</w:t>
      </w:r>
    </w:p>
    <w:p>
      <w:pPr>
        <w:jc w:val="both"/>
      </w:pPr>
      <w:r>
        <w:rPr>
          <w:i w:val="0"/>
        </w:rPr>
        <w:t>Este capítulo documenta la arquitectura desde las cuatro vistas del modelo y su vista de escenarios. Cada diagrama ocupa una página, en la orientación en que se lee mejor. Todos están disponibles como diagramas editables en FigJam y su código fuente está en docs/documentacion/diagramas.</w:t>
      </w:r>
    </w:p>
    <w:p>
      <w:pPr>
        <w:pStyle w:val="Heading2"/>
      </w:pPr>
      <w:r>
        <w:t>6.1 Vista lógica</w:t>
      </w:r>
    </w:p>
    <w:p>
      <w:pPr>
        <w:jc w:val="both"/>
      </w:pPr>
      <w:r>
        <w:rPr>
          <w:i w:val="0"/>
        </w:rPr>
        <w:t>La base de datos PostgreSQL tiene 61 tablas, creadas con 72 migraciones numeradas. Se documentan en doce diagramas entidad-relación agrupados por dominio. Las líneas punteadas son relaciones lógicas: varias tablas del laboratorio se unen por el nombre del archivo de la solicitud y no por una llave foránea.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11</w:t>
      </w:r>
      <w:r>
        <w:rPr>
          <w:b/>
        </w:rPr>
        <w:fldChar w:fldCharType="end"/>
      </w:r>
      <w:r>
        <w:t>. Diagramas entidad-relación por dominio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474"/>
        <w:gridCol w:w="2835"/>
        <w:gridCol w:w="4762"/>
      </w:tblGrid>
      <w:tr>
        <w:trPr>
          <w:tblHeader w:val="true"/>
        </w:trPr>
        <w:tc>
          <w:tcPr>
            <w:tcW w:type="dxa" w:w="1474"/>
            <w:shd w:val="clear" w:color="auto" w:fill="43B049"/>
          </w:tcPr>
          <w:p>
            <w:pPr>
              <w:spacing w:after="40"/>
            </w:pPr>
            <w:r>
              <w:rPr>
                <w:b/>
                <w:color w:val="FFFFFF"/>
                <w:sz w:val="19"/>
              </w:rPr>
              <w:t>Diagrama</w:t>
            </w:r>
          </w:p>
        </w:tc>
        <w:tc>
          <w:tcPr>
            <w:tcW w:type="dxa" w:w="2835"/>
            <w:shd w:val="clear" w:color="auto" w:fill="43B049"/>
          </w:tcPr>
          <w:p>
            <w:pPr>
              <w:spacing w:after="40"/>
            </w:pPr>
            <w:r>
              <w:rPr>
                <w:b/>
                <w:color w:val="FFFFFF"/>
                <w:sz w:val="19"/>
              </w:rPr>
              <w:t>Dominio</w:t>
            </w:r>
          </w:p>
        </w:tc>
        <w:tc>
          <w:tcPr>
            <w:tcW w:type="dxa" w:w="4762"/>
            <w:shd w:val="clear" w:color="auto" w:fill="43B049"/>
          </w:tcPr>
          <w:p>
            <w:pPr>
              <w:spacing w:after="40"/>
            </w:pPr>
            <w:r>
              <w:rPr>
                <w:b/>
                <w:color w:val="FFFFFF"/>
                <w:sz w:val="19"/>
              </w:rPr>
              <w:t>Tablas principales</w:t>
            </w:r>
          </w:p>
        </w:tc>
      </w:tr>
      <w:tr>
        <w:trPr>
          <w:cantSplit w:val="true"/>
        </w:trPr>
        <w:tc>
          <w:tcPr>
            <w:tcW w:type="dxa" w:w="1474"/>
          </w:tcPr>
          <w:p>
            <w:pPr>
              <w:spacing w:after="40" w:line="252" w:lineRule="auto"/>
            </w:pPr>
            <w:r>
              <w:rPr>
                <w:sz w:val="19"/>
              </w:rPr>
              <w:t>6.1.1</w:t>
            </w:r>
          </w:p>
        </w:tc>
        <w:tc>
          <w:tcPr>
            <w:tcW w:type="dxa" w:w="2835"/>
          </w:tcPr>
          <w:p>
            <w:pPr>
              <w:spacing w:after="40" w:line="252" w:lineRule="auto"/>
            </w:pPr>
            <w:r>
              <w:rPr>
                <w:sz w:val="19"/>
              </w:rPr>
              <w:t>Catálogo y cargas</w:t>
            </w:r>
          </w:p>
        </w:tc>
        <w:tc>
          <w:tcPr>
            <w:tcW w:type="dxa" w:w="4762"/>
          </w:tcPr>
          <w:p>
            <w:pPr>
              <w:spacing w:after="40" w:line="252" w:lineRule="auto"/>
            </w:pPr>
            <w:r>
              <w:rPr>
                <w:sz w:val="19"/>
              </w:rPr>
              <w:t>cliente, planta, solicitud, carga_datos</w:t>
            </w:r>
          </w:p>
        </w:tc>
      </w:tr>
      <w:tr>
        <w:trPr>
          <w:cantSplit w:val="true"/>
        </w:trPr>
        <w:tc>
          <w:tcPr>
            <w:tcW w:type="dxa" w:w="1474"/>
            <w:shd w:val="clear" w:color="auto" w:fill="F4F6F4"/>
          </w:tcPr>
          <w:p>
            <w:pPr>
              <w:spacing w:after="40" w:line="252" w:lineRule="auto"/>
            </w:pPr>
            <w:r>
              <w:rPr>
                <w:sz w:val="19"/>
              </w:rPr>
              <w:t>6.1.2</w:t>
            </w:r>
          </w:p>
        </w:tc>
        <w:tc>
          <w:tcPr>
            <w:tcW w:type="dxa" w:w="2835"/>
            <w:shd w:val="clear" w:color="auto" w:fill="F4F6F4"/>
          </w:tcPr>
          <w:p>
            <w:pPr>
              <w:spacing w:after="40" w:line="252" w:lineRule="auto"/>
            </w:pPr>
            <w:r>
              <w:rPr>
                <w:sz w:val="19"/>
              </w:rPr>
              <w:t>Resultados y analitos</w:t>
            </w:r>
          </w:p>
        </w:tc>
        <w:tc>
          <w:tcPr>
            <w:tcW w:type="dxa" w:w="4762"/>
            <w:shd w:val="clear" w:color="auto" w:fill="F4F6F4"/>
          </w:tcPr>
          <w:p>
            <w:pPr>
              <w:spacing w:after="40" w:line="252" w:lineRule="auto"/>
            </w:pPr>
            <w:r>
              <w:rPr>
                <w:sz w:val="19"/>
              </w:rPr>
              <w:t>resultado, producto_aplicado, analito, analito_limite</w:t>
            </w:r>
          </w:p>
        </w:tc>
      </w:tr>
      <w:tr>
        <w:trPr>
          <w:cantSplit w:val="true"/>
        </w:trPr>
        <w:tc>
          <w:tcPr>
            <w:tcW w:type="dxa" w:w="1474"/>
          </w:tcPr>
          <w:p>
            <w:pPr>
              <w:spacing w:after="40" w:line="252" w:lineRule="auto"/>
            </w:pPr>
            <w:r>
              <w:rPr>
                <w:sz w:val="19"/>
              </w:rPr>
              <w:t>6.1.3</w:t>
            </w:r>
          </w:p>
        </w:tc>
        <w:tc>
          <w:tcPr>
            <w:tcW w:type="dxa" w:w="2835"/>
          </w:tcPr>
          <w:p>
            <w:pPr>
              <w:spacing w:after="40" w:line="252" w:lineRule="auto"/>
            </w:pPr>
            <w:r>
              <w:rPr>
                <w:sz w:val="19"/>
              </w:rPr>
              <w:t>Solicitudes de toma de muestras</w:t>
            </w:r>
          </w:p>
        </w:tc>
        <w:tc>
          <w:tcPr>
            <w:tcW w:type="dxa" w:w="4762"/>
          </w:tcPr>
          <w:p>
            <w:pPr>
              <w:spacing w:after="40" w:line="252" w:lineRule="auto"/>
            </w:pPr>
            <w:r>
              <w:rPr>
                <w:sz w:val="19"/>
              </w:rPr>
              <w:t>solicitud_archivo, envio_solicitud_log, cruce_foto, lab_actividad, fortificado</w:t>
            </w:r>
          </w:p>
        </w:tc>
      </w:tr>
      <w:tr>
        <w:trPr>
          <w:cantSplit w:val="true"/>
        </w:trPr>
        <w:tc>
          <w:tcPr>
            <w:tcW w:type="dxa" w:w="1474"/>
            <w:shd w:val="clear" w:color="auto" w:fill="F4F6F4"/>
          </w:tcPr>
          <w:p>
            <w:pPr>
              <w:spacing w:after="40" w:line="252" w:lineRule="auto"/>
            </w:pPr>
            <w:r>
              <w:rPr>
                <w:sz w:val="19"/>
              </w:rPr>
              <w:t>6.1.4</w:t>
            </w:r>
          </w:p>
        </w:tc>
        <w:tc>
          <w:tcPr>
            <w:tcW w:type="dxa" w:w="2835"/>
            <w:shd w:val="clear" w:color="auto" w:fill="F4F6F4"/>
          </w:tcPr>
          <w:p>
            <w:pPr>
              <w:spacing w:after="40" w:line="252" w:lineRule="auto"/>
            </w:pPr>
            <w:r>
              <w:rPr>
                <w:sz w:val="19"/>
              </w:rPr>
              <w:t>Informes y envío al cliente</w:t>
            </w:r>
          </w:p>
        </w:tc>
        <w:tc>
          <w:tcPr>
            <w:tcW w:type="dxa" w:w="4762"/>
            <w:shd w:val="clear" w:color="auto" w:fill="F4F6F4"/>
          </w:tcPr>
          <w:p>
            <w:pPr>
              <w:spacing w:after="40" w:line="252" w:lineRule="auto"/>
            </w:pPr>
            <w:r>
              <w:rPr>
                <w:sz w:val="19"/>
              </w:rPr>
              <w:t>informe_auditoria, informe_fecha_manual, envio_informe_log</w:t>
            </w:r>
          </w:p>
        </w:tc>
      </w:tr>
      <w:tr>
        <w:trPr>
          <w:cantSplit w:val="true"/>
        </w:trPr>
        <w:tc>
          <w:tcPr>
            <w:tcW w:type="dxa" w:w="1474"/>
          </w:tcPr>
          <w:p>
            <w:pPr>
              <w:spacing w:after="40" w:line="252" w:lineRule="auto"/>
            </w:pPr>
            <w:r>
              <w:rPr>
                <w:sz w:val="19"/>
              </w:rPr>
              <w:t>6.1.5</w:t>
            </w:r>
          </w:p>
        </w:tc>
        <w:tc>
          <w:tcPr>
            <w:tcW w:type="dxa" w:w="2835"/>
          </w:tcPr>
          <w:p>
            <w:pPr>
              <w:spacing w:after="40" w:line="252" w:lineRule="auto"/>
            </w:pPr>
            <w:r>
              <w:rPr>
                <w:sz w:val="19"/>
              </w:rPr>
              <w:t>Informes por correo</w:t>
            </w:r>
          </w:p>
        </w:tc>
        <w:tc>
          <w:tcPr>
            <w:tcW w:type="dxa" w:w="4762"/>
          </w:tcPr>
          <w:p>
            <w:pPr>
              <w:spacing w:after="40" w:line="252" w:lineRule="auto"/>
            </w:pPr>
            <w:r>
              <w:rPr>
                <w:sz w:val="19"/>
              </w:rPr>
              <w:t>correo_informe, correo_informe_visto, correo_informe_sondeo</w:t>
            </w:r>
          </w:p>
        </w:tc>
      </w:tr>
      <w:tr>
        <w:trPr>
          <w:cantSplit w:val="true"/>
        </w:trPr>
        <w:tc>
          <w:tcPr>
            <w:tcW w:type="dxa" w:w="1474"/>
            <w:shd w:val="clear" w:color="auto" w:fill="F4F6F4"/>
          </w:tcPr>
          <w:p>
            <w:pPr>
              <w:spacing w:after="40" w:line="252" w:lineRule="auto"/>
            </w:pPr>
            <w:r>
              <w:rPr>
                <w:sz w:val="19"/>
              </w:rPr>
              <w:t>6.1.6 y 6.1.7</w:t>
            </w:r>
          </w:p>
        </w:tc>
        <w:tc>
          <w:tcPr>
            <w:tcW w:type="dxa" w:w="2835"/>
            <w:shd w:val="clear" w:color="auto" w:fill="F4F6F4"/>
          </w:tcPr>
          <w:p>
            <w:pPr>
              <w:spacing w:after="40" w:line="252" w:lineRule="auto"/>
            </w:pPr>
            <w:r>
              <w:rPr>
                <w:sz w:val="19"/>
              </w:rPr>
              <w:t>Usuarios y notificaciones</w:t>
            </w:r>
          </w:p>
        </w:tc>
        <w:tc>
          <w:tcPr>
            <w:tcW w:type="dxa" w:w="4762"/>
            <w:shd w:val="clear" w:color="auto" w:fill="F4F6F4"/>
          </w:tcPr>
          <w:p>
            <w:pPr>
              <w:spacing w:after="40" w:line="252" w:lineRule="auto"/>
            </w:pPr>
            <w:r>
              <w:rPr>
                <w:sz w:val="19"/>
              </w:rPr>
              <w:t>usuario, sesion, storage_permiso, notificacion</w:t>
            </w:r>
          </w:p>
        </w:tc>
      </w:tr>
      <w:tr>
        <w:trPr>
          <w:cantSplit w:val="true"/>
        </w:trPr>
        <w:tc>
          <w:tcPr>
            <w:tcW w:type="dxa" w:w="1474"/>
          </w:tcPr>
          <w:p>
            <w:pPr>
              <w:spacing w:after="40" w:line="252" w:lineRule="auto"/>
            </w:pPr>
            <w:r>
              <w:rPr>
                <w:sz w:val="19"/>
              </w:rPr>
              <w:t>6.1.8</w:t>
            </w:r>
          </w:p>
        </w:tc>
        <w:tc>
          <w:tcPr>
            <w:tcW w:type="dxa" w:w="2835"/>
          </w:tcPr>
          <w:p>
            <w:pPr>
              <w:spacing w:after="40" w:line="252" w:lineRule="auto"/>
            </w:pPr>
            <w:r>
              <w:rPr>
                <w:sz w:val="19"/>
              </w:rPr>
              <w:t>Monitoreo y actividad</w:t>
            </w:r>
          </w:p>
        </w:tc>
        <w:tc>
          <w:tcPr>
            <w:tcW w:type="dxa" w:w="4762"/>
          </w:tcPr>
          <w:p>
            <w:pPr>
              <w:spacing w:after="40" w:line="252" w:lineRule="auto"/>
            </w:pPr>
            <w:r>
              <w:rPr>
                <w:sz w:val="19"/>
              </w:rPr>
              <w:t>presencia, presencia_sesion, actividad_usuario</w:t>
            </w:r>
          </w:p>
        </w:tc>
      </w:tr>
      <w:tr>
        <w:trPr>
          <w:cantSplit w:val="true"/>
        </w:trPr>
        <w:tc>
          <w:tcPr>
            <w:tcW w:type="dxa" w:w="1474"/>
            <w:shd w:val="clear" w:color="auto" w:fill="F4F6F4"/>
          </w:tcPr>
          <w:p>
            <w:pPr>
              <w:spacing w:after="40" w:line="252" w:lineRule="auto"/>
            </w:pPr>
            <w:r>
              <w:rPr>
                <w:sz w:val="19"/>
              </w:rPr>
              <w:t>6.1.9 a 6.1.12</w:t>
            </w:r>
          </w:p>
        </w:tc>
        <w:tc>
          <w:tcPr>
            <w:tcW w:type="dxa" w:w="2835"/>
            <w:shd w:val="clear" w:color="auto" w:fill="F4F6F4"/>
          </w:tcPr>
          <w:p>
            <w:pPr>
              <w:spacing w:after="40" w:line="252" w:lineRule="auto"/>
            </w:pPr>
            <w:r>
              <w:rPr>
                <w:sz w:val="19"/>
              </w:rPr>
              <w:t>Verificaciones diarias</w:t>
            </w:r>
          </w:p>
        </w:tc>
        <w:tc>
          <w:tcPr>
            <w:tcW w:type="dxa" w:w="4762"/>
            <w:shd w:val="clear" w:color="auto" w:fill="F4F6F4"/>
          </w:tcPr>
          <w:p>
            <w:pPr>
              <w:spacing w:after="40" w:line="252" w:lineRule="auto"/>
            </w:pPr>
            <w:r>
              <w:rPr>
                <w:sz w:val="19"/>
              </w:rPr>
              <w:t>verif_registro y las mediciones de cada equipo</w:t>
            </w:r>
          </w:p>
        </w:tc>
      </w:tr>
    </w:tbl>
    <w:p>
      <w:pPr>
        <w:spacing w:after="120"/>
      </w:pPr>
    </w:p>
    <w:p>
      <w:pPr>
        <w:sectPr>
          <w:headerReference w:type="default" r:id="rId16"/>
          <w:footerReference w:type="default" r:id="rId17"/>
          <w:pgSz w:w="11906" w:h="16838"/>
          <w:pgMar w:top="1361" w:right="1304" w:bottom="1247" w:left="1304" w:header="720" w:footer="720" w:gutter="0"/>
          <w:cols w:space="720"/>
          <w:docGrid w:linePitch="360"/>
        </w:sectPr>
      </w:pPr>
    </w:p>
    <w:p>
      <w:pPr>
        <w:pStyle w:val="Heading3"/>
      </w:pPr>
      <w:r>
        <w:t>6.1.1 Catálogo y cargas</w:t>
      </w:r>
    </w:p>
    <w:p>
      <w:pPr>
        <w:jc w:val="both"/>
      </w:pPr>
      <w:r>
        <w:rPr>
          <w:i w:val="0"/>
        </w:rPr>
        <w:t>Cliente (Sold To) y planta (Ship To) forman el catálogo oficial. Cada solicitud es un informe de laboratorio y pertenece a una planta; cada carga de datos registra lo que insertó.</w:t>
      </w:r>
    </w:p>
    <w:p>
      <w:pPr>
        <w:keepNext/>
        <w:jc w:val="center"/>
      </w:pPr>
      <w:r>
        <w:drawing>
          <wp:inline xmlns:a="http://schemas.openxmlformats.org/drawingml/2006/main" xmlns:pic="http://schemas.openxmlformats.org/drawingml/2006/picture">
            <wp:extent cx="5903999" cy="4623544"/>
            <wp:docPr id="4" name="Picture 4"/>
            <wp:cNvGraphicFramePr>
              <a:graphicFrameLocks noChangeAspect="1"/>
            </wp:cNvGraphicFramePr>
            <a:graphic>
              <a:graphicData uri="http://schemas.openxmlformats.org/drawingml/2006/picture">
                <pic:pic>
                  <pic:nvPicPr>
                    <pic:cNvPr id="0" name="er1a_catalogo.png"/>
                    <pic:cNvPicPr/>
                  </pic:nvPicPr>
                  <pic:blipFill>
                    <a:blip r:embed="rId20"/>
                    <a:stretch>
                      <a:fillRect/>
                    </a:stretch>
                  </pic:blipFill>
                  <pic:spPr>
                    <a:xfrm>
                      <a:off x="0" y="0"/>
                      <a:ext cx="5903999" cy="4623544"/>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t>. Modelo entidad-relación del catálogo, las solicitudes y las cargas</w:t>
      </w:r>
    </w:p>
    <w:p>
      <w:pPr>
        <w:jc w:val="both"/>
      </w:pPr>
      <w:r>
        <w:rPr>
          <w:i w:val="0"/>
        </w:rPr>
        <w:t>Cómo leerlo. Cada caja es una tabla de PostgreSQL y cada línea una relación; el símbolo de «pata de gallo» indica «muchos». Un cliente (Sold To) tiene muchas plantas (Ship To) y cada planta origina muchas solicitudes, que en este diagrama son los informes de laboratorio ya cargados. No debe confundirse con la «solicitud de toma de muestras» del módulo del mismo nombre, que vive en otra tabla (solicitud_archivo) y se describe en la sección 6.1.3.</w:t>
      </w:r>
    </w:p>
    <w:p>
      <w:pPr>
        <w:jc w:val="both"/>
      </w:pPr>
      <w:r>
        <w:rPr>
          <w:i w:val="0"/>
        </w:rPr>
        <w:t>El catálogo es la fuente de verdad. El nombre de un cliente es único y el de una planta es único dentro de su cliente. Todo lo que se carga se valida contra estas dos tablas: si un Sold To o un Ship To no calza, la fila no se inserta y queda en la bandeja de filas pendientes. Por eso planta_id puede ser nulo en las solicitudes de Actimist y Ecofog: esos servicios tienen su propio listado y guardan el nombre como texto (sold_to_raw y ship_to_raw) sin enlazarse nunca con una planta de Línea de proceso.</w:t>
      </w:r>
    </w:p>
    <w:p>
      <w:pPr>
        <w:jc w:val="both"/>
      </w:pPr>
      <w:r>
        <w:rPr>
          <w:i w:val="0"/>
        </w:rPr>
        <w:t>La carga de datos como unidad de control. Cada vez que se carga un Excel o un PDF se anota una fila en carga_datos (quién, cuándo, de dónde, qué archivo y cuántas filas) y todo lo que esa carga insertó lleva su carga_id. Gracias a eso existe el botón «Deshacer»: borra exactamente lo de esa carga. La clave foránea usa ON DELETE SET NULL para que borrar el registro de una carga no arrastre los informes que ya se hicieron parte de la base.</w:t>
      </w:r>
    </w:p>
    <w:p>
      <w:pPr>
        <w:sectPr>
          <w:headerReference w:type="default" r:id="rId18"/>
          <w:footerReference w:type="default" r:id="rId19"/>
          <w:pgSz w:w="11906" w:h="16838"/>
          <w:pgMar w:top="1361" w:right="1304" w:bottom="1247" w:left="1304" w:header="720" w:footer="720" w:gutter="0"/>
          <w:cols w:space="720"/>
          <w:docGrid w:linePitch="360"/>
        </w:sectPr>
      </w:pPr>
    </w:p>
    <w:p>
      <w:pPr>
        <w:pStyle w:val="Heading3"/>
      </w:pPr>
      <w:r>
        <w:t>6.1.2 Resultados y analitos</w:t>
      </w:r>
    </w:p>
    <w:p>
      <w:pPr>
        <w:jc w:val="both"/>
      </w:pPr>
      <w:r>
        <w:rPr>
          <w:i w:val="0"/>
        </w:rPr>
        <w:t>Un informe contiene resultados (uno por analito) y productos aplicados. Los límites se definen por analito, especie y tipo de servicio.</w:t>
      </w:r>
    </w:p>
    <w:p>
      <w:pPr>
        <w:keepNext/>
        <w:jc w:val="center"/>
      </w:pPr>
      <w:r>
        <w:drawing>
          <wp:inline xmlns:a="http://schemas.openxmlformats.org/drawingml/2006/main" xmlns:pic="http://schemas.openxmlformats.org/drawingml/2006/picture">
            <wp:extent cx="5903999" cy="4889680"/>
            <wp:docPr id="5" name="Picture 5"/>
            <wp:cNvGraphicFramePr>
              <a:graphicFrameLocks noChangeAspect="1"/>
            </wp:cNvGraphicFramePr>
            <a:graphic>
              <a:graphicData uri="http://schemas.openxmlformats.org/drawingml/2006/picture">
                <pic:pic>
                  <pic:nvPicPr>
                    <pic:cNvPr id="0" name="er1b_resultados.png"/>
                    <pic:cNvPicPr/>
                  </pic:nvPicPr>
                  <pic:blipFill>
                    <a:blip r:embed="rId23"/>
                    <a:stretch>
                      <a:fillRect/>
                    </a:stretch>
                  </pic:blipFill>
                  <pic:spPr>
                    <a:xfrm>
                      <a:off x="0" y="0"/>
                      <a:ext cx="5903999" cy="488968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t>. Modelo entidad-relación de los resultados y los analitos</w:t>
      </w:r>
    </w:p>
    <w:p>
      <w:pPr>
        <w:jc w:val="both"/>
      </w:pPr>
      <w:r>
        <w:rPr>
          <w:i w:val="0"/>
        </w:rPr>
        <w:t>Cómo leerlo. Un informe (solicitud) contiene uno o más resultados, uno por analito medido, y uno o más productos aplicados, que registran qué producto y con qué dosis se aplicó a la fruta. El analito es el catálogo de sustancias que se miden y se identifica por la pareja código y laboratorio: el mismo código puede existir en AgroFresh y en Quiteca con unidad o límite de detección distintos.</w:t>
      </w:r>
    </w:p>
    <w:p>
      <w:pPr>
        <w:jc w:val="both"/>
      </w:pPr>
      <w:r>
        <w:rPr>
          <w:i w:val="0"/>
        </w:rPr>
        <w:t>Valor numérico o texto. Un resultado guarda su valor en dos columnas, valor_num y valor_texto. Los laboratorios informan cosas como «&lt;1», «ND» o «&gt;100» que no son números; guardarlas como texto evita un error que existió al comienzo, cuando «&lt;10» se convertía en 10 y se leía como un valor detectado. Cuando el nombre de un analito no existe en el catálogo, el texto original se conserva en analito_raw y el resultado queda sin enlace en lugar de perderse.</w:t>
      </w:r>
    </w:p>
    <w:p>
      <w:pPr>
        <w:jc w:val="both"/>
      </w:pPr>
      <w:r>
        <w:rPr>
          <w:i w:val="0"/>
        </w:rPr>
        <w:t>Los límites. La tabla analito_limite permite definir un mínimo, un valor central y un máximo por analito, especie y tipo de servicio. Estos límites son una decisión del laboratorio y el sistema nunca los inventa: hoy la pantalla de Report usa una tabla estática tomada de la tabla oficial del laboratorio, y esta tabla de base de datos queda disponible para cuando se decida cargarlos allí.</w:t>
      </w:r>
    </w:p>
    <w:p>
      <w:pPr>
        <w:sectPr>
          <w:headerReference w:type="default" r:id="rId21"/>
          <w:footerReference w:type="default" r:id="rId22"/>
          <w:pgSz w:w="11906" w:h="16838"/>
          <w:pgMar w:top="1361" w:right="1304" w:bottom="1247" w:left="1304" w:header="720" w:footer="720" w:gutter="0"/>
          <w:cols w:space="720"/>
          <w:docGrid w:linePitch="360"/>
        </w:sectPr>
      </w:pPr>
    </w:p>
    <w:p>
      <w:pPr>
        <w:pStyle w:val="Heading3"/>
      </w:pPr>
      <w:r>
        <w:t>6.1.3 Solicitudes de toma de muestras</w:t>
      </w:r>
    </w:p>
    <w:p>
      <w:pPr>
        <w:jc w:val="both"/>
      </w:pPr>
      <w:r>
        <w:rPr>
          <w:i w:val="0"/>
        </w:rPr>
        <w:t>El índice de solicitudes apunta al Excel guardado en R2. De él cuelgan los envíos al laboratorio, las fotos del cruce y la actividad del laboratorio.</w:t>
      </w:r>
    </w:p>
    <w:p>
      <w:pPr>
        <w:keepNext/>
        <w:jc w:val="center"/>
      </w:pPr>
      <w:r>
        <w:drawing>
          <wp:inline xmlns:a="http://schemas.openxmlformats.org/drawingml/2006/main" xmlns:pic="http://schemas.openxmlformats.org/drawingml/2006/picture">
            <wp:extent cx="5903999" cy="5179320"/>
            <wp:docPr id="6" name="Picture 6"/>
            <wp:cNvGraphicFramePr>
              <a:graphicFrameLocks noChangeAspect="1"/>
            </wp:cNvGraphicFramePr>
            <a:graphic>
              <a:graphicData uri="http://schemas.openxmlformats.org/drawingml/2006/picture">
                <pic:pic>
                  <pic:nvPicPr>
                    <pic:cNvPr id="0" name="er2a_solicitud.png"/>
                    <pic:cNvPicPr/>
                  </pic:nvPicPr>
                  <pic:blipFill>
                    <a:blip r:embed="rId26"/>
                    <a:stretch>
                      <a:fillRect/>
                    </a:stretch>
                  </pic:blipFill>
                  <pic:spPr>
                    <a:xfrm>
                      <a:off x="0" y="0"/>
                      <a:ext cx="5903999" cy="517932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5</w:t>
      </w:r>
      <w:r>
        <w:rPr>
          <w:b/>
        </w:rPr>
        <w:fldChar w:fldCharType="end"/>
      </w:r>
      <w:r>
        <w:t>. Modelo entidad-relación de las solicitudes de toma de muestras</w:t>
      </w:r>
    </w:p>
    <w:p>
      <w:pPr>
        <w:jc w:val="both"/>
      </w:pPr>
      <w:r>
        <w:rPr>
          <w:i w:val="0"/>
        </w:rPr>
        <w:t>Cómo leerlo. Este diagrama usa líneas punteadas porque las relaciones son lógicas: las tablas se unen por el nombre del archivo de la solicitud (la columna archivo) y no por una clave foránea. Es una decisión deliberada: solicitud_archivo es un índice que se puede reconstruir leyendo los Excel guardados en Cloudflare R2, y si estuviera atada por claves foráneas, reindexar sería peligroso.</w:t>
      </w:r>
    </w:p>
    <w:p>
      <w:pPr>
        <w:jc w:val="both"/>
      </w:pPr>
      <w:r>
        <w:rPr>
          <w:i w:val="0"/>
        </w:rPr>
        <w:t>El índice. Cada solicitud de toma de muestras es un archivo Excel en R2 con una hoja de datos oculta. La tabla guarda además esos datos como JSON para poder filtrar y listar sin abrir cada archivo. De ella cuelgan el historial de envíos al laboratorio (destinatarios, resultado y error), las fotos del cruce de la muestra y la actividad del laboratorio (cruces, ediciones y acciones de quitar la muestra, con el antes y el después).</w:t>
      </w:r>
    </w:p>
    <w:p>
      <w:pPr>
        <w:jc w:val="both"/>
      </w:pPr>
      <w:r>
        <w:rPr>
          <w:i w:val="0"/>
        </w:rPr>
        <w:t>Fortificados. La tabla fortificado no se relaciona con ninguna solicitud: un fortificado es una muestra de control que se prepara en el laboratorio, así que solo lleva su número, su peso y quién y cuándo lo ingresó.</w:t>
      </w:r>
    </w:p>
    <w:p>
      <w:pPr>
        <w:sectPr>
          <w:headerReference w:type="default" r:id="rId24"/>
          <w:footerReference w:type="default" r:id="rId25"/>
          <w:pgSz w:w="11906" w:h="16838"/>
          <w:pgMar w:top="1361" w:right="1304" w:bottom="1247" w:left="1304" w:header="720" w:footer="720" w:gutter="0"/>
          <w:cols w:space="720"/>
          <w:docGrid w:linePitch="360"/>
        </w:sectPr>
      </w:pPr>
    </w:p>
    <w:p>
      <w:pPr>
        <w:pStyle w:val="Heading3"/>
      </w:pPr>
      <w:r>
        <w:t>6.1.4 Informes y envío al cliente</w:t>
      </w:r>
    </w:p>
    <w:p>
      <w:pPr>
        <w:jc w:val="both"/>
      </w:pPr>
      <w:r>
        <w:rPr>
          <w:i w:val="0"/>
        </w:rPr>
        <w:t>Los PDF de los laboratorios, la fecha de envío anotada a mano para informes propios y el historial de envíos al cliente.</w:t>
      </w:r>
    </w:p>
    <w:p>
      <w:pPr>
        <w:keepNext/>
        <w:jc w:val="center"/>
      </w:pPr>
      <w:r>
        <w:drawing>
          <wp:inline xmlns:a="http://schemas.openxmlformats.org/drawingml/2006/main" xmlns:pic="http://schemas.openxmlformats.org/drawingml/2006/picture">
            <wp:extent cx="5903999" cy="6096446"/>
            <wp:docPr id="7" name="Picture 7"/>
            <wp:cNvGraphicFramePr>
              <a:graphicFrameLocks noChangeAspect="1"/>
            </wp:cNvGraphicFramePr>
            <a:graphic>
              <a:graphicData uri="http://schemas.openxmlformats.org/drawingml/2006/picture">
                <pic:pic>
                  <pic:nvPicPr>
                    <pic:cNvPr id="0" name="er2b_informes.png"/>
                    <pic:cNvPicPr/>
                  </pic:nvPicPr>
                  <pic:blipFill>
                    <a:blip r:embed="rId29"/>
                    <a:stretch>
                      <a:fillRect/>
                    </a:stretch>
                  </pic:blipFill>
                  <pic:spPr>
                    <a:xfrm>
                      <a:off x="0" y="0"/>
                      <a:ext cx="5903999" cy="609644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6</w:t>
      </w:r>
      <w:r>
        <w:rPr>
          <w:b/>
        </w:rPr>
        <w:fldChar w:fldCharType="end"/>
      </w:r>
      <w:r>
        <w:t>. Modelo entidad-relación de los informes y su envío al cliente</w:t>
      </w:r>
    </w:p>
    <w:p>
      <w:pPr>
        <w:jc w:val="both"/>
      </w:pPr>
      <w:r>
        <w:rPr>
          <w:i w:val="0"/>
        </w:rPr>
        <w:t>Cómo leerlo. Aquí se ven los informes PDF y su recorrido hacia el cliente. informe_auditoria guarda cada PDF que sube el Converter y lo amarra a la solicitud por la OT; envio_informe_log guarda cada correo que el módulo Envío de informes mandó al cliente, con sus listas Para, CC y CCO y el modo (prueba o producción).</w:t>
      </w:r>
    </w:p>
    <w:p>
      <w:pPr>
        <w:jc w:val="both"/>
      </w:pPr>
      <w:r>
        <w:rPr>
          <w:i w:val="0"/>
        </w:rPr>
        <w:t>Informes propios. Los informes que emite el propio laboratorio de AgroFresh no pasan por el Converter y por lo tanto no tienen fila en informe_auditoria. Para poder medir su demora, informe_fecha_manual permite anotar a mano la fecha y hora de envío de uno de ellos. El sistema los reconoce igual porque llegan a Report con la OT en la columna referencia.</w:t>
      </w:r>
    </w:p>
    <w:p>
      <w:pPr>
        <w:jc w:val="both"/>
      </w:pPr>
      <w:r>
        <w:rPr>
          <w:i w:val="0"/>
        </w:rPr>
        <w:t>Trazabilidad hacia el cliente. Que un informe esté «enviado al cliente» se puede saber de tres maneras: un envío real en modo producción, una marca puesta a mano en el Converter o en Solicitudes e informes, o la fecha de envío del PDF. El indicador toma la más antigua de ellas.</w:t>
      </w:r>
    </w:p>
    <w:p>
      <w:pPr>
        <w:sectPr>
          <w:headerReference w:type="default" r:id="rId27"/>
          <w:footerReference w:type="default" r:id="rId28"/>
          <w:pgSz w:w="11906" w:h="16838"/>
          <w:pgMar w:top="1361" w:right="1304" w:bottom="1247" w:left="1304" w:header="720" w:footer="720" w:gutter="0"/>
          <w:cols w:space="720"/>
          <w:docGrid w:linePitch="360"/>
        </w:sectPr>
      </w:pPr>
    </w:p>
    <w:p>
      <w:pPr>
        <w:pStyle w:val="Heading3"/>
      </w:pPr>
      <w:r>
        <w:t>6.1.5 Ingreso de informes por correo</w:t>
      </w:r>
    </w:p>
    <w:p>
      <w:pPr>
        <w:jc w:val="both"/>
      </w:pPr>
      <w:r>
        <w:rPr>
          <w:i w:val="0"/>
        </w:rPr>
        <w:t>Informes que llegan al buzón, correos ya examinados, revisiones del buzón y correcciones aprendidas.</w:t>
      </w:r>
    </w:p>
    <w:p>
      <w:pPr>
        <w:keepNext/>
        <w:jc w:val="center"/>
      </w:pPr>
      <w:r>
        <w:drawing>
          <wp:inline xmlns:a="http://schemas.openxmlformats.org/drawingml/2006/main" xmlns:pic="http://schemas.openxmlformats.org/drawingml/2006/picture">
            <wp:extent cx="5447146" cy="6120000"/>
            <wp:docPr id="8" name="Picture 8"/>
            <wp:cNvGraphicFramePr>
              <a:graphicFrameLocks noChangeAspect="1"/>
            </wp:cNvGraphicFramePr>
            <a:graphic>
              <a:graphicData uri="http://schemas.openxmlformats.org/drawingml/2006/picture">
                <pic:pic>
                  <pic:nvPicPr>
                    <pic:cNvPr id="0" name="er3_correo.png"/>
                    <pic:cNvPicPr/>
                  </pic:nvPicPr>
                  <pic:blipFill>
                    <a:blip r:embed="rId32"/>
                    <a:stretch>
                      <a:fillRect/>
                    </a:stretch>
                  </pic:blipFill>
                  <pic:spPr>
                    <a:xfrm>
                      <a:off x="0" y="0"/>
                      <a:ext cx="5447146"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7</w:t>
      </w:r>
      <w:r>
        <w:rPr>
          <w:b/>
        </w:rPr>
        <w:fldChar w:fldCharType="end"/>
      </w:r>
      <w:r>
        <w:t>. Modelo entidad-relación del ingreso de informes por correo</w:t>
      </w:r>
    </w:p>
    <w:p>
      <w:pPr>
        <w:jc w:val="both"/>
      </w:pPr>
      <w:r>
        <w:rPr>
          <w:i w:val="0"/>
        </w:rPr>
        <w:t>Cómo leerlo. correo_informe tiene una fila por cada PDF que llegó al buzón (un correo con tres informes genera tres filas). Se identifica por el Message-ID del correo y el hash SHA-256 del PDF, lo que permite saber si un informe es una copia nueva o un reenvío idéntico. Guarda lo que se esperaba (la lista de la solicitud), lo que se encontró y la lista de hallazgos, y con ellos el estado (verde, amarillo o rojo).</w:t>
      </w:r>
    </w:p>
    <w:p>
      <w:pPr>
        <w:jc w:val="both"/>
      </w:pPr>
      <w:r>
        <w:rPr>
          <w:i w:val="0"/>
        </w:rPr>
        <w:t>La decisión de una persona. El informe nunca se carga solo: la columna decision pasa de pendiente a aceptado o rechazado por acción del administrador principal, y al aceptar queda el carga_id de lo que se cargó, lo que permite deshacer. Las columnas homogeneo y homogeneo_motivos dicen si el informe ya calza con Listados o qué falta corregir.</w:t>
      </w:r>
    </w:p>
    <w:p>
      <w:pPr>
        <w:jc w:val="both"/>
      </w:pPr>
      <w:r>
        <w:rPr>
          <w:i w:val="0"/>
        </w:rPr>
        <w:t>Tres tablas de apoyo. correo_informe_visto es una libreta de lo ya examinado (incluso lo que se descartó, como un reenvío interno) para no leer dos veces el mismo correo; correo_informe_sondeo registra cada revisión del buzón con cuántos correos examinó y cuántos eran nuevos; correccion_converter es la memoria de correcciones que comparten el Converter y el correo.</w:t>
      </w:r>
    </w:p>
    <w:p>
      <w:pPr>
        <w:sectPr>
          <w:headerReference w:type="default" r:id="rId30"/>
          <w:footerReference w:type="default" r:id="rId31"/>
          <w:pgSz w:w="11906" w:h="16838"/>
          <w:pgMar w:top="1361" w:right="1304" w:bottom="1247" w:left="1304" w:header="720" w:footer="720" w:gutter="0"/>
          <w:cols w:space="720"/>
          <w:docGrid w:linePitch="360"/>
        </w:sectPr>
      </w:pPr>
    </w:p>
    <w:p>
      <w:pPr>
        <w:pStyle w:val="Heading3"/>
      </w:pPr>
      <w:r>
        <w:t>6.1.6 Cuentas, sesiones y permisos de carpeta</w:t>
      </w:r>
    </w:p>
    <w:p>
      <w:pPr>
        <w:jc w:val="both"/>
      </w:pPr>
      <w:r>
        <w:rPr>
          <w:i w:val="0"/>
        </w:rPr>
        <w:t>El usuario, sus sesiones y los permisos por carpeta de Storage.</w:t>
      </w:r>
    </w:p>
    <w:p>
      <w:pPr>
        <w:keepNext/>
        <w:jc w:val="center"/>
      </w:pPr>
      <w:r>
        <w:drawing>
          <wp:inline xmlns:a="http://schemas.openxmlformats.org/drawingml/2006/main" xmlns:pic="http://schemas.openxmlformats.org/drawingml/2006/picture">
            <wp:extent cx="4033935" cy="6119999"/>
            <wp:docPr id="9" name="Picture 9"/>
            <wp:cNvGraphicFramePr>
              <a:graphicFrameLocks noChangeAspect="1"/>
            </wp:cNvGraphicFramePr>
            <a:graphic>
              <a:graphicData uri="http://schemas.openxmlformats.org/drawingml/2006/picture">
                <pic:pic>
                  <pic:nvPicPr>
                    <pic:cNvPr id="0" name="er4a_cuentas.png"/>
                    <pic:cNvPicPr/>
                  </pic:nvPicPr>
                  <pic:blipFill>
                    <a:blip r:embed="rId35"/>
                    <a:stretch>
                      <a:fillRect/>
                    </a:stretch>
                  </pic:blipFill>
                  <pic:spPr>
                    <a:xfrm>
                      <a:off x="0" y="0"/>
                      <a:ext cx="4033935"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8</w:t>
      </w:r>
      <w:r>
        <w:rPr>
          <w:b/>
        </w:rPr>
        <w:fldChar w:fldCharType="end"/>
      </w:r>
      <w:r>
        <w:t>. Modelo entidad-relación de cuentas, sesiones y permisos de Storage</w:t>
      </w:r>
    </w:p>
    <w:p>
      <w:pPr>
        <w:jc w:val="both"/>
      </w:pPr>
      <w:r>
        <w:rPr>
          <w:i w:val="0"/>
        </w:rPr>
        <w:t>Cómo leerlo. El usuario es el centro: de él cuelgan sus sesiones y sus permisos de carpeta. La tabla usuario concentra el tipo de cuenta, el área, el cliente y la planta de las cuentas externas y, sobre todo, tres listas: modulos, reportes y plantas_asignadas.</w:t>
      </w:r>
    </w:p>
    <w:p>
      <w:pPr>
        <w:jc w:val="both"/>
      </w:pPr>
      <w:r>
        <w:rPr>
          <w:i w:val="0"/>
        </w:rPr>
        <w:t>Una sola lista para permisos. La columna modulos guarda tanto los módulos que la cuenta puede abrir como las funciones sueltas (por ejemplo toma_reanalisis) y la marca todas_las_plantas de un comercial. Se eligió así para no necesitar una migración cada vez que aparece un permiso nuevo. plantas_asignadas, en cambio, es un JSON con la lista de accesos de un comercial o de un cliente con varias plantas y especies: cada elemento tiene el nombre del cliente, de la planta y de la especie.</w:t>
      </w:r>
    </w:p>
    <w:p>
      <w:pPr>
        <w:jc w:val="both"/>
      </w:pPr>
      <w:r>
        <w:rPr>
          <w:i w:val="0"/>
        </w:rPr>
        <w:t>Sesiones sin secretos. La tabla sesion guarda solo el hash del token, nunca el token, y se borra en cascada con el usuario. storage_permiso restringe una carpeta a una cuenta; una carpeta sin filas es abierta y con filas es restringida.</w:t>
      </w:r>
    </w:p>
    <w:p>
      <w:pPr>
        <w:sectPr>
          <w:headerReference w:type="default" r:id="rId33"/>
          <w:footerReference w:type="default" r:id="rId34"/>
          <w:pgSz w:w="11906" w:h="16838"/>
          <w:pgMar w:top="1361" w:right="1304" w:bottom="1247" w:left="1304" w:header="720" w:footer="720" w:gutter="0"/>
          <w:cols w:space="720"/>
          <w:docGrid w:linePitch="360"/>
        </w:sectPr>
      </w:pPr>
    </w:p>
    <w:p>
      <w:pPr>
        <w:pStyle w:val="Heading3"/>
      </w:pPr>
      <w:r>
        <w:t>6.1.7 Notificaciones</w:t>
      </w:r>
    </w:p>
    <w:p>
      <w:pPr>
        <w:jc w:val="both"/>
      </w:pPr>
      <w:r>
        <w:rPr>
          <w:i w:val="0"/>
        </w:rPr>
        <w:t>Avisos, su lectura por usuario y la suscripción a tipos de aviso.</w:t>
      </w:r>
    </w:p>
    <w:p>
      <w:pPr>
        <w:keepNext/>
        <w:jc w:val="center"/>
      </w:pPr>
      <w:r>
        <w:drawing>
          <wp:inline xmlns:a="http://schemas.openxmlformats.org/drawingml/2006/main" xmlns:pic="http://schemas.openxmlformats.org/drawingml/2006/picture">
            <wp:extent cx="5903999" cy="5480540"/>
            <wp:docPr id="10" name="Picture 10"/>
            <wp:cNvGraphicFramePr>
              <a:graphicFrameLocks noChangeAspect="1"/>
            </wp:cNvGraphicFramePr>
            <a:graphic>
              <a:graphicData uri="http://schemas.openxmlformats.org/drawingml/2006/picture">
                <pic:pic>
                  <pic:nvPicPr>
                    <pic:cNvPr id="0" name="er4b_notificaciones.png"/>
                    <pic:cNvPicPr/>
                  </pic:nvPicPr>
                  <pic:blipFill>
                    <a:blip r:embed="rId38"/>
                    <a:stretch>
                      <a:fillRect/>
                    </a:stretch>
                  </pic:blipFill>
                  <pic:spPr>
                    <a:xfrm>
                      <a:off x="0" y="0"/>
                      <a:ext cx="5903999" cy="548054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9</w:t>
      </w:r>
      <w:r>
        <w:rPr>
          <w:b/>
        </w:rPr>
        <w:fldChar w:fldCharType="end"/>
      </w:r>
      <w:r>
        <w:t>. Modelo entidad-relación de las notificaciones</w:t>
      </w:r>
    </w:p>
    <w:p>
      <w:pPr>
        <w:jc w:val="both"/>
      </w:pPr>
      <w:r>
        <w:rPr>
          <w:i w:val="0"/>
        </w:rPr>
        <w:t>Cómo leerlo. Una notificación es un aviso que se publica una vez y cada usuario la marca como leída por separado: la tabla notificacion_leida tiene como clave la pareja notificación y usuario.</w:t>
      </w:r>
    </w:p>
    <w:p>
      <w:pPr>
        <w:jc w:val="both"/>
      </w:pPr>
      <w:r>
        <w:rPr>
          <w:i w:val="0"/>
        </w:rPr>
        <w:t>Quién recibe qué. Cada notificación lleva su tipo en un campo de metadata (solicitud, reanálisis, verificación, descarga del cromatógrafo, carga de datos o anuncio). La tabla notificacion_suscripcion guarda, por usuario, la lista de tipos que quiere recibir. Sin fila, la cuenta recibe lo que corresponde a su perfil; con la lista vacía, no tiene el módulo y no ve la campana.</w:t>
      </w:r>
    </w:p>
    <w:p>
      <w:pPr>
        <w:sectPr>
          <w:headerReference w:type="default" r:id="rId36"/>
          <w:footerReference w:type="default" r:id="rId37"/>
          <w:pgSz w:w="11906" w:h="16838"/>
          <w:pgMar w:top="1361" w:right="1304" w:bottom="1247" w:left="1304" w:header="720" w:footer="720" w:gutter="0"/>
          <w:cols w:space="720"/>
          <w:docGrid w:linePitch="360"/>
        </w:sectPr>
      </w:pPr>
    </w:p>
    <w:p>
      <w:pPr>
        <w:pStyle w:val="Heading3"/>
      </w:pPr>
      <w:r>
        <w:t>6.1.8 Monitoreo y actividad</w:t>
      </w:r>
    </w:p>
    <w:p>
      <w:pPr>
        <w:jc w:val="both"/>
      </w:pPr>
      <w:r>
        <w:rPr>
          <w:i w:val="0"/>
        </w:rPr>
        <w:t>Presencia en línea, visitas de conexión y bitácora de actividad.</w:t>
      </w:r>
    </w:p>
    <w:p>
      <w:pPr>
        <w:keepNext/>
        <w:jc w:val="center"/>
      </w:pPr>
      <w:r>
        <w:drawing>
          <wp:inline xmlns:a="http://schemas.openxmlformats.org/drawingml/2006/main" xmlns:pic="http://schemas.openxmlformats.org/drawingml/2006/picture">
            <wp:extent cx="5903999" cy="3976729"/>
            <wp:docPr id="11" name="Picture 11"/>
            <wp:cNvGraphicFramePr>
              <a:graphicFrameLocks noChangeAspect="1"/>
            </wp:cNvGraphicFramePr>
            <a:graphic>
              <a:graphicData uri="http://schemas.openxmlformats.org/drawingml/2006/picture">
                <pic:pic>
                  <pic:nvPicPr>
                    <pic:cNvPr id="0" name="er5_monitoreo.png"/>
                    <pic:cNvPicPr/>
                  </pic:nvPicPr>
                  <pic:blipFill>
                    <a:blip r:embed="rId41"/>
                    <a:stretch>
                      <a:fillRect/>
                    </a:stretch>
                  </pic:blipFill>
                  <pic:spPr>
                    <a:xfrm>
                      <a:off x="0" y="0"/>
                      <a:ext cx="5903999" cy="397672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10</w:t>
      </w:r>
      <w:r>
        <w:rPr>
          <w:b/>
        </w:rPr>
        <w:fldChar w:fldCharType="end"/>
      </w:r>
      <w:r>
        <w:t>. Modelo entidad-relación de monitoreo y actividad</w:t>
      </w:r>
    </w:p>
    <w:p>
      <w:pPr>
        <w:jc w:val="both"/>
      </w:pPr>
      <w:r>
        <w:rPr>
          <w:i w:val="0"/>
        </w:rPr>
        <w:t>Cómo leerlo. Estas tres tablas se unen al usuario por el correo, no por una clave foránea, porque el monitoreo no debe romperse si una cuenta se borra. presencia guarda solo la última señal de cada persona, mientras que presencia_sesion guarda una fila por visita y actividad_usuario guarda cada acción relevante.</w:t>
      </w:r>
    </w:p>
    <w:p>
      <w:pPr>
        <w:jc w:val="both"/>
      </w:pPr>
      <w:r>
        <w:rPr>
          <w:i w:val="0"/>
        </w:rPr>
        <w:t>Visitas. Una visita continúa mientras no pasen más de 10 minutos desde la última señal; si pasan, se abre una nueva. El tiempo de uso (segundos_activos) suma solo los latidos en que la pestaña estaba a la vista y la persona había tocado algo hacía menos de tres minutos. Esa diferencia entre tiempo conectado y tiempo de uso es la que permite medir la adopción real del portal por los clientes.</w:t>
      </w:r>
    </w:p>
    <w:p>
      <w:pPr>
        <w:sectPr>
          <w:headerReference w:type="default" r:id="rId39"/>
          <w:footerReference w:type="default" r:id="rId40"/>
          <w:pgSz w:w="11906" w:h="16838"/>
          <w:pgMar w:top="1361" w:right="1304" w:bottom="1247" w:left="1304" w:header="720" w:footer="720" w:gutter="0"/>
          <w:cols w:space="720"/>
          <w:docGrid w:linePitch="360"/>
        </w:sectPr>
      </w:pPr>
    </w:p>
    <w:p>
      <w:pPr>
        <w:pStyle w:val="Heading3"/>
      </w:pPr>
      <w:r>
        <w:t>6.1.9 Verificaciones: micropipetas</w:t>
      </w:r>
    </w:p>
    <w:p>
      <w:pPr>
        <w:jc w:val="both"/>
      </w:pPr>
      <w:r>
        <w:rPr>
          <w:i w:val="0"/>
        </w:rPr>
        <w:t>El registro del día y las mediciones de micropipetas.</w:t>
      </w:r>
    </w:p>
    <w:p>
      <w:pPr>
        <w:keepNext/>
        <w:jc w:val="center"/>
      </w:pPr>
      <w:r>
        <w:drawing>
          <wp:inline xmlns:a="http://schemas.openxmlformats.org/drawingml/2006/main" xmlns:pic="http://schemas.openxmlformats.org/drawingml/2006/picture">
            <wp:extent cx="5658435" cy="6119999"/>
            <wp:docPr id="12" name="Picture 12"/>
            <wp:cNvGraphicFramePr>
              <a:graphicFrameLocks noChangeAspect="1"/>
            </wp:cNvGraphicFramePr>
            <a:graphic>
              <a:graphicData uri="http://schemas.openxmlformats.org/drawingml/2006/picture">
                <pic:pic>
                  <pic:nvPicPr>
                    <pic:cNvPr id="0" name="er6a_micropipetas.png"/>
                    <pic:cNvPicPr/>
                  </pic:nvPicPr>
                  <pic:blipFill>
                    <a:blip r:embed="rId44"/>
                    <a:stretch>
                      <a:fillRect/>
                    </a:stretch>
                  </pic:blipFill>
                  <pic:spPr>
                    <a:xfrm>
                      <a:off x="0" y="0"/>
                      <a:ext cx="5658435"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11</w:t>
      </w:r>
      <w:r>
        <w:rPr>
          <w:b/>
        </w:rPr>
        <w:fldChar w:fldCharType="end"/>
      </w:r>
      <w:r>
        <w:t>. Modelo entidad-relación de las verificaciones de micropipetas</w:t>
      </w:r>
    </w:p>
    <w:p>
      <w:pPr>
        <w:jc w:val="both"/>
      </w:pPr>
      <w:r>
        <w:rPr>
          <w:i w:val="0"/>
        </w:rPr>
        <w:t>Cómo leerlo. Es el primero de cuatro diagramas de las verificaciones diarias del laboratorio. Un registro representa un día y es único por fecha. De él cuelgan las mediciones de cada equipo, y cada medición apunta al equipo que se midió.</w:t>
      </w:r>
    </w:p>
    <w:p>
      <w:pPr>
        <w:jc w:val="both"/>
      </w:pPr>
      <w:r>
        <w:rPr>
          <w:i w:val="0"/>
        </w:rPr>
        <w:t>Micropipetas. Cada micropipeta tiene un volumen nominal y una tolerancia. La medición registra tres pesadas y el sistema calcula el volumen medio, la desviación y el error porcentual, y con eso el veredicto. El registro del día guarda además, en una columna JSON, los criterios con los que se juzgó ese día, de modo que cambiar una tolerancia más adelante no reescribe los días pasados.</w:t>
      </w:r>
    </w:p>
    <w:p>
      <w:pPr>
        <w:sectPr>
          <w:headerReference w:type="default" r:id="rId42"/>
          <w:footerReference w:type="default" r:id="rId43"/>
          <w:pgSz w:w="11906" w:h="16838"/>
          <w:pgMar w:top="1361" w:right="1304" w:bottom="1247" w:left="1304" w:header="720" w:footer="720" w:gutter="0"/>
          <w:cols w:space="720"/>
          <w:docGrid w:linePitch="360"/>
        </w:sectPr>
      </w:pPr>
    </w:p>
    <w:p>
      <w:pPr>
        <w:pStyle w:val="Heading3"/>
      </w:pPr>
      <w:r>
        <w:t>6.1.10 Verificaciones: balanza y bloqueo</w:t>
      </w:r>
    </w:p>
    <w:p>
      <w:pPr>
        <w:jc w:val="both"/>
      </w:pPr>
      <w:r>
        <w:rPr>
          <w:i w:val="0"/>
        </w:rPr>
        <w:t>Pesas patrón, mediciones de balanza y bloqueo por sección.</w:t>
      </w:r>
    </w:p>
    <w:p>
      <w:pPr>
        <w:keepNext/>
        <w:jc w:val="center"/>
      </w:pPr>
      <w:r>
        <w:drawing>
          <wp:inline xmlns:a="http://schemas.openxmlformats.org/drawingml/2006/main" xmlns:pic="http://schemas.openxmlformats.org/drawingml/2006/picture">
            <wp:extent cx="5903999" cy="5116258"/>
            <wp:docPr id="13" name="Picture 13"/>
            <wp:cNvGraphicFramePr>
              <a:graphicFrameLocks noChangeAspect="1"/>
            </wp:cNvGraphicFramePr>
            <a:graphic>
              <a:graphicData uri="http://schemas.openxmlformats.org/drawingml/2006/picture">
                <pic:pic>
                  <pic:nvPicPr>
                    <pic:cNvPr id="0" name="er6b_balanza.png"/>
                    <pic:cNvPicPr/>
                  </pic:nvPicPr>
                  <pic:blipFill>
                    <a:blip r:embed="rId47"/>
                    <a:stretch>
                      <a:fillRect/>
                    </a:stretch>
                  </pic:blipFill>
                  <pic:spPr>
                    <a:xfrm>
                      <a:off x="0" y="0"/>
                      <a:ext cx="5903999" cy="511625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12</w:t>
      </w:r>
      <w:r>
        <w:rPr>
          <w:b/>
        </w:rPr>
        <w:fldChar w:fldCharType="end"/>
      </w:r>
      <w:r>
        <w:t>. Modelo entidad-relación de las verificaciones de balanza</w:t>
      </w:r>
    </w:p>
    <w:p>
      <w:pPr>
        <w:jc w:val="both"/>
      </w:pPr>
      <w:r>
        <w:rPr>
          <w:i w:val="0"/>
        </w:rPr>
        <w:t>Cómo leerlo. La balanza se verifica con pesas patrón; cada pesa tiene un valor nominal y una tolerancia, y cada medición guarda tres lecturas con su promedio y desviación.</w:t>
      </w:r>
    </w:p>
    <w:p>
      <w:pPr>
        <w:jc w:val="both"/>
      </w:pPr>
      <w:r>
        <w:rPr>
          <w:i w:val="0"/>
        </w:rPr>
        <w:t>Bloqueo por sección. La tabla verif_seccion_lock guarda, por fecha y sección, qué analista guardó y cuándo. Evita que dos personas pisen la misma sección y deja constancia de quién la trabajó. Limpiar una sección suelta el bloqueo y los criterios congelados.</w:t>
      </w:r>
    </w:p>
    <w:p>
      <w:pPr>
        <w:sectPr>
          <w:headerReference w:type="default" r:id="rId45"/>
          <w:footerReference w:type="default" r:id="rId46"/>
          <w:pgSz w:w="11906" w:h="16838"/>
          <w:pgMar w:top="1361" w:right="1304" w:bottom="1247" w:left="1304" w:header="720" w:footer="720" w:gutter="0"/>
          <w:cols w:space="720"/>
          <w:docGrid w:linePitch="360"/>
        </w:sectPr>
      </w:pPr>
    </w:p>
    <w:p>
      <w:pPr>
        <w:pStyle w:val="Heading3"/>
      </w:pPr>
      <w:r>
        <w:t>6.1.11 Verificaciones: temperatura y gases</w:t>
      </w:r>
    </w:p>
    <w:p>
      <w:pPr>
        <w:jc w:val="both"/>
      </w:pPr>
      <w:r>
        <w:rPr>
          <w:i w:val="0"/>
        </w:rPr>
        <w:t>Puntos de temperatura y gases con sus mediciones.</w:t>
      </w:r>
    </w:p>
    <w:p>
      <w:pPr>
        <w:keepNext/>
        <w:jc w:val="center"/>
      </w:pPr>
      <w:r>
        <w:drawing>
          <wp:inline xmlns:a="http://schemas.openxmlformats.org/drawingml/2006/main" xmlns:pic="http://schemas.openxmlformats.org/drawingml/2006/picture">
            <wp:extent cx="5903999" cy="3813235"/>
            <wp:docPr id="14" name="Picture 14"/>
            <wp:cNvGraphicFramePr>
              <a:graphicFrameLocks noChangeAspect="1"/>
            </wp:cNvGraphicFramePr>
            <a:graphic>
              <a:graphicData uri="http://schemas.openxmlformats.org/drawingml/2006/picture">
                <pic:pic>
                  <pic:nvPicPr>
                    <pic:cNvPr id="0" name="er6c_temperatura_gases.png"/>
                    <pic:cNvPicPr/>
                  </pic:nvPicPr>
                  <pic:blipFill>
                    <a:blip r:embed="rId50"/>
                    <a:stretch>
                      <a:fillRect/>
                    </a:stretch>
                  </pic:blipFill>
                  <pic:spPr>
                    <a:xfrm>
                      <a:off x="0" y="0"/>
                      <a:ext cx="5903999" cy="381323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13</w:t>
      </w:r>
      <w:r>
        <w:rPr>
          <w:b/>
        </w:rPr>
        <w:fldChar w:fldCharType="end"/>
      </w:r>
      <w:r>
        <w:t>. Modelo entidad-relación de las verificaciones de temperatura y gases</w:t>
      </w:r>
    </w:p>
    <w:p>
      <w:pPr>
        <w:jc w:val="both"/>
      </w:pPr>
      <w:r>
        <w:rPr>
          <w:i w:val="0"/>
        </w:rPr>
        <w:t>Cómo leerlo. Los puntos de temperatura (por ejemplo refrigeradores) tienen un mínimo y un máximo, y su medición guarda la lectura del día. Los gases (los cilindros del cromatógrafo) se miden por su presión de contenido y de trabajo, junto con el código del cilindro.</w:t>
      </w:r>
    </w:p>
    <w:p>
      <w:pPr>
        <w:jc w:val="both"/>
      </w:pPr>
      <w:r>
        <w:rPr>
          <w:i w:val="0"/>
        </w:rPr>
        <w:t>Cada medición apunta al registro del día y a su equipo, y el par registro y equipo es único: no puede haber dos mediciones del mismo punto en el mismo día.</w:t>
      </w:r>
    </w:p>
    <w:p>
      <w:pPr>
        <w:sectPr>
          <w:headerReference w:type="default" r:id="rId48"/>
          <w:footerReference w:type="default" r:id="rId49"/>
          <w:pgSz w:w="11906" w:h="16838"/>
          <w:pgMar w:top="1361" w:right="1304" w:bottom="1247" w:left="1304" w:header="720" w:footer="720" w:gutter="0"/>
          <w:cols w:space="720"/>
          <w:docGrid w:linePitch="360"/>
        </w:sectPr>
      </w:pPr>
    </w:p>
    <w:p>
      <w:pPr>
        <w:pStyle w:val="Heading3"/>
      </w:pPr>
      <w:r>
        <w:t>6.1.12 Verificaciones: inyector y detector</w:t>
      </w:r>
    </w:p>
    <w:p>
      <w:pPr>
        <w:jc w:val="both"/>
      </w:pPr>
      <w:r>
        <w:rPr>
          <w:i w:val="0"/>
        </w:rPr>
        <w:t>Las revisiones uno a uno del inyector y el detector.</w:t>
      </w:r>
    </w:p>
    <w:p>
      <w:pPr>
        <w:keepNext/>
        <w:jc w:val="center"/>
      </w:pPr>
      <w:r>
        <w:drawing>
          <wp:inline xmlns:a="http://schemas.openxmlformats.org/drawingml/2006/main" xmlns:pic="http://schemas.openxmlformats.org/drawingml/2006/picture">
            <wp:extent cx="5903999" cy="4802507"/>
            <wp:docPr id="15" name="Picture 15"/>
            <wp:cNvGraphicFramePr>
              <a:graphicFrameLocks noChangeAspect="1"/>
            </wp:cNvGraphicFramePr>
            <a:graphic>
              <a:graphicData uri="http://schemas.openxmlformats.org/drawingml/2006/picture">
                <pic:pic>
                  <pic:nvPicPr>
                    <pic:cNvPr id="0" name="er6d_inyector_detector.png"/>
                    <pic:cNvPicPr/>
                  </pic:nvPicPr>
                  <pic:blipFill>
                    <a:blip r:embed="rId53"/>
                    <a:stretch>
                      <a:fillRect/>
                    </a:stretch>
                  </pic:blipFill>
                  <pic:spPr>
                    <a:xfrm>
                      <a:off x="0" y="0"/>
                      <a:ext cx="5903999" cy="4802507"/>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14</w:t>
      </w:r>
      <w:r>
        <w:rPr>
          <w:b/>
        </w:rPr>
        <w:fldChar w:fldCharType="end"/>
      </w:r>
      <w:r>
        <w:t>. Modelo entidad-relación de las verificaciones de inyector y detector</w:t>
      </w:r>
    </w:p>
    <w:p>
      <w:pPr>
        <w:jc w:val="both"/>
      </w:pPr>
      <w:r>
        <w:rPr>
          <w:i w:val="0"/>
        </w:rPr>
        <w:t>Cómo leerlo. El inyector y el detector son relaciones uno a uno con el registro del día: su clave primaria es el propio registro.</w:t>
      </w:r>
    </w:p>
    <w:p>
      <w:pPr>
        <w:jc w:val="both"/>
      </w:pPr>
      <w:r>
        <w:rPr>
          <w:i w:val="0"/>
        </w:rPr>
        <w:t>Detector. Guarda el voltaje de la perla, si el método es el correcto y el output del detector. Por decisión del laboratorio (25 de septiembre de 2026), el output es solo un registro: se anota y se grafica pero no tiene rango ni decide el veredicto. Quedó así a propósito y no se le debe volver a poner un rango sin que el laboratorio lo pida.</w:t>
      </w:r>
    </w:p>
    <w:p>
      <w:pPr>
        <w:sectPr>
          <w:headerReference w:type="default" r:id="rId51"/>
          <w:footerReference w:type="default" r:id="rId52"/>
          <w:pgSz w:w="11906" w:h="16838"/>
          <w:pgMar w:top="1361" w:right="1304" w:bottom="1247" w:left="1304" w:header="720" w:footer="720" w:gutter="0"/>
          <w:cols w:space="720"/>
          <w:docGrid w:linePitch="360"/>
        </w:sectPr>
      </w:pPr>
    </w:p>
    <w:p>
      <w:pPr>
        <w:pStyle w:val="Heading2"/>
      </w:pPr>
      <w:r>
        <w:t>6.2 Vista de procesos</w:t>
      </w:r>
    </w:p>
    <w:p>
      <w:pPr>
        <w:jc w:val="both"/>
      </w:pPr>
      <w:r>
        <w:rPr>
          <w:i w:val="0"/>
        </w:rPr>
        <w:t>El proceso central recorre cuatro responsables. Primero, el muestreo y el laboratorio: se crea y se envía la solicitud, se cruza la muestra, se analiza y se emite el informe.</w:t>
      </w:r>
    </w:p>
    <w:p>
      <w:pPr>
        <w:keepNext/>
        <w:jc w:val="center"/>
      </w:pPr>
      <w:r>
        <w:drawing>
          <wp:inline xmlns:a="http://schemas.openxmlformats.org/drawingml/2006/main" xmlns:pic="http://schemas.openxmlformats.org/drawingml/2006/picture">
            <wp:extent cx="2326153" cy="6119998"/>
            <wp:docPr id="16" name="Picture 16"/>
            <wp:cNvGraphicFramePr>
              <a:graphicFrameLocks noChangeAspect="1"/>
            </wp:cNvGraphicFramePr>
            <a:graphic>
              <a:graphicData uri="http://schemas.openxmlformats.org/drawingml/2006/picture">
                <pic:pic>
                  <pic:nvPicPr>
                    <pic:cNvPr id="0" name="bpmn_a_solicitud.png"/>
                    <pic:cNvPicPr/>
                  </pic:nvPicPr>
                  <pic:blipFill>
                    <a:blip r:embed="rId56"/>
                    <a:stretch>
                      <a:fillRect/>
                    </a:stretch>
                  </pic:blipFill>
                  <pic:spPr>
                    <a:xfrm>
                      <a:off x="0" y="0"/>
                      <a:ext cx="2326153" cy="611999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15</w:t>
      </w:r>
      <w:r>
        <w:rPr>
          <w:b/>
        </w:rPr>
        <w:fldChar w:fldCharType="end"/>
      </w:r>
      <w:r>
        <w:t>. Proceso: de la solicitud al informe del laboratorio</w:t>
      </w:r>
    </w:p>
    <w:p>
      <w:pPr>
        <w:jc w:val="both"/>
      </w:pPr>
      <w:r>
        <w:rPr>
          <w:i w:val="0"/>
        </w:rPr>
        <w:t>Cómo leerlo. El proceso va de arriba hacia abajo y se divide en dos responsables. El muestreo crea la solicitud y la envía; el laboratorio cruza la muestra con su solicitud, la analiza y emite el informe. El círculo redondeado superior es el inicio y el inferior el fin de esta parte del proceso.</w:t>
      </w:r>
    </w:p>
    <w:p>
      <w:pPr>
        <w:jc w:val="both"/>
      </w:pPr>
      <w:r>
        <w:rPr>
          <w:i w:val="0"/>
        </w:rPr>
        <w:t>Qué decide cada paso. Al crear la solicitud se reserva el folio OT y se calculan los destinatarios de los resultados. Al cruzar la muestra en el Ingreso al laboratorio se registra la hora de recepción, el peso y la foto. El laboratorio emite entonces un informe PDF que envía al buzón del Report Hub, y ahí empieza el segundo diagrama.</w:t>
      </w:r>
    </w:p>
    <w:p>
      <w:pPr>
        <w:sectPr>
          <w:headerReference w:type="default" r:id="rId54"/>
          <w:footerReference w:type="default" r:id="rId55"/>
          <w:pgSz w:w="11906" w:h="16838"/>
          <w:pgMar w:top="1361" w:right="1304" w:bottom="1247" w:left="1304" w:header="720" w:footer="720" w:gutter="0"/>
          <w:cols w:space="720"/>
          <w:docGrid w:linePitch="360"/>
        </w:sectPr>
      </w:pPr>
    </w:p>
    <w:p>
      <w:pPr>
        <w:pStyle w:val="Heading3"/>
      </w:pPr>
      <w:r>
        <w:t>6.2.1 Del informe al cliente</w:t>
      </w:r>
    </w:p>
    <w:p>
      <w:pPr>
        <w:jc w:val="both"/>
      </w:pPr>
      <w:r>
        <w:rPr>
          <w:i w:val="0"/>
        </w:rPr>
        <w:t>Luego, el Report Hub y la entrega. La decisión de revisión del envío es el punto de control: un envío en rojo nunca se carga.</w:t>
      </w:r>
    </w:p>
    <w:p>
      <w:pPr>
        <w:keepNext/>
        <w:jc w:val="center"/>
      </w:pPr>
      <w:r>
        <w:drawing>
          <wp:inline xmlns:a="http://schemas.openxmlformats.org/drawingml/2006/main" xmlns:pic="http://schemas.openxmlformats.org/drawingml/2006/picture">
            <wp:extent cx="4810968" cy="6119999"/>
            <wp:docPr id="17" name="Picture 17"/>
            <wp:cNvGraphicFramePr>
              <a:graphicFrameLocks noChangeAspect="1"/>
            </wp:cNvGraphicFramePr>
            <a:graphic>
              <a:graphicData uri="http://schemas.openxmlformats.org/drawingml/2006/picture">
                <pic:pic>
                  <pic:nvPicPr>
                    <pic:cNvPr id="0" name="bpmn_b_informe.png"/>
                    <pic:cNvPicPr/>
                  </pic:nvPicPr>
                  <pic:blipFill>
                    <a:blip r:embed="rId59"/>
                    <a:stretch>
                      <a:fillRect/>
                    </a:stretch>
                  </pic:blipFill>
                  <pic:spPr>
                    <a:xfrm>
                      <a:off x="0" y="0"/>
                      <a:ext cx="4810968"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16</w:t>
      </w:r>
      <w:r>
        <w:rPr>
          <w:b/>
        </w:rPr>
        <w:fldChar w:fldCharType="end"/>
      </w:r>
      <w:r>
        <w:t>. Proceso: del informe en el buzón a la entrega al cliente</w:t>
      </w:r>
    </w:p>
    <w:p>
      <w:pPr>
        <w:jc w:val="both"/>
      </w:pPr>
      <w:r>
        <w:rPr>
          <w:i w:val="0"/>
        </w:rPr>
        <w:t>Cómo leerlo. Continúa el proceso anterior desde que el informe llega al buzón. El rombo es la decisión de control: se revisa si el envío del laboratorio fue correcto y si los datos calzan con Listados.</w:t>
      </w:r>
    </w:p>
    <w:p>
      <w:pPr>
        <w:jc w:val="both"/>
      </w:pPr>
      <w:r>
        <w:rPr>
          <w:i w:val="0"/>
        </w:rPr>
        <w:t>Tres salidas. Si todo está bien, el informe se acepta y se carga. Si falta homogeneizar, se corrige a mano con ayuda del buscador de Listados y luego se acepta. Si el envío salió en rojo (por ejemplo, a personas ajenas a la lista del cliente), el informe nunca se carga: se rechaza o se pide el reenvío al laboratorio, y el ciclo vuelve al buzón. Tras aceptar, el informe queda visible para el cliente en Report y Storage y, si corresponde, se envía a la lista del cliente.</w:t>
      </w:r>
    </w:p>
    <w:p>
      <w:pPr>
        <w:sectPr>
          <w:headerReference w:type="default" r:id="rId57"/>
          <w:footerReference w:type="default" r:id="rId58"/>
          <w:pgSz w:w="11906" w:h="16838"/>
          <w:pgMar w:top="1361" w:right="1304" w:bottom="1247" w:left="1304" w:header="720" w:footer="720" w:gutter="0"/>
          <w:cols w:space="720"/>
          <w:docGrid w:linePitch="360"/>
        </w:sectPr>
      </w:pPr>
    </w:p>
    <w:p>
      <w:pPr>
        <w:pStyle w:val="Heading3"/>
      </w:pPr>
      <w:r>
        <w:t>6.2.2 Ciclo de vida de una solicitud</w:t>
      </w:r>
    </w:p>
    <w:p>
      <w:pPr>
        <w:jc w:val="both"/>
      </w:pPr>
      <w:r>
        <w:rPr>
          <w:i w:val="0"/>
        </w:rPr>
        <w:t>Cada solicitud avanza por estos estados; algunos se pueden revertir, como quitar la muestra o devolver un informe rechazado a pendiente.</w:t>
      </w:r>
    </w:p>
    <w:p>
      <w:pPr>
        <w:keepNext/>
        <w:jc w:val="center"/>
      </w:pPr>
      <w:r>
        <w:drawing>
          <wp:inline xmlns:a="http://schemas.openxmlformats.org/drawingml/2006/main" xmlns:pic="http://schemas.openxmlformats.org/drawingml/2006/picture">
            <wp:extent cx="2798983" cy="6119999"/>
            <wp:docPr id="18" name="Picture 18"/>
            <wp:cNvGraphicFramePr>
              <a:graphicFrameLocks noChangeAspect="1"/>
            </wp:cNvGraphicFramePr>
            <a:graphic>
              <a:graphicData uri="http://schemas.openxmlformats.org/drawingml/2006/picture">
                <pic:pic>
                  <pic:nvPicPr>
                    <pic:cNvPr id="0" name="estados_solicitud.png"/>
                    <pic:cNvPicPr/>
                  </pic:nvPicPr>
                  <pic:blipFill>
                    <a:blip r:embed="rId62"/>
                    <a:stretch>
                      <a:fillRect/>
                    </a:stretch>
                  </pic:blipFill>
                  <pic:spPr>
                    <a:xfrm>
                      <a:off x="0" y="0"/>
                      <a:ext cx="2798983"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17</w:t>
      </w:r>
      <w:r>
        <w:rPr>
          <w:b/>
        </w:rPr>
        <w:fldChar w:fldCharType="end"/>
      </w:r>
      <w:r>
        <w:t>. Estados de una solicitud y su informe</w:t>
      </w:r>
    </w:p>
    <w:p>
      <w:pPr>
        <w:jc w:val="both"/>
      </w:pPr>
      <w:r>
        <w:rPr>
          <w:i w:val="0"/>
        </w:rPr>
        <w:t>Cómo leerlo. Cada rectángulo es un estado y cada flecha una acción que cambia el estado. El punto negro es el comienzo y el círculo con borde, el final.</w:t>
      </w:r>
    </w:p>
    <w:p>
      <w:pPr>
        <w:jc w:val="both"/>
      </w:pPr>
      <w:r>
        <w:rPr>
          <w:i w:val="0"/>
        </w:rPr>
        <w:t>Reversibles y no reversibles. Dos estados admiten volver atrás: una muestra cruzada vuelve a «Enviada» si se quita la muestra, y un informe rechazado vuelve a «Informe recibido» si se devuelve a pendiente. Los estados finales del cliente (enviado y observado) se alcanzan por hechos medidos: «Observado» exige que alguna cuenta cliente haya abierto efectivamente los resultados de ese informe.</w:t>
      </w:r>
    </w:p>
    <w:p>
      <w:pPr>
        <w:sectPr>
          <w:headerReference w:type="default" r:id="rId60"/>
          <w:footerReference w:type="default" r:id="rId61"/>
          <w:pgSz w:w="11906" w:h="16838"/>
          <w:pgMar w:top="1361" w:right="1304" w:bottom="1247" w:left="1304" w:header="720" w:footer="720" w:gutter="0"/>
          <w:cols w:space="720"/>
          <w:docGrid w:linePitch="360"/>
        </w:sectPr>
      </w:pPr>
    </w:p>
    <w:p>
      <w:pPr>
        <w:pStyle w:val="Heading3"/>
      </w:pPr>
      <w:r>
        <w:t>6.2.3 Inicio de sesión</w:t>
      </w:r>
    </w:p>
    <w:p>
      <w:pPr>
        <w:jc w:val="both"/>
      </w:pPr>
      <w:r>
        <w:rPr>
          <w:i w:val="0"/>
        </w:rPr>
        <w:t>El servidor nunca responde 401 por motivos distintos a una sesión vencida: el navegador cierra la sesión ante cualquier 401.</w:t>
      </w:r>
    </w:p>
    <w:p>
      <w:pPr>
        <w:keepNext/>
        <w:jc w:val="center"/>
      </w:pPr>
      <w:r>
        <w:drawing>
          <wp:inline xmlns:a="http://schemas.openxmlformats.org/drawingml/2006/main" xmlns:pic="http://schemas.openxmlformats.org/drawingml/2006/picture">
            <wp:extent cx="5731821" cy="6119999"/>
            <wp:docPr id="19" name="Picture 19"/>
            <wp:cNvGraphicFramePr>
              <a:graphicFrameLocks noChangeAspect="1"/>
            </wp:cNvGraphicFramePr>
            <a:graphic>
              <a:graphicData uri="http://schemas.openxmlformats.org/drawingml/2006/picture">
                <pic:pic>
                  <pic:nvPicPr>
                    <pic:cNvPr id="0" name="sec1_login.png"/>
                    <pic:cNvPicPr/>
                  </pic:nvPicPr>
                  <pic:blipFill>
                    <a:blip r:embed="rId65"/>
                    <a:stretch>
                      <a:fillRect/>
                    </a:stretch>
                  </pic:blipFill>
                  <pic:spPr>
                    <a:xfrm>
                      <a:off x="0" y="0"/>
                      <a:ext cx="5731821"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18</w:t>
      </w:r>
      <w:r>
        <w:rPr>
          <w:b/>
        </w:rPr>
        <w:fldChar w:fldCharType="end"/>
      </w:r>
      <w:r>
        <w:t>. Secuencia del inicio de sesión</w:t>
      </w:r>
    </w:p>
    <w:p>
      <w:pPr>
        <w:jc w:val="both"/>
      </w:pPr>
      <w:r>
        <w:rPr>
          <w:i w:val="0"/>
        </w:rPr>
        <w:t>Cómo leerlo. Cada columna es un participante y el tiempo avanza hacia abajo. Las flechas continuas son llamadas y las punteadas son respuestas. El bloque «alt» muestra dos caminos excluyentes.</w:t>
      </w:r>
    </w:p>
    <w:p>
      <w:pPr>
        <w:jc w:val="both"/>
      </w:pPr>
      <w:r>
        <w:rPr>
          <w:i w:val="0"/>
        </w:rPr>
        <w:t>Detalle importante. El servidor guarda en la base el hash del token y no el token, y toda respuesta 401 hace que el navegador cierre la sesión; por eso, cuando una clave de Gmail es rechazada o una contraseña del administrador principal es incorrecta, el servidor responde 503 o 403 y nunca 401.</w:t>
      </w:r>
    </w:p>
    <w:p>
      <w:pPr>
        <w:sectPr>
          <w:headerReference w:type="default" r:id="rId63"/>
          <w:footerReference w:type="default" r:id="rId64"/>
          <w:pgSz w:w="11906" w:h="16838"/>
          <w:pgMar w:top="1361" w:right="1304" w:bottom="1247" w:left="1304" w:header="720" w:footer="720" w:gutter="0"/>
          <w:cols w:space="720"/>
          <w:docGrid w:linePitch="360"/>
        </w:sectPr>
      </w:pPr>
    </w:p>
    <w:p>
      <w:pPr>
        <w:pStyle w:val="Heading3"/>
      </w:pPr>
      <w:r>
        <w:t>6.2.4 Crear y enviar una solicitud</w:t>
      </w:r>
    </w:p>
    <w:p>
      <w:pPr>
        <w:jc w:val="both"/>
      </w:pPr>
      <w:r>
        <w:rPr>
          <w:i w:val="0"/>
        </w:rPr>
        <w:t>El folio OT se reserva por laboratorio; el envío puede ser automático o manual.</w:t>
      </w:r>
    </w:p>
    <w:p>
      <w:pPr>
        <w:keepNext/>
        <w:jc w:val="center"/>
      </w:pPr>
      <w:r>
        <w:drawing>
          <wp:inline xmlns:a="http://schemas.openxmlformats.org/drawingml/2006/main" xmlns:pic="http://schemas.openxmlformats.org/drawingml/2006/picture">
            <wp:extent cx="5903999" cy="6082908"/>
            <wp:docPr id="20" name="Picture 20"/>
            <wp:cNvGraphicFramePr>
              <a:graphicFrameLocks noChangeAspect="1"/>
            </wp:cNvGraphicFramePr>
            <a:graphic>
              <a:graphicData uri="http://schemas.openxmlformats.org/drawingml/2006/picture">
                <pic:pic>
                  <pic:nvPicPr>
                    <pic:cNvPr id="0" name="sec2_solicitud.png"/>
                    <pic:cNvPicPr/>
                  </pic:nvPicPr>
                  <pic:blipFill>
                    <a:blip r:embed="rId68"/>
                    <a:stretch>
                      <a:fillRect/>
                    </a:stretch>
                  </pic:blipFill>
                  <pic:spPr>
                    <a:xfrm>
                      <a:off x="0" y="0"/>
                      <a:ext cx="5903999" cy="608290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19</w:t>
      </w:r>
      <w:r>
        <w:rPr>
          <w:b/>
        </w:rPr>
        <w:fldChar w:fldCharType="end"/>
      </w:r>
      <w:r>
        <w:t>. Secuencia de creación y envío de una solicitud</w:t>
      </w:r>
    </w:p>
    <w:p>
      <w:pPr>
        <w:jc w:val="both"/>
      </w:pPr>
      <w:r>
        <w:rPr>
          <w:i w:val="0"/>
        </w:rPr>
        <w:t>Cómo leerlo. El envío al laboratorio aparece como un bloque opcional porque depende de la configuración: el administrador puede encender el envío automático por tipo de servicio, y las solicitudes de prueba nunca se envían solas.</w:t>
      </w:r>
    </w:p>
    <w:p>
      <w:pPr>
        <w:jc w:val="both"/>
      </w:pPr>
      <w:r>
        <w:rPr>
          <w:i w:val="0"/>
        </w:rPr>
        <w:t>Qué ocurre al guardar. El servidor reserva el folio correlativo del laboratorio, genera los tres documentos de la solicitud (Excel, PDF y JSON), guarda el Excel en R2 e indexa la solicitud. El envío arma tres listas: Para, CC y CCO; el creador de la solicitud siempre va en copia oculta y los técnicos y comerciales de la planta siempre van, tenga o no lista de distribución el laboratorio.</w:t>
      </w:r>
    </w:p>
    <w:p>
      <w:pPr>
        <w:sectPr>
          <w:headerReference w:type="default" r:id="rId66"/>
          <w:footerReference w:type="default" r:id="rId67"/>
          <w:pgSz w:w="11906" w:h="16838"/>
          <w:pgMar w:top="1361" w:right="1304" w:bottom="1247" w:left="1304" w:header="720" w:footer="720" w:gutter="0"/>
          <w:cols w:space="720"/>
          <w:docGrid w:linePitch="360"/>
        </w:sectPr>
      </w:pPr>
    </w:p>
    <w:p>
      <w:pPr>
        <w:pStyle w:val="Heading3"/>
      </w:pPr>
      <w:r>
        <w:t>6.2.5 Del correo a Report</w:t>
      </w:r>
    </w:p>
    <w:p>
      <w:pPr>
        <w:jc w:val="both"/>
      </w:pPr>
      <w:r>
        <w:rPr>
          <w:i w:val="0"/>
        </w:rPr>
        <w:t>El buzón se abre solo en modo lectura. Aceptar es la única puerta por la que un informe del correo entra a Report.</w:t>
      </w:r>
    </w:p>
    <w:p>
      <w:pPr>
        <w:keepNext/>
        <w:jc w:val="center"/>
      </w:pPr>
      <w:r>
        <w:drawing>
          <wp:inline xmlns:a="http://schemas.openxmlformats.org/drawingml/2006/main" xmlns:pic="http://schemas.openxmlformats.org/drawingml/2006/picture">
            <wp:extent cx="5348677" cy="6119999"/>
            <wp:docPr id="21" name="Picture 21"/>
            <wp:cNvGraphicFramePr>
              <a:graphicFrameLocks noChangeAspect="1"/>
            </wp:cNvGraphicFramePr>
            <a:graphic>
              <a:graphicData uri="http://schemas.openxmlformats.org/drawingml/2006/picture">
                <pic:pic>
                  <pic:nvPicPr>
                    <pic:cNvPr id="0" name="sec3_correo_report.png"/>
                    <pic:cNvPicPr/>
                  </pic:nvPicPr>
                  <pic:blipFill>
                    <a:blip r:embed="rId71"/>
                    <a:stretch>
                      <a:fillRect/>
                    </a:stretch>
                  </pic:blipFill>
                  <pic:spPr>
                    <a:xfrm>
                      <a:off x="0" y="0"/>
                      <a:ext cx="534867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20</w:t>
      </w:r>
      <w:r>
        <w:rPr>
          <w:b/>
        </w:rPr>
        <w:fldChar w:fldCharType="end"/>
      </w:r>
      <w:r>
        <w:t>. Secuencia de un informe desde el buzón hasta Report</w:t>
      </w:r>
    </w:p>
    <w:p>
      <w:pPr>
        <w:jc w:val="both"/>
      </w:pPr>
      <w:r>
        <w:rPr>
          <w:i w:val="0"/>
        </w:rPr>
        <w:t>Cómo leerlo. La parte superior es automática (el sistema revisa el buzón y deja el informe pendiente) y la inferior es una decisión del administrador principal, con tres alternativas.</w:t>
      </w:r>
    </w:p>
    <w:p>
      <w:pPr>
        <w:jc w:val="both"/>
      </w:pPr>
      <w:r>
        <w:rPr>
          <w:i w:val="0"/>
        </w:rPr>
        <w:t>Qué compara el sistema. Con la OT impresa en el PDF busca la solicitud y compara contra la lista esperada de destinatarios, la planta y el laboratorio. El buzón se abre solo en modo lectura: el sistema no marca, no mueve y no borra correos. Aceptar es la única puerta por la que un informe del correo entra a Report.</w:t>
      </w:r>
    </w:p>
    <w:p>
      <w:pPr>
        <w:sectPr>
          <w:headerReference w:type="default" r:id="rId69"/>
          <w:footerReference w:type="default" r:id="rId70"/>
          <w:pgSz w:w="11906" w:h="16838"/>
          <w:pgMar w:top="1361" w:right="1304" w:bottom="1247" w:left="1304" w:header="720" w:footer="720" w:gutter="0"/>
          <w:cols w:space="720"/>
          <w:docGrid w:linePitch="360"/>
        </w:sectPr>
      </w:pPr>
    </w:p>
    <w:p>
      <w:pPr>
        <w:pStyle w:val="Heading3"/>
      </w:pPr>
      <w:r>
        <w:t>6.2.6 Envío de informes al cliente</w:t>
      </w:r>
    </w:p>
    <w:p>
      <w:pPr>
        <w:jc w:val="both"/>
      </w:pPr>
      <w:r>
        <w:rPr>
          <w:i w:val="0"/>
        </w:rPr>
        <w:t>En modo prueba todo sale solo a los destinatarios de prueba, con (PRUEBA) en el asunto.</w:t>
      </w:r>
    </w:p>
    <w:p>
      <w:pPr>
        <w:keepNext/>
        <w:jc w:val="center"/>
      </w:pPr>
      <w:r>
        <w:drawing>
          <wp:inline xmlns:a="http://schemas.openxmlformats.org/drawingml/2006/main" xmlns:pic="http://schemas.openxmlformats.org/drawingml/2006/picture">
            <wp:extent cx="5903999" cy="5701616"/>
            <wp:docPr id="22" name="Picture 22"/>
            <wp:cNvGraphicFramePr>
              <a:graphicFrameLocks noChangeAspect="1"/>
            </wp:cNvGraphicFramePr>
            <a:graphic>
              <a:graphicData uri="http://schemas.openxmlformats.org/drawingml/2006/picture">
                <pic:pic>
                  <pic:nvPicPr>
                    <pic:cNvPr id="0" name="sec4_envio_informes.png"/>
                    <pic:cNvPicPr/>
                  </pic:nvPicPr>
                  <pic:blipFill>
                    <a:blip r:embed="rId74"/>
                    <a:stretch>
                      <a:fillRect/>
                    </a:stretch>
                  </pic:blipFill>
                  <pic:spPr>
                    <a:xfrm>
                      <a:off x="0" y="0"/>
                      <a:ext cx="5903999" cy="570161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21</w:t>
      </w:r>
      <w:r>
        <w:rPr>
          <w:b/>
        </w:rPr>
        <w:fldChar w:fldCharType="end"/>
      </w:r>
      <w:r>
        <w:t>. Secuencia del envío de informes al cliente</w:t>
      </w:r>
    </w:p>
    <w:p>
      <w:pPr>
        <w:jc w:val="both"/>
      </w:pPr>
      <w:r>
        <w:rPr>
          <w:i w:val="0"/>
        </w:rPr>
        <w:t>Cómo leerlo. El analista nunca escribe destinatarios: sube los PDF, el sistema propone todo y él confirma. El bloque «alt» muestra la diferencia entre los dos modos del sistema.</w:t>
      </w:r>
    </w:p>
    <w:p>
      <w:pPr>
        <w:jc w:val="both"/>
      </w:pPr>
      <w:r>
        <w:rPr>
          <w:i w:val="0"/>
        </w:rPr>
        <w:t>Modo prueba y producción. El sistema parte siempre en prueba. En prueba todo sale solo a los destinatarios de prueba, con la palabra (PRUEBA) en el asunto y un aviso arriba que dice a quién habría ido de verdad. Pasar a producción pide la contraseña de quien lo hace y se verifica en el servidor. Cada envío queda en envio_informe_log con sus destinatarios y su resultado.</w:t>
      </w:r>
    </w:p>
    <w:p>
      <w:pPr>
        <w:sectPr>
          <w:headerReference w:type="default" r:id="rId72"/>
          <w:footerReference w:type="default" r:id="rId73"/>
          <w:pgSz w:w="11906" w:h="16838"/>
          <w:pgMar w:top="1361" w:right="1304" w:bottom="1247" w:left="1304" w:header="720" w:footer="720" w:gutter="0"/>
          <w:cols w:space="720"/>
          <w:docGrid w:linePitch="360"/>
        </w:sectPr>
      </w:pPr>
    </w:p>
    <w:p>
      <w:pPr>
        <w:pStyle w:val="Heading3"/>
      </w:pPr>
      <w:r>
        <w:t>6.2.7 Verificación diaria de equipos</w:t>
      </w:r>
    </w:p>
    <w:p>
      <w:pPr>
        <w:jc w:val="both"/>
      </w:pPr>
      <w:r>
        <w:rPr>
          <w:i w:val="0"/>
        </w:rPr>
        <w:t>El cálculo existe en el frontend y en el backend; el del backend es el que se guarda.</w:t>
      </w:r>
    </w:p>
    <w:p>
      <w:pPr>
        <w:keepNext/>
        <w:jc w:val="center"/>
      </w:pPr>
      <w:r>
        <w:drawing>
          <wp:inline xmlns:a="http://schemas.openxmlformats.org/drawingml/2006/main" xmlns:pic="http://schemas.openxmlformats.org/drawingml/2006/picture">
            <wp:extent cx="5903999" cy="5361582"/>
            <wp:docPr id="23" name="Picture 23"/>
            <wp:cNvGraphicFramePr>
              <a:graphicFrameLocks noChangeAspect="1"/>
            </wp:cNvGraphicFramePr>
            <a:graphic>
              <a:graphicData uri="http://schemas.openxmlformats.org/drawingml/2006/picture">
                <pic:pic>
                  <pic:nvPicPr>
                    <pic:cNvPr id="0" name="sec5_verificaciones.png"/>
                    <pic:cNvPicPr/>
                  </pic:nvPicPr>
                  <pic:blipFill>
                    <a:blip r:embed="rId77"/>
                    <a:stretch>
                      <a:fillRect/>
                    </a:stretch>
                  </pic:blipFill>
                  <pic:spPr>
                    <a:xfrm>
                      <a:off x="0" y="0"/>
                      <a:ext cx="5903999" cy="5361582"/>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22</w:t>
      </w:r>
      <w:r>
        <w:rPr>
          <w:b/>
        </w:rPr>
        <w:fldChar w:fldCharType="end"/>
      </w:r>
      <w:r>
        <w:t>. Secuencia de la verificación diaria</w:t>
      </w:r>
    </w:p>
    <w:p>
      <w:pPr>
        <w:jc w:val="both"/>
      </w:pPr>
      <w:r>
        <w:rPr>
          <w:i w:val="0"/>
        </w:rPr>
        <w:t>Cómo leerlo. Hay dos veredictos: el de la pantalla, que se calcula en el navegador mientras se escribe, y el del servidor, que se calcula al guardar y es el que queda guardado. Los dos usan los mismos casos de prueba para que nunca discrepen.</w:t>
      </w:r>
    </w:p>
    <w:p>
      <w:pPr>
        <w:jc w:val="both"/>
      </w:pPr>
      <w:r>
        <w:rPr>
          <w:i w:val="0"/>
        </w:rPr>
        <w:t>Firma. Cuando el día está completo, el administrador de Cromatografía (o quien tenga la función de firma) lo revisa y lo firma; la firma anota quién revisó y genera una notificación para quienes la reciben.</w:t>
      </w:r>
    </w:p>
    <w:p>
      <w:pPr>
        <w:sectPr>
          <w:headerReference w:type="default" r:id="rId75"/>
          <w:footerReference w:type="default" r:id="rId76"/>
          <w:pgSz w:w="11906" w:h="16838"/>
          <w:pgMar w:top="1361" w:right="1304" w:bottom="1247" w:left="1304" w:header="720" w:footer="720" w:gutter="0"/>
          <w:cols w:space="720"/>
          <w:docGrid w:linePitch="360"/>
        </w:sectPr>
      </w:pPr>
    </w:p>
    <w:p>
      <w:pPr>
        <w:pStyle w:val="Heading3"/>
      </w:pPr>
      <w:r>
        <w:t>6.2.8 Carga con el Converter</w:t>
      </w:r>
    </w:p>
    <w:p>
      <w:pPr>
        <w:jc w:val="both"/>
      </w:pPr>
      <w:r>
        <w:rPr>
          <w:i w:val="0"/>
        </w:rPr>
        <w:t>Cada carga queda registrada y se puede deshacer, salvo que otra carga haya agregado resultados a sus informes.</w:t>
      </w:r>
    </w:p>
    <w:p>
      <w:pPr>
        <w:keepNext/>
        <w:jc w:val="center"/>
      </w:pPr>
      <w:r>
        <w:drawing>
          <wp:inline xmlns:a="http://schemas.openxmlformats.org/drawingml/2006/main" xmlns:pic="http://schemas.openxmlformats.org/drawingml/2006/picture">
            <wp:extent cx="5119615" cy="6120000"/>
            <wp:docPr id="24" name="Picture 24"/>
            <wp:cNvGraphicFramePr>
              <a:graphicFrameLocks noChangeAspect="1"/>
            </wp:cNvGraphicFramePr>
            <a:graphic>
              <a:graphicData uri="http://schemas.openxmlformats.org/drawingml/2006/picture">
                <pic:pic>
                  <pic:nvPicPr>
                    <pic:cNvPr id="0" name="sec6_converter.png"/>
                    <pic:cNvPicPr/>
                  </pic:nvPicPr>
                  <pic:blipFill>
                    <a:blip r:embed="rId80"/>
                    <a:stretch>
                      <a:fillRect/>
                    </a:stretch>
                  </pic:blipFill>
                  <pic:spPr>
                    <a:xfrm>
                      <a:off x="0" y="0"/>
                      <a:ext cx="5119615"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23</w:t>
      </w:r>
      <w:r>
        <w:rPr>
          <w:b/>
        </w:rPr>
        <w:fldChar w:fldCharType="end"/>
      </w:r>
      <w:r>
        <w:t>. Secuencia de la carga de informes con el Converter</w:t>
      </w:r>
    </w:p>
    <w:p>
      <w:pPr>
        <w:jc w:val="both"/>
      </w:pPr>
      <w:r>
        <w:rPr>
          <w:i w:val="0"/>
        </w:rPr>
        <w:t>Cómo leerlo. El Converter es un componente del navegador que lee los PDF en el propio equipo del analista. Primero pide una previsualización al servidor (que no escribe nada) y recién después, con la confirmación, se escribe en la base.</w:t>
      </w:r>
    </w:p>
    <w:p>
      <w:pPr>
        <w:jc w:val="both"/>
      </w:pPr>
      <w:r>
        <w:rPr>
          <w:i w:val="0"/>
        </w:rPr>
        <w:t>Protecciones. El servidor avisa qué informes ya existen y deja decidir; un dato vacío nunca borra uno existente; lo que no calza con Listados queda como pendiente y nunca se auto-crea un cliente ni una planta. Cada carga puede deshacerse salvo que otra carga haya agregado resultados a sus informes.</w:t>
      </w:r>
    </w:p>
    <w:p>
      <w:pPr>
        <w:sectPr>
          <w:headerReference w:type="default" r:id="rId78"/>
          <w:footerReference w:type="default" r:id="rId79"/>
          <w:pgSz w:w="11906" w:h="16838"/>
          <w:pgMar w:top="1361" w:right="1304" w:bottom="1247" w:left="1304" w:header="720" w:footer="720" w:gutter="0"/>
          <w:cols w:space="720"/>
          <w:docGrid w:linePitch="360"/>
        </w:sectPr>
      </w:pPr>
    </w:p>
    <w:p>
      <w:pPr>
        <w:pStyle w:val="Heading2"/>
      </w:pPr>
      <w:r>
        <w:t>6.3 Vista de desarrollo</w:t>
      </w:r>
    </w:p>
    <w:p>
      <w:pPr>
        <w:jc w:val="both"/>
      </w:pPr>
      <w:r>
        <w:rPr>
          <w:i w:val="0"/>
        </w:rPr>
        <w:t>El backend tiene 94 módulos Python en app/ y el frontend se organiza en 32 carpetas de funcionalidad (features) con sus vistas. Cada dominio tiene su router en el backend y su carpeta de funcionalidad en el frontend.</w:t>
      </w:r>
    </w:p>
    <w:p>
      <w:pPr>
        <w:keepNext/>
        <w:jc w:val="center"/>
      </w:pPr>
      <w:r>
        <w:drawing>
          <wp:inline xmlns:a="http://schemas.openxmlformats.org/drawingml/2006/main" xmlns:pic="http://schemas.openxmlformats.org/drawingml/2006/picture">
            <wp:extent cx="5192727" cy="6119999"/>
            <wp:docPr id="25" name="Picture 25"/>
            <wp:cNvGraphicFramePr>
              <a:graphicFrameLocks noChangeAspect="1"/>
            </wp:cNvGraphicFramePr>
            <a:graphic>
              <a:graphicData uri="http://schemas.openxmlformats.org/drawingml/2006/picture">
                <pic:pic>
                  <pic:nvPicPr>
                    <pic:cNvPr id="0" name="componentes.png"/>
                    <pic:cNvPicPr/>
                  </pic:nvPicPr>
                  <pic:blipFill>
                    <a:blip r:embed="rId83"/>
                    <a:stretch>
                      <a:fillRect/>
                    </a:stretch>
                  </pic:blipFill>
                  <pic:spPr>
                    <a:xfrm>
                      <a:off x="0" y="0"/>
                      <a:ext cx="519272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24</w:t>
      </w:r>
      <w:r>
        <w:rPr>
          <w:b/>
        </w:rPr>
        <w:fldChar w:fldCharType="end"/>
      </w:r>
      <w:r>
        <w:t>. Componentes del backend y del frontend por dominio</w:t>
      </w:r>
    </w:p>
    <w:p>
      <w:pPr>
        <w:jc w:val="both"/>
      </w:pPr>
      <w:r>
        <w:rPr>
          <w:i w:val="0"/>
        </w:rPr>
        <w:t>Cómo leerlo. A la izquierda, las carpetas de funcionalidad del frontend; al centro, los módulos del backend que atienden a cada una; a la derecha, los servicios comunes. Cada flecha es una dependencia.</w:t>
      </w:r>
    </w:p>
    <w:p>
      <w:pPr>
        <w:jc w:val="both"/>
      </w:pPr>
      <w:r>
        <w:rPr>
          <w:i w:val="0"/>
        </w:rPr>
        <w:t>Un dominio, un router. El backend se organiza con un router de FastAPI por dominio (toma_muestras, reportes, correo_informes, etc.) y no usa un ORM: las consultas son SQL directo con psycopg2. Los servicios comunes son pequeños: db.py entrega las conexiones, r2.py habla con Cloudflare R2 y correo.py envía por Gmail o Resend. La lógica de negocio delicada se mantiene en funciones puras (por ejemplo los cálculos de verificaciones o la lectura de PDF) para poder probarla sin base de datos.</w:t>
      </w:r>
    </w:p>
    <w:p>
      <w:pPr>
        <w:sectPr>
          <w:headerReference w:type="default" r:id="rId81"/>
          <w:footerReference w:type="default" r:id="rId82"/>
          <w:pgSz w:w="11906" w:h="16838"/>
          <w:pgMar w:top="1361" w:right="1304" w:bottom="1247" w:left="1304" w:header="720" w:footer="720" w:gutter="0"/>
          <w:cols w:space="720"/>
          <w:docGrid w:linePitch="360"/>
        </w:sectPr>
      </w:pPr>
    </w:p>
    <w:p>
      <w:pPr>
        <w:pStyle w:val="Heading2"/>
      </w:pPr>
      <w:r>
        <w:t>6.4 Vista física y de despliegue</w:t>
      </w:r>
    </w:p>
    <w:p>
      <w:pPr>
        <w:jc w:val="both"/>
      </w:pPr>
      <w:r>
        <w:rPr>
          <w:i w:val="0"/>
        </w:rPr>
        <w:t>El frontend se publica en Vercel; el backend y PostgreSQL corren en un servidor de la oficina (Windows) detrás de un túnel Cloudflare. R2 guarda archivos y respaldos, no es base de datos.</w:t>
      </w:r>
    </w:p>
    <w:p>
      <w:pPr>
        <w:keepNext/>
        <w:jc w:val="center"/>
      </w:pPr>
      <w:r>
        <w:drawing>
          <wp:inline xmlns:a="http://schemas.openxmlformats.org/drawingml/2006/main" xmlns:pic="http://schemas.openxmlformats.org/drawingml/2006/picture">
            <wp:extent cx="5903999" cy="4505370"/>
            <wp:docPr id="26" name="Picture 26"/>
            <wp:cNvGraphicFramePr>
              <a:graphicFrameLocks noChangeAspect="1"/>
            </wp:cNvGraphicFramePr>
            <a:graphic>
              <a:graphicData uri="http://schemas.openxmlformats.org/drawingml/2006/picture">
                <pic:pic>
                  <pic:nvPicPr>
                    <pic:cNvPr id="0" name="arquitectura.png"/>
                    <pic:cNvPicPr/>
                  </pic:nvPicPr>
                  <pic:blipFill>
                    <a:blip r:embed="rId86"/>
                    <a:stretch>
                      <a:fillRect/>
                    </a:stretch>
                  </pic:blipFill>
                  <pic:spPr>
                    <a:xfrm>
                      <a:off x="0" y="0"/>
                      <a:ext cx="5903999" cy="450537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25</w:t>
      </w:r>
      <w:r>
        <w:rPr>
          <w:b/>
        </w:rPr>
        <w:fldChar w:fldCharType="end"/>
      </w:r>
      <w:r>
        <w:t>. Arquitectura y despliegue del sistema</w:t>
      </w:r>
    </w:p>
    <w:p>
      <w:pPr>
        <w:jc w:val="both"/>
      </w:pPr>
      <w:r>
        <w:rPr>
          <w:i w:val="0"/>
        </w:rPr>
        <w:t>Cómo leerlo. Va de arriba hacia abajo desde la persona hasta los datos. Las líneas punteadas son llamadas a servicios externos.</w:t>
      </w:r>
    </w:p>
    <w:p>
      <w:pPr>
        <w:jc w:val="both"/>
      </w:pPr>
      <w:r>
        <w:rPr>
          <w:i w:val="0"/>
        </w:rPr>
        <w:t>Dónde corre cada pieza. El frontend se publica en Vercel; la rama estable genera producción y la rama de desarrollo genera vistas previas, que usan el mismo backend y la misma base. El backend y PostgreSQL corren en un servidor de la oficina (Windows) y el túnel de Cloudflare es la única entrada desde Internet. Cloudflare R2 guarda archivos y respaldos, no es base de datos. Se abandonaron Render y Neon: un servicio de Render activo sería huérfano. La revisión del buzón corre como un hilo del propio backend.</w:t>
      </w:r>
    </w:p>
    <w:p>
      <w:pPr>
        <w:sectPr>
          <w:headerReference w:type="default" r:id="rId84"/>
          <w:footerReference w:type="default" r:id="rId85"/>
          <w:pgSz w:w="11906" w:h="16838"/>
          <w:pgMar w:top="1361" w:right="1304" w:bottom="1247" w:left="1304" w:header="720" w:footer="720" w:gutter="0"/>
          <w:cols w:space="720"/>
          <w:docGrid w:linePitch="360"/>
        </w:sectPr>
      </w:pPr>
    </w:p>
    <w:p>
      <w:pPr>
        <w:pStyle w:val="Heading2"/>
      </w:pPr>
      <w:r>
        <w:t>6.5 Vista de escenarios</w:t>
      </w:r>
    </w:p>
    <w:p>
      <w:pPr>
        <w:jc w:val="both"/>
      </w:pPr>
      <w:r>
        <w:rPr>
          <w:i w:val="0"/>
        </w:rPr>
        <w:t>Los casos de uso por tipo de cuenta conectan las otras cuatro vistas. Primero, el personal de terreno y de laboratorio.</w:t>
      </w:r>
    </w:p>
    <w:p>
      <w:pPr>
        <w:keepNext/>
        <w:jc w:val="center"/>
      </w:pPr>
      <w:r>
        <w:drawing>
          <wp:inline xmlns:a="http://schemas.openxmlformats.org/drawingml/2006/main" xmlns:pic="http://schemas.openxmlformats.org/drawingml/2006/picture">
            <wp:extent cx="4169343" cy="6120000"/>
            <wp:docPr id="27" name="Picture 27"/>
            <wp:cNvGraphicFramePr>
              <a:graphicFrameLocks noChangeAspect="1"/>
            </wp:cNvGraphicFramePr>
            <a:graphic>
              <a:graphicData uri="http://schemas.openxmlformats.org/drawingml/2006/picture">
                <pic:pic>
                  <pic:nvPicPr>
                    <pic:cNvPr id="0" name="cu1_laboratorio.png"/>
                    <pic:cNvPicPr/>
                  </pic:nvPicPr>
                  <pic:blipFill>
                    <a:blip r:embed="rId89"/>
                    <a:stretch>
                      <a:fillRect/>
                    </a:stretch>
                  </pic:blipFill>
                  <pic:spPr>
                    <a:xfrm>
                      <a:off x="0" y="0"/>
                      <a:ext cx="4169343"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26</w:t>
      </w:r>
      <w:r>
        <w:rPr>
          <w:b/>
        </w:rPr>
        <w:fldChar w:fldCharType="end"/>
      </w:r>
      <w:r>
        <w:t>. Casos de uso del muestreador y del analista de laboratorio</w:t>
      </w:r>
    </w:p>
    <w:p>
      <w:pPr>
        <w:jc w:val="both"/>
      </w:pPr>
      <w:r>
        <w:rPr>
          <w:i w:val="0"/>
        </w:rPr>
        <w:t>Cómo leerlo. Cada óvalo a la izquierda es un tipo de cuenta y cada caja de la derecha, un caso de uso agrupado por módulo.</w:t>
      </w:r>
    </w:p>
    <w:p>
      <w:pPr>
        <w:jc w:val="both"/>
      </w:pPr>
      <w:r>
        <w:rPr>
          <w:i w:val="0"/>
        </w:rPr>
        <w:t>El muestreador solo crea solicitudes y ve las suyas. El analista de laboratorio concentra AgroFresh Lab (ingreso, verificaciones y envío de informes) y la carga de datos. Ambos necesitan que el administrador les haya marcado los módulos correspondientes.</w:t>
      </w:r>
    </w:p>
    <w:p>
      <w:pPr>
        <w:sectPr>
          <w:headerReference w:type="default" r:id="rId87"/>
          <w:footerReference w:type="default" r:id="rId88"/>
          <w:pgSz w:w="11906" w:h="16838"/>
          <w:pgMar w:top="1361" w:right="1304" w:bottom="1247" w:left="1304" w:header="720" w:footer="720" w:gutter="0"/>
          <w:cols w:space="720"/>
          <w:docGrid w:linePitch="360"/>
        </w:sectPr>
      </w:pPr>
    </w:p>
    <w:p>
      <w:pPr>
        <w:pStyle w:val="Heading3"/>
      </w:pPr>
      <w:r>
        <w:t>6.5.1 Administración y gerencia</w:t>
      </w:r>
    </w:p>
    <w:p>
      <w:pPr>
        <w:jc w:val="both"/>
      </w:pPr>
      <w:r>
        <w:rPr>
          <w:i w:val="0"/>
        </w:rPr>
        <w:t>El administrador general tiene acceso a Administración y a todos los módulos; gerencia consulta lo que se le marque, en solo lectura.</w:t>
      </w:r>
    </w:p>
    <w:p>
      <w:pPr>
        <w:keepNext/>
        <w:jc w:val="center"/>
      </w:pPr>
      <w:r>
        <w:drawing>
          <wp:inline xmlns:a="http://schemas.openxmlformats.org/drawingml/2006/main" xmlns:pic="http://schemas.openxmlformats.org/drawingml/2006/picture">
            <wp:extent cx="3695844" cy="6120000"/>
            <wp:docPr id="28" name="Picture 28"/>
            <wp:cNvGraphicFramePr>
              <a:graphicFrameLocks noChangeAspect="1"/>
            </wp:cNvGraphicFramePr>
            <a:graphic>
              <a:graphicData uri="http://schemas.openxmlformats.org/drawingml/2006/picture">
                <pic:pic>
                  <pic:nvPicPr>
                    <pic:cNvPr id="0" name="cu2_administracion.png"/>
                    <pic:cNvPicPr/>
                  </pic:nvPicPr>
                  <pic:blipFill>
                    <a:blip r:embed="rId92"/>
                    <a:stretch>
                      <a:fillRect/>
                    </a:stretch>
                  </pic:blipFill>
                  <pic:spPr>
                    <a:xfrm>
                      <a:off x="0" y="0"/>
                      <a:ext cx="3695844"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27</w:t>
      </w:r>
      <w:r>
        <w:rPr>
          <w:b/>
        </w:rPr>
        <w:fldChar w:fldCharType="end"/>
      </w:r>
      <w:r>
        <w:t>. Casos de uso del administrador general y de gerencia</w:t>
      </w:r>
    </w:p>
    <w:p>
      <w:pPr>
        <w:jc w:val="both"/>
      </w:pPr>
      <w:r>
        <w:rPr>
          <w:i w:val="0"/>
        </w:rPr>
        <w:t>Cómo leerlo. Muestra lo que pueden hacer las dos cuentas con más alcance. El administrador general accede a todo, incluida la sección de Administración, que no se reparte entre cuentas. Gerencia consulta lo que se le marque y nunca escribe.</w:t>
      </w:r>
    </w:p>
    <w:p>
      <w:pPr>
        <w:jc w:val="both"/>
      </w:pPr>
      <w:r>
        <w:rPr>
          <w:i w:val="0"/>
        </w:rPr>
        <w:t>Algunas acciones son todavía más restringidas: cambiar el modo de Envío de informes a producción, encender qué servicios muestra Report o borrar el historial exigen la contraseña del administrador principal.</w:t>
      </w:r>
    </w:p>
    <w:p>
      <w:pPr>
        <w:sectPr>
          <w:headerReference w:type="default" r:id="rId90"/>
          <w:footerReference w:type="default" r:id="rId91"/>
          <w:pgSz w:w="11906" w:h="16838"/>
          <w:pgMar w:top="1361" w:right="1304" w:bottom="1247" w:left="1304" w:header="720" w:footer="720" w:gutter="0"/>
          <w:cols w:space="720"/>
          <w:docGrid w:linePitch="360"/>
        </w:sectPr>
      </w:pPr>
    </w:p>
    <w:p>
      <w:pPr>
        <w:pStyle w:val="Heading3"/>
      </w:pPr>
      <w:r>
        <w:t>6.5.2 Clientes y comerciales</w:t>
      </w:r>
    </w:p>
    <w:p>
      <w:pPr>
        <w:jc w:val="both"/>
      </w:pPr>
      <w:r>
        <w:rPr>
          <w:i w:val="0"/>
        </w:rPr>
        <w:t>Ambos usan el portal de solo lectura acotado a sus plantas; el comercial además abre Solicitudes e informes y el Panel de control interno de sus plantas.</w:t>
      </w:r>
    </w:p>
    <w:p>
      <w:pPr>
        <w:keepNext/>
        <w:jc w:val="center"/>
      </w:pPr>
      <w:r>
        <w:drawing>
          <wp:inline xmlns:a="http://schemas.openxmlformats.org/drawingml/2006/main" xmlns:pic="http://schemas.openxmlformats.org/drawingml/2006/picture">
            <wp:extent cx="3933097" cy="6119999"/>
            <wp:docPr id="29" name="Picture 29"/>
            <wp:cNvGraphicFramePr>
              <a:graphicFrameLocks noChangeAspect="1"/>
            </wp:cNvGraphicFramePr>
            <a:graphic>
              <a:graphicData uri="http://schemas.openxmlformats.org/drawingml/2006/picture">
                <pic:pic>
                  <pic:nvPicPr>
                    <pic:cNvPr id="0" name="cu3_externos.png"/>
                    <pic:cNvPicPr/>
                  </pic:nvPicPr>
                  <pic:blipFill>
                    <a:blip r:embed="rId95"/>
                    <a:stretch>
                      <a:fillRect/>
                    </a:stretch>
                  </pic:blipFill>
                  <pic:spPr>
                    <a:xfrm>
                      <a:off x="0" y="0"/>
                      <a:ext cx="393309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28</w:t>
      </w:r>
      <w:r>
        <w:rPr>
          <w:b/>
        </w:rPr>
        <w:fldChar w:fldCharType="end"/>
      </w:r>
      <w:r>
        <w:t>. Casos de uso del comercial y del cliente</w:t>
      </w:r>
    </w:p>
    <w:p>
      <w:pPr>
        <w:jc w:val="both"/>
      </w:pPr>
      <w:r>
        <w:rPr>
          <w:i w:val="0"/>
        </w:rPr>
        <w:t>Cómo leerlo. Muestra el portal de solo lectura. El cliente y el comercial comparten Report, la descarga de la base, Storage y los informes de Accu-Tab, y el comercial además abre Solicitudes e informes y el Panel de control interno acotado a sus plantas.</w:t>
      </w:r>
    </w:p>
    <w:p>
      <w:pPr>
        <w:jc w:val="both"/>
      </w:pPr>
      <w:r>
        <w:rPr>
          <w:i w:val="0"/>
        </w:rPr>
        <w:t>Ninguno de los dos puede crear, editar, subir ni borrar nada, y el servidor acota por dentro todo lo que muestran a las plantas y especies de su cuenta.</w:t>
      </w:r>
    </w:p>
    <w:p>
      <w:r>
        <w:br w:type="page"/>
      </w:r>
    </w:p>
    <w:p>
      <w:pPr>
        <w:pStyle w:val="Heading1"/>
      </w:pPr>
      <w:r>
        <w:t>7. Descripción de los módulos</w:t>
      </w:r>
    </w:p>
    <w:p>
      <w:pPr>
        <w:jc w:val="both"/>
      </w:pPr>
      <w:r>
        <w:rPr>
          <w:i w:val="0"/>
        </w:rPr>
        <w:t>Este capítulo describe cada módulo con el mismo esquema: una ficha (ruta, usuarios y datos), su propósito, el flujo de uso paso a paso, las reglas de negocio que no son obvias desde la pantalla, los datos que toca, su API, sus pruebas y lo que queda pendiente. Está escrito para que quien mantenga el sistema entienda no solo qué hace cada pantalla sino por qué funciona como funciona.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12</w:t>
      </w:r>
      <w:r>
        <w:rPr>
          <w:b/>
        </w:rPr>
        <w:fldChar w:fldCharType="end"/>
      </w:r>
      <w:r>
        <w:t>. Mapa de módulos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948"/>
        <w:gridCol w:w="1020"/>
        <w:gridCol w:w="5102"/>
      </w:tblGrid>
      <w:tr>
        <w:trPr>
          <w:tblHeader w:val="true"/>
        </w:trPr>
        <w:tc>
          <w:tcPr>
            <w:tcW w:type="dxa" w:w="2948"/>
            <w:shd w:val="clear" w:color="auto" w:fill="43B049"/>
          </w:tcPr>
          <w:p>
            <w:pPr>
              <w:spacing w:after="40"/>
            </w:pPr>
            <w:r>
              <w:rPr>
                <w:b/>
                <w:color w:val="FFFFFF"/>
                <w:sz w:val="19"/>
              </w:rPr>
              <w:t>Módulo</w:t>
            </w:r>
          </w:p>
        </w:tc>
        <w:tc>
          <w:tcPr>
            <w:tcW w:type="dxa" w:w="1020"/>
            <w:shd w:val="clear" w:color="auto" w:fill="43B049"/>
          </w:tcPr>
          <w:p>
            <w:pPr>
              <w:spacing w:after="40"/>
            </w:pPr>
            <w:r>
              <w:rPr>
                <w:b/>
                <w:color w:val="FFFFFF"/>
                <w:sz w:val="19"/>
              </w:rPr>
              <w:t>Sección</w:t>
            </w:r>
          </w:p>
        </w:tc>
        <w:tc>
          <w:tcPr>
            <w:tcW w:type="dxa" w:w="5102"/>
            <w:shd w:val="clear" w:color="auto" w:fill="43B049"/>
          </w:tcPr>
          <w:p>
            <w:pPr>
              <w:spacing w:after="40"/>
            </w:pPr>
            <w:r>
              <w:rPr>
                <w:b/>
                <w:color w:val="FFFFFF"/>
                <w:sz w:val="19"/>
              </w:rPr>
              <w:t>Propósito en una línea</w:t>
            </w:r>
          </w:p>
        </w:tc>
      </w:tr>
      <w:tr>
        <w:trPr>
          <w:cantSplit w:val="true"/>
        </w:trPr>
        <w:tc>
          <w:tcPr>
            <w:tcW w:type="dxa" w:w="2948"/>
          </w:tcPr>
          <w:p>
            <w:pPr>
              <w:spacing w:after="40" w:line="252" w:lineRule="auto"/>
            </w:pPr>
            <w:r>
              <w:rPr>
                <w:sz w:val="19"/>
              </w:rPr>
              <w:t>Toma de muestras</w:t>
            </w:r>
          </w:p>
        </w:tc>
        <w:tc>
          <w:tcPr>
            <w:tcW w:type="dxa" w:w="1020"/>
          </w:tcPr>
          <w:p>
            <w:pPr>
              <w:spacing w:after="40" w:line="252" w:lineRule="auto"/>
            </w:pPr>
            <w:r>
              <w:rPr>
                <w:sz w:val="19"/>
              </w:rPr>
              <w:t>7.1</w:t>
            </w:r>
          </w:p>
        </w:tc>
        <w:tc>
          <w:tcPr>
            <w:tcW w:type="dxa" w:w="5102"/>
          </w:tcPr>
          <w:p>
            <w:pPr>
              <w:spacing w:after="40" w:line="252" w:lineRule="auto"/>
            </w:pPr>
            <w:r>
              <w:rPr>
                <w:sz w:val="19"/>
              </w:rPr>
              <w:t>Emitir solicitudes de análisis y seguir sus informes</w:t>
            </w:r>
          </w:p>
        </w:tc>
      </w:tr>
      <w:tr>
        <w:trPr>
          <w:cantSplit w:val="true"/>
        </w:trPr>
        <w:tc>
          <w:tcPr>
            <w:tcW w:type="dxa" w:w="2948"/>
            <w:shd w:val="clear" w:color="auto" w:fill="F4F6F4"/>
          </w:tcPr>
          <w:p>
            <w:pPr>
              <w:spacing w:after="40" w:line="252" w:lineRule="auto"/>
            </w:pPr>
            <w:r>
              <w:rPr>
                <w:sz w:val="19"/>
              </w:rPr>
              <w:t>AgroFresh Lab</w:t>
            </w:r>
          </w:p>
        </w:tc>
        <w:tc>
          <w:tcPr>
            <w:tcW w:type="dxa" w:w="1020"/>
            <w:shd w:val="clear" w:color="auto" w:fill="F4F6F4"/>
          </w:tcPr>
          <w:p>
            <w:pPr>
              <w:spacing w:after="40" w:line="252" w:lineRule="auto"/>
            </w:pPr>
            <w:r>
              <w:rPr>
                <w:sz w:val="19"/>
              </w:rPr>
              <w:t>7.2</w:t>
            </w:r>
          </w:p>
        </w:tc>
        <w:tc>
          <w:tcPr>
            <w:tcW w:type="dxa" w:w="5102"/>
            <w:shd w:val="clear" w:color="auto" w:fill="F4F6F4"/>
          </w:tcPr>
          <w:p>
            <w:pPr>
              <w:spacing w:after="40" w:line="252" w:lineRule="auto"/>
            </w:pPr>
            <w:r>
              <w:rPr>
                <w:sz w:val="19"/>
              </w:rPr>
              <w:t>Ingreso de muestras, verificaciones diarias y envío de informes</w:t>
            </w:r>
          </w:p>
        </w:tc>
      </w:tr>
      <w:tr>
        <w:trPr>
          <w:cantSplit w:val="true"/>
        </w:trPr>
        <w:tc>
          <w:tcPr>
            <w:tcW w:type="dxa" w:w="2948"/>
          </w:tcPr>
          <w:p>
            <w:pPr>
              <w:spacing w:after="40" w:line="252" w:lineRule="auto"/>
            </w:pPr>
            <w:r>
              <w:rPr>
                <w:sz w:val="19"/>
              </w:rPr>
              <w:t>Ingreso de Informes</w:t>
            </w:r>
          </w:p>
        </w:tc>
        <w:tc>
          <w:tcPr>
            <w:tcW w:type="dxa" w:w="1020"/>
          </w:tcPr>
          <w:p>
            <w:pPr>
              <w:spacing w:after="40" w:line="252" w:lineRule="auto"/>
            </w:pPr>
            <w:r>
              <w:rPr>
                <w:sz w:val="19"/>
              </w:rPr>
              <w:t>7.3</w:t>
            </w:r>
          </w:p>
        </w:tc>
        <w:tc>
          <w:tcPr>
            <w:tcW w:type="dxa" w:w="5102"/>
          </w:tcPr>
          <w:p>
            <w:pPr>
              <w:spacing w:after="40" w:line="252" w:lineRule="auto"/>
            </w:pPr>
            <w:r>
              <w:rPr>
                <w:sz w:val="19"/>
              </w:rPr>
              <w:t>Cargar informes por Excel, Converter y correo</w:t>
            </w:r>
          </w:p>
        </w:tc>
      </w:tr>
      <w:tr>
        <w:trPr>
          <w:cantSplit w:val="true"/>
        </w:trPr>
        <w:tc>
          <w:tcPr>
            <w:tcW w:type="dxa" w:w="2948"/>
            <w:shd w:val="clear" w:color="auto" w:fill="F4F6F4"/>
          </w:tcPr>
          <w:p>
            <w:pPr>
              <w:spacing w:after="40" w:line="252" w:lineRule="auto"/>
            </w:pPr>
            <w:r>
              <w:rPr>
                <w:sz w:val="19"/>
              </w:rPr>
              <w:t>Report</w:t>
            </w:r>
          </w:p>
        </w:tc>
        <w:tc>
          <w:tcPr>
            <w:tcW w:type="dxa" w:w="1020"/>
            <w:shd w:val="clear" w:color="auto" w:fill="F4F6F4"/>
          </w:tcPr>
          <w:p>
            <w:pPr>
              <w:spacing w:after="40" w:line="252" w:lineRule="auto"/>
            </w:pPr>
            <w:r>
              <w:rPr>
                <w:sz w:val="19"/>
              </w:rPr>
              <w:t>7.4</w:t>
            </w:r>
          </w:p>
        </w:tc>
        <w:tc>
          <w:tcPr>
            <w:tcW w:type="dxa" w:w="5102"/>
            <w:shd w:val="clear" w:color="auto" w:fill="F4F6F4"/>
          </w:tcPr>
          <w:p>
            <w:pPr>
              <w:spacing w:after="40" w:line="252" w:lineRule="auto"/>
            </w:pPr>
            <w:r>
              <w:rPr>
                <w:sz w:val="19"/>
              </w:rPr>
              <w:t>Consultar resultados con filtros y gráficos</w:t>
            </w:r>
          </w:p>
        </w:tc>
      </w:tr>
      <w:tr>
        <w:trPr>
          <w:cantSplit w:val="true"/>
        </w:trPr>
        <w:tc>
          <w:tcPr>
            <w:tcW w:type="dxa" w:w="2948"/>
          </w:tcPr>
          <w:p>
            <w:pPr>
              <w:spacing w:after="40" w:line="252" w:lineRule="auto"/>
            </w:pPr>
            <w:r>
              <w:rPr>
                <w:sz w:val="19"/>
              </w:rPr>
              <w:t>Panel de control interno</w:t>
            </w:r>
          </w:p>
        </w:tc>
        <w:tc>
          <w:tcPr>
            <w:tcW w:type="dxa" w:w="1020"/>
          </w:tcPr>
          <w:p>
            <w:pPr>
              <w:spacing w:after="40" w:line="252" w:lineRule="auto"/>
            </w:pPr>
            <w:r>
              <w:rPr>
                <w:sz w:val="19"/>
              </w:rPr>
              <w:t>7.5</w:t>
            </w:r>
          </w:p>
        </w:tc>
        <w:tc>
          <w:tcPr>
            <w:tcW w:type="dxa" w:w="5102"/>
          </w:tcPr>
          <w:p>
            <w:pPr>
              <w:spacing w:after="40" w:line="252" w:lineRule="auto"/>
            </w:pPr>
            <w:r>
              <w:rPr>
                <w:sz w:val="19"/>
              </w:rPr>
              <w:t>Entrega, rendimiento de calidad y límites</w:t>
            </w:r>
          </w:p>
        </w:tc>
      </w:tr>
      <w:tr>
        <w:trPr>
          <w:cantSplit w:val="true"/>
        </w:trPr>
        <w:tc>
          <w:tcPr>
            <w:tcW w:type="dxa" w:w="2948"/>
            <w:shd w:val="clear" w:color="auto" w:fill="F4F6F4"/>
          </w:tcPr>
          <w:p>
            <w:pPr>
              <w:spacing w:after="40" w:line="252" w:lineRule="auto"/>
            </w:pPr>
            <w:r>
              <w:rPr>
                <w:sz w:val="19"/>
              </w:rPr>
              <w:t>Post Venta y Costo por kilo</w:t>
            </w:r>
          </w:p>
        </w:tc>
        <w:tc>
          <w:tcPr>
            <w:tcW w:type="dxa" w:w="1020"/>
            <w:shd w:val="clear" w:color="auto" w:fill="F4F6F4"/>
          </w:tcPr>
          <w:p>
            <w:pPr>
              <w:spacing w:after="40" w:line="252" w:lineRule="auto"/>
            </w:pPr>
            <w:r>
              <w:rPr>
                <w:sz w:val="19"/>
              </w:rPr>
              <w:t>7.6</w:t>
            </w:r>
          </w:p>
        </w:tc>
        <w:tc>
          <w:tcPr>
            <w:tcW w:type="dxa" w:w="5102"/>
            <w:shd w:val="clear" w:color="auto" w:fill="F4F6F4"/>
          </w:tcPr>
          <w:p>
            <w:pPr>
              <w:spacing w:after="40" w:line="252" w:lineRule="auto"/>
            </w:pPr>
            <w:r>
              <w:rPr>
                <w:sz w:val="19"/>
              </w:rPr>
              <w:t>Informes de equipos Accu-Tab y de consumo de producto</w:t>
            </w:r>
          </w:p>
        </w:tc>
      </w:tr>
      <w:tr>
        <w:trPr>
          <w:cantSplit w:val="true"/>
        </w:trPr>
        <w:tc>
          <w:tcPr>
            <w:tcW w:type="dxa" w:w="2948"/>
          </w:tcPr>
          <w:p>
            <w:pPr>
              <w:spacing w:after="40" w:line="252" w:lineRule="auto"/>
            </w:pPr>
            <w:r>
              <w:rPr>
                <w:sz w:val="19"/>
              </w:rPr>
              <w:t>Storage</w:t>
            </w:r>
          </w:p>
        </w:tc>
        <w:tc>
          <w:tcPr>
            <w:tcW w:type="dxa" w:w="1020"/>
          </w:tcPr>
          <w:p>
            <w:pPr>
              <w:spacing w:after="40" w:line="252" w:lineRule="auto"/>
            </w:pPr>
            <w:r>
              <w:rPr>
                <w:sz w:val="19"/>
              </w:rPr>
              <w:t>7.7</w:t>
            </w:r>
          </w:p>
        </w:tc>
        <w:tc>
          <w:tcPr>
            <w:tcW w:type="dxa" w:w="5102"/>
          </w:tcPr>
          <w:p>
            <w:pPr>
              <w:spacing w:after="40" w:line="252" w:lineRule="auto"/>
            </w:pPr>
            <w:r>
              <w:rPr>
                <w:sz w:val="19"/>
              </w:rPr>
              <w:t>Explorador de archivos con permisos por carpeta</w:t>
            </w:r>
          </w:p>
        </w:tc>
      </w:tr>
      <w:tr>
        <w:trPr>
          <w:cantSplit w:val="true"/>
        </w:trPr>
        <w:tc>
          <w:tcPr>
            <w:tcW w:type="dxa" w:w="2948"/>
            <w:shd w:val="clear" w:color="auto" w:fill="F4F6F4"/>
          </w:tcPr>
          <w:p>
            <w:pPr>
              <w:spacing w:after="40" w:line="252" w:lineRule="auto"/>
            </w:pPr>
            <w:r>
              <w:rPr>
                <w:sz w:val="19"/>
              </w:rPr>
              <w:t>Administración</w:t>
            </w:r>
          </w:p>
        </w:tc>
        <w:tc>
          <w:tcPr>
            <w:tcW w:type="dxa" w:w="1020"/>
            <w:shd w:val="clear" w:color="auto" w:fill="F4F6F4"/>
          </w:tcPr>
          <w:p>
            <w:pPr>
              <w:spacing w:after="40" w:line="252" w:lineRule="auto"/>
            </w:pPr>
            <w:r>
              <w:rPr>
                <w:sz w:val="19"/>
              </w:rPr>
              <w:t>7.8</w:t>
            </w:r>
          </w:p>
        </w:tc>
        <w:tc>
          <w:tcPr>
            <w:tcW w:type="dxa" w:w="5102"/>
            <w:shd w:val="clear" w:color="auto" w:fill="F4F6F4"/>
          </w:tcPr>
          <w:p>
            <w:pPr>
              <w:spacing w:after="40" w:line="252" w:lineRule="auto"/>
            </w:pPr>
            <w:r>
              <w:rPr>
                <w:sz w:val="19"/>
              </w:rPr>
              <w:t>Usuarios, listados, listas de distribución y funciones</w:t>
            </w:r>
          </w:p>
        </w:tc>
      </w:tr>
      <w:tr>
        <w:trPr>
          <w:cantSplit w:val="true"/>
        </w:trPr>
        <w:tc>
          <w:tcPr>
            <w:tcW w:type="dxa" w:w="2948"/>
          </w:tcPr>
          <w:p>
            <w:pPr>
              <w:spacing w:after="40" w:line="252" w:lineRule="auto"/>
            </w:pPr>
            <w:r>
              <w:rPr>
                <w:sz w:val="19"/>
              </w:rPr>
              <w:t>Portal de clientes y comerciales</w:t>
            </w:r>
          </w:p>
        </w:tc>
        <w:tc>
          <w:tcPr>
            <w:tcW w:type="dxa" w:w="1020"/>
          </w:tcPr>
          <w:p>
            <w:pPr>
              <w:spacing w:after="40" w:line="252" w:lineRule="auto"/>
            </w:pPr>
            <w:r>
              <w:rPr>
                <w:sz w:val="19"/>
              </w:rPr>
              <w:t>7.9</w:t>
            </w:r>
          </w:p>
        </w:tc>
        <w:tc>
          <w:tcPr>
            <w:tcW w:type="dxa" w:w="5102"/>
          </w:tcPr>
          <w:p>
            <w:pPr>
              <w:spacing w:after="40" w:line="252" w:lineRule="auto"/>
            </w:pPr>
            <w:r>
              <w:rPr>
                <w:sz w:val="19"/>
              </w:rPr>
              <w:t>El marco de solo lectura acotado a las plantas</w:t>
            </w:r>
          </w:p>
        </w:tc>
      </w:tr>
      <w:tr>
        <w:trPr>
          <w:cantSplit w:val="true"/>
        </w:trPr>
        <w:tc>
          <w:tcPr>
            <w:tcW w:type="dxa" w:w="2948"/>
            <w:shd w:val="clear" w:color="auto" w:fill="F4F6F4"/>
          </w:tcPr>
          <w:p>
            <w:pPr>
              <w:spacing w:after="40" w:line="252" w:lineRule="auto"/>
            </w:pPr>
            <w:r>
              <w:rPr>
                <w:sz w:val="19"/>
              </w:rPr>
              <w:t>Monitoreo</w:t>
            </w:r>
          </w:p>
        </w:tc>
        <w:tc>
          <w:tcPr>
            <w:tcW w:type="dxa" w:w="1020"/>
            <w:shd w:val="clear" w:color="auto" w:fill="F4F6F4"/>
          </w:tcPr>
          <w:p>
            <w:pPr>
              <w:spacing w:after="40" w:line="252" w:lineRule="auto"/>
            </w:pPr>
            <w:r>
              <w:rPr>
                <w:sz w:val="19"/>
              </w:rPr>
              <w:t>7.10</w:t>
            </w:r>
          </w:p>
        </w:tc>
        <w:tc>
          <w:tcPr>
            <w:tcW w:type="dxa" w:w="5102"/>
            <w:shd w:val="clear" w:color="auto" w:fill="F4F6F4"/>
          </w:tcPr>
          <w:p>
            <w:pPr>
              <w:spacing w:after="40" w:line="252" w:lineRule="auto"/>
            </w:pPr>
            <w:r>
              <w:rPr>
                <w:sz w:val="19"/>
              </w:rPr>
              <w:t>Quién usa el sistema, dónde y cuánto</w:t>
            </w:r>
          </w:p>
        </w:tc>
      </w:tr>
      <w:tr>
        <w:trPr>
          <w:cantSplit w:val="true"/>
        </w:trPr>
        <w:tc>
          <w:tcPr>
            <w:tcW w:type="dxa" w:w="2948"/>
          </w:tcPr>
          <w:p>
            <w:pPr>
              <w:spacing w:after="40" w:line="252" w:lineRule="auto"/>
            </w:pPr>
            <w:r>
              <w:rPr>
                <w:sz w:val="19"/>
              </w:rPr>
              <w:t>Servicios y listas de distribución</w:t>
            </w:r>
          </w:p>
        </w:tc>
        <w:tc>
          <w:tcPr>
            <w:tcW w:type="dxa" w:w="1020"/>
          </w:tcPr>
          <w:p>
            <w:pPr>
              <w:spacing w:after="40" w:line="252" w:lineRule="auto"/>
            </w:pPr>
            <w:r>
              <w:rPr>
                <w:sz w:val="19"/>
              </w:rPr>
              <w:t>7.11</w:t>
            </w:r>
          </w:p>
        </w:tc>
        <w:tc>
          <w:tcPr>
            <w:tcW w:type="dxa" w:w="5102"/>
          </w:tcPr>
          <w:p>
            <w:pPr>
              <w:spacing w:after="40" w:line="252" w:lineRule="auto"/>
            </w:pPr>
            <w:r>
              <w:rPr>
                <w:sz w:val="19"/>
              </w:rPr>
              <w:t>Línea de proceso, Actimist, Ecofog y RYD</w:t>
            </w:r>
          </w:p>
        </w:tc>
      </w:tr>
      <w:tr>
        <w:trPr>
          <w:cantSplit w:val="true"/>
        </w:trPr>
        <w:tc>
          <w:tcPr>
            <w:tcW w:type="dxa" w:w="2948"/>
            <w:shd w:val="clear" w:color="auto" w:fill="F4F6F4"/>
          </w:tcPr>
          <w:p>
            <w:pPr>
              <w:spacing w:after="40" w:line="252" w:lineRule="auto"/>
            </w:pPr>
            <w:r>
              <w:rPr>
                <w:sz w:val="19"/>
              </w:rPr>
              <w:t>Seguridad y permisos</w:t>
            </w:r>
          </w:p>
        </w:tc>
        <w:tc>
          <w:tcPr>
            <w:tcW w:type="dxa" w:w="1020"/>
            <w:shd w:val="clear" w:color="auto" w:fill="F4F6F4"/>
          </w:tcPr>
          <w:p>
            <w:pPr>
              <w:spacing w:after="40" w:line="252" w:lineRule="auto"/>
            </w:pPr>
            <w:r>
              <w:rPr>
                <w:sz w:val="19"/>
              </w:rPr>
              <w:t>7.12</w:t>
            </w:r>
          </w:p>
        </w:tc>
        <w:tc>
          <w:tcPr>
            <w:tcW w:type="dxa" w:w="5102"/>
            <w:shd w:val="clear" w:color="auto" w:fill="F4F6F4"/>
          </w:tcPr>
          <w:p>
            <w:pPr>
              <w:spacing w:after="40" w:line="252" w:lineRule="auto"/>
            </w:pPr>
            <w:r>
              <w:rPr>
                <w:sz w:val="19"/>
              </w:rPr>
              <w:t>Cómo se acota lo que ve cada cuenta</w:t>
            </w:r>
          </w:p>
        </w:tc>
      </w:tr>
    </w:tbl>
    <w:p>
      <w:pPr>
        <w:spacing w:after="120"/>
      </w:pPr>
    </w:p>
    <w:p>
      <w:pPr>
        <w:pStyle w:val="Heading2"/>
      </w:pPr>
      <w:r>
        <w:t>7.1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/modulos/toma-muestras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Muestreadores, administradores de área y administrador general; los comerciales ven las solicitudes de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envio_solicitud_log, folio_solicitud_laboratorio, Cloudflare R2 (Excel y fotos), Gmail.</w:t>
            </w:r>
          </w:p>
        </w:tc>
      </w:tr>
    </w:tbl>
    <w:p>
      <w:pPr>
        <w:spacing w:after="120"/>
      </w:pPr>
    </w:p>
    <w:p>
      <w:pPr>
        <w:pStyle w:val="Heading3"/>
      </w:pPr>
      <w:r>
        <w:t>7.1.1 Propósito</w:t>
      </w:r>
    </w:p>
    <w:p>
      <w:pPr>
        <w:jc w:val="both"/>
      </w:pPr>
      <w:r>
        <w:rPr>
          <w:i w:val="0"/>
        </w:rPr>
        <w:t>Es el punto de partida del ciclo de análisis. Una persona completa el formulario de una solicitud (laboratorio, Sold To, Ship To, especie, variedad, tipo de aplicación, analitos y observaciones) y el sistema asigna un folio OT correlativo, genera el Excel, el PDF y el JSON de la solicitud, calcula a quién se le envía cada resultado y, si corresponde, manda el correo al laboratorio. Después, la misma pantalla permite seguir el estado de cada solicitud hasta que su informe llega y se carga.</w:t>
      </w:r>
    </w:p>
    <w:p>
      <w:pPr>
        <w:pStyle w:val="Heading3"/>
      </w:pPr>
      <w:r>
        <w:t>7.1.2 Flujo de uso</w:t>
      </w:r>
    </w:p>
    <w:p>
      <w:pPr>
        <w:tabs>
          <w:tab w:pos="510" w:val="left"/>
        </w:tabs>
        <w:spacing w:after="60"/>
        <w:ind w:left="510" w:hanging="510"/>
      </w:pPr>
      <w:r>
        <w:rPr>
          <w:b/>
          <w:color w:val="2F5F3A"/>
        </w:rPr>
        <w:t>1.</w:t>
        <w:tab/>
      </w:r>
      <w:r>
        <w:t>El muestreador abre «Nueva solicitud» y elige el laboratorio; el formulario muestra los campos propios de ese laboratorio.</w:t>
      </w:r>
    </w:p>
    <w:p>
      <w:pPr>
        <w:tabs>
          <w:tab w:pos="510" w:val="left"/>
        </w:tabs>
        <w:spacing w:after="60"/>
        <w:ind w:left="510" w:hanging="510"/>
      </w:pPr>
      <w:r>
        <w:rPr>
          <w:b/>
          <w:color w:val="2F5F3A"/>
        </w:rPr>
        <w:t>2.</w:t>
        <w:tab/>
      </w:r>
      <w:r>
        <w:t>Elige el Tipo de Aplicación (Línea de proceso, Actimist, Ecofog o RYD); eso decide de qué listado salen el Sold To y el Ship To.</w:t>
      </w:r>
    </w:p>
    <w:p>
      <w:pPr>
        <w:tabs>
          <w:tab w:pos="510" w:val="left"/>
        </w:tabs>
        <w:spacing w:after="60"/>
        <w:ind w:left="510" w:hanging="510"/>
      </w:pPr>
      <w:r>
        <w:rPr>
          <w:b/>
          <w:color w:val="2F5F3A"/>
        </w:rPr>
        <w:t>3.</w:t>
        <w:tab/>
      </w:r>
      <w:r>
        <w:t>Completa especie, variedad, producto, fecha de muestreo y los analitos con su dosis cuando corresponde.</w:t>
      </w:r>
    </w:p>
    <w:p>
      <w:pPr>
        <w:tabs>
          <w:tab w:pos="510" w:val="left"/>
        </w:tabs>
        <w:spacing w:after="60"/>
        <w:ind w:left="510" w:hanging="510"/>
      </w:pPr>
      <w:r>
        <w:rPr>
          <w:b/>
          <w:color w:val="2F5F3A"/>
        </w:rPr>
        <w:t>4.</w:t>
        <w:tab/>
      </w:r>
      <w:r>
        <w:t>El sistema muestra los destinatarios de resultados (Para, CC y CCO) que arma con la lista de distribución de esa planta y especie.</w:t>
      </w:r>
    </w:p>
    <w:p>
      <w:pPr>
        <w:tabs>
          <w:tab w:pos="510" w:val="left"/>
        </w:tabs>
        <w:spacing w:after="60"/>
        <w:ind w:left="510" w:hanging="510"/>
      </w:pPr>
      <w:r>
        <w:rPr>
          <w:b/>
          <w:color w:val="2F5F3A"/>
        </w:rPr>
        <w:t>5.</w:t>
        <w:tab/>
      </w:r>
      <w:r>
        <w:t>Al guardar, el servidor reserva el folio OT del laboratorio y escribe el Excel en R2; la solicitud queda indexada y visible en «Solicitudes e informes».</w:t>
      </w:r>
    </w:p>
    <w:p>
      <w:pPr>
        <w:tabs>
          <w:tab w:pos="510" w:val="left"/>
        </w:tabs>
        <w:spacing w:after="60"/>
        <w:ind w:left="510" w:hanging="510"/>
      </w:pPr>
      <w:r>
        <w:rPr>
          <w:b/>
          <w:color w:val="2F5F3A"/>
        </w:rPr>
        <w:t>6.</w:t>
        <w:tab/>
      </w:r>
      <w:r>
        <w:t>Si el envío automático está encendido para ese tipo de servicio, el navegador dispara el envío del correo al laboratorio; si no, queda como Pendiente y se envía a mano desde el detalle.</w:t>
      </w:r>
    </w:p>
    <w:p>
      <w:pPr>
        <w:tabs>
          <w:tab w:pos="510" w:val="left"/>
        </w:tabs>
        <w:spacing w:after="60"/>
        <w:ind w:left="510" w:hanging="510"/>
      </w:pPr>
      <w:r>
        <w:rPr>
          <w:b/>
          <w:color w:val="2F5F3A"/>
        </w:rPr>
        <w:t>7.</w:t>
        <w:tab/>
      </w:r>
      <w:r>
        <w:t>En «Solicitudes e informes» el equipo filtra, abre el PDF, descarga el Excel o el JSON y, cuando llega el informe, ve su N° junto a la solicitud.</w:t>
      </w:r>
    </w:p>
    <w:p>
      <w:pPr>
        <w:pStyle w:val="Heading3"/>
      </w:pPr>
      <w:r>
        <w:t>7.1.3 Reglas de negocio</w:t>
      </w:r>
    </w:p>
    <w:p>
      <w:pPr>
        <w:pStyle w:val="ListBullet"/>
      </w:pPr>
      <w:r>
        <w:rPr>
          <w:b/>
        </w:rPr>
        <w:t xml:space="preserve">Folios. </w:t>
      </w:r>
      <w:r>
        <w:t>Cada laboratorio tiene su serie OT con un prefijo propio (por ejemplo OT-QUI0053 para Quiteca u OT-AGF0075 para AgroFresh). Las solicitudes de prueba usan una serie aparte, OTP-, que no mueve el contador real.</w:t>
      </w:r>
    </w:p>
    <w:p>
      <w:pPr>
        <w:pStyle w:val="ListBullet"/>
      </w:pPr>
      <w:r>
        <w:rPr>
          <w:b/>
        </w:rPr>
        <w:t xml:space="preserve">Listados por servicio. </w:t>
      </w:r>
      <w:r>
        <w:t>El Sold To y el Ship To se validan contra el listado del tipo de servicio. Cambiar el tipo de aplicación vacía ambos campos.</w:t>
      </w:r>
    </w:p>
    <w:p>
      <w:pPr>
        <w:pStyle w:val="ListBullet"/>
      </w:pPr>
      <w:r>
        <w:rPr>
          <w:b/>
        </w:rPr>
        <w:t xml:space="preserve">Destinatarios. </w:t>
      </w:r>
      <w:r>
        <w:t>El correo al laboratorio usa los contactos del laboratorio. Los resultados van a la lista del cliente para esa planta y especie; los técnicos y comerciales siempre van, con o sin lista, y el creador de la solicitud siempre va en copia oculta.</w:t>
      </w:r>
    </w:p>
    <w:p>
      <w:pPr>
        <w:pStyle w:val="ListBullet"/>
      </w:pPr>
      <w:r>
        <w:rPr>
          <w:b/>
        </w:rPr>
        <w:t xml:space="preserve">Sin lista de distribución. </w:t>
      </w:r>
      <w:r>
        <w:t>Si el cliente no tiene a nadie en Para, el Para pasa a ser Jorge y Claudia más los administradores del Report Hub; la solicitud lleva el chip morado «Sin lista de distribución».</w:t>
      </w:r>
    </w:p>
    <w:p>
      <w:pPr>
        <w:pStyle w:val="ListBullet"/>
      </w:pPr>
      <w:r>
        <w:rPr>
          <w:b/>
        </w:rPr>
        <w:t xml:space="preserve">Productos mixtos. </w:t>
      </w:r>
      <w:r>
        <w:t>Con dos o más productos, el Excel, el PDF, el JSON y el correo dicen MIXTO y la lista real queda aparte. Vale solo para las solicitudes creadas desde ese cambio.</w:t>
      </w:r>
    </w:p>
    <w:p>
      <w:pPr>
        <w:pStyle w:val="ListBullet"/>
      </w:pPr>
      <w:r>
        <w:rPr>
          <w:b/>
        </w:rPr>
        <w:t xml:space="preserve">Observación. </w:t>
      </w:r>
      <w:r>
        <w:t>Tiene un tope de 50 caracteres, y 500 para un ensayo (Sold To AGROFRESH y Ship To ENSAYO). El tope rige al crear o editar, no al leer.</w:t>
      </w:r>
    </w:p>
    <w:p>
      <w:pPr>
        <w:pStyle w:val="ListBullet"/>
      </w:pPr>
      <w:r>
        <w:rPr>
          <w:b/>
        </w:rPr>
        <w:t xml:space="preserve">Edición. </w:t>
      </w:r>
      <w:r>
        <w:t>Editar una solicitud guardada exige el permiso «Editar solicitudes» y solo se permite en los tipos que se envían a mano, porque editar uno que se envía solo lo reenviaría de inmediato.</w:t>
      </w:r>
    </w:p>
    <w:p>
      <w:pPr>
        <w:pStyle w:val="ListBullet"/>
      </w:pPr>
      <w:r>
        <w:rPr>
          <w:b/>
        </w:rPr>
        <w:t xml:space="preserve">Reanálisis. </w:t>
      </w:r>
      <w:r>
        <w:t>Crear un reanálisis es una función suelta que ningún tipo de cuenta trae sola; la asigna el administrador general cuenta por cuenta.</w:t>
      </w:r>
    </w:p>
    <w:p>
      <w:pPr>
        <w:pStyle w:val="ListBullet"/>
      </w:pPr>
      <w:r>
        <w:rPr>
          <w:b/>
        </w:rPr>
        <w:t xml:space="preserve">Muestra interna. </w:t>
      </w:r>
      <w:r>
        <w:t>Solicitud de pulpa propia de AgroFresh con Sold To AGROFRESH y Ship To MUESTRA INTERNA fijos, sin tipo de aplicación y con casi todos los campos libres. Nunca se envía sola y tiene una lista de resultados fija.</w:t>
      </w:r>
    </w:p>
    <w:p>
      <w:pPr>
        <w:pStyle w:val="ListBullet"/>
      </w:pPr>
      <w:r>
        <w:rPr>
          <w:b/>
        </w:rPr>
        <w:t xml:space="preserve">Lo ya emitido no se reescribe. </w:t>
      </w:r>
      <w:r>
        <w:t>El PDF y el Excel se regeneran cada vez que se abren, por eso todo cambio de formato va detrás de una marca guardada en los datos de la solicitud (pdf_solo_analisis, mixto_desde_2, respaldo_ryd, json_als_v2, hoja_informe_v1, muestra_interna).</w:t>
      </w:r>
    </w:p>
    <w:p>
      <w:pPr>
        <w:pStyle w:val="ListBullet"/>
      </w:pPr>
      <w:r>
        <w:rPr>
          <w:b/>
        </w:rPr>
        <w:t xml:space="preserve">Informe de cada solicitud. </w:t>
      </w:r>
      <w:r>
        <w:t>Una solicitud llega a su informe solo por la OT impresa en el PDF o por los resultados de Report cuya referencia es esa OT. No se adivina por parecido.</w:t>
      </w:r>
    </w:p>
    <w:p>
      <w:pPr>
        <w:pStyle w:val="ListBullet"/>
      </w:pPr>
      <w:r>
        <w:rPr>
          <w:b/>
        </w:rPr>
        <w:t xml:space="preserve">Verificación de la OT. </w:t>
      </w:r>
      <w:r>
        <w:t>Cada informe dice si su OT está bien cruzada: ✓ si coincide, «OT por revisar» si el informe dice otra o algo no calza, y «OT sin confirmar» si el informe no trae OT.</w:t>
      </w:r>
    </w:p>
    <w:p>
      <w:pPr>
        <w:pStyle w:val="ListBullet"/>
      </w:pPr>
      <w:r>
        <w:rPr>
          <w:b/>
        </w:rPr>
        <w:t xml:space="preserve">Descargas. </w:t>
      </w:r>
      <w:r>
        <w:t>La selección permite bajar los PDF, los JSON o los Excel de las solicitudes en un zip; si una solicitud tiene informe con PDF, el zip de PDF lleva las carpetas Solicitudes e Informes. Las cuentas cliente nunca reciben informes en el zip.</w:t>
      </w:r>
    </w:p>
    <w:p>
      <w:pPr>
        <w:pStyle w:val="ListBullet"/>
      </w:pPr>
      <w:r>
        <w:rPr>
          <w:b/>
        </w:rPr>
        <w:t xml:space="preserve">Quitar un informe. </w:t>
      </w:r>
      <w:r>
        <w:t>Solo el administrador principal, con su contraseña verificada en el servidor, puede quitar el informe de una solicitud; borra el registro de Report, las filas pendientes, el registro de auditoría y los PDF, para poder volver a subirlo.</w:t>
      </w:r>
    </w:p>
    <w:p>
      <w:pPr>
        <w:pStyle w:val="Heading3"/>
      </w:pPr>
      <w:r>
        <w:t>7.1.4 Pantalla «Solicitudes e informes»</w:t>
      </w:r>
    </w:p>
    <w:p>
      <w:pPr>
        <w:jc w:val="both"/>
      </w:pPr>
      <w:r>
        <w:rPr>
          <w:i w:val="0"/>
        </w:rPr>
        <w:t>Cuatro indicadores arriba (Solicitudes, Por enviar, Esperando informe y Con informe) son también filtros de un clic. Debajo, una tarjeta con buscador, panel de filtros plegable y descarga a Excel. Los filtros (laboratorio, Sold To, Ship To, especie, tipo de aplicación, línea, tipo de muestra, muestreador y estado) se marcan de a varios y se acumulan: cada lista ofrece solo lo que queda con los otros filtros puestos. Se guardan por cuenta en el navegador y vencen a las 8 horas. Bajo 760 px la tabla pasa a tarjetas.</w:t>
      </w:r>
    </w:p>
    <w:p>
      <w:pPr>
        <w:pStyle w:val="Heading3"/>
      </w:pPr>
      <w:r>
        <w:t>7.1.5 API</w:t>
      </w:r>
    </w:p>
    <w:p>
      <w:pPr>
        <w:jc w:val="both"/>
      </w:pPr>
      <w:r>
        <w:rPr>
          <w:i w:val="0"/>
        </w:rPr>
        <w:t>El módulo expone 63 endpoints en toma_muestras.py, informes_solicitud.py.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13</w:t>
      </w:r>
      <w:r>
        <w:rPr>
          <w:b/>
        </w:rPr>
        <w:fldChar w:fldCharType="end"/>
      </w:r>
      <w:r>
        <w:t>. Endpoints principales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/toma-muestras/actividad</w:t>
            </w:r>
          </w:p>
        </w:tc>
        <w:tc>
          <w:tcPr>
            <w:tcW w:type="dxa" w:w="4082"/>
          </w:tcPr>
          <w:p>
            <w:pPr>
              <w:spacing w:after="40" w:line="252" w:lineRule="auto"/>
            </w:pPr>
            <w:r>
              <w:rPr>
                <w:sz w:val="16"/>
              </w:rPr>
              <w:t>Historial de actividad del módulo de ingreso al laboratorio.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/toma-muestras/solicitudes-elegibles-reanalisis</w:t>
            </w:r>
          </w:p>
        </w:tc>
        <w:tc>
          <w:tcPr>
            <w:tcW w:type="dxa" w:w="4082"/>
            <w:shd w:val="clear" w:color="auto" w:fill="F4F6F4"/>
          </w:tcPr>
          <w:p>
            <w:pPr>
              <w:spacing w:after="40" w:line="252" w:lineRule="auto"/>
            </w:pPr>
            <w:r>
              <w:rPr>
                <w:sz w:val="16"/>
              </w:rPr>
              <w:t>Solicitudes convencionales enviadas que aún no tienen reanálisis.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/toma-muestras/solicitudes-interna</w:t>
            </w:r>
          </w:p>
        </w:tc>
        <w:tc>
          <w:tcPr>
            <w:tcW w:type="dxa" w:w="4082"/>
          </w:tcPr>
          <w:p>
            <w:pPr>
              <w:spacing w:after="40" w:line="252" w:lineRule="auto"/>
            </w:pPr>
            <w:r>
              <w:rPr>
                <w:sz w:val="16"/>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/toma-muestras/solicitudes-interna/estado</w:t>
            </w:r>
          </w:p>
        </w:tc>
        <w:tc>
          <w:tcPr>
            <w:tcW w:type="dxa" w:w="4082"/>
            <w:shd w:val="clear" w:color="auto" w:fill="F4F6F4"/>
          </w:tcPr>
          <w:p>
            <w:pPr>
              <w:spacing w:after="40" w:line="252" w:lineRule="auto"/>
            </w:pPr>
            <w:r>
              <w:rPr>
                <w:sz w:val="16"/>
              </w:rPr>
              <w:t>Si la cuenta puede crear muestras internas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/toma-muestras/solicitudes-prueba</w:t>
            </w:r>
          </w:p>
        </w:tc>
        <w:tc>
          <w:tcPr>
            <w:tcW w:type="dxa" w:w="4082"/>
          </w:tcPr>
          <w:p>
            <w:pPr>
              <w:spacing w:after="40" w:line="252" w:lineRule="auto"/>
            </w:pPr>
            <w:r>
              <w:rPr>
                <w:sz w:val="16"/>
              </w:rPr>
              <w:t>Como `crear_solicitud`, pero con folio de la serie de pruebas (OTP-…), la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/toma-muestras/solicitudes-prueba/estado</w:t>
            </w:r>
          </w:p>
        </w:tc>
        <w:tc>
          <w:tcPr>
            <w:tcW w:type="dxa" w:w="4082"/>
            <w:shd w:val="clear" w:color="auto" w:fill="F4F6F4"/>
          </w:tcPr>
          <w:p>
            <w:pPr>
              <w:spacing w:after="40" w:line="252" w:lineRule="auto"/>
            </w:pPr>
            <w:r>
              <w:rPr>
                <w:sz w:val="16"/>
              </w:rPr>
              <w:t>Si la cuenta puede crear solicitudes de prueba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/toma-muestras/solicitudes/excel-zip</w:t>
            </w:r>
          </w:p>
        </w:tc>
        <w:tc>
          <w:tcPr>
            <w:tcW w:type="dxa" w:w="4082"/>
          </w:tcPr>
          <w:p>
            <w:pPr>
              <w:spacing w:after="40" w:line="252" w:lineRule="auto"/>
            </w:pPr>
            <w:r>
              <w:rPr>
                <w:sz w:val="16"/>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/toma-muestras/solicitudes-informes</w:t>
            </w:r>
          </w:p>
        </w:tc>
        <w:tc>
          <w:tcPr>
            <w:tcW w:type="dxa" w:w="4082"/>
            <w:shd w:val="clear" w:color="auto" w:fill="F4F6F4"/>
          </w:tcPr>
          <w:p>
            <w:pPr>
              <w:spacing w:after="40" w:line="252" w:lineRule="auto"/>
            </w:pPr>
            <w:r>
              <w:rPr>
                <w:sz w:val="16"/>
              </w:rPr>
              <w:t>{archivo: {nro_informe, numeros, pdf_guardado, en_report, verificacion}}</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/toma-muestras/solicitudes/{archivo}/descartar-revision</w:t>
            </w:r>
          </w:p>
        </w:tc>
        <w:tc>
          <w:tcPr>
            <w:tcW w:type="dxa" w:w="4082"/>
          </w:tcPr>
          <w:p>
            <w:pPr>
              <w:spacing w:after="40" w:line="252" w:lineRule="auto"/>
            </w:pPr>
            <w:r>
              <w:rPr>
                <w:sz w:val="16"/>
              </w:rPr>
              <w:t>Vuelve a abrir un aviso descartado.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/toma-muestras/solicitudes/{archivo}/descartar-revision</w:t>
            </w:r>
          </w:p>
        </w:tc>
        <w:tc>
          <w:tcPr>
            <w:tcW w:type="dxa" w:w="4082"/>
            <w:shd w:val="clear" w:color="auto" w:fill="F4F6F4"/>
          </w:tcPr>
          <w:p>
            <w:pPr>
              <w:spacing w:after="40" w:line="252" w:lineRule="auto"/>
            </w:pPr>
            <w:r>
              <w:rPr>
                <w:sz w:val="16"/>
              </w:rPr>
              <w:t>Descarta el aviso «OT por revisar» de un informe que ya se revisó (solo el administrador general). Vale para 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/toma-muestras/solicitudes/{archivo}/quitar-informe</w:t>
            </w:r>
          </w:p>
        </w:tc>
        <w:tc>
          <w:tcPr>
            <w:tcW w:type="dxa" w:w="4082"/>
          </w:tcPr>
          <w:p>
            <w:pPr>
              <w:spacing w:after="40" w:line="252" w:lineRule="auto"/>
            </w:pPr>
            <w:r>
              <w:rPr>
                <w:sz w:val="16"/>
              </w:rPr>
              <w:t>Quita el informe de una solicitud y todo lo que trajo (Report, pendientes y PDF), para poder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/toma-muestras/solicitudes/{archivo}/informe/pdf</w:t>
            </w:r>
          </w:p>
        </w:tc>
        <w:tc>
          <w:tcPr>
            <w:tcW w:type="dxa" w:w="4082"/>
            <w:shd w:val="clear" w:color="auto" w:fill="F4F6F4"/>
          </w:tcPr>
          <w:p>
            <w:pPr>
              <w:spacing w:after="40" w:line="252" w:lineRule="auto"/>
            </w:pPr>
            <w:r>
              <w:rPr>
                <w:sz w:val="16"/>
              </w:rPr>
              <w:t>Pdf informe de solicitud</w:t>
            </w:r>
          </w:p>
        </w:tc>
      </w:tr>
    </w:tbl>
    <w:p>
      <w:pPr>
        <w:spacing w:after="120"/>
      </w:pPr>
    </w:p>
    <w:p>
      <w:pPr>
        <w:pStyle w:val="Heading3"/>
      </w:pPr>
      <w:r>
        <w:t>7.1.6 Pruebas</w:t>
      </w:r>
    </w:p>
    <w:p>
      <w:pPr>
        <w:jc w:val="both"/>
      </w:pPr>
      <w:r>
        <w:rPr>
          <w:i w:val="0"/>
        </w:rPr>
        <w:t>tests/test_solicitud_excel.py, test_observacion_ensayo.py, test_productos_mixto.py, test_editar_permiso.py, test_muestra_interna.py, test_informes_solicitud.py, test_quitar_informe.py, test_json_als.py y test_hoja_informe.py en el backend; observacion.test.ts, puedeEditarSolicitud.test.ts, NuevaSolicitudView.test.tsx y SolicitudesView.*.test.tsx en el frontend.</w:t>
      </w:r>
    </w:p>
    <w:p>
      <w:pPr>
        <w:pStyle w:val="Heading4"/>
      </w:pPr>
      <w:r>
        <w:t>Cómo funciona por dentro</w:t>
      </w:r>
    </w:p>
    <w:p>
      <w:pPr>
        <w:jc w:val="both"/>
      </w:pPr>
      <w:r>
        <w:rPr>
          <w:i w:val="0"/>
        </w:rPr>
        <w:t>El backend de Toma de muestras vive en toma_muestras.py, el router más grande del sistema, y se apoya en módulos de lógica pura: solicitud_excel.py construye el libro de cada solicitud, toma_muestras_pdf.py dibuja el PDF, json_als.py y hoja_informe.py arman los formatos específicos de ALS y Diagnofruit, e indice_solicitudes.py mantiene en PostgreSQL el índice que permite listar sin abrir cada Excel. La configuración (analitos, campos por laboratorio, tipos de aplicación, productos y categorías) se guarda como JSON en R2 mediante config_store. En el frontend, features/tomaMuestras agrupa la lógica pura (filtros acumulables, tope de la observación, permisos de edición) y las pantallas NuevaSolicitudView y SolicitudesView la usan.</w:t>
      </w:r>
    </w:p>
    <w:p>
      <w:pPr>
        <w:pStyle w:val="Heading2"/>
      </w:pPr>
      <w:r>
        <w:t>7.2 AgroFresh Lab</w:t>
      </w:r>
    </w:p>
    <w:p>
      <w:pPr>
        <w:jc w:val="both"/>
      </w:pPr>
      <w:r>
        <w:rPr>
          <w:i w:val="0"/>
        </w:rPr>
        <w:t>AgroFresh Lab es un hub de tres tarjetas dentro de /modulos/agrofresh-lab. Los tres módulos comparten el permiso agrofresh_lab, pero cada cuenta puede ver solo algunos: sin ninguna sección marcada se ven las tres. Modificar los criterios de las verificaciones es un permiso aparte.</w:t>
      </w:r>
    </w:p>
    <w:p>
      <w:pPr>
        <w:pStyle w:val="Heading3"/>
      </w:pPr>
      <w:r>
        <w:t>7.2.1 Ingreso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/modulos/agrofresh-lab/ingreso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(cruce y pesos), cruce_foto, lab_actividad, fortificado, Cloudflare R2.</w:t>
            </w:r>
          </w:p>
        </w:tc>
      </w:tr>
    </w:tbl>
    <w:p>
      <w:pPr>
        <w:spacing w:after="120"/>
      </w:pPr>
    </w:p>
    <w:p>
      <w:pPr>
        <w:pStyle w:val="Heading4"/>
      </w:pPr>
      <w:r>
        <w:t>Propósito</w:t>
      </w:r>
    </w:p>
    <w:p>
      <w:pPr>
        <w:jc w:val="both"/>
      </w:pPr>
      <w:r>
        <w:rPr>
          <w:i w:val="0"/>
        </w:rPr>
        <w:t>Registra la llegada física de la muestra al laboratorio y la cruza con la solicitud que la originó. Es el puente entre el papel y el sistema: a partir del cruce el laboratorio sabe qué muestra corresponde a qué solicitud, con su peso y su foto.</w:t>
      </w:r>
    </w:p>
    <w:p>
      <w:pPr>
        <w:pStyle w:val="Heading4"/>
      </w:pPr>
      <w:r>
        <w:t>Flujo de uso</w:t>
      </w:r>
    </w:p>
    <w:p>
      <w:pPr>
        <w:tabs>
          <w:tab w:pos="510" w:val="left"/>
        </w:tabs>
        <w:spacing w:after="60"/>
        <w:ind w:left="510" w:hanging="510"/>
      </w:pPr>
      <w:r>
        <w:rPr>
          <w:b/>
          <w:color w:val="2F5F3A"/>
        </w:rPr>
        <w:t>1.</w:t>
        <w:tab/>
      </w:r>
      <w:r>
        <w:t>El analista abre la pestaña «Ingreso estándar» y escanea el código de la solicitud con la cámara (BarcodeDetector nativo o el lector de respaldo en WebAssembly).</w:t>
      </w:r>
    </w:p>
    <w:p>
      <w:pPr>
        <w:tabs>
          <w:tab w:pos="510" w:val="left"/>
        </w:tabs>
        <w:spacing w:after="60"/>
        <w:ind w:left="510" w:hanging="510"/>
      </w:pPr>
      <w:r>
        <w:rPr>
          <w:b/>
          <w:color w:val="2F5F3A"/>
        </w:rPr>
        <w:t>2.</w:t>
        <w:tab/>
      </w:r>
      <w:r>
        <w:t>La ficha escaneada muestra los datos de la solicitud; el analista anota el N° de muestra y el peso, y sube una foto.</w:t>
      </w:r>
    </w:p>
    <w:p>
      <w:pPr>
        <w:tabs>
          <w:tab w:pos="510" w:val="left"/>
        </w:tabs>
        <w:spacing w:after="60"/>
        <w:ind w:left="510" w:hanging="510"/>
      </w:pPr>
      <w:r>
        <w:rPr>
          <w:b/>
          <w:color w:val="2F5F3A"/>
        </w:rPr>
        <w:t>3.</w:t>
        <w:tab/>
      </w:r>
      <w:r>
        <w:t>Al cruzar, el sistema guarda la hora de recepción y quién lo hizo; la fila queda en verde.</w:t>
      </w:r>
    </w:p>
    <w:p>
      <w:pPr>
        <w:tabs>
          <w:tab w:pos="510" w:val="left"/>
        </w:tabs>
        <w:spacing w:after="60"/>
        <w:ind w:left="510" w:hanging="510"/>
      </w:pPr>
      <w:r>
        <w:rPr>
          <w:b/>
          <w:color w:val="2F5F3A"/>
        </w:rPr>
        <w:t>4.</w:t>
        <w:tab/>
      </w:r>
      <w:r>
        <w:t>Con la fila cruzada se anotan el peso extraído y el peso hueso, que pasan al Excel «con muestra», a la BD de Report y al informe.</w:t>
      </w:r>
    </w:p>
    <w:p>
      <w:pPr>
        <w:tabs>
          <w:tab w:pos="510" w:val="left"/>
        </w:tabs>
        <w:spacing w:after="60"/>
        <w:ind w:left="510" w:hanging="510"/>
      </w:pPr>
      <w:r>
        <w:rPr>
          <w:b/>
          <w:color w:val="2F5F3A"/>
        </w:rPr>
        <w:t>5.</w:t>
        <w:tab/>
      </w:r>
      <w:r>
        <w:t>Si algo está mal, «Editar cruce» corrige N° de muestra, peso y foto sin tocar la hora de recepción.</w:t>
      </w:r>
    </w:p>
    <w:p>
      <w:pPr>
        <w:tabs>
          <w:tab w:pos="510" w:val="left"/>
        </w:tabs>
        <w:spacing w:after="60"/>
        <w:ind w:left="510" w:hanging="510"/>
      </w:pPr>
      <w:r>
        <w:rPr>
          <w:b/>
          <w:color w:val="2F5F3A"/>
        </w:rPr>
        <w:t>6.</w:t>
        <w:tab/>
      </w:r>
      <w:r>
        <w:t>En la pestaña «Ingreso fortificados» se anota el N° de fortificado y el peso extraído; el servidor pone la fecha y hora de ingreso.</w:t>
      </w:r>
    </w:p>
    <w:p>
      <w:pPr>
        <w:tabs>
          <w:tab w:pos="510" w:val="left"/>
        </w:tabs>
        <w:spacing w:after="60"/>
        <w:ind w:left="510" w:hanging="510"/>
      </w:pPr>
      <w:r>
        <w:rPr>
          <w:b/>
          <w:color w:val="2F5F3A"/>
        </w:rPr>
        <w:t>7.</w:t>
        <w:tab/>
      </w:r>
      <w:r>
        <w:t>«Descargar base (Excel)» baja una hoja BD con las solicitudes cruzadas y los fortificados.</w:t>
      </w:r>
    </w:p>
    <w:p>
      <w:pPr>
        <w:pStyle w:val="Heading4"/>
      </w:pPr>
      <w:r>
        <w:t>Reglas de negocio</w:t>
      </w:r>
    </w:p>
    <w:p>
      <w:pPr>
        <w:pStyle w:val="ListBullet"/>
      </w:pPr>
      <w:r>
        <w:rPr>
          <w:b/>
        </w:rPr>
        <w:t xml:space="preserve">Unicidad. </w:t>
      </w:r>
      <w:r>
        <w:t>Un N° de muestra no puede estar en dos solicitudes (409). Los N° de fortificado no se repiten sin importar mayúsculas.</w:t>
      </w:r>
    </w:p>
    <w:p>
      <w:pPr>
        <w:pStyle w:val="ListBullet"/>
      </w:pPr>
      <w:r>
        <w:rPr>
          <w:b/>
        </w:rPr>
        <w:t xml:space="preserve">Historial. </w:t>
      </w:r>
      <w:r>
        <w:t>Cada acción (cruce, edición, quitar muestra) queda en lab_actividad con el antes y el después; la foto anterior se conserva pero deja de ser la activa.</w:t>
      </w:r>
    </w:p>
    <w:p>
      <w:pPr>
        <w:pStyle w:val="ListBullet"/>
      </w:pPr>
      <w:r>
        <w:rPr>
          <w:b/>
        </w:rPr>
        <w:t xml:space="preserve">Acciones del administrador principal. </w:t>
      </w:r>
      <w:r>
        <w:t>Quitar la muestra (descruzar) y eliminar una solicitud piden su contraseña, verificada también en el servidor. El valor vacío cuenta igual que ausente.</w:t>
      </w:r>
    </w:p>
    <w:p>
      <w:pPr>
        <w:pStyle w:val="ListBullet"/>
      </w:pPr>
      <w:r>
        <w:rPr>
          <w:b/>
        </w:rPr>
        <w:t xml:space="preserve">Fotos. </w:t>
      </w:r>
      <w:r>
        <w:t>Se descargan con el token de sesión (componente FotoCruce); un enlace directo a la imagen daría 401.</w:t>
      </w:r>
    </w:p>
    <w:p>
      <w:pPr>
        <w:pStyle w:val="ListBullet"/>
      </w:pPr>
      <w:r>
        <w:rPr>
          <w:b/>
        </w:rPr>
        <w:t xml:space="preserve">Pruebas fuera. </w:t>
      </w:r>
      <w:r>
        <w:t>Las solicitudes de prueba no aparecen en el Ingreso al laboratorio.</w:t>
      </w:r>
    </w:p>
    <w:p>
      <w:pPr>
        <w:pStyle w:val="Heading4"/>
      </w:pPr>
      <w:r>
        <w:t>Cómo funciona por dentro</w:t>
      </w:r>
    </w:p>
    <w:p>
      <w:pPr>
        <w:jc w:val="both"/>
      </w:pPr>
      <w:r>
        <w:rPr>
          <w:i w:val="0"/>
        </w:rPr>
        <w:t>El cruce de la muestra lo resuelve emitir.py junto con indice_solicitudes.py (cruzar y editar_cruce), y los fortificados viven en fortificados.py. En el frontend, views/modules/lab contiene el escáner (EscanerCamara con el detector nativo y un lector de respaldo en WebAssembly), la ficha escaneada, los modales de cruce y de edición y el componente FotoCruce, que descarga las fotos con el token de sesión.</w:t>
      </w:r>
    </w:p>
    <w:p>
      <w:pPr>
        <w:pStyle w:val="Heading3"/>
      </w:pPr>
      <w:r>
        <w:t>7.2.2 Verificaciones diarias (REG-03)</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/modulos/agrofresh-lab/verificaciones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administrador de Cromatografía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Tablas verif_* (migraciones 0026 a 0041), notificaciones de tipo verificacion.</w:t>
            </w:r>
          </w:p>
        </w:tc>
      </w:tr>
    </w:tbl>
    <w:p>
      <w:pPr>
        <w:spacing w:after="120"/>
      </w:pPr>
    </w:p>
    <w:p>
      <w:pPr>
        <w:pStyle w:val="Heading4"/>
      </w:pPr>
      <w:r>
        <w:t>Propósito</w:t>
      </w:r>
    </w:p>
    <w:p>
      <w:pPr>
        <w:jc w:val="both"/>
      </w:pPr>
      <w:r>
        <w:rPr>
          <w:i w:val="0"/>
        </w:rPr>
        <w:t>Reemplaza el Excel con macros con que se llevaba el control diario de los equipos del laboratorio de cromatografía. Cada día se verifican micropipetas, balanza, puntos de temperatura, gases, inyector y detector, y el sistema juzga cada medición contra criterios definidos por el laboratorio.</w:t>
      </w:r>
    </w:p>
    <w:p>
      <w:pPr>
        <w:pStyle w:val="Heading4"/>
      </w:pPr>
      <w:r>
        <w:t>Flujo de uso</w:t>
      </w:r>
    </w:p>
    <w:p>
      <w:pPr>
        <w:tabs>
          <w:tab w:pos="510" w:val="left"/>
        </w:tabs>
        <w:spacing w:after="60"/>
        <w:ind w:left="510" w:hanging="510"/>
      </w:pPr>
      <w:r>
        <w:rPr>
          <w:b/>
          <w:color w:val="2F5F3A"/>
        </w:rPr>
        <w:t>1.</w:t>
        <w:tab/>
      </w:r>
      <w:r>
        <w:t>El analista abre el día (por defecto, hoy) y entra a una sección, por ejemplo micropipetas.</w:t>
      </w:r>
    </w:p>
    <w:p>
      <w:pPr>
        <w:tabs>
          <w:tab w:pos="510" w:val="left"/>
        </w:tabs>
        <w:spacing w:after="60"/>
        <w:ind w:left="510" w:hanging="510"/>
      </w:pPr>
      <w:r>
        <w:rPr>
          <w:b/>
          <w:color w:val="2F5F3A"/>
        </w:rPr>
        <w:t>2.</w:t>
        <w:tab/>
      </w:r>
      <w:r>
        <w:t>Escribe las mediciones; el frontend calcula el veredicto en pantalla mientras escribe.</w:t>
      </w:r>
    </w:p>
    <w:p>
      <w:pPr>
        <w:tabs>
          <w:tab w:pos="510" w:val="left"/>
        </w:tabs>
        <w:spacing w:after="60"/>
        <w:ind w:left="510" w:hanging="510"/>
      </w:pPr>
      <w:r>
        <w:rPr>
          <w:b/>
          <w:color w:val="2F5F3A"/>
        </w:rPr>
        <w:t>3.</w:t>
        <w:tab/>
      </w:r>
      <w:r>
        <w:t>Al guardar la sección, el servidor recalcula el veredicto, guarda las mediciones, congela los criterios del día y marca la sección como guardada por ese analista.</w:t>
      </w:r>
    </w:p>
    <w:p>
      <w:pPr>
        <w:tabs>
          <w:tab w:pos="510" w:val="left"/>
        </w:tabs>
        <w:spacing w:after="60"/>
        <w:ind w:left="510" w:hanging="510"/>
      </w:pPr>
      <w:r>
        <w:rPr>
          <w:b/>
          <w:color w:val="2F5F3A"/>
        </w:rPr>
        <w:t>4.</w:t>
        <w:tab/>
      </w:r>
      <w:r>
        <w:t>Completadas las secciones, quien tenga el permiso de firma revisa el día y lo firma.</w:t>
      </w:r>
    </w:p>
    <w:p>
      <w:pPr>
        <w:tabs>
          <w:tab w:pos="510" w:val="left"/>
        </w:tabs>
        <w:spacing w:after="60"/>
        <w:ind w:left="510" w:hanging="510"/>
      </w:pPr>
      <w:r>
        <w:rPr>
          <w:b/>
          <w:color w:val="2F5F3A"/>
        </w:rPr>
        <w:t>5.</w:t>
        <w:tab/>
      </w:r>
      <w:r>
        <w:t>La firma anota revisado_por y genera una notificación para quienes suscriben ese tipo de aviso.</w:t>
      </w:r>
    </w:p>
    <w:p>
      <w:pPr>
        <w:tabs>
          <w:tab w:pos="510" w:val="left"/>
        </w:tabs>
        <w:spacing w:after="60"/>
        <w:ind w:left="510" w:hanging="510"/>
      </w:pPr>
      <w:r>
        <w:rPr>
          <w:b/>
          <w:color w:val="2F5F3A"/>
        </w:rPr>
        <w:t>6.</w:t>
        <w:tab/>
      </w:r>
      <w:r>
        <w:t>El histórico grafica la evolución de cada medición; el día se puede bajar en Excel o PDF.</w:t>
      </w:r>
    </w:p>
    <w:p>
      <w:pPr>
        <w:pStyle w:val="Heading4"/>
      </w:pPr>
      <w:r>
        <w:t>Reglas de negocio</w:t>
      </w:r>
    </w:p>
    <w:p>
      <w:pPr>
        <w:pStyle w:val="ListBullet"/>
      </w:pPr>
      <w:r>
        <w:rPr>
          <w:b/>
        </w:rPr>
        <w:t xml:space="preserve">Cálculo en dos lugares a propósito. </w:t>
      </w:r>
      <w:r>
        <w:t>verificaciones.py decide y es lo que se guarda; calculos.ts pinta el veredicto mientras se escribe. Ambos se prueban con los mismos casos: si se toca uno, se toca el otro.</w:t>
      </w:r>
    </w:p>
    <w:p>
      <w:pPr>
        <w:pStyle w:val="ListBullet"/>
      </w:pPr>
      <w:r>
        <w:rPr>
          <w:b/>
        </w:rPr>
        <w:t xml:space="preserve">Un día se juzga con sus criterios. </w:t>
      </w:r>
      <w:r>
        <w:t>Cada sección congela sus criterios la primera vez que se guarda (columna criterios, migración 0040). Cambiar una tolerancia no reescribe días pasados; limpiar una sección suelta sus criterios.</w:t>
      </w:r>
    </w:p>
    <w:p>
      <w:pPr>
        <w:pStyle w:val="ListBullet"/>
      </w:pPr>
      <w:r>
        <w:rPr>
          <w:b/>
        </w:rPr>
        <w:t xml:space="preserve">Output del detector. </w:t>
      </w:r>
      <w:r>
        <w:t>Es solo registro (migración 0041): se anota y se grafica, pero no tiene rango ni decide el veredicto.</w:t>
      </w:r>
    </w:p>
    <w:p>
      <w:pPr>
        <w:pStyle w:val="ListBullet"/>
      </w:pPr>
      <w:r>
        <w:rPr>
          <w:b/>
        </w:rPr>
        <w:t xml:space="preserve">Permisos. </w:t>
      </w:r>
      <w:r>
        <w:t>Modificar criterios es la función «lab_criterios»; firmar el día es «verif_firmar», además del administrador general y el de Cromatografía.</w:t>
      </w:r>
    </w:p>
    <w:p>
      <w:pPr>
        <w:pStyle w:val="ListBullet"/>
      </w:pPr>
      <w:r>
        <w:rPr>
          <w:b/>
        </w:rPr>
        <w:t xml:space="preserve">Secciones por cuenta. </w:t>
      </w:r>
      <w:r>
        <w:t>En Usuarios se puede limitar qué puertas de AgroFresh Lab ve cada cuenta (lab_ingreso, lab_verificaciones, lab_envio).</w:t>
      </w:r>
    </w:p>
    <w:p>
      <w:pPr>
        <w:pStyle w:val="Heading4"/>
      </w:pPr>
      <w:r>
        <w:t>Cómo funciona por dentro</w:t>
      </w:r>
    </w:p>
    <w:p>
      <w:pPr>
        <w:jc w:val="both"/>
      </w:pPr>
      <w:r>
        <w:rPr>
          <w:i w:val="0"/>
        </w:rPr>
        <w:t>verificaciones.py concentra el cálculo y la persistencia; verificaciones_excel.py y verificaciones_pdf.py generan los documentos del día y lab_secciones.py aplica los permisos por sección. En el frontend, features/verificaciones/lib/calculos.ts replica el cálculo para pintar el veredicto al escribir. Ambos lados se prueban contra los mismos casos, que son la garantía de que no discrepen.</w:t>
      </w:r>
    </w:p>
    <w:p>
      <w:pPr>
        <w:pStyle w:val="Heading4"/>
      </w:pPr>
      <w:r>
        <w:t>API</w:t>
      </w:r>
    </w:p>
    <w:p>
      <w:pPr>
        <w:jc w:val="both"/>
      </w:pPr>
      <w:r>
        <w:rPr>
          <w:i w:val="0"/>
        </w:rPr>
        <w:t>El módulo expone 23 endpoints en verificaciones.py.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14</w:t>
      </w:r>
      <w:r>
        <w:rPr>
          <w:b/>
        </w:rPr>
        <w:fldChar w:fldCharType="end"/>
      </w:r>
      <w:r>
        <w:t>. Endpoints principales de Verificaciones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/verificaciones/excel</w:t>
            </w:r>
          </w:p>
        </w:tc>
        <w:tc>
          <w:tcPr>
            <w:tcW w:type="dxa" w:w="4082"/>
          </w:tcPr>
          <w:p>
            <w:pPr>
              <w:spacing w:after="40" w:line="252" w:lineRule="auto"/>
            </w:pPr>
            <w:r>
              <w:rPr>
                <w:sz w:val="16"/>
              </w:rPr>
              <w:t>El libro completo: resumen diario más una hoja por sección, como las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/verificaciones/historico</w:t>
            </w:r>
          </w:p>
        </w:tc>
        <w:tc>
          <w:tcPr>
            <w:tcW w:type="dxa" w:w="4082"/>
            <w:shd w:val="clear" w:color="auto" w:fill="F4F6F4"/>
          </w:tcPr>
          <w:p>
            <w:pPr>
              <w:spacing w:after="40" w:line="252" w:lineRule="auto"/>
            </w:pPr>
            <w:r>
              <w:rPr>
                <w:sz w:val="16"/>
              </w:rPr>
              <w:t>Los días completos de un rango, del más antiguo al más nuevo.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/verificaciones/registros</w:t>
            </w:r>
          </w:p>
        </w:tc>
        <w:tc>
          <w:tcPr>
            <w:tcW w:type="dxa" w:w="4082"/>
          </w:tcPr>
          <w:p>
            <w:pPr>
              <w:spacing w:after="40" w:line="252" w:lineRule="auto"/>
            </w:pPr>
            <w:r>
              <w:rPr>
                <w:sz w:val="16"/>
              </w:rPr>
              <w:t>El Resumen_Diario: un día por fila, con el veredicto de cada sección.</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w:t>
            </w:r>
          </w:p>
        </w:tc>
        <w:tc>
          <w:tcPr>
            <w:tcW w:type="dxa" w:w="4082"/>
            <w:shd w:val="clear" w:color="auto" w:fill="F4F6F4"/>
          </w:tcPr>
          <w:p>
            <w:pPr>
              <w:spacing w:after="40" w:line="252" w:lineRule="auto"/>
            </w:pPr>
            <w:r>
              <w:rPr>
                <w:sz w:val="16"/>
              </w:rPr>
              <w:t>Borrar un día es borrar un registro de calidad: queda solo para el</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w:t>
            </w:r>
          </w:p>
        </w:tc>
        <w:tc>
          <w:tcPr>
            <w:tcW w:type="dxa" w:w="4082"/>
          </w:tcPr>
          <w:p>
            <w:pPr>
              <w:spacing w:after="40" w:line="252" w:lineRule="auto"/>
            </w:pPr>
            <w:r>
              <w:rPr>
                <w:sz w:val="16"/>
              </w:rPr>
              <w:t>Guarda el día entero de una vez.</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/verificaciones/registros/{fecha}/excel</w:t>
            </w:r>
          </w:p>
        </w:tc>
        <w:tc>
          <w:tcPr>
            <w:tcW w:type="dxa" w:w="4082"/>
            <w:shd w:val="clear" w:color="auto" w:fill="F4F6F4"/>
          </w:tcPr>
          <w:p>
            <w:pPr>
              <w:spacing w:after="40" w:line="252" w:lineRule="auto"/>
            </w:pPr>
            <w:r>
              <w:rPr>
                <w:sz w:val="16"/>
              </w:rPr>
              <w:t>El formulario del día, para imprimir y firmar. Es el reemplazo directo</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/verificaciones/registros/{fecha}/firmar</w:t>
            </w:r>
          </w:p>
        </w:tc>
        <w:tc>
          <w:tcPr>
            <w:tcW w:type="dxa" w:w="4082"/>
          </w:tcPr>
          <w:p>
            <w:pPr>
              <w:spacing w:after="40" w:line="252" w:lineRule="auto"/>
            </w:pPr>
            <w:r>
              <w:rPr>
                <w:sz w:val="16"/>
              </w:rPr>
              <w:t>Registra la firma de revisión del día. Solo admin general o admin de cromatografía.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/verificaciones/registros/{fecha}/pdf</w:t>
            </w:r>
          </w:p>
        </w:tc>
        <w:tc>
          <w:tcPr>
            <w:tcW w:type="dxa" w:w="4082"/>
            <w:shd w:val="clear" w:color="auto" w:fill="F4F6F4"/>
          </w:tcPr>
          <w:p>
            <w:pPr>
              <w:spacing w:after="40" w:line="252" w:lineRule="auto"/>
            </w:pPr>
            <w:r>
              <w:rPr>
                <w:sz w:val="16"/>
              </w:rPr>
              <w:t>El formulario del día en PDF, listo para imprimir y firmar.</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/verificaciones/registros/{fecha}/seccion/{seccion}</w:t>
            </w:r>
          </w:p>
        </w:tc>
        <w:tc>
          <w:tcPr>
            <w:tcW w:type="dxa" w:w="4082"/>
          </w:tcPr>
          <w:p>
            <w:pPr>
              <w:spacing w:after="40" w:line="252" w:lineRule="auto"/>
            </w:pPr>
            <w:r>
              <w:rPr>
                <w:sz w:val="16"/>
              </w:rPr>
              <w:t>Guarda una sola sección del día y registra el bloqueo de autoría.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/verificaciones/registros/{fecha}/secciones/{seccion}</w:t>
            </w:r>
          </w:p>
        </w:tc>
        <w:tc>
          <w:tcPr>
            <w:tcW w:type="dxa" w:w="4082"/>
            <w:shd w:val="clear" w:color="auto" w:fill="F4F6F4"/>
          </w:tcPr>
          <w:p>
            <w:pPr>
              <w:spacing w:after="40" w:line="252" w:lineRule="auto"/>
            </w:pPr>
            <w:r>
              <w:rPr>
                <w:sz w:val="16"/>
              </w:rPr>
              <w:t>Borra los datos de una sección y libera su bloqueo de autoría.</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/verificaciones</w:t>
            </w:r>
          </w:p>
        </w:tc>
        <w:tc>
          <w:tcPr>
            <w:tcW w:type="dxa" w:w="4082"/>
          </w:tcPr>
          <w:p>
            <w:pPr>
              <w:spacing w:after="40" w:line="252" w:lineRule="auto"/>
            </w:pPr>
            <w:r>
              <w:rPr>
                <w:sz w:val="16"/>
              </w:rPr>
              <w:t>Eliminar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w:t>
            </w:r>
          </w:p>
        </w:tc>
        <w:tc>
          <w:tcPr>
            <w:tcW w:type="dxa" w:w="4082"/>
            <w:shd w:val="clear" w:color="auto" w:fill="F4F6F4"/>
          </w:tcPr>
          <w:p>
            <w:pPr>
              <w:spacing w:after="40" w:line="252" w:lineRule="auto"/>
            </w:pPr>
            <w:r>
              <w:rPr>
                <w:sz w:val="16"/>
              </w:rPr>
              <w:t>Listar</w:t>
            </w:r>
          </w:p>
        </w:tc>
      </w:tr>
    </w:tbl>
    <w:p>
      <w:pPr>
        <w:spacing w:after="120"/>
      </w:pPr>
    </w:p>
    <w:p>
      <w:pPr>
        <w:pStyle w:val="Heading3"/>
      </w:pPr>
      <w:r>
        <w:t>7.2.3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/modulos/agrofresh-lab/envio-informes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(quien tenga agrofresh_lab)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envio_informe_log (migración 0052), envio_informes.json y templates en R2, Gmail.</w:t>
            </w:r>
          </w:p>
        </w:tc>
      </w:tr>
    </w:tbl>
    <w:p>
      <w:pPr>
        <w:spacing w:after="120"/>
      </w:pPr>
    </w:p>
    <w:p>
      <w:pPr>
        <w:pStyle w:val="Heading4"/>
      </w:pPr>
      <w:r>
        <w:t>Propósito</w:t>
      </w:r>
    </w:p>
    <w:p>
      <w:pPr>
        <w:jc w:val="both"/>
      </w:pPr>
      <w:r>
        <w:rPr>
          <w:i w:val="0"/>
        </w:rPr>
        <w:t>Permite subir el PDF de un informe propio de AgroFresh y enviarlo al cliente con la lista de distribución correcta, sin escribir destinatarios a mano. Se suben uno o varios PDF y cada uno sale como un correo aparte.</w:t>
      </w:r>
    </w:p>
    <w:p>
      <w:pPr>
        <w:pStyle w:val="Heading4"/>
      </w:pPr>
      <w:r>
        <w:t>Flujo de uso</w:t>
      </w:r>
    </w:p>
    <w:p>
      <w:pPr>
        <w:tabs>
          <w:tab w:pos="510" w:val="left"/>
        </w:tabs>
        <w:spacing w:after="60"/>
        <w:ind w:left="510" w:hanging="510"/>
      </w:pPr>
      <w:r>
        <w:rPr>
          <w:b/>
          <w:color w:val="2F5F3A"/>
        </w:rPr>
        <w:t>1.</w:t>
        <w:tab/>
      </w:r>
      <w:r>
        <w:t>El analista sube uno o varios PDF; el sistema lee de cada uno el Sold To, el Ship To, la especie, el tipo de aplicación y el N° de solicitud (OT).</w:t>
      </w:r>
    </w:p>
    <w:p>
      <w:pPr>
        <w:tabs>
          <w:tab w:pos="510" w:val="left"/>
        </w:tabs>
        <w:spacing w:after="60"/>
        <w:ind w:left="510" w:hanging="510"/>
      </w:pPr>
      <w:r>
        <w:rPr>
          <w:b/>
          <w:color w:val="2F5F3A"/>
        </w:rPr>
        <w:t>2.</w:t>
        <w:tab/>
      </w:r>
      <w:r>
        <w:t>Con la OT busca la solicitud y arma el Para, CC y CCO de esa solicitud tal cual; si no hay OT, arma la lista con los datos leídos del PDF.</w:t>
      </w:r>
    </w:p>
    <w:p>
      <w:pPr>
        <w:tabs>
          <w:tab w:pos="510" w:val="left"/>
        </w:tabs>
        <w:spacing w:after="60"/>
        <w:ind w:left="510" w:hanging="510"/>
      </w:pPr>
      <w:r>
        <w:rPr>
          <w:b/>
          <w:color w:val="2F5F3A"/>
        </w:rPr>
        <w:t>3.</w:t>
        <w:tab/>
      </w:r>
      <w:r>
        <w:t>Encima suma las copias ocultas internas del módulo (hoy Paz y Jorge) sin repetir a nadie.</w:t>
      </w:r>
    </w:p>
    <w:p>
      <w:pPr>
        <w:tabs>
          <w:tab w:pos="510" w:val="left"/>
        </w:tabs>
        <w:spacing w:after="60"/>
        <w:ind w:left="510" w:hanging="510"/>
      </w:pPr>
      <w:r>
        <w:rPr>
          <w:b/>
          <w:color w:val="2F5F3A"/>
        </w:rPr>
        <w:t>4.</w:t>
        <w:tab/>
      </w:r>
      <w:r>
        <w:t>La tarjeta de cada informe muestra la vista previa del correo con el mismo código del envío, de modo que lo que se ve es lo que sale.</w:t>
      </w:r>
    </w:p>
    <w:p>
      <w:pPr>
        <w:tabs>
          <w:tab w:pos="510" w:val="left"/>
        </w:tabs>
        <w:spacing w:after="60"/>
        <w:ind w:left="510" w:hanging="510"/>
      </w:pPr>
      <w:r>
        <w:rPr>
          <w:b/>
          <w:color w:val="2F5F3A"/>
        </w:rPr>
        <w:t>5.</w:t>
        <w:tab/>
      </w:r>
      <w:r>
        <w:t>Si hace falta, «Editar este correo» cambia Para, CC, CCO, asunto y texto solo de ese informe.</w:t>
      </w:r>
    </w:p>
    <w:p>
      <w:pPr>
        <w:tabs>
          <w:tab w:pos="510" w:val="left"/>
        </w:tabs>
        <w:spacing w:after="60"/>
        <w:ind w:left="510" w:hanging="510"/>
      </w:pPr>
      <w:r>
        <w:rPr>
          <w:b/>
          <w:color w:val="2F5F3A"/>
        </w:rPr>
        <w:t>6.</w:t>
        <w:tab/>
      </w:r>
      <w:r>
        <w:t>«Enviar todos» manda uno tras otro; si uno falla, los demás igual salen y ese queda para reintentar.</w:t>
      </w:r>
    </w:p>
    <w:p>
      <w:pPr>
        <w:tabs>
          <w:tab w:pos="510" w:val="left"/>
        </w:tabs>
        <w:spacing w:after="60"/>
        <w:ind w:left="510" w:hanging="510"/>
      </w:pPr>
      <w:r>
        <w:rPr>
          <w:b/>
          <w:color w:val="2F5F3A"/>
        </w:rPr>
        <w:t>7.</w:t>
        <w:tab/>
      </w:r>
      <w:r>
        <w:t>Cada envío queda en el historial con sus destinatarios, adjuntos y resultado.</w:t>
      </w:r>
    </w:p>
    <w:p>
      <w:pPr>
        <w:pStyle w:val="Heading4"/>
      </w:pPr>
      <w:r>
        <w:t>Reglas de negocio</w:t>
      </w:r>
    </w:p>
    <w:p>
      <w:pPr>
        <w:pStyle w:val="ListBullet"/>
      </w:pPr>
      <w:r>
        <w:rPr>
          <w:b/>
        </w:rPr>
        <w:t xml:space="preserve">Modo prueba o producción. </w:t>
      </w:r>
      <w:r>
        <w:t>El sistema parte siempre en prueba. En prueba todo sale solo a los destinatarios de prueba, con (PRUEBA) en el asunto y un aviso arriba que dice a quién habría ido de verdad. Pasar a producción pide la contraseña de quien lo hace (403 si falla; nunca 401).</w:t>
      </w:r>
    </w:p>
    <w:p>
      <w:pPr>
        <w:pStyle w:val="ListBullet"/>
      </w:pPr>
      <w:r>
        <w:rPr>
          <w:b/>
        </w:rPr>
        <w:t xml:space="preserve">Laboratorio fijo. </w:t>
      </w:r>
      <w:r>
        <w:t>El laboratorio es siempre AGROFRESH y los datos leídos del PDF no se editan; solo el administrador principal los habilita con su clave, y solo mientras la pantalla siga abierta.</w:t>
      </w:r>
    </w:p>
    <w:p>
      <w:pPr>
        <w:pStyle w:val="ListBullet"/>
      </w:pPr>
      <w:r>
        <w:rPr>
          <w:b/>
        </w:rPr>
        <w:t xml:space="preserve">Sin lista del cliente. </w:t>
      </w:r>
      <w:r>
        <w:t>El Para queda vacío (el informe va al cliente, no al respaldo) y la tarjeta no deja enviar hasta escribir a quién.</w:t>
      </w:r>
    </w:p>
    <w:p>
      <w:pPr>
        <w:pStyle w:val="ListBullet"/>
      </w:pPr>
      <w:r>
        <w:rPr>
          <w:b/>
        </w:rPr>
        <w:t xml:space="preserve">Destinatarios fijos de servicio. </w:t>
      </w:r>
      <w:r>
        <w:t>Un informe de Actimist, Ecofog o RYD sin lista del cliente toma los destinatarios fijos de su servicio.</w:t>
      </w:r>
    </w:p>
    <w:p>
      <w:pPr>
        <w:pStyle w:val="ListBullet"/>
      </w:pPr>
      <w:r>
        <w:rPr>
          <w:b/>
        </w:rPr>
        <w:t xml:space="preserve">Plantilla. </w:t>
      </w:r>
      <w:r>
        <w:t>Es única y predeterminada, editable en Configuración con el mismo editor que Administración → Laboratorios. El encabezado del correo (título y subtítulo) también se edita.</w:t>
      </w:r>
    </w:p>
    <w:p>
      <w:pPr>
        <w:pStyle w:val="ListBullet"/>
      </w:pPr>
      <w:r>
        <w:rPr>
          <w:b/>
        </w:rPr>
        <w:t xml:space="preserve">Adjuntos. </w:t>
      </w:r>
      <w:r>
        <w:t>PDF, Excel, CSV, ZIP, imágenes y DOCX; hasta 15 por correo, 20 MB cada uno y 24 MB en total. Un PDF debe empezar por %PDF.</w:t>
      </w:r>
    </w:p>
    <w:p>
      <w:pPr>
        <w:pStyle w:val="ListBullet"/>
      </w:pPr>
      <w:r>
        <w:rPr>
          <w:b/>
        </w:rPr>
        <w:t xml:space="preserve">Historial. </w:t>
      </w:r>
      <w:r>
        <w:t>Solo el administrador principal borra registros, de a uno y con su clave; queda como cambio sensible en Actividad.</w:t>
      </w:r>
    </w:p>
    <w:p>
      <w:pPr>
        <w:pStyle w:val="ListBullet"/>
      </w:pPr>
      <w:r>
        <w:rPr>
          <w:b/>
        </w:rPr>
        <w:t xml:space="preserve">Aviso a clientes. </w:t>
      </w:r>
      <w:r>
        <w:t>El aviso «ahora los informes salen por el Report Hub» vive en Administración General; es editable, con siete plantillas, y se puede probar enviándolo solo a Paz y Jorge. El envío masivo a clientes aún no existe.</w:t>
      </w:r>
    </w:p>
    <w:p>
      <w:pPr>
        <w:pStyle w:val="Heading4"/>
      </w:pPr>
      <w:r>
        <w:t>Cómo funciona por dentro</w:t>
      </w:r>
    </w:p>
    <w:p>
      <w:pPr>
        <w:jc w:val="both"/>
      </w:pPr>
      <w:r>
        <w:rPr>
          <w:i w:val="0"/>
        </w:rPr>
        <w:t>envio_informes.py arma el plan de destinatarios con plan_desde_solicitud, la misma función que usa el PDF de la solicitud; informe_lectura.py lee el PDF con pypdf; mail_templates.py comparte con las solicitudes el marco del correo, y mail_aviso.py maneja las siete plantillas del aviso, cuyas imágenes están generadas y versionadas en correo_assets. La vista previa que ve el analista se arma con el mismo código del envío.</w:t>
      </w:r>
    </w:p>
    <w:p>
      <w:pPr>
        <w:pStyle w:val="Heading4"/>
      </w:pPr>
      <w:r>
        <w:t>API</w:t>
      </w:r>
    </w:p>
    <w:p>
      <w:pPr>
        <w:jc w:val="both"/>
      </w:pPr>
      <w:r>
        <w:rPr>
          <w:i w:val="0"/>
        </w:rPr>
        <w:t>El módulo expone 19 endpoints en envio_informes.py.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15</w:t>
      </w:r>
      <w:r>
        <w:rPr>
          <w:b/>
        </w:rPr>
        <w:fldChar w:fldCharType="end"/>
      </w:r>
      <w:r>
        <w:t>. Endpoints principales de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/envio-informes/analizar</w:t>
            </w:r>
          </w:p>
        </w:tc>
        <w:tc>
          <w:tcPr>
            <w:tcW w:type="dxa" w:w="4082"/>
          </w:tcPr>
          <w:p>
            <w:pPr>
              <w:spacing w:after="40" w:line="252" w:lineRule="auto"/>
            </w:pPr>
            <w:r>
              <w:rPr>
                <w:sz w:val="16"/>
              </w:rPr>
              <w:t>Lee cada PDF (Sold To, Ship To, especie, tipo de aplicación) y propone su</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/envio-informes/aviso</w:t>
            </w:r>
          </w:p>
        </w:tc>
        <w:tc>
          <w:tcPr>
            <w:tcW w:type="dxa" w:w="4082"/>
            <w:shd w:val="clear" w:color="auto" w:fill="F4F6F4"/>
          </w:tcPr>
          <w:p>
            <w:pPr>
              <w:spacing w:after="40" w:line="252" w:lineRule="auto"/>
            </w:pPr>
            <w:r>
              <w:rPr>
                <w:sz w:val="16"/>
              </w:rPr>
              <w:t>Vuelve al texto original.</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/envio-informes/aviso</w:t>
            </w:r>
          </w:p>
        </w:tc>
        <w:tc>
          <w:tcPr>
            <w:tcW w:type="dxa" w:w="4082"/>
          </w:tcPr>
          <w:p>
            <w:pPr>
              <w:spacing w:after="40" w:line="252" w:lineRule="auto"/>
            </w:pPr>
            <w:r>
              <w:rPr>
                <w:sz w:val="16"/>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/envio-informes/aviso/enviar-prueba</w:t>
            </w:r>
          </w:p>
        </w:tc>
        <w:tc>
          <w:tcPr>
            <w:tcW w:type="dxa" w:w="4082"/>
            <w:shd w:val="clear" w:color="auto" w:fill="F4F6F4"/>
          </w:tcPr>
          <w:p>
            <w:pPr>
              <w:spacing w:after="40" w:line="252" w:lineRule="auto"/>
            </w:pPr>
            <w:r>
              <w:rPr>
                <w:sz w:val="16"/>
              </w:rPr>
              <w:t>Manda el aviso SOLO a Paz y Jorge, con «(PRUEBA)» en el asunto, estando el sistema en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/envio-informes/aviso/vista-previa</w:t>
            </w:r>
          </w:p>
        </w:tc>
        <w:tc>
          <w:tcPr>
            <w:tcW w:type="dxa" w:w="4082"/>
          </w:tcPr>
          <w:p>
            <w:pPr>
              <w:spacing w:after="40" w:line="252" w:lineRule="auto"/>
            </w:pPr>
            <w:r>
              <w:rPr>
                <w:sz w:val="16"/>
              </w:rPr>
              <w:t>Cómo se vería lo que se está escribiendo, sin guardarlo.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/envio-informes/desbloquear</w:t>
            </w:r>
          </w:p>
        </w:tc>
        <w:tc>
          <w:tcPr>
            <w:tcW w:type="dxa" w:w="4082"/>
            <w:shd w:val="clear" w:color="auto" w:fill="F4F6F4"/>
          </w:tcPr>
          <w:p>
            <w:pPr>
              <w:spacing w:after="40" w:line="252" w:lineRule="auto"/>
            </w:pPr>
            <w:r>
              <w:rPr>
                <w:sz w:val="16"/>
              </w:rPr>
              <w:t>Habilita, solo en la pantalla de quien lo pide, el laboratorio y los datos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/envio-informes/encabezado</w:t>
            </w:r>
          </w:p>
        </w:tc>
        <w:tc>
          <w:tcPr>
            <w:tcW w:type="dxa" w:w="4082"/>
          </w:tcPr>
          <w:p>
            <w:pPr>
              <w:spacing w:after="40" w:line="252" w:lineRule="auto"/>
            </w:pPr>
            <w:r>
              <w:rPr>
                <w:sz w:val="16"/>
              </w:rPr>
              <w:t>Título (arriba, en mayúsculas) y subtítulo (debajo) del encabezado del correo.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/envio-informes/historial</w:t>
            </w:r>
          </w:p>
        </w:tc>
        <w:tc>
          <w:tcPr>
            <w:tcW w:type="dxa" w:w="4082"/>
            <w:shd w:val="clear" w:color="auto" w:fill="F4F6F4"/>
          </w:tcPr>
          <w:p>
            <w:pPr>
              <w:spacing w:after="40" w:line="252" w:lineRule="auto"/>
            </w:pPr>
            <w:r>
              <w:rPr>
                <w:sz w:val="16"/>
              </w:rPr>
              <w:t>Los últimos envíos. Sin la migración 0052 devuelve `disponible: false`.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/envio-informes/historial/{registro_id}</w:t>
            </w:r>
          </w:p>
        </w:tc>
        <w:tc>
          <w:tcPr>
            <w:tcW w:type="dxa" w:w="4082"/>
          </w:tcPr>
          <w:p>
            <w:pPr>
              <w:spacing w:after="40" w:line="252" w:lineRule="auto"/>
            </w:pPr>
            <w:r>
              <w:rPr>
                <w:sz w:val="16"/>
              </w:rPr>
              <w:t>Borra UN registro del historial. Solo el administrador principal (en 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/envio-informes/internos</w:t>
            </w:r>
          </w:p>
        </w:tc>
        <w:tc>
          <w:tcPr>
            <w:tcW w:type="dxa" w:w="4082"/>
            <w:shd w:val="clear" w:color="auto" w:fill="F4F6F4"/>
          </w:tcPr>
          <w:p>
            <w:pPr>
              <w:spacing w:after="40" w:line="252" w:lineRule="auto"/>
            </w:pPr>
            <w:r>
              <w:rPr>
                <w:sz w:val="16"/>
              </w:rPr>
              <w:t>Las copias internas que se proponen en cada envío (por ahora, copia oculta).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/envio-informes/lista</w:t>
            </w:r>
          </w:p>
        </w:tc>
        <w:tc>
          <w:tcPr>
            <w:tcW w:type="dxa" w:w="4082"/>
          </w:tcPr>
          <w:p>
            <w:pPr>
              <w:spacing w:after="40" w:line="252" w:lineRule="auto"/>
            </w:pPr>
            <w:r>
              <w:rPr>
                <w:sz w:val="16"/>
              </w:rPr>
              <w:t>Lo que se propone para esta planta, especie y servicio. Solo lee.</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/envio-informes/modo</w:t>
            </w:r>
          </w:p>
        </w:tc>
        <w:tc>
          <w:tcPr>
            <w:tcW w:type="dxa" w:w="4082"/>
            <w:shd w:val="clear" w:color="auto" w:fill="F4F6F4"/>
          </w:tcPr>
          <w:p>
            <w:pPr>
              <w:spacing w:after="40" w:line="252" w:lineRule="auto"/>
            </w:pPr>
            <w:r>
              <w:rPr>
                <w:sz w:val="16"/>
              </w:rPr>
              <w:t>Pasar a PRODUCCIÓN pide la contraseña de quien lo hace: desde ahí los</w:t>
            </w:r>
          </w:p>
        </w:tc>
      </w:tr>
    </w:tbl>
    <w:p>
      <w:pPr>
        <w:spacing w:after="120"/>
      </w:pPr>
    </w:p>
    <w:p>
      <w:pPr>
        <w:pStyle w:val="Heading2"/>
      </w:pPr>
      <w:r>
        <w:t>7.3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/modulos/ingesta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(carga manual) y administrador principal (panel y bandeja del correo).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carga_datos, pendiente_revision, correccion_converter, correo_informe*, informe_auditoria, R2 y el buzón del Report Hub.</w:t>
            </w:r>
          </w:p>
        </w:tc>
      </w:tr>
    </w:tbl>
    <w:p>
      <w:pPr>
        <w:spacing w:after="120"/>
      </w:pPr>
    </w:p>
    <w:p>
      <w:pPr>
        <w:pStyle w:val="Heading3"/>
      </w:pPr>
      <w:r>
        <w:t>7.3.1 Propósito</w:t>
      </w:r>
    </w:p>
    <w:p>
      <w:pPr>
        <w:jc w:val="both"/>
      </w:pPr>
      <w:r>
        <w:rPr>
          <w:i w:val="0"/>
        </w:rPr>
        <w:t>Reúne todas las puertas por las que un informe de laboratorio entra a Report. Antes se llamaba «Ingesta de Datos»; hoy se muestra como «Ingreso de Informes», aunque la ruta y el permiso conservan el nombre antiguo. La carga manual usa el Excel nativo o el Converter; la automática lee el buzón del Report Hub. Todas cargan por la misma función, así que las reglas de calidad son idénticas.</w:t>
      </w:r>
    </w:p>
    <w:p>
      <w:pPr>
        <w:pStyle w:val="Heading3"/>
      </w:pPr>
      <w:r>
        <w:t>7.3.2 Las puertas de entrada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16</w:t>
      </w:r>
      <w:r>
        <w:rPr>
          <w:b/>
        </w:rPr>
        <w:fldChar w:fldCharType="end"/>
      </w:r>
      <w:r>
        <w:t>. Puertas de entrada de un informe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5556"/>
        <w:gridCol w:w="1701"/>
      </w:tblGrid>
      <w:tr>
        <w:trPr>
          <w:tblHeader w:val="true"/>
        </w:trPr>
        <w:tc>
          <w:tcPr>
            <w:tcW w:type="dxa" w:w="1814"/>
            <w:shd w:val="clear" w:color="auto" w:fill="43B049"/>
          </w:tcPr>
          <w:p>
            <w:pPr>
              <w:spacing w:after="40"/>
            </w:pPr>
            <w:r>
              <w:rPr>
                <w:b/>
                <w:color w:val="FFFFFF"/>
                <w:sz w:val="19"/>
              </w:rPr>
              <w:t>Puerta</w:t>
            </w:r>
          </w:p>
        </w:tc>
        <w:tc>
          <w:tcPr>
            <w:tcW w:type="dxa" w:w="5556"/>
            <w:shd w:val="clear" w:color="auto" w:fill="43B049"/>
          </w:tcPr>
          <w:p>
            <w:pPr>
              <w:spacing w:after="40"/>
            </w:pPr>
            <w:r>
              <w:rPr>
                <w:b/>
                <w:color w:val="FFFFFF"/>
                <w:sz w:val="19"/>
              </w:rPr>
              <w:t>Cómo funciona</w:t>
            </w:r>
          </w:p>
        </w:tc>
        <w:tc>
          <w:tcPr>
            <w:tcW w:type="dxa" w:w="1701"/>
            <w:shd w:val="clear" w:color="auto" w:fill="43B049"/>
          </w:tcPr>
          <w:p>
            <w:pPr>
              <w:spacing w:after="40"/>
            </w:pPr>
            <w:r>
              <w:rPr>
                <w:b/>
                <w:color w:val="FFFFFF"/>
                <w:sz w:val="19"/>
              </w:rPr>
              <w:t>Quién la usa</w:t>
            </w:r>
          </w:p>
        </w:tc>
      </w:tr>
      <w:tr>
        <w:trPr>
          <w:cantSplit w:val="true"/>
        </w:trPr>
        <w:tc>
          <w:tcPr>
            <w:tcW w:type="dxa" w:w="1814"/>
          </w:tcPr>
          <w:p>
            <w:pPr>
              <w:spacing w:after="40" w:line="252" w:lineRule="auto"/>
            </w:pPr>
            <w:r>
              <w:rPr>
                <w:sz w:val="19"/>
              </w:rPr>
              <w:t>Excel nativo</w:t>
            </w:r>
          </w:p>
        </w:tc>
        <w:tc>
          <w:tcPr>
            <w:tcW w:type="dxa" w:w="5556"/>
          </w:tcPr>
          <w:p>
            <w:pPr>
              <w:spacing w:after="40" w:line="252" w:lineRule="auto"/>
            </w:pPr>
            <w:r>
              <w:rPr>
                <w:sz w:val="19"/>
              </w:rPr>
              <w:t>Se sube un Excel; el homogenizador lo revisa contra Listados y muestra un plan antes de cargar.</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Converter</w:t>
            </w:r>
          </w:p>
        </w:tc>
        <w:tc>
          <w:tcPr>
            <w:tcW w:type="dxa" w:w="5556"/>
            <w:shd w:val="clear" w:color="auto" w:fill="F4F6F4"/>
          </w:tcPr>
          <w:p>
            <w:pPr>
              <w:spacing w:after="40" w:line="252" w:lineRule="auto"/>
            </w:pPr>
            <w:r>
              <w:rPr>
                <w:sz w:val="19"/>
              </w:rPr>
              <w:t>Lee los PDF de Quiteca, ALS, Diagnofruit y AgroFresh, los homogeniza con Listados y los sube.</w:t>
            </w:r>
          </w:p>
        </w:tc>
        <w:tc>
          <w:tcPr>
            <w:tcW w:type="dxa" w:w="1701"/>
            <w:shd w:val="clear" w:color="auto" w:fill="F4F6F4"/>
          </w:tcPr>
          <w:p>
            <w:pPr>
              <w:spacing w:after="40" w:line="252" w:lineRule="auto"/>
            </w:pPr>
            <w:r>
              <w:rPr>
                <w:sz w:val="19"/>
              </w:rPr>
              <w:t>Analistas</w:t>
            </w:r>
          </w:p>
        </w:tc>
      </w:tr>
      <w:tr>
        <w:trPr>
          <w:cantSplit w:val="true"/>
        </w:trPr>
        <w:tc>
          <w:tcPr>
            <w:tcW w:type="dxa" w:w="1814"/>
          </w:tcPr>
          <w:p>
            <w:pPr>
              <w:spacing w:after="40" w:line="252" w:lineRule="auto"/>
            </w:pPr>
            <w:r>
              <w:rPr>
                <w:sz w:val="19"/>
              </w:rPr>
              <w:t>Filas pendientes</w:t>
            </w:r>
          </w:p>
        </w:tc>
        <w:tc>
          <w:tcPr>
            <w:tcW w:type="dxa" w:w="5556"/>
          </w:tcPr>
          <w:p>
            <w:pPr>
              <w:spacing w:after="40" w:line="252" w:lineRule="auto"/>
            </w:pPr>
            <w:r>
              <w:rPr>
                <w:sz w:val="19"/>
              </w:rPr>
              <w:t>Bandeja de lo que no calzó con Listados: se corrige a mano, se reintenta o se descarta.</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Correo</w:t>
            </w:r>
          </w:p>
        </w:tc>
        <w:tc>
          <w:tcPr>
            <w:tcW w:type="dxa" w:w="5556"/>
            <w:shd w:val="clear" w:color="auto" w:fill="F4F6F4"/>
          </w:tcPr>
          <w:p>
            <w:pPr>
              <w:spacing w:after="40" w:line="252" w:lineRule="auto"/>
            </w:pPr>
            <w:r>
              <w:rPr>
                <w:sz w:val="19"/>
              </w:rPr>
              <w:t>Un buzón recibe los informes de los laboratorios; el sistema los lee, cruza con su OT y los deja para aceptar.</w:t>
            </w:r>
          </w:p>
        </w:tc>
        <w:tc>
          <w:tcPr>
            <w:tcW w:type="dxa" w:w="1701"/>
            <w:shd w:val="clear" w:color="auto" w:fill="F4F6F4"/>
          </w:tcPr>
          <w:p>
            <w:pPr>
              <w:spacing w:after="40" w:line="252" w:lineRule="auto"/>
            </w:pPr>
            <w:r>
              <w:rPr>
                <w:sz w:val="19"/>
              </w:rPr>
              <w:t>Administrador principal</w:t>
            </w:r>
          </w:p>
        </w:tc>
      </w:tr>
    </w:tbl>
    <w:p>
      <w:pPr>
        <w:spacing w:after="120"/>
      </w:pPr>
    </w:p>
    <w:p>
      <w:pPr>
        <w:pStyle w:val="Heading3"/>
      </w:pPr>
      <w:r>
        <w:t>7.3.3 Flujo de la carga manual con el Converter</w:t>
      </w:r>
    </w:p>
    <w:p>
      <w:pPr>
        <w:tabs>
          <w:tab w:pos="510" w:val="left"/>
        </w:tabs>
        <w:spacing w:after="60"/>
        <w:ind w:left="510" w:hanging="510"/>
      </w:pPr>
      <w:r>
        <w:rPr>
          <w:b/>
          <w:color w:val="2F5F3A"/>
        </w:rPr>
        <w:t>1.</w:t>
        <w:tab/>
      </w:r>
      <w:r>
        <w:t>El analista sube los PDF; el Converter lee cada informe con el lector de su laboratorio.</w:t>
      </w:r>
    </w:p>
    <w:p>
      <w:pPr>
        <w:tabs>
          <w:tab w:pos="510" w:val="left"/>
        </w:tabs>
        <w:spacing w:after="60"/>
        <w:ind w:left="510" w:hanging="510"/>
      </w:pPr>
      <w:r>
        <w:rPr>
          <w:b/>
          <w:color w:val="2F5F3A"/>
        </w:rPr>
        <w:t>2.</w:t>
        <w:tab/>
      </w:r>
      <w:r>
        <w:t>Homogeniza Sold To, Ship To, especie y variedad contra Listados y aplica las correcciones aprendidas antes.</w:t>
      </w:r>
    </w:p>
    <w:p>
      <w:pPr>
        <w:tabs>
          <w:tab w:pos="510" w:val="left"/>
        </w:tabs>
        <w:spacing w:after="60"/>
        <w:ind w:left="510" w:hanging="510"/>
      </w:pPr>
      <w:r>
        <w:rPr>
          <w:b/>
          <w:color w:val="2F5F3A"/>
        </w:rPr>
        <w:t>3.</w:t>
        <w:tab/>
      </w:r>
      <w:r>
        <w:t>Llama a /ingest/preview: el servidor responde qué informes ya existen y qué valores quedan fuera de catálogo.</w:t>
      </w:r>
    </w:p>
    <w:p>
      <w:pPr>
        <w:tabs>
          <w:tab w:pos="510" w:val="left"/>
        </w:tabs>
        <w:spacing w:after="60"/>
        <w:ind w:left="510" w:hanging="510"/>
      </w:pPr>
      <w:r>
        <w:rPr>
          <w:b/>
          <w:color w:val="2F5F3A"/>
        </w:rPr>
        <w:t>4.</w:t>
        <w:tab/>
      </w:r>
      <w:r>
        <w:t>Si algún N° de informe ya existe, pregunta: subir y actualizar, sacarlos de la tanda o cancelar.</w:t>
      </w:r>
    </w:p>
    <w:p>
      <w:pPr>
        <w:tabs>
          <w:tab w:pos="510" w:val="left"/>
        </w:tabs>
        <w:spacing w:after="60"/>
        <w:ind w:left="510" w:hanging="510"/>
      </w:pPr>
      <w:r>
        <w:rPr>
          <w:b/>
          <w:color w:val="2F5F3A"/>
        </w:rPr>
        <w:t>5.</w:t>
        <w:tab/>
      </w:r>
      <w:r>
        <w:t>«Subir a la base de datos» llama a /ingest/confirmar: inserta solicitud, resultados y productos con su carga_id y deja en pendientes lo que no calzó.</w:t>
      </w:r>
    </w:p>
    <w:p>
      <w:pPr>
        <w:tabs>
          <w:tab w:pos="510" w:val="left"/>
        </w:tabs>
        <w:spacing w:after="60"/>
        <w:ind w:left="510" w:hanging="510"/>
      </w:pPr>
      <w:r>
        <w:rPr>
          <w:b/>
          <w:color w:val="2F5F3A"/>
        </w:rPr>
        <w:t>6.</w:t>
        <w:tab/>
      </w:r>
      <w:r>
        <w:t>Cada PDF se sube además a Auditoría (informe_auditoria) con la OT a la que corresponde.</w:t>
      </w:r>
    </w:p>
    <w:p>
      <w:pPr>
        <w:tabs>
          <w:tab w:pos="510" w:val="left"/>
        </w:tabs>
        <w:spacing w:after="60"/>
        <w:ind w:left="510" w:hanging="510"/>
      </w:pPr>
      <w:r>
        <w:rPr>
          <w:b/>
          <w:color w:val="2F5F3A"/>
        </w:rPr>
        <w:t>7.</w:t>
        <w:tab/>
      </w:r>
      <w:r>
        <w:t>La carga queda en la pantalla de inicio con un botón «Deshacer».</w:t>
      </w:r>
    </w:p>
    <w:p>
      <w:pPr>
        <w:pStyle w:val="Heading3"/>
      </w:pPr>
      <w:r>
        <w:t>7.3.4 Flujo del correo (administrador principal)</w:t>
      </w:r>
    </w:p>
    <w:p>
      <w:pPr>
        <w:tabs>
          <w:tab w:pos="510" w:val="left"/>
        </w:tabs>
        <w:spacing w:after="60"/>
        <w:ind w:left="510" w:hanging="510"/>
      </w:pPr>
      <w:r>
        <w:rPr>
          <w:b/>
          <w:color w:val="2F5F3A"/>
        </w:rPr>
        <w:t>1.</w:t>
        <w:tab/>
      </w:r>
      <w:r>
        <w:t>El buzón agrofreshreporthub@gmail.com recibe los informes. El sistema lo abre en solo lectura (BODY.PEEK) y revisa los correos con PDF.</w:t>
      </w:r>
    </w:p>
    <w:p>
      <w:pPr>
        <w:tabs>
          <w:tab w:pos="510" w:val="left"/>
        </w:tabs>
        <w:spacing w:after="60"/>
        <w:ind w:left="510" w:hanging="510"/>
      </w:pPr>
      <w:r>
        <w:rPr>
          <w:b/>
          <w:color w:val="2F5F3A"/>
        </w:rPr>
        <w:t>2.</w:t>
        <w:tab/>
      </w:r>
      <w:r>
        <w:t>De cada PDF deduce el laboratorio, la OT y el N° de informe; busca la solicitud y compara destinatarios, planta y laboratorio.</w:t>
      </w:r>
    </w:p>
    <w:p>
      <w:pPr>
        <w:tabs>
          <w:tab w:pos="510" w:val="left"/>
        </w:tabs>
        <w:spacing w:after="60"/>
        <w:ind w:left="510" w:hanging="510"/>
      </w:pPr>
      <w:r>
        <w:rPr>
          <w:b/>
          <w:color w:val="2F5F3A"/>
        </w:rPr>
        <w:t>3.</w:t>
        <w:tab/>
      </w:r>
      <w:r>
        <w:t>Cada informe cae en el tablero: «Por aceptar» (listos o por homogeneizar), «Revisión de envíos» (salió mal, incompleto o ya informado) o «Aceptados».</w:t>
      </w:r>
    </w:p>
    <w:p>
      <w:pPr>
        <w:tabs>
          <w:tab w:pos="510" w:val="left"/>
        </w:tabs>
        <w:spacing w:after="60"/>
        <w:ind w:left="510" w:hanging="510"/>
      </w:pPr>
      <w:r>
        <w:rPr>
          <w:b/>
          <w:color w:val="2F5F3A"/>
        </w:rPr>
        <w:t>4.</w:t>
        <w:tab/>
      </w:r>
      <w:r>
        <w:t>«Aceptar» lee el PDF, previsualiza, carga a la base con su carga registrada, guarda el PDF y anota «enviado al cliente» con la fecha del correo.</w:t>
      </w:r>
    </w:p>
    <w:p>
      <w:pPr>
        <w:tabs>
          <w:tab w:pos="510" w:val="left"/>
        </w:tabs>
        <w:spacing w:after="60"/>
        <w:ind w:left="510" w:hanging="510"/>
      </w:pPr>
      <w:r>
        <w:rPr>
          <w:b/>
          <w:color w:val="2F5F3A"/>
        </w:rPr>
        <w:t>5.</w:t>
        <w:tab/>
      </w:r>
      <w:r>
        <w:t>Si el informe no calza con Listados, se homogeneiza a mano en la misma pantalla y el sistema recuerda la corrección.</w:t>
      </w:r>
    </w:p>
    <w:p>
      <w:pPr>
        <w:tabs>
          <w:tab w:pos="510" w:val="left"/>
        </w:tabs>
        <w:spacing w:after="60"/>
        <w:ind w:left="510" w:hanging="510"/>
      </w:pPr>
      <w:r>
        <w:rPr>
          <w:b/>
          <w:color w:val="2F5F3A"/>
        </w:rPr>
        <w:t>6.</w:t>
        <w:tab/>
      </w:r>
      <w:r>
        <w:t>Un envío en rojo nunca se carga: solo se puede marcar «ya informé al laboratorio», resolver con una nota o rechazar.</w:t>
      </w:r>
    </w:p>
    <w:p>
      <w:pPr>
        <w:pStyle w:val="Heading3"/>
      </w:pPr>
      <w:r>
        <w:t>7.3.5 Reglas de negocio</w:t>
      </w:r>
    </w:p>
    <w:p>
      <w:pPr>
        <w:pStyle w:val="ListBullet"/>
      </w:pPr>
      <w:r>
        <w:rPr>
          <w:b/>
        </w:rPr>
        <w:t xml:space="preserve">Validación contra Listados. </w:t>
      </w:r>
      <w:r>
        <w:t>Lo que no calza (Sold To, Ship To, especie, variedad) no se inserta: queda en pendiente_revision. El Ship To se busca solo entre las plantas de su Sold To; «0» o «-» es «sin dato».</w:t>
      </w:r>
    </w:p>
    <w:p>
      <w:pPr>
        <w:pStyle w:val="ListBullet"/>
      </w:pPr>
      <w:r>
        <w:rPr>
          <w:b/>
        </w:rPr>
        <w:t xml:space="preserve">Listado por servicio. </w:t>
      </w:r>
      <w:r>
        <w:t>El Tipo Aplicación del informe decide el listado: Actimist y Ecofog usan el suyo; Línea de proceso y RYD, el general. Si las tablas del servicio no existen, la fila va a pendientes, nunca cae en el listado de Línea de proceso.</w:t>
      </w:r>
    </w:p>
    <w:p>
      <w:pPr>
        <w:pStyle w:val="ListBullet"/>
      </w:pPr>
      <w:r>
        <w:rPr>
          <w:b/>
        </w:rPr>
        <w:t xml:space="preserve">Cargas registradas. </w:t>
      </w:r>
      <w:r>
        <w:t>Cada carga guarda quién, cuándo, de dónde y qué archivo. Deshacer borra exactamente esa carga y no procede si otra carga agregó resultados a sus informes (409).</w:t>
      </w:r>
    </w:p>
    <w:p>
      <w:pPr>
        <w:pStyle w:val="ListBullet"/>
      </w:pPr>
      <w:r>
        <w:rPr>
          <w:b/>
        </w:rPr>
        <w:t xml:space="preserve">Informes que ya existen. </w:t>
      </w:r>
      <w:r>
        <w:t>«Actualizar» reemplaza los datos guardados por los del archivo (un dato vacío nunca borra uno existente); «Deshacer carga» no revierte lo actualizado.</w:t>
      </w:r>
    </w:p>
    <w:p>
      <w:pPr>
        <w:pStyle w:val="ListBullet"/>
      </w:pPr>
      <w:r>
        <w:rPr>
          <w:b/>
        </w:rPr>
        <w:t xml:space="preserve">Memoria de correcciones. </w:t>
      </w:r>
      <w:r>
        <w:t>El Converter y el correo guardan «texto del informe → valor oficial» dentro de su contexto (un Ship To dentro de su Sold To, una variedad dentro de su especie). Solo se aplica si el valor sigue siendo válido para ese informe.</w:t>
      </w:r>
    </w:p>
    <w:p>
      <w:pPr>
        <w:pStyle w:val="ListBullet"/>
      </w:pPr>
      <w:r>
        <w:rPr>
          <w:b/>
        </w:rPr>
        <w:t xml:space="preserve">Homogeneización automática. </w:t>
      </w:r>
      <w:r>
        <w:t>Replica la del Converter: oficial, alias, sin espacios ni guiones, nombre entre paréntesis, abreviado único de al menos 5 letras y Ship To por palabras dentro de su Sold To.</w:t>
      </w:r>
    </w:p>
    <w:p>
      <w:pPr>
        <w:pStyle w:val="ListBullet"/>
      </w:pPr>
      <w:r>
        <w:rPr>
          <w:b/>
        </w:rPr>
        <w:t xml:space="preserve">Un informe es un incidente. </w:t>
      </w:r>
      <w:r>
        <w:t>Quiteca reenvía el mismo informe y eso no son alertas nuevas: la bandeja muestra una fila por informe (su última copia) con su historial de envíos.</w:t>
      </w:r>
    </w:p>
    <w:p>
      <w:pPr>
        <w:pStyle w:val="ListBullet"/>
      </w:pPr>
      <w:r>
        <w:rPr>
          <w:b/>
        </w:rPr>
        <w:t xml:space="preserve">Demora. </w:t>
      </w:r>
      <w:r>
        <w:t>Se mide en días hábiles (lunes a viernes, sin feriados) entre que la solicitud salió al laboratorio y que su informe llegó. Usa la fecha del correo y, si no hay, la que el sistema ya tenía.</w:t>
      </w:r>
    </w:p>
    <w:p>
      <w:pPr>
        <w:pStyle w:val="ListBullet"/>
      </w:pPr>
      <w:r>
        <w:rPr>
          <w:b/>
        </w:rPr>
        <w:t xml:space="preserve">Fechas ISO. </w:t>
      </w:r>
      <w:r>
        <w:t>Las fechas año-mes-día se leen enteras; un error antiguo dejó fechas de entrada de 2001 a 2005 que se repararon con un script.</w:t>
      </w:r>
    </w:p>
    <w:p>
      <w:pPr>
        <w:pStyle w:val="ListBullet"/>
      </w:pPr>
      <w:r>
        <w:rPr>
          <w:b/>
        </w:rPr>
        <w:t xml:space="preserve">PDF sin restricciones. </w:t>
      </w:r>
      <w:r>
        <w:t>Todo endpoint que sirve un informe pasa los bytes por pdf_permisos.sin_restricciones, que quita el cifrado y los campos de firma digital de la copia que se muestra.</w:t>
      </w:r>
    </w:p>
    <w:p>
      <w:pPr>
        <w:pStyle w:val="ListBullet"/>
      </w:pPr>
      <w:r>
        <w:rPr>
          <w:b/>
        </w:rPr>
        <w:t xml:space="preserve">Revisión en segundo plano. </w:t>
      </w:r>
      <w:r>
        <w:t>El túnel Cloudflare corta peticiones de más de unos 100 segundos, por eso «Recibir informes ahora» lanza un hilo y la pantalla lee su avance.</w:t>
      </w:r>
    </w:p>
    <w:p>
      <w:pPr>
        <w:pStyle w:val="Heading3"/>
      </w:pPr>
      <w:r>
        <w:t>7.3.6 Lectores de cada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17</w:t>
      </w:r>
      <w:r>
        <w:rPr>
          <w:b/>
        </w:rPr>
        <w:fldChar w:fldCharType="end"/>
      </w:r>
      <w:r>
        <w:t>. Lectores de informes por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3969"/>
        <w:gridCol w:w="3288"/>
      </w:tblGrid>
      <w:tr>
        <w:trPr>
          <w:tblHeader w:val="true"/>
        </w:trPr>
        <w:tc>
          <w:tcPr>
            <w:tcW w:type="dxa" w:w="1814"/>
            <w:shd w:val="clear" w:color="auto" w:fill="43B049"/>
          </w:tcPr>
          <w:p>
            <w:pPr>
              <w:spacing w:after="40"/>
            </w:pPr>
            <w:r>
              <w:rPr>
                <w:b/>
                <w:color w:val="FFFFFF"/>
                <w:sz w:val="19"/>
              </w:rPr>
              <w:t>Laboratorio</w:t>
            </w:r>
          </w:p>
        </w:tc>
        <w:tc>
          <w:tcPr>
            <w:tcW w:type="dxa" w:w="3969"/>
            <w:shd w:val="clear" w:color="auto" w:fill="43B049"/>
          </w:tcPr>
          <w:p>
            <w:pPr>
              <w:spacing w:after="40"/>
            </w:pPr>
            <w:r>
              <w:rPr>
                <w:b/>
                <w:color w:val="FFFFFF"/>
                <w:sz w:val="19"/>
              </w:rPr>
              <w:t>Qué se lee</w:t>
            </w:r>
          </w:p>
        </w:tc>
        <w:tc>
          <w:tcPr>
            <w:tcW w:type="dxa" w:w="3288"/>
            <w:shd w:val="clear" w:color="auto" w:fill="43B049"/>
          </w:tcPr>
          <w:p>
            <w:pPr>
              <w:spacing w:after="40"/>
            </w:pPr>
            <w:r>
              <w:rPr>
                <w:b/>
                <w:color w:val="FFFFFF"/>
                <w:sz w:val="19"/>
              </w:rPr>
              <w:t>Particularidades</w:t>
            </w:r>
          </w:p>
        </w:tc>
      </w:tr>
      <w:tr>
        <w:trPr>
          <w:cantSplit w:val="true"/>
        </w:trPr>
        <w:tc>
          <w:tcPr>
            <w:tcW w:type="dxa" w:w="1814"/>
          </w:tcPr>
          <w:p>
            <w:pPr>
              <w:spacing w:after="40" w:line="252" w:lineRule="auto"/>
            </w:pPr>
            <w:r>
              <w:rPr>
                <w:sz w:val="19"/>
              </w:rPr>
              <w:t>Quiteca</w:t>
            </w:r>
          </w:p>
        </w:tc>
        <w:tc>
          <w:tcPr>
            <w:tcW w:type="dxa" w:w="3969"/>
          </w:tcPr>
          <w:p>
            <w:pPr>
              <w:spacing w:after="40" w:line="252" w:lineRule="auto"/>
            </w:pPr>
            <w:r>
              <w:rPr>
                <w:sz w:val="19"/>
              </w:rPr>
              <w:t>N° de informe, OT, Sold To (Empacador), Ship To (Lugar de muestreo), fechas y resultados.</w:t>
            </w:r>
          </w:p>
        </w:tc>
        <w:tc>
          <w:tcPr>
            <w:tcW w:type="dxa" w:w="3288"/>
          </w:tcPr>
          <w:p>
            <w:pPr>
              <w:spacing w:after="40" w:line="252" w:lineRule="auto"/>
            </w:pPr>
            <w:r>
              <w:rPr>
                <w:sz w:val="19"/>
              </w:rPr>
              <w:t>Es un port literal de leerQuiteca del Converter; se compara con casos dorados.</w:t>
            </w:r>
          </w:p>
        </w:tc>
      </w:tr>
      <w:tr>
        <w:trPr>
          <w:cantSplit w:val="true"/>
        </w:trPr>
        <w:tc>
          <w:tcPr>
            <w:tcW w:type="dxa" w:w="1814"/>
            <w:shd w:val="clear" w:color="auto" w:fill="F4F6F4"/>
          </w:tcPr>
          <w:p>
            <w:pPr>
              <w:spacing w:after="40" w:line="252" w:lineRule="auto"/>
            </w:pPr>
            <w:r>
              <w:rPr>
                <w:sz w:val="19"/>
              </w:rPr>
              <w:t>AgroFresh</w:t>
            </w:r>
          </w:p>
        </w:tc>
        <w:tc>
          <w:tcPr>
            <w:tcW w:type="dxa" w:w="3969"/>
            <w:shd w:val="clear" w:color="auto" w:fill="F4F6F4"/>
          </w:tcPr>
          <w:p>
            <w:pPr>
              <w:spacing w:after="40" w:line="252" w:lineRule="auto"/>
            </w:pPr>
            <w:r>
              <w:rPr>
                <w:sz w:val="19"/>
              </w:rPr>
              <w:t>Informe propio nuevo (N° AGF…), con fecha de recepción.</w:t>
            </w:r>
          </w:p>
        </w:tc>
        <w:tc>
          <w:tcPr>
            <w:tcW w:type="dxa" w:w="3288"/>
            <w:shd w:val="clear" w:color="auto" w:fill="F4F6F4"/>
          </w:tcPr>
          <w:p>
            <w:pPr>
              <w:spacing w:after="40" w:line="252" w:lineRule="auto"/>
            </w:pPr>
            <w:r>
              <w:rPr>
                <w:sz w:val="19"/>
              </w:rPr>
              <w:t>El formato antiguo, sin N° AGF, se carga con el Converter.</w:t>
            </w:r>
          </w:p>
        </w:tc>
      </w:tr>
      <w:tr>
        <w:trPr>
          <w:cantSplit w:val="true"/>
        </w:trPr>
        <w:tc>
          <w:tcPr>
            <w:tcW w:type="dxa" w:w="1814"/>
          </w:tcPr>
          <w:p>
            <w:pPr>
              <w:spacing w:after="40" w:line="252" w:lineRule="auto"/>
            </w:pPr>
            <w:r>
              <w:rPr>
                <w:sz w:val="19"/>
              </w:rPr>
              <w:t>ALS (Microbiología)</w:t>
            </w:r>
          </w:p>
        </w:tc>
        <w:tc>
          <w:tcPr>
            <w:tcW w:type="dxa" w:w="3969"/>
          </w:tcPr>
          <w:p>
            <w:pPr>
              <w:spacing w:after="40" w:line="252" w:lineRule="auto"/>
            </w:pPr>
            <w:r>
              <w:rPr>
                <w:sz w:val="19"/>
              </w:rPr>
              <w:t>N° de informe, OT de la identificación de muestra, fechas, E. coli y Coliformes.</w:t>
            </w:r>
          </w:p>
        </w:tc>
        <w:tc>
          <w:tcPr>
            <w:tcW w:type="dxa" w:w="3288"/>
          </w:tcPr>
          <w:p>
            <w:pPr>
              <w:spacing w:after="40" w:line="252" w:lineRule="auto"/>
            </w:pPr>
            <w:r>
              <w:rPr>
                <w:sz w:val="19"/>
              </w:rPr>
              <w:t>Un resultado «&lt;1» se guarda como texto; ALS no entrega Sold To, Ship To ni especie.</w:t>
            </w:r>
          </w:p>
        </w:tc>
      </w:tr>
      <w:tr>
        <w:trPr>
          <w:cantSplit w:val="true"/>
        </w:trPr>
        <w:tc>
          <w:tcPr>
            <w:tcW w:type="dxa" w:w="1814"/>
            <w:shd w:val="clear" w:color="auto" w:fill="F4F6F4"/>
          </w:tcPr>
          <w:p>
            <w:pPr>
              <w:spacing w:after="40" w:line="252" w:lineRule="auto"/>
            </w:pPr>
            <w:r>
              <w:rPr>
                <w:sz w:val="19"/>
              </w:rPr>
              <w:t>Diagnofruit</w:t>
            </w:r>
          </w:p>
        </w:tc>
        <w:tc>
          <w:tcPr>
            <w:tcW w:type="dxa" w:w="3969"/>
            <w:shd w:val="clear" w:color="auto" w:fill="F4F6F4"/>
          </w:tcPr>
          <w:p>
            <w:pPr>
              <w:spacing w:after="40" w:line="252" w:lineRule="auto"/>
            </w:pPr>
            <w:r>
              <w:rPr>
                <w:sz w:val="19"/>
              </w:rPr>
              <w:t>Una página por muestra; cada una es un informe. Resultados con «Mayor a 100» guardado como &gt;100.</w:t>
            </w:r>
          </w:p>
        </w:tc>
        <w:tc>
          <w:tcPr>
            <w:tcW w:type="dxa" w:w="3288"/>
            <w:shd w:val="clear" w:color="auto" w:fill="F4F6F4"/>
          </w:tcPr>
          <w:p>
            <w:pPr>
              <w:spacing w:after="40" w:line="252" w:lineRule="auto"/>
            </w:pPr>
            <w:r>
              <w:rPr>
                <w:sz w:val="19"/>
              </w:rPr>
              <w:t>Su hoja «Para el informe» lleva la cadena de la solicitud.</w:t>
            </w:r>
          </w:p>
        </w:tc>
      </w:tr>
    </w:tbl>
    <w:p>
      <w:pPr>
        <w:spacing w:after="120"/>
      </w:pPr>
    </w:p>
    <w:p>
      <w:pPr>
        <w:pStyle w:val="Heading3"/>
      </w:pPr>
      <w:r>
        <w:t>7.3.7 API</w:t>
      </w:r>
    </w:p>
    <w:p>
      <w:pPr>
        <w:jc w:val="both"/>
      </w:pPr>
      <w:r>
        <w:rPr>
          <w:i w:val="0"/>
        </w:rPr>
        <w:t>El módulo expone 37 endpoints en ingest.py, correo_informes.py, homogenizador_ingesta.py, registro_informes.py.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18</w:t>
      </w:r>
      <w:r>
        <w:rPr>
          <w:b/>
        </w:rPr>
        <w:fldChar w:fldCharType="end"/>
      </w:r>
      <w:r>
        <w:t>. Endpoints principales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/ingest/auditoria-staging</w:t>
            </w:r>
          </w:p>
        </w:tc>
        <w:tc>
          <w:tcPr>
            <w:tcW w:type="dxa" w:w="4082"/>
          </w:tcPr>
          <w:p>
            <w:pPr>
              <w:spacing w:after="40" w:line="252" w:lineRule="auto"/>
            </w:pPr>
            <w:r>
              <w:rPr>
                <w:sz w:val="16"/>
              </w:rPr>
              <w:t>Agrupa por campo y similitud básica. Los valores aislados también se</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/ingest/auditoria-staging/aplicar-catalogos</w:t>
            </w:r>
          </w:p>
        </w:tc>
        <w:tc>
          <w:tcPr>
            <w:tcW w:type="dxa" w:w="4082"/>
            <w:shd w:val="clear" w:color="auto" w:fill="F4F6F4"/>
          </w:tcPr>
          <w:p>
            <w:pPr>
              <w:spacing w:after="40" w:line="252" w:lineRule="auto"/>
            </w:pPr>
            <w:r>
              <w:rPr>
                <w:sz w:val="16"/>
              </w:rPr>
              <w:t>Consolida decisiones y alias en Listados sin insertar solicitudes.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/ingest/auditoria-staging/descartar-sin-catalogo</w:t>
            </w:r>
          </w:p>
        </w:tc>
        <w:tc>
          <w:tcPr>
            <w:tcW w:type="dxa" w:w="4082"/>
          </w:tcPr>
          <w:p>
            <w:pPr>
              <w:spacing w:after="40" w:line="252" w:lineRule="auto"/>
            </w:pPr>
            <w:r>
              <w:rPr>
                <w:sz w:val="16"/>
              </w:rPr>
              <w:t>Elimina del staging todas las filas cuyo Sold To o Ship To no esté</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/ingest/auditoria-staging/historial</w:t>
            </w:r>
          </w:p>
        </w:tc>
        <w:tc>
          <w:tcPr>
            <w:tcW w:type="dxa" w:w="4082"/>
            <w:shd w:val="clear" w:color="auto" w:fill="F4F6F4"/>
          </w:tcPr>
          <w:p>
            <w:pPr>
              <w:spacing w:after="40" w:line="252" w:lineRule="auto"/>
            </w:pPr>
            <w:r>
              <w:rPr>
                <w:sz w:val="16"/>
              </w:rPr>
              <w:t>Decisiones manuales de la copia activa, agrupadas para poder</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w:t>
            </w:r>
          </w:p>
        </w:tc>
        <w:tc>
          <w:tcPr>
            <w:tcW w:type="dxa" w:w="4082"/>
          </w:tcPr>
          <w:p>
            <w:pPr>
              <w:spacing w:after="40" w:line="252" w:lineRule="auto"/>
            </w:pPr>
            <w:r>
              <w:rPr>
                <w:sz w:val="16"/>
              </w:rPr>
              <w:t>Por defecto, una fila por informe (su última copia). Los reenvíos del mismo informe son SU historia, no más al</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/correo-informes/aceptar-lote</w:t>
            </w:r>
          </w:p>
        </w:tc>
        <w:tc>
          <w:tcPr>
            <w:tcW w:type="dxa" w:w="4082"/>
            <w:shd w:val="clear" w:color="auto" w:fill="F4F6F4"/>
          </w:tcPr>
          <w:p>
            <w:pPr>
              <w:spacing w:after="40" w:line="252" w:lineRule="auto"/>
            </w:pPr>
            <w:r>
              <w:rPr>
                <w:sz w:val="16"/>
              </w:rPr>
              <w:t>Acepta varios informes; los que no se pueden vuelven con su motivo y los demás igual se aceptan.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/correo-informes/panel</w:t>
            </w:r>
          </w:p>
        </w:tc>
        <w:tc>
          <w:tcPr>
            <w:tcW w:type="dxa" w:w="4082"/>
          </w:tcPr>
          <w:p>
            <w:pPr>
              <w:spacing w:after="40" w:line="252" w:lineRule="auto"/>
            </w:pPr>
            <w:r>
              <w:rPr>
                <w:sz w:val="16"/>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/correo-informes/sondeo</w:t>
            </w:r>
          </w:p>
        </w:tc>
        <w:tc>
          <w:tcPr>
            <w:tcW w:type="dxa" w:w="4082"/>
            <w:shd w:val="clear" w:color="auto" w:fill="F4F6F4"/>
          </w:tcPr>
          <w:p>
            <w:pPr>
              <w:spacing w:after="40" w:line="252" w:lineRule="auto"/>
            </w:pPr>
            <w:r>
              <w:rPr>
                <w:sz w:val="16"/>
              </w:rPr>
              <w:t>La última revisión del buzón (liviano: la pantalla lo consulta mientras una revisión corre).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/homogenizador-ingesta/analizar</w:t>
            </w:r>
          </w:p>
        </w:tc>
        <w:tc>
          <w:tcPr>
            <w:tcW w:type="dxa" w:w="4082"/>
          </w:tcPr>
          <w:p>
            <w:pPr>
              <w:spacing w:after="40" w:line="252" w:lineRule="auto"/>
            </w:pPr>
            <w:r>
              <w:rPr>
                <w:sz w:val="16"/>
              </w:rPr>
              <w:t>Sube el Excel y devuelve los valores únicos de las 4 columnas con sus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/homogenizador-ingesta/confirmar</w:t>
            </w:r>
          </w:p>
        </w:tc>
        <w:tc>
          <w:tcPr>
            <w:tcW w:type="dxa" w:w="4082"/>
            <w:shd w:val="clear" w:color="auto" w:fill="F4F6F4"/>
          </w:tcPr>
          <w:p>
            <w:pPr>
              <w:spacing w:after="40" w:line="252" w:lineRule="auto"/>
            </w:pPr>
            <w:r>
              <w:rPr>
                <w:sz w:val="16"/>
              </w:rPr>
              <w:t>Aplica los mapeos a todas las filas del Excel y las ingesta (o hace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/homogenizador-ingesta/cancelar/{token}</w:t>
            </w:r>
          </w:p>
        </w:tc>
        <w:tc>
          <w:tcPr>
            <w:tcW w:type="dxa" w:w="4082"/>
          </w:tcPr>
          <w:p>
            <w:pPr>
              <w:spacing w:after="40" w:line="252" w:lineRule="auto"/>
            </w:pPr>
            <w:r>
              <w:rPr>
                <w:sz w:val="16"/>
              </w:rPr>
              <w:t>Cancelar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/registro-informes</w:t>
            </w:r>
          </w:p>
        </w:tc>
        <w:tc>
          <w:tcPr>
            <w:tcW w:type="dxa" w:w="4082"/>
            <w:shd w:val="clear" w:color="auto" w:fill="F4F6F4"/>
          </w:tcPr>
          <w:p>
            <w:pPr>
              <w:spacing w:after="40" w:line="252" w:lineRule="auto"/>
            </w:pPr>
            <w:r>
              <w:rPr>
                <w:sz w:val="16"/>
              </w:rPr>
              <w:t>Todos los informes con su solicitud, cómo se cargaron, sus fechas y lo que salió mal.</w:t>
            </w:r>
          </w:p>
        </w:tc>
      </w:tr>
    </w:tbl>
    <w:p>
      <w:pPr>
        <w:spacing w:after="120"/>
      </w:pPr>
    </w:p>
    <w:p>
      <w:pPr>
        <w:pStyle w:val="Heading3"/>
      </w:pPr>
      <w:r>
        <w:t>7.3.8 Pendientes</w:t>
      </w:r>
    </w:p>
    <w:p>
      <w:pPr>
        <w:pStyle w:val="ListBullet"/>
      </w:pPr>
      <w:r>
        <w:t>Probar los lectores de ALS y Diagnofruit con más informes reales.</w:t>
      </w:r>
    </w:p>
    <w:p>
      <w:pPr>
        <w:pStyle w:val="ListBullet"/>
      </w:pPr>
      <w:r>
        <w:t>Que el panel de vista previa de la Ingesta de Excel y las sugerencias de Filas pendientes miren también los listados de Actimist y Ecofog.</w:t>
      </w:r>
    </w:p>
    <w:p>
      <w:pPr>
        <w:pStyle w:val="ListBullet"/>
      </w:pPr>
      <w:r>
        <w:t>Definir la matriz de recepción de correos y encender la revisión automática cada 5 minutos.</w:t>
      </w:r>
    </w:p>
    <w:p>
      <w:pPr>
        <w:pStyle w:val="Heading4"/>
      </w:pPr>
      <w:r>
        <w:t>Cómo funciona por dentro</w:t>
      </w:r>
    </w:p>
    <w:p>
      <w:pPr>
        <w:jc w:val="both"/>
      </w:pPr>
      <w:r>
        <w:rPr>
          <w:i w:val="0"/>
        </w:rPr>
        <w:t>ingest.py es el corazón de la carga: su función _procesar_filas la usan tanto la carga por Excel como el Converter y el correo. El Converter es un módulo de navegador (public/modules/converter.html, con lectores por laboratorio en JavaScript) y su espejo en Python (quiteca_lectura.py y agrofresh_lectura.py) se compara contra casos dorados. El correo se divide en correo_informes.py (buzón y base), correo_informes_lectura.py (lectura y revisión, pura), correo_informes_homogeneo.py, correo_informes_aceptar.py y correo_informes_panel.py (cálculo del tablero). En el frontend, features/ingest y features/correoInformes contienen la lógica pura y los componentes del tablero.</w:t>
      </w:r>
    </w:p>
    <w:p>
      <w:pPr>
        <w:pStyle w:val="Heading2"/>
      </w:pPr>
      <w:r>
        <w:t>7.4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Personal interno, gerencia, comerciales y clientes, cada uno acotado a su alcance.</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 resultado, producto_aplicado, analito, analito_limite y funciones.json.</w:t>
            </w:r>
          </w:p>
        </w:tc>
      </w:tr>
    </w:tbl>
    <w:p>
      <w:pPr>
        <w:spacing w:after="120"/>
      </w:pPr>
    </w:p>
    <w:p>
      <w:pPr>
        <w:pStyle w:val="Heading3"/>
      </w:pPr>
      <w:r>
        <w:t>7.4.1 Propósito</w:t>
      </w:r>
    </w:p>
    <w:p>
      <w:pPr>
        <w:jc w:val="both"/>
      </w:pPr>
      <w:r>
        <w:rPr>
          <w:i w:val="0"/>
        </w:rPr>
        <w:t>Es la ventana de consulta de los resultados. Muestra, con filtros e indicadores, todo lo que está cargado en la base. Lo usan por igual el personal interno y, con un marco visual propio, los clientes y comerciales.</w:t>
      </w:r>
    </w:p>
    <w:p>
      <w:pPr>
        <w:pStyle w:val="Heading3"/>
      </w:pPr>
      <w:r>
        <w:t>7.4.2 Estructura de la pantalla</w:t>
      </w:r>
    </w:p>
    <w:p>
      <w:pPr>
        <w:tabs>
          <w:tab w:pos="510" w:val="left"/>
        </w:tabs>
        <w:spacing w:after="60"/>
        <w:ind w:left="510" w:hanging="510"/>
      </w:pPr>
      <w:r>
        <w:rPr>
          <w:b/>
          <w:color w:val="2F5F3A"/>
        </w:rPr>
        <w:t>1.</w:t>
        <w:tab/>
      </w:r>
      <w:r>
        <w:t>Arriba, un encabezado con la foto de la especie filtrada (en el portal, un carrusel de las especies de la cuenta).</w:t>
      </w:r>
    </w:p>
    <w:p>
      <w:pPr>
        <w:tabs>
          <w:tab w:pos="510" w:val="left"/>
        </w:tabs>
        <w:spacing w:after="60"/>
        <w:ind w:left="510" w:hanging="510"/>
      </w:pPr>
      <w:r>
        <w:rPr>
          <w:b/>
          <w:color w:val="2F5F3A"/>
        </w:rPr>
        <w:t>2.</w:t>
        <w:tab/>
      </w:r>
      <w:r>
        <w:t>Tres tarjetas de análisis (Residuos, FSMA y Fitopatología) con el total de informes de cada una; tocarlas salta al bloque.</w:t>
      </w:r>
    </w:p>
    <w:p>
      <w:pPr>
        <w:tabs>
          <w:tab w:pos="510" w:val="left"/>
        </w:tabs>
        <w:spacing w:after="60"/>
        <w:ind w:left="510" w:hanging="510"/>
      </w:pPr>
      <w:r>
        <w:rPr>
          <w:b/>
          <w:color w:val="2F5F3A"/>
        </w:rPr>
        <w:t>3.</w:t>
        <w:tab/>
      </w:r>
      <w:r>
        <w:t>Filtros en dos grupos: Generales (laboratorio, Sold To, Ship To, tipo de servicio, N° de línea, semana, mes y rango) y Específicos, que siguen al análisis que se mira.</w:t>
      </w:r>
    </w:p>
    <w:p>
      <w:pPr>
        <w:tabs>
          <w:tab w:pos="510" w:val="left"/>
        </w:tabs>
        <w:spacing w:after="60"/>
        <w:ind w:left="510" w:hanging="510"/>
      </w:pPr>
      <w:r>
        <w:rPr>
          <w:b/>
          <w:color w:val="2F5F3A"/>
        </w:rPr>
        <w:t>4.</w:t>
        <w:tab/>
      </w:r>
      <w:r>
        <w:t>Bloque 1, Análisis de residuos: indicadores, gráfico grande de una columna por informe y gráficos por especie e ingrediente.</w:t>
      </w:r>
    </w:p>
    <w:p>
      <w:pPr>
        <w:tabs>
          <w:tab w:pos="510" w:val="left"/>
        </w:tabs>
        <w:spacing w:after="60"/>
        <w:ind w:left="510" w:hanging="510"/>
      </w:pPr>
      <w:r>
        <w:rPr>
          <w:b/>
          <w:color w:val="2F5F3A"/>
        </w:rPr>
        <w:t>5.</w:t>
        <w:tab/>
      </w:r>
      <w:r>
        <w:t>Bloque 2, Análisis FSMA (ALS Global): indicadores, tortas de presencia y tabla vertical por informe.</w:t>
      </w:r>
    </w:p>
    <w:p>
      <w:pPr>
        <w:tabs>
          <w:tab w:pos="510" w:val="left"/>
        </w:tabs>
        <w:spacing w:after="60"/>
        <w:ind w:left="510" w:hanging="510"/>
      </w:pPr>
      <w:r>
        <w:rPr>
          <w:b/>
          <w:color w:val="2F5F3A"/>
        </w:rPr>
        <w:t>6.</w:t>
        <w:tab/>
      </w:r>
      <w:r>
        <w:t>Bloque 3, Análisis de fitopatología (Diagnofruit): indicadores, tortas de presencia y de nivel y tabla por informe.</w:t>
      </w:r>
    </w:p>
    <w:p>
      <w:pPr>
        <w:tabs>
          <w:tab w:pos="510" w:val="left"/>
        </w:tabs>
        <w:spacing w:after="60"/>
        <w:ind w:left="510" w:hanging="510"/>
      </w:pPr>
      <w:r>
        <w:rPr>
          <w:b/>
          <w:color w:val="2F5F3A"/>
        </w:rPr>
        <w:t>7.</w:t>
        <w:tab/>
      </w:r>
      <w:r>
        <w:t>El clic en un punto del gráfico abre la ficha del informe con sus resultados y el PDF.</w:t>
      </w:r>
    </w:p>
    <w:p>
      <w:pPr>
        <w:pStyle w:val="Heading3"/>
      </w:pPr>
      <w:r>
        <w:t>7.4.3 Reglas de negocio</w:t>
      </w:r>
    </w:p>
    <w:p>
      <w:pPr>
        <w:pStyle w:val="ListBullet"/>
      </w:pPr>
      <w:r>
        <w:rPr>
          <w:b/>
        </w:rPr>
        <w:t xml:space="preserve">Alcance en el servidor. </w:t>
      </w:r>
      <w:r>
        <w:t>Report acota por la sesión: _filtro_alcance arma las alternativas (cliente Y planta Y especie) O …; sin plantas el resultado es FALSE, nunca todo. Lo que pida el navegador solo acota más.</w:t>
      </w:r>
    </w:p>
    <w:p>
      <w:pPr>
        <w:pStyle w:val="ListBullet"/>
      </w:pPr>
      <w:r>
        <w:rPr>
          <w:b/>
        </w:rPr>
        <w:t xml:space="preserve">Servicios visibles. </w:t>
      </w:r>
      <w:r>
        <w:t>Report muestra solo los tipos de servicio que el administrador principal encienda en Funciones; de fábrica, solo Línea de proceso.</w:t>
      </w:r>
    </w:p>
    <w:p>
      <w:pPr>
        <w:pStyle w:val="ListBullet"/>
      </w:pPr>
      <w:r>
        <w:rPr>
          <w:b/>
        </w:rPr>
        <w:t xml:space="preserve">Gráfico de residuos. </w:t>
      </w:r>
      <w:r>
        <w:t>Una columna por informe, con una curva monótona por analito que nunca promedia ni se sale de los valores, y una curva por laboratorio con trazo distinto.</w:t>
      </w:r>
    </w:p>
    <w:p>
      <w:pPr>
        <w:pStyle w:val="ListBullet"/>
      </w:pPr>
      <w:r>
        <w:rPr>
          <w:b/>
        </w:rPr>
        <w:t xml:space="preserve">Ingrediente activo. </w:t>
      </w:r>
      <w:r>
        <w:t>Es solo de residuos: no filtra los resultados de ALS ni Diagnofruit, salvo que ese laboratorio sea el elegido.</w:t>
      </w:r>
    </w:p>
    <w:p>
      <w:pPr>
        <w:pStyle w:val="ListBullet"/>
      </w:pPr>
      <w:r>
        <w:rPr>
          <w:b/>
        </w:rPr>
        <w:t xml:space="preserve">FSMA y fitopatología. </w:t>
      </w:r>
      <w:r>
        <w:t>Estados Detectado / No detectado (un «&lt;1» es No detectado). Las tortas de nivel usan la tabla del laboratorio (Botrytis, Alternaria, Geotrichum y Penicillium); no se inventan límites de otros hongos.</w:t>
      </w:r>
    </w:p>
    <w:p>
      <w:pPr>
        <w:pStyle w:val="ListBullet"/>
      </w:pPr>
      <w:r>
        <w:rPr>
          <w:b/>
        </w:rPr>
        <w:t xml:space="preserve">Límites. </w:t>
      </w:r>
      <w:r>
        <w:t>Los límites residuales no se muestran a clientes ni comerciales hasta que el negocio lo decida; vienen de la tabla del laboratorio.</w:t>
      </w:r>
    </w:p>
    <w:p>
      <w:pPr>
        <w:pStyle w:val="ListBullet"/>
      </w:pPr>
      <w:r>
        <w:rPr>
          <w:b/>
        </w:rPr>
        <w:t xml:space="preserve">Descarga de BD. </w:t>
      </w:r>
      <w:r>
        <w:t>La BD en Excel respeta los filtros; para un cliente se acota a su alcance y se quitan las columnas internas (correos, listas de distribución, generado por).</w:t>
      </w:r>
    </w:p>
    <w:p>
      <w:pPr>
        <w:pStyle w:val="ListBullet"/>
      </w:pPr>
      <w:r>
        <w:rPr>
          <w:b/>
        </w:rPr>
        <w:t xml:space="preserve">Ficha del informe. </w:t>
      </w:r>
      <w:r>
        <w:t>El cliente y el comercial abren la misma ficha que el personal, pero acotada por dentro (404 si no es de su alcance) y sin datos internos.</w:t>
      </w:r>
    </w:p>
    <w:p>
      <w:pPr>
        <w:pStyle w:val="ListBullet"/>
      </w:pPr>
      <w:r>
        <w:rPr>
          <w:b/>
        </w:rPr>
        <w:t xml:space="preserve">Simulación. </w:t>
      </w:r>
      <w:r>
        <w:t>El botón «Simular 300 datos» existe solo para el administrador principal y solo dentro de la Vista de cliente; nunca va al backend.</w:t>
      </w:r>
    </w:p>
    <w:p>
      <w:pPr>
        <w:pStyle w:val="ListBullet"/>
      </w:pPr>
      <w:r>
        <w:rPr>
          <w:b/>
        </w:rPr>
        <w:t xml:space="preserve">Memoria de sesión. </w:t>
      </w:r>
      <w:r>
        <w:t>Los datos ya traídos se guardan en memoria por sesión (la clave lleva el token) para que cambiar de pantalla no vuelva a mostrar «cargando».</w:t>
      </w:r>
    </w:p>
    <w:p>
      <w:pPr>
        <w:pStyle w:val="Heading3"/>
      </w:pPr>
      <w:r>
        <w:t>7.4.4 API</w:t>
      </w:r>
    </w:p>
    <w:p>
      <w:pPr>
        <w:jc w:val="both"/>
      </w:pPr>
      <w:r>
        <w:rPr>
          <w:i w:val="0"/>
        </w:rPr>
        <w:t>El módulo expone 17 endpoints en reportes.py, ficha_informe.py.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19</w:t>
      </w:r>
      <w:r>
        <w:rPr>
          <w:b/>
        </w:rPr>
        <w:fldChar w:fldCharType="end"/>
      </w:r>
      <w:r>
        <w:t>. Endpoints principales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/reportes/bd/excel</w:t>
            </w:r>
          </w:p>
        </w:tc>
        <w:tc>
          <w:tcPr>
            <w:tcW w:type="dxa" w:w="4082"/>
          </w:tcPr>
          <w:p>
            <w:pPr>
              <w:spacing w:after="40" w:line="252" w:lineRule="auto"/>
            </w:pPr>
            <w:r>
              <w:rPr>
                <w:sz w:val="16"/>
              </w:rPr>
              <w:t>Descarga la BD de resultados. Sin `solicitud_ids` baja TODO; con ellos,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/reportes/clientes</w:t>
            </w:r>
          </w:p>
        </w:tc>
        <w:tc>
          <w:tcPr>
            <w:tcW w:type="dxa" w:w="4082"/>
            <w:shd w:val="clear" w:color="auto" w:fill="F4F6F4"/>
          </w:tcPr>
          <w:p>
            <w:pPr>
              <w:spacing w:after="40" w:line="252" w:lineRule="auto"/>
            </w:pPr>
            <w:r>
              <w:rPr>
                <w:sz w:val="16"/>
              </w:rPr>
              <w:t>Nombres de cliente que ya tienen datos cargados — mismo criterio (COALESCE)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/reportes/datos/excel</w:t>
            </w:r>
          </w:p>
        </w:tc>
        <w:tc>
          <w:tcPr>
            <w:tcW w:type="dxa" w:w="4082"/>
          </w:tcPr>
          <w:p>
            <w:pPr>
              <w:spacing w:after="40" w:line="252" w:lineRule="auto"/>
            </w:pPr>
            <w:r>
              <w:rPr>
                <w:sz w:val="16"/>
              </w:rPr>
              <w:t>Ruta antigua del botón «Descargar mi historial». Ya no existe ese Excel plano: baja la MISMA BD que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/reportes/panel-cliente</w:t>
            </w:r>
          </w:p>
        </w:tc>
        <w:tc>
          <w:tcPr>
            <w:tcW w:type="dxa" w:w="4082"/>
            <w:shd w:val="clear" w:color="auto" w:fill="F4F6F4"/>
          </w:tcPr>
          <w:p>
            <w:pPr>
              <w:spacing w:after="40" w:line="252" w:lineRule="auto"/>
            </w:pPr>
            <w:r>
              <w:rPr>
                <w:sz w:val="16"/>
              </w:rPr>
              <w:t>Cifras del Panel general de un cliente: SOLO de su planta (o de su Sold To, según su cuenta).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/reportes/resumen</w:t>
            </w:r>
          </w:p>
        </w:tc>
        <w:tc>
          <w:tcPr>
            <w:tcW w:type="dxa" w:w="4082"/>
          </w:tcPr>
          <w:p>
            <w:pPr>
              <w:spacing w:after="40" w:line="252" w:lineRule="auto"/>
            </w:pPr>
            <w:r>
              <w:rPr>
                <w:sz w:val="16"/>
              </w:rPr>
              <w:t>Versión liviana para tarjetas de panel (no trae el detalle largo de /datos).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/reportes/vista</w:t>
            </w:r>
          </w:p>
        </w:tc>
        <w:tc>
          <w:tcPr>
            <w:tcW w:type="dxa" w:w="4082"/>
            <w:shd w:val="clear" w:color="auto" w:fill="F4F6F4"/>
          </w:tcPr>
          <w:p>
            <w:pPr>
              <w:spacing w:after="40" w:line="252" w:lineRule="auto"/>
            </w:pPr>
            <w:r>
              <w:rPr>
                <w:sz w:val="16"/>
              </w:rPr>
              <w:t>Cómo muestra Report algunas cosas, según lo que el administrador principal encendió en Funciones.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/reportes/informe/{solicitud_id}</w:t>
            </w:r>
          </w:p>
        </w:tc>
        <w:tc>
          <w:tcPr>
            <w:tcW w:type="dxa" w:w="4082"/>
          </w:tcPr>
          <w:p>
            <w:pPr>
              <w:spacing w:after="40" w:line="252" w:lineRule="auto"/>
            </w:pPr>
            <w:r>
              <w:rPr>
                <w:sz w:val="16"/>
              </w:rPr>
              <w:t>Ficha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/reportes/informe/{solicitud_id}/pdf</w:t>
            </w:r>
          </w:p>
        </w:tc>
        <w:tc>
          <w:tcPr>
            <w:tcW w:type="dxa" w:w="4082"/>
            <w:shd w:val="clear" w:color="auto" w:fill="F4F6F4"/>
          </w:tcPr>
          <w:p>
            <w:pPr>
              <w:spacing w:after="40" w:line="252" w:lineRule="auto"/>
            </w:pPr>
            <w:r>
              <w:rPr>
                <w:sz w:val="16"/>
              </w:rPr>
              <w:t>Pdf del informe</w:t>
            </w:r>
          </w:p>
        </w:tc>
      </w:tr>
    </w:tbl>
    <w:p>
      <w:pPr>
        <w:spacing w:after="120"/>
      </w:pPr>
    </w:p>
    <w:p>
      <w:pPr>
        <w:pStyle w:val="Heading4"/>
      </w:pPr>
      <w:r>
        <w:t>Cómo funciona por dentro</w:t>
      </w:r>
    </w:p>
    <w:p>
      <w:pPr>
        <w:jc w:val="both"/>
      </w:pPr>
      <w:r>
        <w:rPr>
          <w:i w:val="0"/>
        </w:rPr>
        <w:t>reportes.py expone los datos y arma el alcance con _filtro_alcance; bd_excel.py y columnas_base.py generan la BD en Excel con las mismas columnas que la base de Ingreso al laboratorio; ficha_informe.py devuelve la ficha de un informe y su PDF. En el frontend, features/reportes/lib contiene la lógica pura (filtros, bloques de análisis, tabla por informe, estados de patógenos, curva suave y límites residuales) y ReporteView orquesta la pantalla.</w:t>
      </w:r>
    </w:p>
    <w:p>
      <w:pPr>
        <w:pStyle w:val="Heading2"/>
      </w:pPr>
      <w:r>
        <w:t>7.5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/modulos/auditoria-interna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y a quien se asigne; los comerciales ven algunas pantallas acotadas a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informe_auditoria, envio_solicitud_log, envio_informe_log, informe_visto, plan_entregable, carga_datos.</w:t>
            </w:r>
          </w:p>
        </w:tc>
      </w:tr>
    </w:tbl>
    <w:p>
      <w:pPr>
        <w:spacing w:after="120"/>
      </w:pPr>
    </w:p>
    <w:p>
      <w:pPr>
        <w:jc w:val="both"/>
      </w:pPr>
      <w:r>
        <w:rPr>
          <w:i w:val="0"/>
        </w:rPr>
        <w:t>Antes se llamaba «Auditoría interna»; solo cambió el nombre que se ve, no las rutas ni el permiso. Es un hub con tres pantallas.</w:t>
      </w:r>
    </w:p>
    <w:p>
      <w:pPr>
        <w:pStyle w:val="Heading3"/>
      </w:pPr>
      <w:r>
        <w:t>7.5.1 Solicitudes e informes (lead time)</w:t>
      </w:r>
    </w:p>
    <w:p>
      <w:pPr>
        <w:jc w:val="both"/>
      </w:pPr>
      <w:r>
        <w:rPr>
          <w:i w:val="0"/>
        </w:rPr>
        <w:t>Compara las solicitudes emitidas con los informes recibidos. Muestra barras de solicitudes por laboratorio, dos donas por tipo de servicio, el gráfico «Análisis por cliente» con las columnas de entregables del plan, una tabla dinámica por tipo de servicio y laboratorio, y el Lead time con su flujograma.</w:t>
      </w:r>
    </w:p>
    <w:p>
      <w:pPr>
        <w:pStyle w:val="ListBullet"/>
      </w:pPr>
      <w:r>
        <w:rPr>
          <w:b/>
        </w:rPr>
        <w:t xml:space="preserve">Hitos reales. </w:t>
      </w:r>
      <w:r>
        <w:t>Cada número sale de fechas guardadas: emitida (creado_en), enviada al laboratorio (envío exitoso), informe (fecha de envío o de subida), Report (carga), cliente (envío en modo producción o marca a mano) y observado (primera vez que un cliente abrió el informe).</w:t>
      </w:r>
    </w:p>
    <w:p>
      <w:pPr>
        <w:pStyle w:val="ListBullet"/>
      </w:pPr>
      <w:r>
        <w:rPr>
          <w:b/>
        </w:rPr>
        <w:t xml:space="preserve">Único supuesto. </w:t>
      </w:r>
      <w:r>
        <w:t>La recepción en el laboratorio se estima 24 horas después de emitida la solicitud (RECEPCION_ESTIMADA_DIAS = 1), porque no se sabe cuándo retiran las muestras. Desde ahí corren todos los tiempos y plazos, en días hábiles sin feriados.</w:t>
      </w:r>
    </w:p>
    <w:p>
      <w:pPr>
        <w:pStyle w:val="ListBullet"/>
      </w:pPr>
      <w:r>
        <w:rPr>
          <w:b/>
        </w:rPr>
        <w:t xml:space="preserve">Se miden informes. </w:t>
      </w:r>
      <w:r>
        <w:t>La solicitud existe apenas se crea; lo que se entrega, y puede atrasarse, es el informe. Una OT con varios informes (uno por vial) cuenta una vez.</w:t>
      </w:r>
    </w:p>
    <w:p>
      <w:pPr>
        <w:pStyle w:val="ListBullet"/>
      </w:pPr>
      <w:r>
        <w:rPr>
          <w:b/>
        </w:rPr>
        <w:t xml:space="preserve">Enviado al cliente a mano. </w:t>
      </w:r>
      <w:r>
        <w:t>Puede marcarse en el Converter o en Solicitudes e informes; el hito toma la fecha más antigua entre el envío real y la marca manual.</w:t>
      </w:r>
    </w:p>
    <w:p>
      <w:pPr>
        <w:pStyle w:val="ListBullet"/>
      </w:pPr>
      <w:r>
        <w:rPr>
          <w:b/>
        </w:rPr>
        <w:t xml:space="preserve">Informes propios. </w:t>
      </w:r>
      <w:r>
        <w:t>No pasan por el Converter, así que no tienen fila en informe_auditoria; el sistema los reconoce por la referencia en Report y puede guardarles una fecha de envío manual.</w:t>
      </w:r>
    </w:p>
    <w:p>
      <w:pPr>
        <w:pStyle w:val="ListBullet"/>
      </w:pPr>
      <w:r>
        <w:rPr>
          <w:b/>
        </w:rPr>
        <w:t xml:space="preserve">Plazos. </w:t>
      </w:r>
      <w:r>
        <w:t>Se fijan por laboratorio y por análisis; a cada solicitud la rige su análisis más lento. Sin plazo cargado no se juzga.</w:t>
      </w:r>
    </w:p>
    <w:p>
      <w:pPr>
        <w:pStyle w:val="Heading3"/>
      </w:pPr>
      <w:r>
        <w:t>7.5.2 Rendimiento de calidad</w:t>
      </w:r>
    </w:p>
    <w:p>
      <w:pPr>
        <w:jc w:val="both"/>
      </w:pPr>
      <w:r>
        <w:rPr>
          <w:i w:val="0"/>
        </w:rPr>
        <w:t>Responde, por cliente y por semana, cuántos informes cumplen y cuántos no, por análisis. Tiene dos vistas del mismo dato: «Por cliente» (una fila por Ship To, ordenada del que más no cumple) y «Por semana» (se elige cliente y planta). Un clic abre el detalle de los informes de esa planta, los que no cumplen primero.</w:t>
      </w:r>
    </w:p>
    <w:p>
      <w:pPr>
        <w:pStyle w:val="ListBullet"/>
      </w:pPr>
      <w:r>
        <w:rPr>
          <w:b/>
        </w:rPr>
        <w:t xml:space="preserve">Residuales. </w:t>
      </w:r>
      <w:r>
        <w:t>Se juzgan contra límites por especie y servicio: sobre el máximo o bajo el mínimo es no cumple. Hay tablas para Línea de proceso, Actimist y Ecofog (esta última igual a la de Actimist, por confirmar).</w:t>
      </w:r>
    </w:p>
    <w:p>
      <w:pPr>
        <w:pStyle w:val="ListBullet"/>
      </w:pPr>
      <w:r>
        <w:rPr>
          <w:b/>
        </w:rPr>
        <w:t xml:space="preserve">FSMA. </w:t>
      </w:r>
      <w:r>
        <w:t>Es «hay / no hay»: detectó algo es no cumple.</w:t>
      </w:r>
    </w:p>
    <w:p>
      <w:pPr>
        <w:pStyle w:val="ListBullet"/>
      </w:pPr>
      <w:r>
        <w:rPr>
          <w:b/>
        </w:rPr>
        <w:t xml:space="preserve">Fitopatología. </w:t>
      </w:r>
      <w:r>
        <w:t>Se juzga por el nivel de Botrytis, Alternaria, Geotrichum y Penicillium; solo Óptimo cumple (pendiente confirmar si Moderado cumple).</w:t>
      </w:r>
    </w:p>
    <w:p>
      <w:pPr>
        <w:pStyle w:val="ListBullet"/>
      </w:pPr>
      <w:r>
        <w:rPr>
          <w:b/>
        </w:rPr>
        <w:t xml:space="preserve">General. </w:t>
      </w:r>
      <w:r>
        <w:t>Es el promedio simple del porcentaje que no cumple de los análisis con informes, y se marca en rojo desde 40 % (corte por confirmar).</w:t>
      </w:r>
    </w:p>
    <w:p>
      <w:pPr>
        <w:pStyle w:val="ListBullet"/>
      </w:pPr>
      <w:r>
        <w:rPr>
          <w:b/>
        </w:rPr>
        <w:t xml:space="preserve">Sin criterio. </w:t>
      </w:r>
      <w:r>
        <w:t>Un informe que no se puede juzgar no entra a la cuenta y se informa aparte.</w:t>
      </w:r>
    </w:p>
    <w:p>
      <w:pPr>
        <w:pStyle w:val="Heading3"/>
      </w:pPr>
      <w:r>
        <w:t>7.5.3 Vista de límites</w:t>
      </w:r>
    </w:p>
    <w:p>
      <w:pPr>
        <w:jc w:val="both"/>
      </w:pPr>
      <w:r>
        <w:rPr>
          <w:i w:val="0"/>
        </w:rPr>
        <w:t>Es el mismo Report con dos modos: «Límites residuales», con franjas fijas por especie y analito tomadas de la tabla del laboratorio, y «Límites de control», con promedio más menos N desviaciones. Agrega la tarjeta «Informes fuera de rango» y, abajo, el gráfico «Fuera de rango por cliente» y una dona por especie o analito, con el detalle de cuánto se pasaron. Los filtros son de varios valores.</w:t>
      </w:r>
    </w:p>
    <w:p>
      <w:pPr>
        <w:pStyle w:val="Heading3"/>
      </w:pPr>
      <w:r>
        <w:t>7.5.4 API</w:t>
      </w:r>
    </w:p>
    <w:p>
      <w:pPr>
        <w:jc w:val="both"/>
      </w:pPr>
      <w:r>
        <w:rPr>
          <w:i w:val="0"/>
        </w:rPr>
        <w:t>El módulo expone 10 endpoints en auditoria_interna.py, entrega_indicadores.py, rendimiento_calidad.py.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20</w:t>
      </w:r>
      <w:r>
        <w:rPr>
          <w:b/>
        </w:rPr>
        <w:fldChar w:fldCharType="end"/>
      </w:r>
      <w:r>
        <w:t>. Endpoints principales del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/auditoria-interna/informes</w:t>
            </w:r>
          </w:p>
        </w:tc>
        <w:tc>
          <w:tcPr>
            <w:tcW w:type="dxa" w:w="4082"/>
          </w:tcPr>
          <w:p>
            <w:pPr>
              <w:spacing w:after="40" w:line="252" w:lineRule="auto"/>
            </w:pPr>
            <w:r>
              <w:rPr>
                <w:sz w:val="16"/>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/auditoria-interna/solicitudes</w:t>
            </w:r>
          </w:p>
        </w:tc>
        <w:tc>
          <w:tcPr>
            <w:tcW w:type="dxa" w:w="4082"/>
            <w:shd w:val="clear" w:color="auto" w:fill="F4F6F4"/>
          </w:tcPr>
          <w:p>
            <w:pPr>
              <w:spacing w:after="40" w:line="252" w:lineRule="auto"/>
            </w:pPr>
            <w:r>
              <w:rPr>
                <w:sz w:val="16"/>
              </w:rPr>
              <w:t>Las solicitudes emitidas por el sistema, con su informe (si tiene) y si</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/auditoria-interna/solicitudes-abiertas</w:t>
            </w:r>
          </w:p>
        </w:tc>
        <w:tc>
          <w:tcPr>
            <w:tcW w:type="dxa" w:w="4082"/>
          </w:tcPr>
          <w:p>
            <w:pPr>
              <w:spacing w:after="40" w:line="252" w:lineRule="auto"/>
            </w:pPr>
            <w:r>
              <w:rPr>
                <w:sz w:val="16"/>
              </w:rPr>
              <w:t>OT emitidas que todavía no tienen informe: las candidatas del desplegable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/auditoria-interna/hitos</w:t>
            </w:r>
          </w:p>
        </w:tc>
        <w:tc>
          <w:tcPr>
            <w:tcW w:type="dxa" w:w="4082"/>
            <w:shd w:val="clear" w:color="auto" w:fill="F4F6F4"/>
          </w:tcPr>
          <w:p>
            <w:pPr>
              <w:spacing w:after="40" w:line="252" w:lineRule="auto"/>
            </w:pPr>
            <w:r>
              <w:rPr>
                <w:sz w:val="16"/>
              </w:rPr>
              <w:t>Los hitos de cada solicitud real (sin pruebas), para medir lead time y cumplimiento.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/auditoria-interna/plazos</w:t>
            </w:r>
          </w:p>
        </w:tc>
        <w:tc>
          <w:tcPr>
            <w:tcW w:type="dxa" w:w="4082"/>
          </w:tcPr>
          <w:p>
            <w:pPr>
              <w:spacing w:after="40" w:line="252" w:lineRule="auto"/>
            </w:pPr>
            <w:r>
              <w:rPr>
                <w:sz w:val="16"/>
              </w:rPr>
              <w:t>Obtener reglas</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/auditoria-interna/plazos</w:t>
            </w:r>
          </w:p>
        </w:tc>
        <w:tc>
          <w:tcPr>
            <w:tcW w:type="dxa" w:w="4082"/>
            <w:shd w:val="clear" w:color="auto" w:fill="F4F6F4"/>
          </w:tcPr>
          <w:p>
            <w:pPr>
              <w:spacing w:after="40" w:line="252" w:lineRule="auto"/>
            </w:pPr>
            <w:r>
              <w:rPr>
                <w:sz w:val="16"/>
              </w:rPr>
              <w:t>Guardar reglas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/auditoria-interna/rendimiento-calidad</w:t>
            </w:r>
          </w:p>
        </w:tc>
        <w:tc>
          <w:tcPr>
            <w:tcW w:type="dxa" w:w="4082"/>
          </w:tcPr>
          <w:p>
            <w:pPr>
              <w:spacing w:after="40" w:line="252" w:lineRule="auto"/>
            </w:pPr>
            <w:r>
              <w:rPr>
                <w:sz w:val="16"/>
              </w:rPr>
              <w:t>Cuántos informes cumplen y cuántos no, por cliente, planta, semana y análisis (se agrupa y filtra en la pantal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/auditoria-interna/rendimiento-calidad/detalle</w:t>
            </w:r>
          </w:p>
        </w:tc>
        <w:tc>
          <w:tcPr>
            <w:tcW w:type="dxa" w:w="4082"/>
            <w:shd w:val="clear" w:color="auto" w:fill="F4F6F4"/>
          </w:tcPr>
          <w:p>
            <w:pPr>
              <w:spacing w:after="40" w:line="252" w:lineRule="auto"/>
            </w:pPr>
            <w:r>
              <w:rPr>
                <w:sz w:val="16"/>
              </w:rPr>
              <w:t>Los informes de una planta en el período (los de la fila que se abrió en la tabla), con cada analito contra su</w:t>
            </w:r>
          </w:p>
        </w:tc>
      </w:tr>
    </w:tbl>
    <w:p>
      <w:pPr>
        <w:spacing w:after="120"/>
      </w:pPr>
    </w:p>
    <w:p>
      <w:pPr>
        <w:pStyle w:val="Heading4"/>
      </w:pPr>
      <w:r>
        <w:t>Cómo funciona por dentro</w:t>
      </w:r>
    </w:p>
    <w:p>
      <w:pPr>
        <w:jc w:val="both"/>
      </w:pPr>
      <w:r>
        <w:rPr>
          <w:i w:val="0"/>
        </w:rPr>
        <w:t>entrega_indicadores.py entrega los hitos de cada solicitud; auditoria_interna.py lista solicitudes e informes; rendimiento_calidad.py contiene los límites y las reglas de cumplimiento; plan_carga.py, plan_entregables.py y plan_cruce.py manejan el plan de los comerciales. En el frontend, features/auditoriaInterna/lib/entrega.ts calcula los tiempos en días hábiles y features/rendimientoCalidad/lib/agregar.ts agrupa y filtra las celdas que devuelve el servidor.</w:t>
      </w:r>
    </w:p>
    <w:p>
      <w:pPr>
        <w:pStyle w:val="Heading2"/>
      </w:pPr>
      <w:r>
        <w:t>7.6 Post Venta (Accu-Tab)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/modulos/trace (equipo) y Reportes Accutab (cliente)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Equipo de Post Venta; clientes y comerciales ven sus informes en su portal.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Storage/Accutab, Storage/CostoKilo, accutab/mail y costo_kilo/ en R2, registro.json por carga.</w:t>
            </w:r>
          </w:p>
        </w:tc>
      </w:tr>
    </w:tbl>
    <w:p>
      <w:pPr>
        <w:spacing w:after="120"/>
      </w:pPr>
    </w:p>
    <w:p>
      <w:pPr>
        <w:pStyle w:val="Heading3"/>
      </w:pPr>
      <w:r>
        <w:t>7.6.1 Informes de Accu-Tab (pH y ORP)</w:t>
      </w:r>
    </w:p>
    <w:p>
      <w:pPr>
        <w:jc w:val="both"/>
      </w:pPr>
      <w:r>
        <w:rPr>
          <w:i w:val="0"/>
        </w:rPr>
        <w:t>Cada carga de un equipo Accu-Tab, manual desde Trace o automática desde el correo, termina con su informe PDF generado por el sistema, el mismo que imprime Trace. Quedan ordenados por cliente y fecha en R2: accutab/mail/&lt;CLIENTE&gt;/&lt;AAAA-MM-DD&gt;/Informe &lt;hora&gt;.pdf y, al lado, los archivos del equipo.</w:t>
      </w:r>
    </w:p>
    <w:p>
      <w:pPr>
        <w:tabs>
          <w:tab w:pos="510" w:val="left"/>
        </w:tabs>
        <w:spacing w:after="60"/>
        <w:ind w:left="510" w:hanging="510"/>
      </w:pPr>
      <w:r>
        <w:rPr>
          <w:b/>
          <w:color w:val="2F5F3A"/>
        </w:rPr>
        <w:t>1.</w:t>
        <w:tab/>
      </w:r>
      <w:r>
        <w:t>El equipo de Post Venta sube la carga en Trace, o el correo del equipo llega al buzón.</w:t>
      </w:r>
    </w:p>
    <w:p>
      <w:pPr>
        <w:tabs>
          <w:tab w:pos="510" w:val="left"/>
        </w:tabs>
        <w:spacing w:after="60"/>
        <w:ind w:left="510" w:hanging="510"/>
      </w:pPr>
      <w:r>
        <w:rPr>
          <w:b/>
          <w:color w:val="2F5F3A"/>
        </w:rPr>
        <w:t>2.</w:t>
        <w:tab/>
      </w:r>
      <w:r>
        <w:t>El sistema lee las mediciones, genera el informe PDF con el gráfico de pH y mV, y guarda disco y R2.</w:t>
      </w:r>
    </w:p>
    <w:p>
      <w:pPr>
        <w:tabs>
          <w:tab w:pos="510" w:val="left"/>
        </w:tabs>
        <w:spacing w:after="60"/>
        <w:ind w:left="510" w:hanging="510"/>
      </w:pPr>
      <w:r>
        <w:rPr>
          <w:b/>
          <w:color w:val="2F5F3A"/>
        </w:rPr>
        <w:t>3.</w:t>
        <w:tab/>
      </w:r>
      <w:r>
        <w:t>En el reporte, el equipo filtra por Sold To, Ship To, posición de muestreo, equipo, semana y rango de fechas.</w:t>
      </w:r>
    </w:p>
    <w:p>
      <w:pPr>
        <w:tabs>
          <w:tab w:pos="510" w:val="left"/>
        </w:tabs>
        <w:spacing w:after="60"/>
        <w:ind w:left="510" w:hanging="510"/>
      </w:pPr>
      <w:r>
        <w:rPr>
          <w:b/>
          <w:color w:val="2F5F3A"/>
        </w:rPr>
        <w:t>4.</w:t>
        <w:tab/>
      </w:r>
      <w:r>
        <w:t>Elige un informe de la lista y ve sus cifras y los gráficos de pH y ORP, cada uno en su escala.</w:t>
      </w:r>
    </w:p>
    <w:p>
      <w:pPr>
        <w:tabs>
          <w:tab w:pos="510" w:val="left"/>
        </w:tabs>
        <w:spacing w:after="60"/>
        <w:ind w:left="510" w:hanging="510"/>
      </w:pPr>
      <w:r>
        <w:rPr>
          <w:b/>
          <w:color w:val="2F5F3A"/>
        </w:rPr>
        <w:t>5.</w:t>
        <w:tab/>
      </w:r>
      <w:r>
        <w:t>Descarga la «BD de registros» (una fila por medición) o la «BD de informes» (una fila por informe) en Excel.</w:t>
      </w:r>
    </w:p>
    <w:p>
      <w:pPr>
        <w:tabs>
          <w:tab w:pos="510" w:val="left"/>
        </w:tabs>
        <w:spacing w:after="60"/>
        <w:ind w:left="510" w:hanging="510"/>
      </w:pPr>
      <w:r>
        <w:rPr>
          <w:b/>
          <w:color w:val="2F5F3A"/>
        </w:rPr>
        <w:t>6.</w:t>
        <w:tab/>
      </w:r>
      <w:r>
        <w:t>El cliente ve «Tus informes Accu-Tab» con los mismos filtros, acotado a su cliente y Ship To.</w:t>
      </w:r>
    </w:p>
    <w:p>
      <w:pPr>
        <w:pStyle w:val="ListBullet"/>
      </w:pPr>
      <w:r>
        <w:rPr>
          <w:b/>
        </w:rPr>
        <w:t xml:space="preserve">Acotado en el servidor. </w:t>
      </w:r>
      <w:r>
        <w:t>El router del cliente cuelga de CON_SESION y acota por dentro: un cliente sin cliente asignado no ve nada; lo que pida por parámetro se descarta.</w:t>
      </w:r>
    </w:p>
    <w:p>
      <w:pPr>
        <w:pStyle w:val="ListBullet"/>
      </w:pPr>
      <w:r>
        <w:rPr>
          <w:b/>
        </w:rPr>
        <w:t xml:space="preserve">Gmail y las etiquetas. </w:t>
      </w:r>
      <w:r>
        <w:t>Gmail no quita por IMAP la etiqueta de la carpeta abierta; por eso cada correo se anota por su Message-ID y no se vuelve a subir.</w:t>
      </w:r>
    </w:p>
    <w:p>
      <w:pPr>
        <w:pStyle w:val="ListBullet"/>
      </w:pPr>
      <w:r>
        <w:rPr>
          <w:b/>
        </w:rPr>
        <w:t xml:space="preserve">Borrado. </w:t>
      </w:r>
      <w:r>
        <w:t>Borrar una carga quita también sus archivos de R2 (registro.json guarda r2_claves).</w:t>
      </w:r>
    </w:p>
    <w:p>
      <w:pPr>
        <w:pStyle w:val="ListBullet"/>
      </w:pPr>
      <w:r>
        <w:rPr>
          <w:b/>
        </w:rPr>
        <w:t xml:space="preserve">Mismo reporte para equipo y cliente. </w:t>
      </w:r>
      <w:r>
        <w:t>ReporteAccutab es un único componente armado como el Report de laboratorio.</w:t>
      </w:r>
    </w:p>
    <w:p>
      <w:pPr>
        <w:pStyle w:val="Heading3"/>
      </w:pPr>
      <w:r>
        <w:t>7.6.2 Costo por kilo (equipo C&amp;M-500)</w:t>
      </w:r>
    </w:p>
    <w:p>
      <w:pPr>
        <w:jc w:val="both"/>
      </w:pPr>
      <w:r>
        <w:rPr>
          <w:i w:val="0"/>
        </w:rPr>
        <w:t>Informe de cuánto producto se gastó cada día —litros de solución madre y de producto comercial por ingrediente activo—, no de cuánto cuesta en dinero. Se lee el CSV original del equipo, sin tabular.</w:t>
      </w:r>
    </w:p>
    <w:p>
      <w:pPr>
        <w:tabs>
          <w:tab w:pos="510" w:val="left"/>
        </w:tabs>
        <w:spacing w:after="60"/>
        <w:ind w:left="510" w:hanging="510"/>
      </w:pPr>
      <w:r>
        <w:rPr>
          <w:b/>
          <w:color w:val="2F5F3A"/>
        </w:rPr>
        <w:t>1.</w:t>
        <w:tab/>
      </w:r>
      <w:r>
        <w:t>En Trace, pestaña «Costo por kilo», se elige el CSV; el sistema muestra una vista previa de lo leído.</w:t>
      </w:r>
    </w:p>
    <w:p>
      <w:pPr>
        <w:tabs>
          <w:tab w:pos="510" w:val="left"/>
        </w:tabs>
        <w:spacing w:after="60"/>
        <w:ind w:left="510" w:hanging="510"/>
      </w:pPr>
      <w:r>
        <w:rPr>
          <w:b/>
          <w:color w:val="2F5F3A"/>
        </w:rPr>
        <w:t>2.</w:t>
        <w:tab/>
      </w:r>
      <w:r>
        <w:t>Se escoge el Sold To y Ship To de Listados, la línea y el equipo, y se guarda en el servidor.</w:t>
      </w:r>
    </w:p>
    <w:p>
      <w:pPr>
        <w:tabs>
          <w:tab w:pos="510" w:val="left"/>
        </w:tabs>
        <w:spacing w:after="60"/>
        <w:ind w:left="510" w:hanging="510"/>
      </w:pPr>
      <w:r>
        <w:rPr>
          <w:b/>
          <w:color w:val="2F5F3A"/>
        </w:rPr>
        <w:t>3.</w:t>
        <w:tab/>
      </w:r>
      <w:r>
        <w:t>El sistema calcula el valor diario, genera el informe PDF y el Excel con gráficos, y archiva en R2.</w:t>
      </w:r>
    </w:p>
    <w:p>
      <w:pPr>
        <w:tabs>
          <w:tab w:pos="510" w:val="left"/>
        </w:tabs>
        <w:spacing w:after="60"/>
        <w:ind w:left="510" w:hanging="510"/>
      </w:pPr>
      <w:r>
        <w:rPr>
          <w:b/>
          <w:color w:val="2F5F3A"/>
        </w:rPr>
        <w:t>4.</w:t>
        <w:tab/>
      </w:r>
      <w:r>
        <w:t>En Reportes Accutab aparece la tarjeta «Costo por kilo» y su sección con indicadores, un chip por ingrediente activo y dos gráficos.</w:t>
      </w:r>
    </w:p>
    <w:p>
      <w:pPr>
        <w:pStyle w:val="ListBullet"/>
      </w:pPr>
      <w:r>
        <w:rPr>
          <w:b/>
        </w:rPr>
        <w:t xml:space="preserve">Contadores acumulados. </w:t>
      </w:r>
      <w:r>
        <w:t>Los contadores del equipo vuelven a cero al preparar una piscina nueva: el valor diario es la suma de los incrementos entre lecturas. Si el contador baja es un reinicio y se cuenta desde el valor nuevo, nunca resta.</w:t>
      </w:r>
    </w:p>
    <w:p>
      <w:pPr>
        <w:pStyle w:val="ListBullet"/>
      </w:pPr>
      <w:r>
        <w:rPr>
          <w:b/>
        </w:rPr>
        <w:t xml:space="preserve">Días parciales. </w:t>
      </w:r>
      <w:r>
        <w:t>El primer día, el último o un día con menos de 24 lecturas es «parcial» y se dibuja con barra tenue.</w:t>
      </w:r>
    </w:p>
    <w:p>
      <w:pPr>
        <w:pStyle w:val="ListBullet"/>
      </w:pPr>
      <w:r>
        <w:rPr>
          <w:b/>
        </w:rPr>
        <w:t xml:space="preserve">ml/kg. </w:t>
      </w:r>
      <w:r>
        <w:t>Se calcula como litros por 1000 dividido por los kg de fruta.</w:t>
      </w:r>
    </w:p>
    <w:p>
      <w:pPr>
        <w:pStyle w:val="ListBullet"/>
      </w:pPr>
      <w:r>
        <w:rPr>
          <w:b/>
        </w:rPr>
        <w:t xml:space="preserve">Gráficos. </w:t>
      </w:r>
      <w:r>
        <w:t>Copian la plantilla del cliente: barras de kg de fruta al cierre del día y líneas de carga inicial y de litros por activo; el valor va dentro de cada barra y las líneas no se suavizan.</w:t>
      </w:r>
    </w:p>
    <w:p>
      <w:pPr>
        <w:pStyle w:val="ListBullet"/>
      </w:pPr>
      <w:r>
        <w:rPr>
          <w:b/>
        </w:rPr>
        <w:t xml:space="preserve">Correo pendiente. </w:t>
      </w:r>
      <w:r>
        <w:t>El correo del equipo está a la espera de una matriz de recepción (asunto a cliente, planta y línea); mientras no exista, el CSV queda en costo_kilo/por_clasificar/ y no se genera informe.</w:t>
      </w:r>
    </w:p>
    <w:p>
      <w:pPr>
        <w:pStyle w:val="Heading3"/>
      </w:pPr>
      <w:r>
        <w:t>7.6.3 API</w:t>
      </w:r>
    </w:p>
    <w:p>
      <w:pPr>
        <w:jc w:val="both"/>
      </w:pPr>
      <w:r>
        <w:rPr>
          <w:i w:val="0"/>
        </w:rPr>
        <w:t>El módulo expone 22 endpoints en postventa.py, costo_kilo_api.py.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21</w:t>
      </w:r>
      <w:r>
        <w:rPr>
          <w:b/>
        </w:rPr>
        <w:fldChar w:fldCharType="end"/>
      </w:r>
      <w:r>
        <w:t>. Endpoints principales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/postventa/cliente/informes</w:t>
            </w:r>
          </w:p>
        </w:tc>
        <w:tc>
          <w:tcPr>
            <w:tcW w:type="dxa" w:w="4082"/>
          </w:tcPr>
          <w:p>
            <w:pPr>
              <w:spacing w:after="40" w:line="252" w:lineRule="auto"/>
            </w:pPr>
            <w:r>
              <w:rPr>
                <w:sz w:val="16"/>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/postventa/cliente/informes/{carpeta}</w:t>
            </w:r>
          </w:p>
        </w:tc>
        <w:tc>
          <w:tcPr>
            <w:tcW w:type="dxa" w:w="4082"/>
            <w:shd w:val="clear" w:color="auto" w:fill="F4F6F4"/>
          </w:tcPr>
          <w:p>
            <w:pPr>
              <w:spacing w:after="40" w:line="252" w:lineRule="auto"/>
            </w:pPr>
            <w:r>
              <w:rPr>
                <w:sz w:val="16"/>
              </w:rPr>
              <w:t>Las mediciones de UN informe del cliente (para sus gráficos). Solo si el informe es de su alcance; sin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/postventa/registros</w:t>
            </w:r>
          </w:p>
        </w:tc>
        <w:tc>
          <w:tcPr>
            <w:tcW w:type="dxa" w:w="4082"/>
          </w:tcPr>
          <w:p>
            <w:pPr>
              <w:spacing w:after="40" w:line="252" w:lineRule="auto"/>
            </w:pPr>
            <w:r>
              <w:rPr>
                <w:sz w:val="16"/>
              </w:rPr>
              <w:t>Todas las cargas guardadas, de la más reciente a la más antigua.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w:t>
            </w:r>
          </w:p>
        </w:tc>
        <w:tc>
          <w:tcPr>
            <w:tcW w:type="dxa" w:w="4082"/>
            <w:shd w:val="clear" w:color="auto" w:fill="F4F6F4"/>
          </w:tcPr>
          <w:p>
            <w:pPr>
              <w:spacing w:after="40" w:line="252" w:lineRule="auto"/>
            </w:pPr>
            <w:r>
              <w:rPr>
                <w:sz w:val="16"/>
              </w:rPr>
              <w:t>Guarda una carga de Trace en su propia carpeta, nombrada con la fecha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/postventa/registros/eliminar</w:t>
            </w:r>
          </w:p>
        </w:tc>
        <w:tc>
          <w:tcPr>
            <w:tcW w:type="dxa" w:w="4082"/>
          </w:tcPr>
          <w:p>
            <w:pPr>
              <w:spacing w:after="40" w:line="252" w:lineRule="auto"/>
            </w:pPr>
            <w:r>
              <w:rPr>
                <w:sz w:val="16"/>
              </w:rPr>
              <w:t>Borra varias cargas de una vez. Cada una se valida aparte: una que ya no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/postventa/registros/{carpeta}/informe</w:t>
            </w:r>
          </w:p>
        </w:tc>
        <w:tc>
          <w:tcPr>
            <w:tcW w:type="dxa" w:w="4082"/>
            <w:shd w:val="clear" w:color="auto" w:fill="F4F6F4"/>
          </w:tcPr>
          <w:p>
            <w:pPr>
              <w:spacing w:after="40" w:line="252" w:lineRule="auto"/>
            </w:pPr>
            <w:r>
              <w:rPr>
                <w:sz w:val="16"/>
              </w:rPr>
              <w:t>Genera (o vuelve a generar) el informe PDF de una carga ya guardada, en el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/costo-kilo/previsualizar</w:t>
            </w:r>
          </w:p>
        </w:tc>
        <w:tc>
          <w:tcPr>
            <w:tcW w:type="dxa" w:w="4082"/>
          </w:tcPr>
          <w:p>
            <w:pPr>
              <w:spacing w:after="40" w:line="252" w:lineRule="auto"/>
            </w:pPr>
            <w:r>
              <w:rPr>
                <w:sz w:val="16"/>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w:t>
            </w:r>
          </w:p>
        </w:tc>
        <w:tc>
          <w:tcPr>
            <w:tcW w:type="dxa" w:w="4082"/>
            <w:shd w:val="clear" w:color="auto" w:fill="F4F6F4"/>
          </w:tcPr>
          <w:p>
            <w:pPr>
              <w:spacing w:after="40" w:line="252" w:lineRule="auto"/>
            </w:pPr>
            <w:r>
              <w:rPr>
                <w:sz w:val="16"/>
              </w:rPr>
              <w:t>Informes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w:t>
            </w:r>
          </w:p>
        </w:tc>
        <w:tc>
          <w:tcPr>
            <w:tcW w:type="dxa" w:w="4082"/>
          </w:tcPr>
          <w:p>
            <w:pPr>
              <w:spacing w:after="40" w:line="252" w:lineRule="auto"/>
            </w:pPr>
            <w:r>
              <w:rPr>
                <w:sz w:val="16"/>
              </w:rPr>
              <w:t>Detalle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/costo-kilo/cliente/informes/{carpeta}/excel</w:t>
            </w:r>
          </w:p>
        </w:tc>
        <w:tc>
          <w:tcPr>
            <w:tcW w:type="dxa" w:w="4082"/>
            <w:shd w:val="clear" w:color="auto" w:fill="F4F6F4"/>
          </w:tcPr>
          <w:p>
            <w:pPr>
              <w:spacing w:after="40" w:line="252" w:lineRule="auto"/>
            </w:pPr>
            <w:r>
              <w:rPr>
                <w:sz w:val="16"/>
              </w:rPr>
              <w:t>Excel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/costo-kilo/cliente/informes/{carpeta}/pdf</w:t>
            </w:r>
          </w:p>
        </w:tc>
        <w:tc>
          <w:tcPr>
            <w:tcW w:type="dxa" w:w="4082"/>
          </w:tcPr>
          <w:p>
            <w:pPr>
              <w:spacing w:after="40" w:line="252" w:lineRule="auto"/>
            </w:pPr>
            <w:r>
              <w:rPr>
                <w:sz w:val="16"/>
              </w:rPr>
              <w:t>Pdf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/costo-kilo/registros</w:t>
            </w:r>
          </w:p>
        </w:tc>
        <w:tc>
          <w:tcPr>
            <w:tcW w:type="dxa" w:w="4082"/>
            <w:shd w:val="clear" w:color="auto" w:fill="F4F6F4"/>
          </w:tcPr>
          <w:p>
            <w:pPr>
              <w:spacing w:after="40" w:line="252" w:lineRule="auto"/>
            </w:pPr>
            <w:r>
              <w:rPr>
                <w:sz w:val="16"/>
              </w:rPr>
              <w:t>Listar registros</w:t>
            </w:r>
          </w:p>
        </w:tc>
      </w:tr>
    </w:tbl>
    <w:p>
      <w:pPr>
        <w:spacing w:after="120"/>
      </w:pPr>
    </w:p>
    <w:p>
      <w:pPr>
        <w:pStyle w:val="Heading4"/>
      </w:pPr>
      <w:r>
        <w:t>Cómo funciona por dentro</w:t>
      </w:r>
    </w:p>
    <w:p>
      <w:pPr>
        <w:jc w:val="both"/>
      </w:pPr>
      <w:r>
        <w:rPr>
          <w:i w:val="0"/>
        </w:rPr>
        <w:t>postventa.py y accutab_parser.py leen y guardan las cargas; accutab_informe.py dibuja el informe PDF igual al de Trace; costo_kilo.py (lógica pura) interpreta el CSV del equipo, costo_kilo_informe.py genera el PDF y el Excel y costo_kilo_api.py expone la API para el personal y para el cliente. El correo lo procesa scripts/accutab_mail_ingest.py. En el frontend, features/postventa contiene la lógica del reporte y views/modules/trace la subida a mano.</w:t>
      </w:r>
    </w:p>
    <w:p>
      <w:pPr>
        <w:pStyle w:val="Heading2"/>
      </w:pPr>
      <w:r>
        <w:t>7.7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/modulos/storage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Quien tenga el módulo; los clientes ven solo la carpeta de su Ship To.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storage_permiso (migración 0043), Cloudflare R2, disco del servidor (STORAGE_DIR).</w:t>
            </w:r>
          </w:p>
        </w:tc>
      </w:tr>
    </w:tbl>
    <w:p>
      <w:pPr>
        <w:spacing w:after="120"/>
      </w:pPr>
    </w:p>
    <w:p>
      <w:pPr>
        <w:pStyle w:val="Heading3"/>
      </w:pPr>
      <w:r>
        <w:t>7.7.1 Propósito</w:t>
      </w:r>
    </w:p>
    <w:p>
      <w:pPr>
        <w:jc w:val="both"/>
      </w:pPr>
      <w:r>
        <w:rPr>
          <w:i w:val="0"/>
        </w:rPr>
        <w:t>Explorador de archivos tipo file manager con cinco entradas: Archivos del servidor, Solicitudes, Accutab, Laboratorio AgroFresh e Informes. Soporta lista y cuadrícula, vista previa de imágenes, PDF y texto, favoritos (en el navegador de cada persona) y búsqueda global con la tecla «/».</w:t>
      </w:r>
    </w:p>
    <w:p>
      <w:pPr>
        <w:pStyle w:val="Heading3"/>
      </w:pPr>
      <w:r>
        <w:t>7.7.2 Qué se puede modificar en R2</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22</w:t>
      </w:r>
      <w:r>
        <w:rPr>
          <w:b/>
        </w:rPr>
        <w:fldChar w:fldCharType="end"/>
      </w:r>
      <w:r>
        <w:t>. Reglas de modificación por espacio de R2</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3402"/>
        <w:gridCol w:w="3402"/>
      </w:tblGrid>
      <w:tr>
        <w:trPr>
          <w:tblHeader w:val="true"/>
        </w:trPr>
        <w:tc>
          <w:tcPr>
            <w:tcW w:type="dxa" w:w="2268"/>
            <w:shd w:val="clear" w:color="auto" w:fill="43B049"/>
          </w:tcPr>
          <w:p>
            <w:pPr>
              <w:spacing w:after="40"/>
            </w:pPr>
            <w:r>
              <w:rPr>
                <w:b/>
                <w:color w:val="FFFFFF"/>
                <w:sz w:val="19"/>
              </w:rPr>
              <w:t>Espacio</w:t>
            </w:r>
          </w:p>
        </w:tc>
        <w:tc>
          <w:tcPr>
            <w:tcW w:type="dxa" w:w="3402"/>
            <w:shd w:val="clear" w:color="auto" w:fill="43B049"/>
          </w:tcPr>
          <w:p>
            <w:pPr>
              <w:spacing w:after="40"/>
            </w:pPr>
            <w:r>
              <w:rPr>
                <w:b/>
                <w:color w:val="FFFFFF"/>
                <w:sz w:val="19"/>
              </w:rPr>
              <w:t>Se puede</w:t>
            </w:r>
          </w:p>
        </w:tc>
        <w:tc>
          <w:tcPr>
            <w:tcW w:type="dxa" w:w="3402"/>
            <w:shd w:val="clear" w:color="auto" w:fill="43B049"/>
          </w:tcPr>
          <w:p>
            <w:pPr>
              <w:spacing w:after="40"/>
            </w:pPr>
            <w:r>
              <w:rPr>
                <w:b/>
                <w:color w:val="FFFFFF"/>
                <w:sz w:val="19"/>
              </w:rPr>
              <w:t>No se puede</w:t>
            </w:r>
          </w:p>
        </w:tc>
      </w:tr>
      <w:tr>
        <w:trPr>
          <w:cantSplit w:val="true"/>
        </w:trPr>
        <w:tc>
          <w:tcPr>
            <w:tcW w:type="dxa" w:w="2268"/>
          </w:tcPr>
          <w:p>
            <w:pPr>
              <w:spacing w:after="40" w:line="252" w:lineRule="auto"/>
            </w:pPr>
            <w:r>
              <w:rPr>
                <w:sz w:val="19"/>
              </w:rPr>
              <w:t>Accutab (accutab/mail)</w:t>
            </w:r>
          </w:p>
        </w:tc>
        <w:tc>
          <w:tcPr>
            <w:tcW w:type="dxa" w:w="3402"/>
          </w:tcPr>
          <w:p>
            <w:pPr>
              <w:spacing w:after="40" w:line="252" w:lineRule="auto"/>
            </w:pPr>
            <w:r>
              <w:rPr>
                <w:sz w:val="19"/>
              </w:rPr>
              <w:t>Administrarse entero.</w:t>
            </w:r>
          </w:p>
        </w:tc>
        <w:tc>
          <w:tcPr>
            <w:tcW w:type="dxa" w:w="3402"/>
          </w:tcPr>
          <w:p>
            <w:pPr>
              <w:spacing w:after="40" w:line="252" w:lineRule="auto"/>
            </w:pPr>
            <w:r>
              <w:rPr>
                <w:sz w:val="19"/>
              </w:rPr>
              <w:t>Borrar su carpeta base.</w:t>
            </w:r>
          </w:p>
        </w:tc>
      </w:tr>
      <w:tr>
        <w:trPr>
          <w:cantSplit w:val="true"/>
        </w:trPr>
        <w:tc>
          <w:tcPr>
            <w:tcW w:type="dxa" w:w="2268"/>
            <w:shd w:val="clear" w:color="auto" w:fill="F4F6F4"/>
          </w:tcPr>
          <w:p>
            <w:pPr>
              <w:spacing w:after="40" w:line="252" w:lineRule="auto"/>
            </w:pPr>
            <w:r>
              <w:rPr>
                <w:sz w:val="19"/>
              </w:rPr>
              <w:t>Solicitudes (solicitudes)</w:t>
            </w:r>
          </w:p>
        </w:tc>
        <w:tc>
          <w:tcPr>
            <w:tcW w:type="dxa" w:w="3402"/>
            <w:shd w:val="clear" w:color="auto" w:fill="F4F6F4"/>
          </w:tcPr>
          <w:p>
            <w:pPr>
              <w:spacing w:after="40" w:line="252" w:lineRule="auto"/>
            </w:pPr>
            <w:r>
              <w:rPr>
                <w:sz w:val="19"/>
              </w:rPr>
              <w:t>Crear, renombrar y mover carpetas.</w:t>
            </w:r>
          </w:p>
        </w:tc>
        <w:tc>
          <w:tcPr>
            <w:tcW w:type="dxa" w:w="3402"/>
            <w:shd w:val="clear" w:color="auto" w:fill="F4F6F4"/>
          </w:tcPr>
          <w:p>
            <w:pPr>
              <w:spacing w:after="40" w:line="252" w:lineRule="auto"/>
            </w:pPr>
            <w:r>
              <w:rPr>
                <w:sz w:val="19"/>
              </w:rPr>
              <w:t>Subir archivos, borrar (se hace desde Toma de muestras) ni mover archivos sueltos.</w:t>
            </w:r>
          </w:p>
        </w:tc>
      </w:tr>
      <w:tr>
        <w:trPr>
          <w:cantSplit w:val="true"/>
        </w:trPr>
        <w:tc>
          <w:tcPr>
            <w:tcW w:type="dxa" w:w="2268"/>
          </w:tcPr>
          <w:p>
            <w:pPr>
              <w:spacing w:after="40" w:line="252" w:lineRule="auto"/>
            </w:pPr>
            <w:r>
              <w:rPr>
                <w:sz w:val="19"/>
              </w:rPr>
              <w:t>Informes (informes)</w:t>
            </w:r>
          </w:p>
        </w:tc>
        <w:tc>
          <w:tcPr>
            <w:tcW w:type="dxa" w:w="3402"/>
          </w:tcPr>
          <w:p>
            <w:pPr>
              <w:spacing w:after="40" w:line="252" w:lineRule="auto"/>
            </w:pPr>
            <w:r>
              <w:rPr>
                <w:sz w:val="19"/>
              </w:rPr>
              <w:t>Ver, descargar y borrar.</w:t>
            </w:r>
          </w:p>
        </w:tc>
        <w:tc>
          <w:tcPr>
            <w:tcW w:type="dxa" w:w="3402"/>
          </w:tcPr>
          <w:p>
            <w:pPr>
              <w:spacing w:after="40" w:line="252" w:lineRule="auto"/>
            </w:pPr>
            <w:r>
              <w:rPr>
                <w:sz w:val="19"/>
              </w:rPr>
              <w:t>Subir o renombrar.</w:t>
            </w:r>
          </w:p>
        </w:tc>
      </w:tr>
      <w:tr>
        <w:trPr>
          <w:cantSplit w:val="true"/>
        </w:trPr>
        <w:tc>
          <w:tcPr>
            <w:tcW w:type="dxa" w:w="2268"/>
            <w:shd w:val="clear" w:color="auto" w:fill="F4F6F4"/>
          </w:tcPr>
          <w:p>
            <w:pPr>
              <w:spacing w:after="40" w:line="252" w:lineRule="auto"/>
            </w:pPr>
            <w:r>
              <w:rPr>
                <w:sz w:val="19"/>
              </w:rPr>
              <w:t>_config</w:t>
            </w:r>
          </w:p>
        </w:tc>
        <w:tc>
          <w:tcPr>
            <w:tcW w:type="dxa" w:w="3402"/>
            <w:shd w:val="clear" w:color="auto" w:fill="F4F6F4"/>
          </w:tcPr>
          <w:p>
            <w:pPr>
              <w:spacing w:after="40" w:line="252" w:lineRule="auto"/>
            </w:pPr>
            <w:r>
              <w:rPr>
                <w:sz w:val="19"/>
              </w:rPr>
              <w:t>Nada.</w:t>
            </w:r>
          </w:p>
        </w:tc>
        <w:tc>
          <w:tcPr>
            <w:tcW w:type="dxa" w:w="3402"/>
            <w:shd w:val="clear" w:color="auto" w:fill="F4F6F4"/>
          </w:tcPr>
          <w:p>
            <w:pPr>
              <w:spacing w:after="40" w:line="252" w:lineRule="auto"/>
            </w:pPr>
            <w:r>
              <w:rPr>
                <w:sz w:val="19"/>
              </w:rPr>
              <w:t>Nunca se toca ni se mueve.</w:t>
            </w:r>
          </w:p>
        </w:tc>
      </w:tr>
    </w:tbl>
    <w:p>
      <w:pPr>
        <w:spacing w:after="120"/>
      </w:pPr>
    </w:p>
    <w:p>
      <w:pPr>
        <w:pStyle w:val="Heading3"/>
      </w:pPr>
      <w:r>
        <w:t>7.7.3 Permisos por carpeta</w:t>
      </w:r>
    </w:p>
    <w:p>
      <w:pPr>
        <w:pStyle w:val="ListBullet"/>
      </w:pPr>
      <w:r>
        <w:rPr>
          <w:b/>
        </w:rPr>
        <w:t xml:space="preserve">Sin filas, abierta. </w:t>
      </w:r>
      <w:r>
        <w:t>Una carpeta sin reglas la ve todo el que tenga el módulo; aplicar la migración no cambió nada de lo existente.</w:t>
      </w:r>
    </w:p>
    <w:p>
      <w:pPr>
        <w:pStyle w:val="ListBullet"/>
      </w:pPr>
      <w:r>
        <w:rPr>
          <w:b/>
        </w:rPr>
        <w:t xml:space="preserve">Con filas, restringida. </w:t>
      </w:r>
      <w:r>
        <w:t>Solo esas cuentas, más administrador general y gerencia; se aplica al listar y al descargar o escribir.</w:t>
      </w:r>
    </w:p>
    <w:p>
      <w:pPr>
        <w:pStyle w:val="ListBullet"/>
      </w:pPr>
      <w:r>
        <w:rPr>
          <w:b/>
        </w:rPr>
        <w:t xml:space="preserve">Herencia. </w:t>
      </w:r>
      <w:r>
        <w:t>Las subcarpetas heredan la regla más cercana hacia arriba y solo pueden restringir más, nunca ampliar.</w:t>
      </w:r>
    </w:p>
    <w:p>
      <w:pPr>
        <w:pStyle w:val="ListBullet"/>
      </w:pPr>
      <w:r>
        <w:rPr>
          <w:b/>
        </w:rPr>
        <w:t xml:space="preserve">Acompañan a la carpeta. </w:t>
      </w:r>
      <w:r>
        <w:t>Renombrar, mover o borrar una carpeta acompaña su regla.</w:t>
      </w:r>
    </w:p>
    <w:p>
      <w:pPr>
        <w:pStyle w:val="Heading3"/>
      </w:pPr>
      <w:r>
        <w:t>7.7.4 Estructura de Informes</w:t>
      </w:r>
    </w:p>
    <w:p>
      <w:pPr>
        <w:jc w:val="both"/>
      </w:pPr>
      <w:r>
        <w:rPr>
          <w:i w:val="0"/>
        </w:rPr>
        <w:t>Cada PDF de informe que se sube por el Converter, llega por correo o se genera como informe propio queda en informes/&lt;PLANTA&gt;/&lt;LABORATORIO&gt;/Informes/&lt;FECHA DEL INFORME&gt;/&lt;archivo&gt;.pdf. Al lado, en &lt;LABORATORIO&gt;/Solicitudes/&lt;FECHA&gt;/&lt;OT&gt;.pdf, queda el PDF de la solicitud de cada informe, con su lista de distribución. La carpeta Solicitudes es solo para el personal: los clientes y comerciales no la ven ni pueden abrirla.</w:t>
      </w: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Cambio reciente. </w:t>
            </w:r>
            <w:r>
              <w:t>Esta estructura cambió el 29 y 30 de octubre de 2026: antes incluía una carpeta de tipo de servicio y ordenaba por fecha de muestreo. Dos scripts de operación mueven y completan lo ya guardado (reordenar_informes_storage.py y completar_solicitudes_storage.py).</w:t>
            </w:r>
          </w:p>
        </w:tc>
      </w:tr>
    </w:tbl>
    <w:p>
      <w:pPr>
        <w:spacing w:after="80"/>
      </w:pPr>
    </w:p>
    <w:p>
      <w:pPr>
        <w:pStyle w:val="Heading3"/>
      </w:pPr>
      <w:r>
        <w:t>7.7.5 Portal del cliente</w:t>
      </w:r>
    </w:p>
    <w:p>
      <w:pPr>
        <w:jc w:val="both"/>
      </w:pPr>
      <w:r>
        <w:rPr>
          <w:i w:val="0"/>
        </w:rPr>
        <w:t>Una cuenta cliente que entra a Storage ve solo la carpeta de su Ship To, con el mismo explorador del personal en solo lectura. Una cuenta de sucursal ve su planta y una de Sold To las plantas de su cliente. Una cuenta limitada a una especie no abre la carpeta de la planta, porque las carpetas no distinguen especie.</w:t>
      </w:r>
    </w:p>
    <w:p>
      <w:pPr>
        <w:pStyle w:val="Heading3"/>
      </w:pPr>
      <w:r>
        <w:t>7.7.6 API</w:t>
      </w:r>
    </w:p>
    <w:p>
      <w:pPr>
        <w:jc w:val="both"/>
      </w:pPr>
      <w:r>
        <w:rPr>
          <w:i w:val="0"/>
        </w:rPr>
        <w:t>El módulo expone 21 endpoints en storage.py, informes_cliente.py.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23</w:t>
      </w:r>
      <w:r>
        <w:rPr>
          <w:b/>
        </w:rPr>
        <w:fldChar w:fldCharType="end"/>
      </w:r>
      <w:r>
        <w:t>. Endpoints principales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/storage/buscar</w:t>
            </w:r>
          </w:p>
        </w:tc>
        <w:tc>
          <w:tcPr>
            <w:tcW w:type="dxa" w:w="4082"/>
          </w:tcPr>
          <w:p>
            <w:pPr>
              <w:spacing w:after="40" w:line="252" w:lineRule="auto"/>
            </w:pPr>
            <w:r>
              <w:rPr>
                <w:sz w:val="16"/>
              </w:rPr>
              <w:t>Archivos y carpetas cuyo nombre contiene TODAS las palabras de `q`</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/storage/informes/plantas</w:t>
            </w:r>
          </w:p>
        </w:tc>
        <w:tc>
          <w:tcPr>
            <w:tcW w:type="dxa" w:w="4082"/>
            <w:shd w:val="clear" w:color="auto" w:fill="F4F6F4"/>
          </w:tcPr>
          <w:p>
            <w:pPr>
              <w:spacing w:after="40" w:line="252" w:lineRule="auto"/>
            </w:pPr>
            <w:r>
              <w:rPr>
                <w:sz w:val="16"/>
              </w:rPr>
              <w:t>Cada carpeta de planta del espacio Informes con su Sold To y su Ship 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/storage/permisos/resumen</w:t>
            </w:r>
          </w:p>
        </w:tc>
        <w:tc>
          <w:tcPr>
            <w:tcW w:type="dxa" w:w="4082"/>
          </w:tcPr>
          <w:p>
            <w:pPr>
              <w:spacing w:after="40" w:line="252" w:lineRule="auto"/>
            </w:pPr>
            <w:r>
              <w:rPr>
                <w:sz w:val="16"/>
              </w:rPr>
              <w:t>Todas las carpetas restringidas y quién entra a cada una.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/storage/r2/descargar</w:t>
            </w:r>
          </w:p>
        </w:tc>
        <w:tc>
          <w:tcPr>
            <w:tcW w:type="dxa" w:w="4082"/>
            <w:shd w:val="clear" w:color="auto" w:fill="F4F6F4"/>
          </w:tcPr>
          <w:p>
            <w:pPr>
              <w:spacing w:after="40" w:line="252" w:lineRule="auto"/>
            </w:pPr>
            <w:r>
              <w:rPr>
                <w:sz w:val="16"/>
              </w:rPr>
              <w:t>Descarga un archivo de R2 directamente (proxy streaming).</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/storage/r2/listar</w:t>
            </w:r>
          </w:p>
        </w:tc>
        <w:tc>
          <w:tcPr>
            <w:tcW w:type="dxa" w:w="4082"/>
          </w:tcPr>
          <w:p>
            <w:pPr>
              <w:spacing w:after="40" w:line="252" w:lineRule="auto"/>
            </w:pPr>
            <w:r>
              <w:rPr>
                <w:sz w:val="16"/>
              </w:rPr>
              <w:t>Lista el contenido de R2 como si fuera un explorador de carpetas.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/storage/carpetas</w:t>
            </w:r>
          </w:p>
        </w:tc>
        <w:tc>
          <w:tcPr>
            <w:tcW w:type="dxa" w:w="4082"/>
            <w:shd w:val="clear" w:color="auto" w:fill="F4F6F4"/>
          </w:tcPr>
          <w:p>
            <w:pPr>
              <w:spacing w:after="40" w:line="252" w:lineRule="auto"/>
            </w:pPr>
            <w:r>
              <w:rPr>
                <w:sz w:val="16"/>
              </w:rPr>
              <w:t>Crear carpeta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/informes-cliente/descargar</w:t>
            </w:r>
          </w:p>
        </w:tc>
        <w:tc>
          <w:tcPr>
            <w:tcW w:type="dxa" w:w="4082"/>
          </w:tcPr>
          <w:p>
            <w:pPr>
              <w:spacing w:after="40" w:line="252" w:lineRule="auto"/>
            </w:pPr>
            <w:r>
              <w:rPr>
                <w:sz w:val="16"/>
              </w:rPr>
              <w:t>Descargar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/informes-cliente/listar</w:t>
            </w:r>
          </w:p>
        </w:tc>
        <w:tc>
          <w:tcPr>
            <w:tcW w:type="dxa" w:w="4082"/>
            <w:shd w:val="clear" w:color="auto" w:fill="F4F6F4"/>
          </w:tcPr>
          <w:p>
            <w:pPr>
              <w:spacing w:after="40" w:line="252" w:lineRule="auto"/>
            </w:pPr>
            <w:r>
              <w:rPr>
                <w:sz w:val="16"/>
              </w:rPr>
              <w:t>Listar</w:t>
            </w:r>
          </w:p>
        </w:tc>
      </w:tr>
    </w:tbl>
    <w:p>
      <w:pPr>
        <w:spacing w:after="120"/>
      </w:pPr>
    </w:p>
    <w:p>
      <w:pPr>
        <w:pStyle w:val="Heading4"/>
      </w:pPr>
      <w:r>
        <w:t>Cómo funciona por dentro</w:t>
      </w:r>
    </w:p>
    <w:p>
      <w:pPr>
        <w:jc w:val="both"/>
      </w:pPr>
      <w:r>
        <w:rPr>
          <w:i w:val="0"/>
        </w:rPr>
        <w:t>storage.py maneja el disco del servidor; storage_r2.py decide qué se puede modificar en R2 (permitir) y storage_permisos.py aplica los permisos por carpeta. informes_storage.py construye la ruta de cada informe y de cada solicitud, e informes_cliente.py entrega al cliente solo su carpeta. En el frontend, features/storage/lib/explorador.ts espeja las reglas y ambos se prueban con los mismos casos.</w:t>
      </w:r>
    </w:p>
    <w:p>
      <w:pPr>
        <w:pStyle w:val="Heading2"/>
      </w:pPr>
      <w:r>
        <w:t>7.8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/admin/*</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algunas acciones, solo el administrador principal con su contraseña.</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 notificacion*, contactos_laboratorio.json, funciones.json, panel_inicio.json, plan_entregable, correccion_converter.</w:t>
            </w:r>
          </w:p>
        </w:tc>
      </w:tr>
    </w:tbl>
    <w:p>
      <w:pPr>
        <w:spacing w:after="120"/>
      </w:pPr>
    </w:p>
    <w:p>
      <w:pPr>
        <w:jc w:val="both"/>
      </w:pPr>
      <w:r>
        <w:rPr>
          <w:i w:val="0"/>
        </w:rPr>
        <w:t>Reúne todo lo que nunca se reparte entre cuentas: no existe como permiso. Se organiza en secciones; cada una tiene su propia lógica pura con pruebas.</w:t>
      </w:r>
    </w:p>
    <w:p>
      <w:pPr>
        <w:pStyle w:val="Heading3"/>
      </w:pPr>
      <w:r>
        <w:t>7.8.1 Usuarios</w:t>
      </w:r>
    </w:p>
    <w:p>
      <w:pPr>
        <w:jc w:val="both"/>
      </w:pPr>
      <w:r>
        <w:rPr>
          <w:i w:val="0"/>
        </w:rPr>
        <w:t>El formulario va en tres pasos: quién es, tipo de cuenta y qué puede hacer. El tipo decide el alcance: Administrador general (todo) y Gerencia se ven marcados y bloqueados; Administrador de área, Analista y Muestreador parten de una plantilla típica ajustable; Cliente no tiene área y se le eligen su Sold To, Ship To y qué ve; Comercial lleva una lista de plantas.</w:t>
      </w:r>
    </w:p>
    <w:p>
      <w:pPr>
        <w:pStyle w:val="ListBullet"/>
      </w:pPr>
      <w:r>
        <w:rPr>
          <w:b/>
        </w:rPr>
        <w:t xml:space="preserve">Catálogo por categoría. </w:t>
      </w:r>
      <w:r>
        <w:t>Data Core, Resultados y auditoría, AgroFresh Lab, Toma de muestras y Archivos, con «Marcar todo» por categoría; quitar al padre quita a los hijos.</w:t>
      </w:r>
    </w:p>
    <w:p>
      <w:pPr>
        <w:pStyle w:val="ListBullet"/>
      </w:pPr>
      <w:r>
        <w:rPr>
          <w:b/>
        </w:rPr>
        <w:t xml:space="preserve">Funciones sueltas. </w:t>
      </w:r>
      <w:r>
        <w:t>Se asignan a propósito y marcar al padre no las da: lab_criterios, verif_firmar, toma_reanalisis, toma_editar, toma_muestra_interna y vista_cliente.</w:t>
      </w:r>
    </w:p>
    <w:p>
      <w:pPr>
        <w:pStyle w:val="ListBullet"/>
      </w:pPr>
      <w:r>
        <w:rPr>
          <w:b/>
        </w:rPr>
        <w:t xml:space="preserve">Cliente con varios accesos. </w:t>
      </w:r>
      <w:r>
        <w:t>Una cuenta cliente puede llevar una lista de accesos (Sold To, planta y especie, una fila por especie) en la misma columna plantas_asignadas de los comerciales.</w:t>
      </w:r>
    </w:p>
    <w:p>
      <w:pPr>
        <w:pStyle w:val="ListBullet"/>
      </w:pPr>
      <w:r>
        <w:rPr>
          <w:b/>
        </w:rPr>
        <w:t xml:space="preserve">Comercial con todas las plantas. </w:t>
      </w:r>
      <w:r>
        <w:t>Una casilla permite que un comercial vea las plantas de todos los clientes, siempre en solo lectura.</w:t>
      </w:r>
    </w:p>
    <w:p>
      <w:pPr>
        <w:pStyle w:val="ListBullet"/>
      </w:pPr>
      <w:r>
        <w:rPr>
          <w:b/>
        </w:rPr>
        <w:t xml:space="preserve">Lista de usuarios. </w:t>
      </w:r>
      <w:r>
        <w:t>Buscador sin tildes, filtros por tipo con su conteo y una columna «Qué ve» con chips.</w:t>
      </w:r>
    </w:p>
    <w:p>
      <w:pPr>
        <w:pStyle w:val="ListBullet"/>
      </w:pPr>
      <w:r>
        <w:rPr>
          <w:b/>
        </w:rPr>
        <w:t xml:space="preserve">Normalización. </w:t>
      </w:r>
      <w:r>
        <w:t>El servidor deduce el área de lo que la cuenta ve y descarta lo incoherente (normalizar_cuenta).</w:t>
      </w:r>
    </w:p>
    <w:p>
      <w:pPr>
        <w:pStyle w:val="Heading3"/>
      </w:pPr>
      <w:r>
        <w:t>7.8.2 Listados y listas de distribución</w:t>
      </w:r>
    </w:p>
    <w:p>
      <w:pPr>
        <w:jc w:val="both"/>
      </w:pPr>
      <w:r>
        <w:rPr>
          <w:i w:val="0"/>
        </w:rPr>
        <w:t>Listados mantiene Sold To, Ship To, especie y variedad, con un selector de tipo de servicio. Las listas de distribución son una tabla dinámica: una fila por planta y una columna por rol (Admin Report Hub, Comercial, Técnico) y por especie. Todo cambio es una propuesta sobre una celda: lo que sale de importar un Excel queda en amarillo y se acepta o rechaza celda por celda; lo editado a mano queda en verde. Nada se escribe hasta «Guardar», que deja antes un respaldo con la fecha.</w:t>
      </w:r>
    </w:p>
    <w:p>
      <w:pPr>
        <w:pStyle w:val="ListBullet"/>
      </w:pPr>
      <w:r>
        <w:rPr>
          <w:b/>
        </w:rPr>
        <w:t xml:space="preserve">Una celda vacía no quita a nadie. </w:t>
      </w:r>
      <w:r>
        <w:t>Para sacar a alguien se quita su correo de la celda.</w:t>
      </w:r>
    </w:p>
    <w:p>
      <w:pPr>
        <w:pStyle w:val="ListBullet"/>
      </w:pPr>
      <w:r>
        <w:rPr>
          <w:b/>
        </w:rPr>
        <w:t xml:space="preserve">Plantas nuevas. </w:t>
      </w:r>
      <w:r>
        <w:t>Si el nombre no existe en Listados, la fila avisa y sugiere los parecidos; al guardar se crea también en Listados.</w:t>
      </w:r>
    </w:p>
    <w:p>
      <w:pPr>
        <w:pStyle w:val="ListBullet"/>
      </w:pPr>
      <w:r>
        <w:rPr>
          <w:b/>
        </w:rPr>
        <w:t xml:space="preserve">Plantas que el Excel ya no trae. </w:t>
      </w:r>
      <w:r>
        <w:t>Importar nunca las borra; la tarjeta roja las ofrece con casillas desmarcadas.</w:t>
      </w:r>
    </w:p>
    <w:p>
      <w:pPr>
        <w:pStyle w:val="ListBullet"/>
      </w:pPr>
      <w:r>
        <w:rPr>
          <w:b/>
        </w:rPr>
        <w:t xml:space="preserve">Renombrar una planta. </w:t>
      </w:r>
      <w:r>
        <w:t>Cambia el nombre en Listados y en los contactos de todas las listas que lo comparten, sin perder a nadie.</w:t>
      </w:r>
    </w:p>
    <w:p>
      <w:pPr>
        <w:pStyle w:val="Heading3"/>
      </w:pPr>
      <w:r>
        <w:t>7.8.3 Funciones, avisos y plan de entregables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24</w:t>
      </w:r>
      <w:r>
        <w:rPr>
          <w:b/>
        </w:rPr>
        <w:fldChar w:fldCharType="end"/>
      </w:r>
      <w:r>
        <w:t>. Secciones de Administración General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041"/>
        <w:gridCol w:w="4762"/>
        <w:gridCol w:w="2268"/>
      </w:tblGrid>
      <w:tr>
        <w:trPr>
          <w:tblHeader w:val="true"/>
        </w:trPr>
        <w:tc>
          <w:tcPr>
            <w:tcW w:type="dxa" w:w="2041"/>
            <w:shd w:val="clear" w:color="auto" w:fill="43B049"/>
          </w:tcPr>
          <w:p>
            <w:pPr>
              <w:spacing w:after="40"/>
            </w:pPr>
            <w:r>
              <w:rPr>
                <w:b/>
                <w:color w:val="FFFFFF"/>
                <w:sz w:val="19"/>
              </w:rPr>
              <w:t>Sección</w:t>
            </w:r>
          </w:p>
        </w:tc>
        <w:tc>
          <w:tcPr>
            <w:tcW w:type="dxa" w:w="4762"/>
            <w:shd w:val="clear" w:color="auto" w:fill="43B049"/>
          </w:tcPr>
          <w:p>
            <w:pPr>
              <w:spacing w:after="40"/>
            </w:pPr>
            <w:r>
              <w:rPr>
                <w:b/>
                <w:color w:val="FFFFFF"/>
                <w:sz w:val="19"/>
              </w:rPr>
              <w:t>Qué hace</w:t>
            </w:r>
          </w:p>
        </w:tc>
        <w:tc>
          <w:tcPr>
            <w:tcW w:type="dxa" w:w="2268"/>
            <w:shd w:val="clear" w:color="auto" w:fill="43B049"/>
          </w:tcPr>
          <w:p>
            <w:pPr>
              <w:spacing w:after="40"/>
            </w:pPr>
            <w:r>
              <w:rPr>
                <w:b/>
                <w:color w:val="FFFFFF"/>
                <w:sz w:val="19"/>
              </w:rPr>
              <w:t>Quién puede cambiarla</w:t>
            </w:r>
          </w:p>
        </w:tc>
      </w:tr>
      <w:tr>
        <w:trPr>
          <w:cantSplit w:val="true"/>
        </w:trPr>
        <w:tc>
          <w:tcPr>
            <w:tcW w:type="dxa" w:w="2041"/>
          </w:tcPr>
          <w:p>
            <w:pPr>
              <w:spacing w:after="40" w:line="252" w:lineRule="auto"/>
            </w:pPr>
            <w:r>
              <w:rPr>
                <w:sz w:val="19"/>
              </w:rPr>
              <w:t>Funciones</w:t>
            </w:r>
          </w:p>
        </w:tc>
        <w:tc>
          <w:tcPr>
            <w:tcW w:type="dxa" w:w="4762"/>
          </w:tcPr>
          <w:p>
            <w:pPr>
              <w:spacing w:after="40" w:line="252" w:lineRule="auto"/>
            </w:pPr>
            <w:r>
              <w:rPr>
                <w:sz w:val="19"/>
              </w:rPr>
              <w:t>Enciende qué tipos de servicio muestra Report, los gráficos de ALS y Diagnofruit y el estilo del portal.</w:t>
            </w:r>
          </w:p>
        </w:tc>
        <w:tc>
          <w:tcPr>
            <w:tcW w:type="dxa" w:w="2268"/>
          </w:tcPr>
          <w:p>
            <w:pPr>
              <w:spacing w:after="40" w:line="252" w:lineRule="auto"/>
            </w:pPr>
            <w:r>
              <w:rPr>
                <w:sz w:val="19"/>
              </w:rPr>
              <w:t>Solo el administrador principal, con su contraseña</w:t>
            </w:r>
          </w:p>
        </w:tc>
      </w:tr>
      <w:tr>
        <w:trPr>
          <w:cantSplit w:val="true"/>
        </w:trPr>
        <w:tc>
          <w:tcPr>
            <w:tcW w:type="dxa" w:w="2041"/>
            <w:shd w:val="clear" w:color="auto" w:fill="F4F6F4"/>
          </w:tcPr>
          <w:p>
            <w:pPr>
              <w:spacing w:after="40" w:line="252" w:lineRule="auto"/>
            </w:pPr>
            <w:r>
              <w:rPr>
                <w:sz w:val="19"/>
              </w:rPr>
              <w:t>Avisos a clientes</w:t>
            </w:r>
          </w:p>
        </w:tc>
        <w:tc>
          <w:tcPr>
            <w:tcW w:type="dxa" w:w="4762"/>
            <w:shd w:val="clear" w:color="auto" w:fill="F4F6F4"/>
          </w:tcPr>
          <w:p>
            <w:pPr>
              <w:spacing w:after="40" w:line="252" w:lineRule="auto"/>
            </w:pPr>
            <w:r>
              <w:rPr>
                <w:sz w:val="19"/>
              </w:rPr>
              <w:t>Edita y prueba el aviso con siete plantillas de correo.</w:t>
            </w:r>
          </w:p>
        </w:tc>
        <w:tc>
          <w:tcPr>
            <w:tcW w:type="dxa" w:w="2268"/>
            <w:shd w:val="clear" w:color="auto" w:fill="F4F6F4"/>
          </w:tcPr>
          <w:p>
            <w:pPr>
              <w:spacing w:after="40" w:line="252" w:lineRule="auto"/>
            </w:pPr>
            <w:r>
              <w:rPr>
                <w:sz w:val="19"/>
              </w:rPr>
              <w:t>Administrador general</w:t>
            </w:r>
          </w:p>
        </w:tc>
      </w:tr>
      <w:tr>
        <w:trPr>
          <w:cantSplit w:val="true"/>
        </w:trPr>
        <w:tc>
          <w:tcPr>
            <w:tcW w:type="dxa" w:w="2041"/>
          </w:tcPr>
          <w:p>
            <w:pPr>
              <w:spacing w:after="40" w:line="252" w:lineRule="auto"/>
            </w:pPr>
            <w:r>
              <w:rPr>
                <w:sz w:val="19"/>
              </w:rPr>
              <w:t>Plan de entregables</w:t>
            </w:r>
          </w:p>
        </w:tc>
        <w:tc>
          <w:tcPr>
            <w:tcW w:type="dxa" w:w="4762"/>
          </w:tcPr>
          <w:p>
            <w:pPr>
              <w:spacing w:after="40" w:line="252" w:lineRule="auto"/>
            </w:pPr>
            <w:r>
              <w:rPr>
                <w:sz w:val="19"/>
              </w:rPr>
              <w:t>Carga el plan de análisis prometido por cada comercial (por Sold To) para compararlo con lo realizado.</w:t>
            </w:r>
          </w:p>
        </w:tc>
        <w:tc>
          <w:tcPr>
            <w:tcW w:type="dxa" w:w="2268"/>
          </w:tcPr>
          <w:p>
            <w:pPr>
              <w:spacing w:after="40" w:line="252" w:lineRule="auto"/>
            </w:pPr>
            <w:r>
              <w:rPr>
                <w:sz w:val="19"/>
              </w:rPr>
              <w:t>Administrador general</w:t>
            </w:r>
          </w:p>
        </w:tc>
      </w:tr>
      <w:tr>
        <w:trPr>
          <w:cantSplit w:val="true"/>
        </w:trPr>
        <w:tc>
          <w:tcPr>
            <w:tcW w:type="dxa" w:w="2041"/>
            <w:shd w:val="clear" w:color="auto" w:fill="F4F6F4"/>
          </w:tcPr>
          <w:p>
            <w:pPr>
              <w:spacing w:after="40" w:line="252" w:lineRule="auto"/>
            </w:pPr>
            <w:r>
              <w:rPr>
                <w:sz w:val="19"/>
              </w:rPr>
              <w:t>Correcciones del Converter</w:t>
            </w:r>
          </w:p>
        </w:tc>
        <w:tc>
          <w:tcPr>
            <w:tcW w:type="dxa" w:w="4762"/>
            <w:shd w:val="clear" w:color="auto" w:fill="F4F6F4"/>
          </w:tcPr>
          <w:p>
            <w:pPr>
              <w:spacing w:after="40" w:line="252" w:lineRule="auto"/>
            </w:pPr>
            <w:r>
              <w:rPr>
                <w:sz w:val="19"/>
              </w:rPr>
              <w:t>Historial de lo aprendido; permite olvidar una asociación equivocada.</w:t>
            </w:r>
          </w:p>
        </w:tc>
        <w:tc>
          <w:tcPr>
            <w:tcW w:type="dxa" w:w="2268"/>
            <w:shd w:val="clear" w:color="auto" w:fill="F4F6F4"/>
          </w:tcPr>
          <w:p>
            <w:pPr>
              <w:spacing w:after="40" w:line="252" w:lineRule="auto"/>
            </w:pPr>
            <w:r>
              <w:rPr>
                <w:sz w:val="19"/>
              </w:rPr>
              <w:t>Administrador general</w:t>
            </w:r>
          </w:p>
        </w:tc>
      </w:tr>
    </w:tbl>
    <w:p>
      <w:pPr>
        <w:spacing w:after="120"/>
      </w:pPr>
    </w:p>
    <w:p>
      <w:pPr>
        <w:pStyle w:val="Heading3"/>
      </w:pPr>
      <w:r>
        <w:t>7.8.4 Panel de inicio editable</w:t>
      </w:r>
    </w:p>
    <w:p>
      <w:pPr>
        <w:jc w:val="both"/>
      </w:pPr>
      <w:r>
        <w:rPr>
          <w:i w:val="0"/>
        </w:rPr>
        <w:t>El administrador arma, como un tablero de 12 columnas, qué widgets ve cada tipo de cuenta o cada cuenta en su Panel general. Los widgets se arrastran desde una paleta; verde significa que cabe y rojo que no hay espacio. La clave de un diseño es usuario:&lt;id&gt;, tipo:&lt;tipo&gt;:&lt;área&gt; o tipo:&lt;tipo&gt;, y la más específica gana. Sin diseño, la cuenta ve su panel de siempre: personalizar nunca deja a nadie sin panel.</w:t>
      </w:r>
    </w:p>
    <w:p>
      <w:pPr>
        <w:pStyle w:val="Heading3"/>
      </w:pPr>
      <w:r>
        <w:t>7.8.5 Actividad, Seguimiento y Resumen</w:t>
      </w:r>
    </w:p>
    <w:p>
      <w:pPr>
        <w:jc w:val="both"/>
      </w:pPr>
      <w:r>
        <w:rPr>
          <w:i w:val="0"/>
        </w:rPr>
        <w:t>El Resumen muestra usuarios activos, solicitudes, informes concretados, días de solicitud a informe y la salud de los datos. Actividad arma la historia de cada persona uniendo tablas que ya existían más la bitácora (actividad_usuario). Seguimiento clasifica cada cuenta (activa, en alza, en baja, nueva, dormida) y muestra un mapa de calor día por hora. Todas las llamadas que escriben quedan anotadas automáticamente por un middleware.</w:t>
      </w:r>
    </w:p>
    <w:p>
      <w:pPr>
        <w:pStyle w:val="Heading3"/>
      </w:pPr>
      <w:r>
        <w:t>7.8.6 API</w:t>
      </w:r>
    </w:p>
    <w:p>
      <w:pPr>
        <w:jc w:val="both"/>
      </w:pPr>
      <w:r>
        <w:rPr>
          <w:i w:val="0"/>
        </w:rPr>
        <w:t>El módulo expone 54 endpoints en usuarios.py, listas_distribucion.py, listados.py, funciones.py, plan_carga.py, panel_inicio.py, admin_panel.py, notificaciones.py.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25</w:t>
      </w:r>
      <w:r>
        <w:rPr>
          <w:b/>
        </w:rPr>
        <w:fldChar w:fldCharType="end"/>
      </w:r>
      <w:r>
        <w:t>. Endpoints principales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/usuarios/plantas-de-comercial</w:t>
            </w:r>
          </w:p>
        </w:tc>
        <w:tc>
          <w:tcPr>
            <w:tcW w:type="dxa" w:w="4082"/>
          </w:tcPr>
          <w:p>
            <w:pPr>
              <w:spacing w:after="40" w:line="252" w:lineRule="auto"/>
            </w:pPr>
            <w:r>
              <w:rPr>
                <w:sz w:val="16"/>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/usuarios/{usuario_id}/password-temporal</w:t>
            </w:r>
          </w:p>
        </w:tc>
        <w:tc>
          <w:tcPr>
            <w:tcW w:type="dxa" w:w="4082"/>
            <w:shd w:val="clear" w:color="auto" w:fill="F4F6F4"/>
          </w:tcPr>
          <w:p>
            <w:pPr>
              <w:spacing w:after="40" w:line="252" w:lineRule="auto"/>
            </w:pPr>
            <w:r>
              <w:rPr>
                <w:sz w:val="16"/>
              </w:rPr>
              <w:t>Para cuando alguien olvidó su contrasena. Devuelve una temporal que su</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/listas-distribucion/estado</w:t>
            </w:r>
          </w:p>
        </w:tc>
        <w:tc>
          <w:tcPr>
            <w:tcW w:type="dxa" w:w="4082"/>
          </w:tcPr>
          <w:p>
            <w:pPr>
              <w:spacing w:after="40" w:line="252" w:lineRule="auto"/>
            </w:pPr>
            <w:r>
              <w:rPr>
                <w:sz w:val="16"/>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/listas-distribucion/fijos</w:t>
            </w:r>
          </w:p>
        </w:tc>
        <w:tc>
          <w:tcPr>
            <w:tcW w:type="dxa" w:w="4082"/>
            <w:shd w:val="clear" w:color="auto" w:fill="F4F6F4"/>
          </w:tcPr>
          <w:p>
            <w:pPr>
              <w:spacing w:after="40" w:line="252" w:lineRule="auto"/>
            </w:pPr>
            <w:r>
              <w:rPr>
                <w:sz w:val="16"/>
              </w:rPr>
              <w:t>Vuelve a los destinatarios fijos que trae el sistema.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/listados/exportar</w:t>
            </w:r>
          </w:p>
        </w:tc>
        <w:tc>
          <w:tcPr>
            <w:tcW w:type="dxa" w:w="4082"/>
          </w:tcPr>
          <w:p>
            <w:pPr>
              <w:spacing w:after="40" w:line="252" w:lineRule="auto"/>
            </w:pPr>
            <w:r>
              <w:rPr>
                <w:sz w:val="16"/>
              </w:rPr>
              <w:t>Un único Excel con las 4 listas -Sold To, Ship To, Especie, Variedad-,</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/listados/importar-maestro</w:t>
            </w:r>
          </w:p>
        </w:tc>
        <w:tc>
          <w:tcPr>
            <w:tcW w:type="dxa" w:w="4082"/>
            <w:shd w:val="clear" w:color="auto" w:fill="F4F6F4"/>
          </w:tcPr>
          <w:p>
            <w:pPr>
              <w:spacing w:after="40" w:line="252" w:lineRule="auto"/>
            </w:pPr>
            <w:r>
              <w:rPr>
                <w:sz w:val="16"/>
              </w:rPr>
              <w:t>Importa en una sola operación el Excel maestro de Listados.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/funciones/graficos-informes</w:t>
            </w:r>
          </w:p>
        </w:tc>
        <w:tc>
          <w:tcPr>
            <w:tcW w:type="dxa" w:w="4082"/>
          </w:tcPr>
          <w:p>
            <w:pPr>
              <w:spacing w:after="40" w:line="252" w:lineRule="auto"/>
            </w:pPr>
            <w:r>
              <w:rPr>
                <w:sz w:val="16"/>
              </w:rPr>
              <w:t>Enciende o apaga los gráficos de ALS y Diagnofruit en Report (apagados, queda solo la tabla).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/funciones/report</w:t>
            </w:r>
          </w:p>
        </w:tc>
        <w:tc>
          <w:tcPr>
            <w:tcW w:type="dxa" w:w="4082"/>
            <w:shd w:val="clear" w:color="auto" w:fill="F4F6F4"/>
          </w:tcPr>
          <w:p>
            <w:pPr>
              <w:spacing w:after="40" w:line="252" w:lineRule="auto"/>
            </w:pPr>
            <w:r>
              <w:rPr>
                <w:sz w:val="16"/>
              </w:rPr>
              <w:t>Enciende o apaga un servicio en Report. Solo el administrador principal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/plan-entregables/analizar</w:t>
            </w:r>
          </w:p>
        </w:tc>
        <w:tc>
          <w:tcPr>
            <w:tcW w:type="dxa" w:w="4082"/>
          </w:tcPr>
          <w:p>
            <w:pPr>
              <w:spacing w:after="40" w:line="252" w:lineRule="auto"/>
            </w:pPr>
            <w:r>
              <w:rPr>
                <w:sz w:val="16"/>
              </w:rPr>
              <w:t>Solo lee y cuenta: no escribe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/plan-entregables/confirmar</w:t>
            </w:r>
          </w:p>
        </w:tc>
        <w:tc>
          <w:tcPr>
            <w:tcW w:type="dxa" w:w="4082"/>
            <w:shd w:val="clear" w:color="auto" w:fill="F4F6F4"/>
          </w:tcPr>
          <w:p>
            <w:pPr>
              <w:spacing w:after="40" w:line="252" w:lineRule="auto"/>
            </w:pPr>
            <w:r>
              <w:rPr>
                <w:sz w:val="16"/>
              </w:rPr>
              <w:t>Reemplaza el plan de la temporada por lo que trae el Excel (solo las filas válidas).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/panel-inicio/mio</w:t>
            </w:r>
          </w:p>
        </w:tc>
        <w:tc>
          <w:tcPr>
            <w:tcW w:type="dxa" w:w="4082"/>
          </w:tcPr>
          <w:p>
            <w:pPr>
              <w:spacing w:after="40" w:line="252" w:lineRule="auto"/>
            </w:pPr>
            <w:r>
              <w:rPr>
                <w:sz w:val="16"/>
              </w:rPr>
              <w:t>El diseño del Panel general de quien pregunta (cualquier cuenta, clientes incluidos).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/admin-panel/actividad</w:t>
            </w:r>
          </w:p>
        </w:tc>
        <w:tc>
          <w:tcPr>
            <w:tcW w:type="dxa" w:w="4082"/>
            <w:shd w:val="clear" w:color="auto" w:fill="F4F6F4"/>
          </w:tcPr>
          <w:p>
            <w:pPr>
              <w:spacing w:after="40" w:line="252" w:lineRule="auto"/>
            </w:pPr>
            <w:r>
              <w:rPr>
                <w:sz w:val="16"/>
              </w:rPr>
              <w:t>Lo que pasó, de más nuevo a más viejo. Con `email`, la ficha de esa persona.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/admin-panel/seguimiento</w:t>
            </w:r>
          </w:p>
        </w:tc>
        <w:tc>
          <w:tcPr>
            <w:tcW w:type="dxa" w:w="4082"/>
          </w:tcPr>
          <w:p>
            <w:pPr>
              <w:spacing w:after="40" w:line="252" w:lineRule="auto"/>
            </w:pPr>
            <w:r>
              <w:rPr>
                <w:sz w:val="16"/>
              </w:rPr>
              <w:t>Seguimiento del equipo: cómo viene cada persona, cuándo se usa el sistema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/notificaciones</w:t>
            </w:r>
          </w:p>
        </w:tc>
        <w:tc>
          <w:tcPr>
            <w:tcW w:type="dxa" w:w="4082"/>
            <w:shd w:val="clear" w:color="auto" w:fill="F4F6F4"/>
          </w:tcPr>
          <w:p>
            <w:pPr>
              <w:spacing w:after="40" w:line="252" w:lineRule="auto"/>
            </w:pPr>
            <w:r>
              <w:rPr>
                <w:sz w:val="16"/>
              </w:rPr>
              <w:t>Notificaciones visibles para el usuario actual (según los tipos que recibe).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/notificaciones/admin/suscripciones</w:t>
            </w:r>
          </w:p>
        </w:tc>
        <w:tc>
          <w:tcPr>
            <w:tcW w:type="dxa" w:w="4082"/>
          </w:tcPr>
          <w:p>
            <w:pPr>
              <w:spacing w:after="40" w:line="252" w:lineRule="auto"/>
            </w:pPr>
            <w:r>
              <w:rPr>
                <w:sz w:val="16"/>
              </w:rPr>
              <w:t>Catálogo de tipos y, por cada usuario, qué tipos recibe.</w:t>
            </w:r>
          </w:p>
        </w:tc>
      </w:tr>
    </w:tbl>
    <w:p>
      <w:pPr>
        <w:spacing w:after="120"/>
      </w:pPr>
    </w:p>
    <w:p>
      <w:pPr>
        <w:pStyle w:val="Heading4"/>
      </w:pPr>
      <w:r>
        <w:t>Cómo funciona por dentro</w:t>
      </w:r>
    </w:p>
    <w:p>
      <w:pPr>
        <w:jc w:val="both"/>
      </w:pPr>
      <w:r>
        <w:rPr>
          <w:i w:val="0"/>
        </w:rPr>
        <w:t>usuarios.py y permisos_funciones.py normalizan y guardan las cuentas; auth.py contiene la sesión, el control de acceso y la lista blanca de comerciales; listas_distribucion.py, listados.py y servicios.py resuelven contactos y listados por servicio; funciones.py guarda qué muestra Report; panel_inicio.py valida la grilla; admin_panel.py, actividad.py y actividad_auto.py forman la bitácora y los paneles de uso; notificaciones.py maneja avisos y suscripciones. La grilla del panel de inicio tiene sus reglas en un solo lugar puro, features/panelInicio/lib/grilla.ts, espejo de validar_piezas del backend.</w:t>
      </w:r>
    </w:p>
    <w:p>
      <w:pPr>
        <w:pStyle w:val="Heading2"/>
      </w:pPr>
      <w:r>
        <w:t>7.9 Portal de clientes y comerciales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/modulos/reportes/laboratorio (inicio), /modulos/storage, Reportes Accutab</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Cuentas cliente y comercial.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usuario.plantas_asignadas, reportes._filtro_alcance, funciones.json (estilo).</w:t>
            </w:r>
          </w:p>
        </w:tc>
      </w:tr>
    </w:tbl>
    <w:p>
      <w:pPr>
        <w:spacing w:after="120"/>
      </w:pPr>
    </w:p>
    <w:p>
      <w:pPr>
        <w:pStyle w:val="Heading3"/>
      </w:pPr>
      <w:r>
        <w:t>7.9.1 Propósito</w:t>
      </w:r>
    </w:p>
    <w:p>
      <w:pPr>
        <w:jc w:val="both"/>
      </w:pPr>
      <w:r>
        <w:rPr>
          <w:i w:val="0"/>
        </w:rPr>
        <w:t>Entrega al cliente y al comercial sus propios resultados con un marco visual dedicado. Estas cuentas no ven la barra lateral: usan una barra de vidrio flotante con el logo y los accesos que su cuenta permite. Lo primero que ven son los gráficos.</w:t>
      </w:r>
    </w:p>
    <w:p>
      <w:pPr>
        <w:pStyle w:val="Heading3"/>
      </w:pPr>
      <w:r>
        <w:t>7.9.2 Qué incluye</w:t>
      </w:r>
    </w:p>
    <w:p>
      <w:pPr>
        <w:pStyle w:val="ListBullet"/>
      </w:pPr>
      <w:r>
        <w:rPr>
          <w:b/>
        </w:rPr>
        <w:t>Navegación</w:t>
      </w:r>
      <w:r>
        <w:t>Menú «Análisis de Laboratorio» (Report), «Informes de Laboratorio» (Storage) y «Reportes Accutab».</w:t>
      </w:r>
    </w:p>
    <w:p>
      <w:pPr>
        <w:pStyle w:val="ListBullet"/>
      </w:pPr>
      <w:r>
        <w:rPr>
          <w:b/>
        </w:rPr>
        <w:t>Saludo</w:t>
      </w:r>
      <w:r>
        <w:t>Encabezado con la foto de la especie filtrada; con varias especies, un carrusel con fundido lento.</w:t>
      </w:r>
    </w:p>
    <w:p>
      <w:pPr>
        <w:pStyle w:val="ListBullet"/>
      </w:pPr>
      <w:r>
        <w:rPr>
          <w:b/>
        </w:rPr>
        <w:t>Filtros pegajosos</w:t>
      </w:r>
      <w:r>
        <w:t>Al bajar, la tarjeta de filtros se junta con la barra y queda en una banda delgada con «Mostrar filtros».</w:t>
      </w:r>
    </w:p>
    <w:p>
      <w:pPr>
        <w:pStyle w:val="ListBullet"/>
      </w:pPr>
      <w:r>
        <w:rPr>
          <w:b/>
        </w:rPr>
        <w:t>Teléfono</w:t>
      </w:r>
      <w:r>
        <w:t>Barra plegable en horizontal, filtros en una hoja desde un botón flotante, tarjetas por informe y un gráfico deslizable con su ficha fija.</w:t>
      </w:r>
    </w:p>
    <w:p>
      <w:pPr>
        <w:pStyle w:val="ListBullet"/>
      </w:pPr>
      <w:r>
        <w:rPr>
          <w:b/>
        </w:rPr>
        <w:t>Dos estilos</w:t>
      </w:r>
      <w:r>
        <w:t>Básico y Sobrio; el administrador principal fija el predeterminado, el estilo por tipo de cuenta y por cuenta. Los gráficos de Sobrio cambian solo sus tortas.</w:t>
      </w:r>
    </w:p>
    <w:p>
      <w:pPr>
        <w:pStyle w:val="ListBullet"/>
      </w:pPr>
      <w:r>
        <w:rPr>
          <w:b/>
        </w:rPr>
        <w:t>Vista de cliente</w:t>
      </w:r>
      <w:r>
        <w:t>Permite a quien tenga esa función ver el portal con su propia cuenta para auditar cómo lo ve cada cliente, en solo lectura.</w:t>
      </w:r>
    </w:p>
    <w:p>
      <w:pPr>
        <w:pStyle w:val="Heading3"/>
      </w:pPr>
      <w:r>
        <w:t>7.9.3 Reglas de negocio</w:t>
      </w:r>
    </w:p>
    <w:p>
      <w:pPr>
        <w:pStyle w:val="ListBullet"/>
      </w:pPr>
      <w:r>
        <w:rPr>
          <w:b/>
        </w:rPr>
        <w:t xml:space="preserve">Solo lectura. </w:t>
      </w:r>
      <w:r>
        <w:t>Los clientes y comerciales no pueden crear, editar, subir ni borrar nada.</w:t>
      </w:r>
    </w:p>
    <w:p>
      <w:pPr>
        <w:pStyle w:val="ListBullet"/>
      </w:pPr>
      <w:r>
        <w:rPr>
          <w:b/>
        </w:rPr>
        <w:t xml:space="preserve">Acotar por dentro. </w:t>
      </w:r>
      <w:r>
        <w:t>Todo endpoint abierto a estas cuentas debe acotar a sus plantas; un endpoint nuevo en CON_SESION sin acotar sería un hueco de seguridad.</w:t>
      </w:r>
    </w:p>
    <w:p>
      <w:pPr>
        <w:pStyle w:val="ListBullet"/>
      </w:pPr>
      <w:r>
        <w:rPr>
          <w:b/>
        </w:rPr>
        <w:t xml:space="preserve">Rendimiento. </w:t>
      </w:r>
      <w:r>
        <w:t>No se usa filter: blur() ni backdrop-filter en elementos grandes que se animen: bajaban el desplazamiento a 20 cuadros por segundo.</w:t>
      </w:r>
    </w:p>
    <w:p>
      <w:pPr>
        <w:pStyle w:val="ListBullet"/>
      </w:pPr>
      <w:r>
        <w:rPr>
          <w:b/>
        </w:rPr>
        <w:t xml:space="preserve">Movimiento reducido. </w:t>
      </w:r>
      <w:r>
        <w:t>Las animaciones constantes se apagan con prefers-reduced-motion.</w:t>
      </w:r>
    </w:p>
    <w:p>
      <w:pPr>
        <w:pStyle w:val="ListBullet"/>
      </w:pPr>
      <w:r>
        <w:rPr>
          <w:b/>
        </w:rPr>
        <w:t xml:space="preserve">Revisión visual. </w:t>
      </w:r>
      <w:r>
        <w:t>Cualquier cambio del portal se prueba en Playwright a 412×860, 860×400, 740×360 y 1100×450, comparando scrollWidth con clientWidth.</w:t>
      </w:r>
    </w:p>
    <w:p>
      <w:pPr>
        <w:pStyle w:val="Heading4"/>
      </w:pPr>
      <w:r>
        <w:t>Cómo funciona por dentro</w:t>
      </w:r>
    </w:p>
    <w:p>
      <w:pPr>
        <w:jc w:val="both"/>
      </w:pPr>
      <w:r>
        <w:rPr>
          <w:i w:val="0"/>
        </w:rPr>
        <w:t>components/layout/portal contiene PortalShell (el marco), FiltrosPegajosos, PortalHero y las tarjetas de análisis; lib/cacheDeSesion.ts guarda en memoria lo último traído por sesión y lib/paleta.ts fija los colores de los gráficos según el estilo. El marco aplica sus estilos solo a las cuentas externas gracias al atributo data-portal, de modo que las pantallas internas no se ven afectadas.</w:t>
      </w:r>
    </w:p>
    <w:p>
      <w:pPr>
        <w:pStyle w:val="Heading2"/>
      </w:pPr>
      <w:r>
        <w:t>7.10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/monitoreo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Solo el administrador principal.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presencia, presencia_sesion, actividad_usuario; migraciones 0068 a 0070.</w:t>
            </w:r>
          </w:p>
        </w:tc>
      </w:tr>
    </w:tbl>
    <w:p>
      <w:pPr>
        <w:spacing w:after="120"/>
      </w:pPr>
    </w:p>
    <w:p>
      <w:pPr>
        <w:pStyle w:val="Heading3"/>
      </w:pPr>
      <w:r>
        <w:t>7.10.1 Propósito</w:t>
      </w:r>
    </w:p>
    <w:p>
      <w:pPr>
        <w:jc w:val="both"/>
      </w:pPr>
      <w:r>
        <w:rPr>
          <w:i w:val="0"/>
        </w:rPr>
        <w:t>Una pantalla pensada para el teléfono, a propósito oscura, con la que el administrador principal ve de un vistazo quién está conectado, dónde está, qué hizo, cuánto tiempo usó el sistema, los informes que llegaron y los últimos envíos. Se actualiza sola cada 20 segundos con la pantalla a la vista.</w:t>
      </w:r>
    </w:p>
    <w:p>
      <w:pPr>
        <w:pStyle w:val="Heading3"/>
      </w:pPr>
      <w:r>
        <w:t>7.10.2 Cómo se mide</w:t>
      </w:r>
    </w:p>
    <w:p>
      <w:pPr>
        <w:pStyle w:val="ListBullet"/>
      </w:pPr>
      <w:r>
        <w:rPr>
          <w:b/>
        </w:rPr>
        <w:t xml:space="preserve">Latido. </w:t>
      </w:r>
      <w:r>
        <w:t>El frontend manda un latido al cambiar de pantalla y cada 60 segundos mientras la pestaña está a la vista. En línea es un latido de los últimos 3 minutos; estuvo hace es hasta 30 minutos.</w:t>
      </w:r>
    </w:p>
    <w:p>
      <w:pPr>
        <w:pStyle w:val="ListBullet"/>
      </w:pPr>
      <w:r>
        <w:rPr>
          <w:b/>
        </w:rPr>
        <w:t xml:space="preserve">Activo, en pausa o segundo plano. </w:t>
      </w:r>
      <w:r>
        <w:t>Activo es haber tocado algo hace 3 minutos o menos; en pausa es una pestaña abierta sin tocar; segundo plano es una pestaña oculta.</w:t>
      </w:r>
    </w:p>
    <w:p>
      <w:pPr>
        <w:pStyle w:val="ListBullet"/>
      </w:pPr>
      <w:r>
        <w:rPr>
          <w:b/>
        </w:rPr>
        <w:t xml:space="preserve">Visitas. </w:t>
      </w:r>
      <w:r>
        <w:t>Cada visita guarda el cliente y la planta de la cuenta; el tiempo de uso suma solo los latidos con la pestaña a la vista y algo tocado, sin contar la pausa.</w:t>
      </w:r>
    </w:p>
    <w:p>
      <w:pPr>
        <w:pStyle w:val="ListBullet"/>
      </w:pPr>
      <w:r>
        <w:rPr>
          <w:b/>
        </w:rPr>
        <w:t xml:space="preserve">Clientes que se conectaron. </w:t>
      </w:r>
      <w:r>
        <w:t>Agrupa por cuenta (cliente y comercial) en hoy, 7 y 30 días; solo cuenta desde que se instaló.</w:t>
      </w:r>
    </w:p>
    <w:p>
      <w:pPr>
        <w:pStyle w:val="ListBullet"/>
      </w:pPr>
      <w:r>
        <w:rPr>
          <w:b/>
        </w:rPr>
        <w:t xml:space="preserve">Detalle por persona. </w:t>
      </w:r>
      <w:r>
        <w:t>La hoja de una persona muestra su estado, su pantalla actual, el aparato, la versión, su tiempo por módulo aproximado, sus conexiones recientes y a qué Sold To y Ship To pertenece.</w:t>
      </w:r>
    </w:p>
    <w:p>
      <w:pPr>
        <w:pStyle w:val="ListBullet"/>
      </w:pPr>
      <w:r>
        <w:rPr>
          <w:b/>
        </w:rPr>
        <w:t xml:space="preserve">App instalable. </w:t>
      </w:r>
      <w:r>
        <w:t>Es una PWA con un service worker mínimo que no guarda datos ni respuestas de la API: son resultados de laboratorio.</w:t>
      </w:r>
    </w:p>
    <w:p>
      <w:pPr>
        <w:pStyle w:val="Heading3"/>
      </w:pPr>
      <w:r>
        <w:t>7.10.3 API</w:t>
      </w:r>
    </w:p>
    <w:p>
      <w:pPr>
        <w:jc w:val="both"/>
      </w:pPr>
      <w:r>
        <w:rPr>
          <w:i w:val="0"/>
        </w:rPr>
        <w:t>El módulo expone 5 endpoints en monitoreo.py, actividad.py.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26</w:t>
      </w:r>
      <w:r>
        <w:rPr>
          <w:b/>
        </w:rPr>
        <w:fldChar w:fldCharType="end"/>
      </w:r>
      <w:r>
        <w:t>. Endpoints principales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/monitoreo/clientes</w:t>
            </w:r>
          </w:p>
        </w:tc>
        <w:tc>
          <w:tcPr>
            <w:tcW w:type="dxa" w:w="4082"/>
          </w:tcPr>
          <w:p>
            <w:pPr>
              <w:spacing w:after="40" w:line="252" w:lineRule="auto"/>
            </w:pPr>
            <w:r>
              <w:rPr>
                <w:sz w:val="16"/>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/monitoreo/latido</w:t>
            </w:r>
          </w:p>
        </w:tc>
        <w:tc>
          <w:tcPr>
            <w:tcW w:type="dxa" w:w="4082"/>
            <w:shd w:val="clear" w:color="auto" w:fill="F4F6F4"/>
          </w:tcPr>
          <w:p>
            <w:pPr>
              <w:spacing w:after="40" w:line="252" w:lineRule="auto"/>
            </w:pPr>
            <w:r>
              <w:rPr>
                <w:sz w:val="16"/>
              </w:rPr>
              <w:t>Cada pestaña abierta avisa que sigue ahí. Nunca falla: es un adorno que no puede tumbar nada.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/monitoreo/usuario</w:t>
            </w:r>
          </w:p>
        </w:tc>
        <w:tc>
          <w:tcPr>
            <w:tcW w:type="dxa" w:w="4082"/>
          </w:tcPr>
          <w:p>
            <w:pPr>
              <w:spacing w:after="40" w:line="252" w:lineRule="auto"/>
            </w:pPr>
            <w:r>
              <w:rPr>
                <w:sz w:val="16"/>
              </w:rPr>
              <w:t>Todo lo que hizo una persona desde que se conectó.</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/actividad/visita</w:t>
            </w:r>
          </w:p>
        </w:tc>
        <w:tc>
          <w:tcPr>
            <w:tcW w:type="dxa" w:w="4082"/>
            <w:shd w:val="clear" w:color="auto" w:fill="F4F6F4"/>
          </w:tcPr>
          <w:p>
            <w:pPr>
              <w:spacing w:after="40" w:line="252" w:lineRule="auto"/>
            </w:pPr>
            <w:r>
              <w:rPr>
                <w:sz w:val="16"/>
              </w:rPr>
              <w:t>El navegador avisa que abrió una pantalla. Se anota por módulo, sin</w:t>
            </w:r>
          </w:p>
        </w:tc>
      </w:tr>
    </w:tbl>
    <w:p>
      <w:pPr>
        <w:spacing w:after="120"/>
      </w:pPr>
    </w:p>
    <w:p>
      <w:pPr>
        <w:pStyle w:val="Heading4"/>
      </w:pPr>
      <w:r>
        <w:t>Cómo funciona por dentro</w:t>
      </w:r>
    </w:p>
    <w:p>
      <w:pPr>
        <w:jc w:val="both"/>
      </w:pPr>
      <w:r>
        <w:rPr>
          <w:i w:val="0"/>
        </w:rPr>
        <w:t>monitoreo.py contiene la lógica pura (armar_conectados, pulso_por_hora, linea_de_tiempo) y la lectura de las tablas; en el frontend, el hook usePresencia manda el latido con la pantalla, el aparato y la versión, y features/monitoreo contiene la lógica pura de la hoja de cada persona. El manifiesto y el service worker mínimo viven en public/.</w:t>
      </w:r>
    </w:p>
    <w:p>
      <w:pPr>
        <w:pStyle w:val="Heading2"/>
      </w:pPr>
      <w:r>
        <w:t>7.11 Servicios y listas de distribución</w:t>
      </w:r>
    </w:p>
    <w:p>
      <w:pPr>
        <w:jc w:val="both"/>
      </w:pPr>
      <w:r>
        <w:rPr>
          <w:i w:val="0"/>
        </w:rPr>
        <w:t>Cada tipo de servicio tiene su listado de Sold To y Ship To y su lista de distribución. Todo lo que existía antes es de Línea de proceso, que es el valor por defecto. La regla vive en servicios.py (clave_servicio), con espejo en el frontend (src/lib/servicio.ts); ambos se prueban con los mismos casos.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27</w:t>
      </w:r>
      <w:r>
        <w:rPr>
          <w:b/>
        </w:rPr>
        <w:fldChar w:fldCharType="end"/>
      </w:r>
      <w:r>
        <w:t>. Tipos de servicio y sus listas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587"/>
        <w:gridCol w:w="2494"/>
        <w:gridCol w:w="2154"/>
        <w:gridCol w:w="2835"/>
      </w:tblGrid>
      <w:tr>
        <w:trPr>
          <w:tblHeader w:val="true"/>
        </w:trPr>
        <w:tc>
          <w:tcPr>
            <w:tcW w:type="dxa" w:w="1587"/>
            <w:shd w:val="clear" w:color="auto" w:fill="43B049"/>
          </w:tcPr>
          <w:p>
            <w:pPr>
              <w:spacing w:after="40"/>
            </w:pPr>
            <w:r>
              <w:rPr>
                <w:b/>
                <w:color w:val="FFFFFF"/>
                <w:sz w:val="19"/>
              </w:rPr>
              <w:t>Servicio</w:t>
            </w:r>
          </w:p>
        </w:tc>
        <w:tc>
          <w:tcPr>
            <w:tcW w:type="dxa" w:w="2494"/>
            <w:shd w:val="clear" w:color="auto" w:fill="43B049"/>
          </w:tcPr>
          <w:p>
            <w:pPr>
              <w:spacing w:after="40"/>
            </w:pPr>
            <w:r>
              <w:rPr>
                <w:b/>
                <w:color w:val="FFFFFF"/>
                <w:sz w:val="19"/>
              </w:rPr>
              <w:t>Listado</w:t>
            </w:r>
          </w:p>
        </w:tc>
        <w:tc>
          <w:tcPr>
            <w:tcW w:type="dxa" w:w="2154"/>
            <w:shd w:val="clear" w:color="auto" w:fill="43B049"/>
          </w:tcPr>
          <w:p>
            <w:pPr>
              <w:spacing w:after="40"/>
            </w:pPr>
            <w:r>
              <w:rPr>
                <w:b/>
                <w:color w:val="FFFFFF"/>
                <w:sz w:val="19"/>
              </w:rPr>
              <w:t>Lista de distribución</w:t>
            </w:r>
          </w:p>
        </w:tc>
        <w:tc>
          <w:tcPr>
            <w:tcW w:type="dxa" w:w="2835"/>
            <w:shd w:val="clear" w:color="auto" w:fill="43B049"/>
          </w:tcPr>
          <w:p>
            <w:pPr>
              <w:spacing w:after="40"/>
            </w:pPr>
            <w:r>
              <w:rPr>
                <w:b/>
                <w:color w:val="FFFFFF"/>
                <w:sz w:val="19"/>
              </w:rPr>
              <w:t>Destinatarios fijos</w:t>
            </w:r>
          </w:p>
        </w:tc>
      </w:tr>
      <w:tr>
        <w:trPr>
          <w:cantSplit w:val="true"/>
        </w:trPr>
        <w:tc>
          <w:tcPr>
            <w:tcW w:type="dxa" w:w="1587"/>
          </w:tcPr>
          <w:p>
            <w:pPr>
              <w:spacing w:after="40" w:line="252" w:lineRule="auto"/>
            </w:pPr>
            <w:r>
              <w:rPr>
                <w:sz w:val="19"/>
              </w:rPr>
              <w:t>Línea de proceso</w:t>
            </w:r>
          </w:p>
        </w:tc>
        <w:tc>
          <w:tcPr>
            <w:tcW w:type="dxa" w:w="2494"/>
          </w:tcPr>
          <w:p>
            <w:pPr>
              <w:spacing w:after="40" w:line="252" w:lineRule="auto"/>
            </w:pPr>
            <w:r>
              <w:rPr>
                <w:sz w:val="19"/>
              </w:rPr>
              <w:t>cliente / planta</w:t>
            </w:r>
          </w:p>
        </w:tc>
        <w:tc>
          <w:tcPr>
            <w:tcW w:type="dxa" w:w="2154"/>
          </w:tcPr>
          <w:p>
            <w:pPr>
              <w:spacing w:after="40" w:line="252" w:lineRule="auto"/>
            </w:pPr>
            <w:r>
              <w:rPr>
                <w:sz w:val="19"/>
              </w:rPr>
              <w:t>Contactos sin servicio</w:t>
            </w:r>
          </w:p>
        </w:tc>
        <w:tc>
          <w:tcPr>
            <w:tcW w:type="dxa" w:w="2835"/>
          </w:tcPr>
          <w:p>
            <w:pPr>
              <w:spacing w:after="40" w:line="252" w:lineRule="auto"/>
            </w:pPr>
            <w:r>
              <w:rPr>
                <w:sz w:val="19"/>
              </w:rPr>
              <w:t>Ninguno; sin lista, Jorge y Claudia</w:t>
            </w:r>
          </w:p>
        </w:tc>
      </w:tr>
      <w:tr>
        <w:trPr>
          <w:cantSplit w:val="true"/>
        </w:trPr>
        <w:tc>
          <w:tcPr>
            <w:tcW w:type="dxa" w:w="1587"/>
            <w:shd w:val="clear" w:color="auto" w:fill="F4F6F4"/>
          </w:tcPr>
          <w:p>
            <w:pPr>
              <w:spacing w:after="40" w:line="252" w:lineRule="auto"/>
            </w:pPr>
            <w:r>
              <w:rPr>
                <w:sz w:val="19"/>
              </w:rPr>
              <w:t>RYD</w:t>
            </w:r>
          </w:p>
        </w:tc>
        <w:tc>
          <w:tcPr>
            <w:tcW w:type="dxa" w:w="2494"/>
            <w:shd w:val="clear" w:color="auto" w:fill="F4F6F4"/>
          </w:tcPr>
          <w:p>
            <w:pPr>
              <w:spacing w:after="40" w:line="252" w:lineRule="auto"/>
            </w:pPr>
            <w:r>
              <w:rPr>
                <w:sz w:val="19"/>
              </w:rPr>
              <w:t>Comparte el de Línea de proceso</w:t>
            </w:r>
          </w:p>
        </w:tc>
        <w:tc>
          <w:tcPr>
            <w:tcW w:type="dxa" w:w="2154"/>
            <w:shd w:val="clear" w:color="auto" w:fill="F4F6F4"/>
          </w:tcPr>
          <w:p>
            <w:pPr>
              <w:spacing w:after="40" w:line="252" w:lineRule="auto"/>
            </w:pPr>
            <w:r>
              <w:rPr>
                <w:sz w:val="19"/>
              </w:rPr>
              <w:t>Propia (servicio ryd)</w:t>
            </w:r>
          </w:p>
        </w:tc>
        <w:tc>
          <w:tcPr>
            <w:tcW w:type="dxa" w:w="2835"/>
            <w:shd w:val="clear" w:color="auto" w:fill="F4F6F4"/>
          </w:tcPr>
          <w:p>
            <w:pPr>
              <w:spacing w:after="40" w:line="252" w:lineRule="auto"/>
            </w:pPr>
            <w:r>
              <w:rPr>
                <w:sz w:val="19"/>
              </w:rPr>
              <w:t>Para: Carla y Fran; copia: Jorge y el Report Hub</w:t>
            </w:r>
          </w:p>
        </w:tc>
      </w:tr>
      <w:tr>
        <w:trPr>
          <w:cantSplit w:val="true"/>
        </w:trPr>
        <w:tc>
          <w:tcPr>
            <w:tcW w:type="dxa" w:w="1587"/>
          </w:tcPr>
          <w:p>
            <w:pPr>
              <w:spacing w:after="40" w:line="252" w:lineRule="auto"/>
            </w:pPr>
            <w:r>
              <w:rPr>
                <w:sz w:val="19"/>
              </w:rPr>
              <w:t>Actimist</w:t>
            </w:r>
          </w:p>
        </w:tc>
        <w:tc>
          <w:tcPr>
            <w:tcW w:type="dxa" w:w="2494"/>
          </w:tcPr>
          <w:p>
            <w:pPr>
              <w:spacing w:after="40" w:line="252" w:lineRule="auto"/>
            </w:pPr>
            <w:r>
              <w:rPr>
                <w:sz w:val="19"/>
              </w:rPr>
              <w:t>cliente_actimist / planta_actimist (0049)</w:t>
            </w:r>
          </w:p>
        </w:tc>
        <w:tc>
          <w:tcPr>
            <w:tcW w:type="dxa" w:w="2154"/>
          </w:tcPr>
          <w:p>
            <w:pPr>
              <w:spacing w:after="40" w:line="252" w:lineRule="auto"/>
            </w:pPr>
            <w:r>
              <w:rPr>
                <w:sz w:val="19"/>
              </w:rPr>
              <w:t>Propia (servicio actimist)</w:t>
            </w:r>
          </w:p>
        </w:tc>
        <w:tc>
          <w:tcPr>
            <w:tcW w:type="dxa" w:w="2835"/>
          </w:tcPr>
          <w:p>
            <w:pPr>
              <w:spacing w:after="40" w:line="252" w:lineRule="auto"/>
            </w:pPr>
            <w:r>
              <w:rPr>
                <w:sz w:val="19"/>
              </w:rPr>
              <w:t>Para: Carlos Jiménez y Cristian Valenzuela; copia: Jorge y el Report Hub</w:t>
            </w:r>
          </w:p>
        </w:tc>
      </w:tr>
      <w:tr>
        <w:trPr>
          <w:cantSplit w:val="true"/>
        </w:trPr>
        <w:tc>
          <w:tcPr>
            <w:tcW w:type="dxa" w:w="1587"/>
            <w:shd w:val="clear" w:color="auto" w:fill="F4F6F4"/>
          </w:tcPr>
          <w:p>
            <w:pPr>
              <w:spacing w:after="40" w:line="252" w:lineRule="auto"/>
            </w:pPr>
            <w:r>
              <w:rPr>
                <w:sz w:val="19"/>
              </w:rPr>
              <w:t>Ecofog</w:t>
            </w:r>
          </w:p>
        </w:tc>
        <w:tc>
          <w:tcPr>
            <w:tcW w:type="dxa" w:w="2494"/>
            <w:shd w:val="clear" w:color="auto" w:fill="F4F6F4"/>
          </w:tcPr>
          <w:p>
            <w:pPr>
              <w:spacing w:after="40" w:line="252" w:lineRule="auto"/>
            </w:pPr>
            <w:r>
              <w:rPr>
                <w:sz w:val="19"/>
              </w:rPr>
              <w:t>cliente_ecofog / planta_ecofog (0050), copia de Actimist</w:t>
            </w:r>
          </w:p>
        </w:tc>
        <w:tc>
          <w:tcPr>
            <w:tcW w:type="dxa" w:w="2154"/>
            <w:shd w:val="clear" w:color="auto" w:fill="F4F6F4"/>
          </w:tcPr>
          <w:p>
            <w:pPr>
              <w:spacing w:after="40" w:line="252" w:lineRule="auto"/>
            </w:pPr>
            <w:r>
              <w:rPr>
                <w:sz w:val="19"/>
              </w:rPr>
              <w:t>Propia (servicio ecofog)</w:t>
            </w:r>
          </w:p>
        </w:tc>
        <w:tc>
          <w:tcPr>
            <w:tcW w:type="dxa" w:w="2835"/>
            <w:shd w:val="clear" w:color="auto" w:fill="F4F6F4"/>
          </w:tcPr>
          <w:p>
            <w:pPr>
              <w:spacing w:after="40" w:line="252" w:lineRule="auto"/>
            </w:pPr>
            <w:r>
              <w:rPr>
                <w:sz w:val="19"/>
              </w:rPr>
              <w:t>Los mismos que Actimist</w:t>
            </w:r>
          </w:p>
        </w:tc>
      </w:tr>
    </w:tbl>
    <w:p>
      <w:pPr>
        <w:spacing w:after="120"/>
      </w:pPr>
    </w:p>
    <w:p>
      <w:pPr>
        <w:pStyle w:val="ListBullet"/>
      </w:pPr>
      <w:r>
        <w:rPr>
          <w:b/>
        </w:rPr>
        <w:t xml:space="preserve">Marca de las reglas nuevas. </w:t>
      </w:r>
      <w:r>
        <w:t>Las reglas actuales de las listas rigen solo para las solicitudes con la marca respaldo_ryd (nombre histórico); las anteriores se ven como se emitieron.</w:t>
      </w:r>
    </w:p>
    <w:p>
      <w:pPr>
        <w:pStyle w:val="ListBullet"/>
      </w:pPr>
      <w:r>
        <w:rPr>
          <w:b/>
        </w:rPr>
        <w:t xml:space="preserve">Fijos editables. </w:t>
      </w:r>
      <w:r>
        <w:t>Los destinatarios fijos se editan en Administración General, con una memoria de 15 segundos por proceso; las solicitudes de prueba siempre van a Jorge y el Report Hub.</w:t>
      </w:r>
    </w:p>
    <w:p>
      <w:pPr>
        <w:pStyle w:val="ListBullet"/>
      </w:pPr>
      <w:r>
        <w:rPr>
          <w:b/>
        </w:rPr>
        <w:t xml:space="preserve">Contactos por envío. </w:t>
      </w:r>
      <w:r>
        <w:t>Cada contacto lleva envio (para, cc o bcc); nadie va dos veces, comparado sin mayúsculas.</w:t>
      </w:r>
    </w:p>
    <w:p>
      <w:pPr>
        <w:pStyle w:val="ListBullet"/>
      </w:pPr>
      <w:r>
        <w:rPr>
          <w:b/>
        </w:rPr>
        <w:t xml:space="preserve">Técnicos y comerciales. </w:t>
      </w:r>
      <w:r>
        <w:t>Siempre van, con o sin lista del laboratorio: los comerciales en copia y los técnicos en copia oculta.</w:t>
      </w:r>
    </w:p>
    <w:p>
      <w:pPr>
        <w:pStyle w:val="ListBullet"/>
      </w:pPr>
      <w:r>
        <w:rPr>
          <w:b/>
        </w:rPr>
        <w:t xml:space="preserve">Aislamiento. </w:t>
      </w:r>
      <w:r>
        <w:t>Un contacto de un servicio nunca se mezcla con los de otro.</w:t>
      </w:r>
    </w:p>
    <w:p>
      <w:pPr>
        <w:pStyle w:val="Heading2"/>
      </w:pPr>
      <w:r>
        <w:t>7.12 Seguridad y control de acceso</w:t>
      </w:r>
    </w:p>
    <w:p>
      <w:pPr>
        <w:jc w:val="both"/>
      </w:pPr>
      <w:r>
        <w:rPr>
          <w:i w:val="0"/>
        </w:rPr>
        <w:t>La seguridad es por capas: la sesión identifica a la persona, el router decide quién puede entrar, y cada consulta acota por dentro lo que esa persona puede ver.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28</w:t>
      </w:r>
      <w:r>
        <w:rPr>
          <w:b/>
        </w:rPr>
        <w:fldChar w:fldCharType="end"/>
      </w:r>
      <w:r>
        <w:t>. Capas de seguridad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628"/>
        <w:gridCol w:w="3515"/>
      </w:tblGrid>
      <w:tr>
        <w:trPr>
          <w:tblHeader w:val="true"/>
        </w:trPr>
        <w:tc>
          <w:tcPr>
            <w:tcW w:type="dxa" w:w="1928"/>
            <w:shd w:val="clear" w:color="auto" w:fill="43B049"/>
          </w:tcPr>
          <w:p>
            <w:pPr>
              <w:spacing w:after="40"/>
            </w:pPr>
            <w:r>
              <w:rPr>
                <w:b/>
                <w:color w:val="FFFFFF"/>
                <w:sz w:val="19"/>
              </w:rPr>
              <w:t>Capa</w:t>
            </w:r>
          </w:p>
        </w:tc>
        <w:tc>
          <w:tcPr>
            <w:tcW w:type="dxa" w:w="3628"/>
            <w:shd w:val="clear" w:color="auto" w:fill="43B049"/>
          </w:tcPr>
          <w:p>
            <w:pPr>
              <w:spacing w:after="40"/>
            </w:pPr>
            <w:r>
              <w:rPr>
                <w:b/>
                <w:color w:val="FFFFFF"/>
                <w:sz w:val="19"/>
              </w:rPr>
              <w:t>Mecanismo</w:t>
            </w:r>
          </w:p>
        </w:tc>
        <w:tc>
          <w:tcPr>
            <w:tcW w:type="dxa" w:w="3515"/>
            <w:shd w:val="clear" w:color="auto" w:fill="43B049"/>
          </w:tcPr>
          <w:p>
            <w:pPr>
              <w:spacing w:after="40"/>
            </w:pPr>
            <w:r>
              <w:rPr>
                <w:b/>
                <w:color w:val="FFFFFF"/>
                <w:sz w:val="19"/>
              </w:rPr>
              <w:t>Efecto</w:t>
            </w:r>
          </w:p>
        </w:tc>
      </w:tr>
      <w:tr>
        <w:trPr>
          <w:cantSplit w:val="true"/>
        </w:trPr>
        <w:tc>
          <w:tcPr>
            <w:tcW w:type="dxa" w:w="1928"/>
          </w:tcPr>
          <w:p>
            <w:pPr>
              <w:spacing w:after="40" w:line="252" w:lineRule="auto"/>
            </w:pPr>
            <w:r>
              <w:rPr>
                <w:sz w:val="19"/>
              </w:rPr>
              <w:t>Autenticación</w:t>
            </w:r>
          </w:p>
        </w:tc>
        <w:tc>
          <w:tcPr>
            <w:tcW w:type="dxa" w:w="3628"/>
          </w:tcPr>
          <w:p>
            <w:pPr>
              <w:spacing w:after="40" w:line="252" w:lineRule="auto"/>
            </w:pPr>
            <w:r>
              <w:rPr>
                <w:sz w:val="19"/>
              </w:rPr>
              <w:t>Token de sesión con hash en la base (tabla sesion).</w:t>
            </w:r>
          </w:p>
        </w:tc>
        <w:tc>
          <w:tcPr>
            <w:tcW w:type="dxa" w:w="3515"/>
          </w:tcPr>
          <w:p>
            <w:pPr>
              <w:spacing w:after="40" w:line="252" w:lineRule="auto"/>
            </w:pPr>
            <w:r>
              <w:rPr>
                <w:sz w:val="19"/>
              </w:rPr>
              <w:t>Sin sesión válida, 401 y el navegador cierra la sesión.</w:t>
            </w:r>
          </w:p>
        </w:tc>
      </w:tr>
      <w:tr>
        <w:trPr>
          <w:cantSplit w:val="true"/>
        </w:trPr>
        <w:tc>
          <w:tcPr>
            <w:tcW w:type="dxa" w:w="1928"/>
            <w:shd w:val="clear" w:color="auto" w:fill="F4F6F4"/>
          </w:tcPr>
          <w:p>
            <w:pPr>
              <w:spacing w:after="40" w:line="252" w:lineRule="auto"/>
            </w:pPr>
            <w:r>
              <w:rPr>
                <w:sz w:val="19"/>
              </w:rPr>
              <w:t>Entrada a los routers</w:t>
            </w:r>
          </w:p>
        </w:tc>
        <w:tc>
          <w:tcPr>
            <w:tcW w:type="dxa" w:w="3628"/>
            <w:shd w:val="clear" w:color="auto" w:fill="F4F6F4"/>
          </w:tcPr>
          <w:p>
            <w:pPr>
              <w:spacing w:after="40" w:line="252" w:lineRule="auto"/>
            </w:pPr>
            <w:r>
              <w:rPr>
                <w:sz w:val="19"/>
              </w:rPr>
              <w:t>SOLO_AGROFRESH, CON_SESION o interno_o_comercial_acotado.</w:t>
            </w:r>
          </w:p>
        </w:tc>
        <w:tc>
          <w:tcPr>
            <w:tcW w:type="dxa" w:w="3515"/>
            <w:shd w:val="clear" w:color="auto" w:fill="F4F6F4"/>
          </w:tcPr>
          <w:p>
            <w:pPr>
              <w:spacing w:after="40" w:line="252" w:lineRule="auto"/>
            </w:pPr>
            <w:r>
              <w:rPr>
                <w:sz w:val="19"/>
              </w:rPr>
              <w:t>Un router nuevo nace cerrado a clientes y comerciales.</w:t>
            </w:r>
          </w:p>
        </w:tc>
      </w:tr>
      <w:tr>
        <w:trPr>
          <w:cantSplit w:val="true"/>
        </w:trPr>
        <w:tc>
          <w:tcPr>
            <w:tcW w:type="dxa" w:w="1928"/>
          </w:tcPr>
          <w:p>
            <w:pPr>
              <w:spacing w:after="40" w:line="252" w:lineRule="auto"/>
            </w:pPr>
            <w:r>
              <w:rPr>
                <w:sz w:val="19"/>
              </w:rPr>
              <w:t>Lista blanca del comercial</w:t>
            </w:r>
          </w:p>
        </w:tc>
        <w:tc>
          <w:tcPr>
            <w:tcW w:type="dxa" w:w="3628"/>
          </w:tcPr>
          <w:p>
            <w:pPr>
              <w:spacing w:after="40" w:line="252" w:lineRule="auto"/>
            </w:pPr>
            <w:r>
              <w:rPr>
                <w:sz w:val="19"/>
              </w:rPr>
              <w:t>auth.RUTAS_COMERCIAL (método y ruta).</w:t>
            </w:r>
          </w:p>
        </w:tc>
        <w:tc>
          <w:tcPr>
            <w:tcW w:type="dxa" w:w="3515"/>
          </w:tcPr>
          <w:p>
            <w:pPr>
              <w:spacing w:after="40" w:line="252" w:lineRule="auto"/>
            </w:pPr>
            <w:r>
              <w:rPr>
                <w:sz w:val="19"/>
              </w:rPr>
              <w:t>Todo lo demás da 403 a un comercial.</w:t>
            </w:r>
          </w:p>
        </w:tc>
      </w:tr>
      <w:tr>
        <w:trPr>
          <w:cantSplit w:val="true"/>
        </w:trPr>
        <w:tc>
          <w:tcPr>
            <w:tcW w:type="dxa" w:w="1928"/>
            <w:shd w:val="clear" w:color="auto" w:fill="F4F6F4"/>
          </w:tcPr>
          <w:p>
            <w:pPr>
              <w:spacing w:after="40" w:line="252" w:lineRule="auto"/>
            </w:pPr>
            <w:r>
              <w:rPr>
                <w:sz w:val="19"/>
              </w:rPr>
              <w:t>Acotado por dentro</w:t>
            </w:r>
          </w:p>
        </w:tc>
        <w:tc>
          <w:tcPr>
            <w:tcW w:type="dxa" w:w="3628"/>
            <w:shd w:val="clear" w:color="auto" w:fill="F4F6F4"/>
          </w:tcPr>
          <w:p>
            <w:pPr>
              <w:spacing w:after="40" w:line="252" w:lineRule="auto"/>
            </w:pPr>
            <w:r>
              <w:rPr>
                <w:sz w:val="19"/>
              </w:rPr>
              <w:t>reportes._filtro_alcance, planta_permitida, plantas_de_comercial.</w:t>
            </w:r>
          </w:p>
        </w:tc>
        <w:tc>
          <w:tcPr>
            <w:tcW w:type="dxa" w:w="3515"/>
            <w:shd w:val="clear" w:color="auto" w:fill="F4F6F4"/>
          </w:tcPr>
          <w:p>
            <w:pPr>
              <w:spacing w:after="40" w:line="252" w:lineRule="auto"/>
            </w:pPr>
            <w:r>
              <w:rPr>
                <w:sz w:val="19"/>
              </w:rPr>
              <w:t>Un cliente o comercial solo ve sus plantas y especies.</w:t>
            </w:r>
          </w:p>
        </w:tc>
      </w:tr>
      <w:tr>
        <w:trPr>
          <w:cantSplit w:val="true"/>
        </w:trPr>
        <w:tc>
          <w:tcPr>
            <w:tcW w:type="dxa" w:w="1928"/>
          </w:tcPr>
          <w:p>
            <w:pPr>
              <w:spacing w:after="40" w:line="252" w:lineRule="auto"/>
            </w:pPr>
            <w:r>
              <w:rPr>
                <w:sz w:val="19"/>
              </w:rPr>
              <w:t>Escritura</w:t>
            </w:r>
          </w:p>
        </w:tc>
        <w:tc>
          <w:tcPr>
            <w:tcW w:type="dxa" w:w="3628"/>
          </w:tcPr>
          <w:p>
            <w:pPr>
              <w:spacing w:after="40" w:line="252" w:lineRule="auto"/>
            </w:pPr>
            <w:r>
              <w:rPr>
                <w:sz w:val="19"/>
              </w:rPr>
              <w:t>solo_escribiente y solo_interno.</w:t>
            </w:r>
          </w:p>
        </w:tc>
        <w:tc>
          <w:tcPr>
            <w:tcW w:type="dxa" w:w="3515"/>
          </w:tcPr>
          <w:p>
            <w:pPr>
              <w:spacing w:after="40" w:line="252" w:lineRule="auto"/>
            </w:pPr>
            <w:r>
              <w:rPr>
                <w:sz w:val="19"/>
              </w:rPr>
              <w:t>Gerencia, comerciales y clientes nunca escriben.</w:t>
            </w:r>
          </w:p>
        </w:tc>
      </w:tr>
      <w:tr>
        <w:trPr>
          <w:cantSplit w:val="true"/>
        </w:trPr>
        <w:tc>
          <w:tcPr>
            <w:tcW w:type="dxa" w:w="1928"/>
            <w:shd w:val="clear" w:color="auto" w:fill="F4F6F4"/>
          </w:tcPr>
          <w:p>
            <w:pPr>
              <w:spacing w:after="40" w:line="252" w:lineRule="auto"/>
            </w:pPr>
            <w:r>
              <w:rPr>
                <w:sz w:val="19"/>
              </w:rPr>
              <w:t>Acciones delicadas</w:t>
            </w:r>
          </w:p>
        </w:tc>
        <w:tc>
          <w:tcPr>
            <w:tcW w:type="dxa" w:w="3628"/>
            <w:shd w:val="clear" w:color="auto" w:fill="F4F6F4"/>
          </w:tcPr>
          <w:p>
            <w:pPr>
              <w:spacing w:after="40" w:line="252" w:lineRule="auto"/>
            </w:pPr>
            <w:r>
              <w:rPr>
                <w:sz w:val="19"/>
              </w:rPr>
              <w:t>Contraseña del administrador principal verificada en el servidor (confirmar_clave).</w:t>
            </w:r>
          </w:p>
        </w:tc>
        <w:tc>
          <w:tcPr>
            <w:tcW w:type="dxa" w:w="3515"/>
            <w:shd w:val="clear" w:color="auto" w:fill="F4F6F4"/>
          </w:tcPr>
          <w:p>
            <w:pPr>
              <w:spacing w:after="40" w:line="252" w:lineRule="auto"/>
            </w:pPr>
            <w:r>
              <w:rPr>
                <w:sz w:val="19"/>
              </w:rPr>
              <w:t>403 si falla; nunca 401.</w:t>
            </w:r>
          </w:p>
        </w:tc>
      </w:tr>
      <w:tr>
        <w:trPr>
          <w:cantSplit w:val="true"/>
        </w:trPr>
        <w:tc>
          <w:tcPr>
            <w:tcW w:type="dxa" w:w="1928"/>
          </w:tcPr>
          <w:p>
            <w:pPr>
              <w:spacing w:after="40" w:line="252" w:lineRule="auto"/>
            </w:pPr>
            <w:r>
              <w:rPr>
                <w:sz w:val="19"/>
              </w:rPr>
              <w:t>Bitácora</w:t>
            </w:r>
          </w:p>
        </w:tc>
        <w:tc>
          <w:tcPr>
            <w:tcW w:type="dxa" w:w="3628"/>
          </w:tcPr>
          <w:p>
            <w:pPr>
              <w:spacing w:after="40" w:line="252" w:lineRule="auto"/>
            </w:pPr>
            <w:r>
              <w:rPr>
                <w:sz w:val="19"/>
              </w:rPr>
              <w:t>Middleware RegistroActividad y actividad_usuario.</w:t>
            </w:r>
          </w:p>
        </w:tc>
        <w:tc>
          <w:tcPr>
            <w:tcW w:type="dxa" w:w="3515"/>
          </w:tcPr>
          <w:p>
            <w:pPr>
              <w:spacing w:after="40" w:line="252" w:lineRule="auto"/>
            </w:pPr>
            <w:r>
              <w:rPr>
                <w:sz w:val="19"/>
              </w:rPr>
              <w:t>Toda llamada que escribe queda anotada; los borrados van como cambios sensibles.</w:t>
            </w:r>
          </w:p>
        </w:tc>
      </w:tr>
    </w:tbl>
    <w:p>
      <w:pPr>
        <w:spacing w:after="120"/>
      </w:pPr>
    </w:p>
    <w:p>
      <w:pPr>
        <w:pStyle w:val="ListBullet"/>
      </w:pPr>
      <w:r>
        <w:rPr>
          <w:b/>
        </w:rPr>
        <w:t xml:space="preserve">Secretos. </w:t>
      </w:r>
      <w:r>
        <w:t>Las credenciales de Gmail y R2 y los tokens viven solo en el .env del backend; nunca en el código, el frontend ni los logs. El OAuth ocurre solo en el backend.</w:t>
      </w:r>
    </w:p>
    <w:p>
      <w:pPr>
        <w:pStyle w:val="ListBullet"/>
      </w:pPr>
      <w:r>
        <w:rPr>
          <w:b/>
        </w:rPr>
        <w:t xml:space="preserve">Un 401 cierra la sesión. </w:t>
      </w:r>
      <w:r>
        <w:t>Por eso una clave de Gmail rechazada responde 503 y una contraseña equivocada del principal, 403.</w:t>
      </w:r>
    </w:p>
    <w:p>
      <w:pPr>
        <w:pStyle w:val="ListBullet"/>
      </w:pPr>
      <w:r>
        <w:rPr>
          <w:b/>
        </w:rPr>
        <w:t xml:space="preserve">Pruebas aisladas. </w:t>
      </w:r>
      <w:r>
        <w:t>El conftest vacía R2, Gmail y Resend y apaga la base aun si el .env apunta a producción.</w:t>
      </w:r>
    </w:p>
    <w:p>
      <w:pPr>
        <w:pStyle w:val="ListBullet"/>
      </w:pPr>
      <w:r>
        <w:rPr>
          <w:b/>
        </w:rPr>
        <w:t xml:space="preserve">Copias de seguridad. </w:t>
      </w:r>
      <w:r>
        <w:t>El script respaldar.ps1 hace el respaldo manual de la base; las listas de distribución guardan un respaldo con fecha antes de cada cambio.</w:t>
      </w:r>
    </w:p>
    <w:p>
      <w:r>
        <w:br w:type="page"/>
      </w:r>
    </w:p>
    <w:p>
      <w:pPr>
        <w:pStyle w:val="Heading1"/>
      </w:pPr>
      <w:r>
        <w:t>8. Product Backlog e historias de usuario</w:t>
      </w:r>
    </w:p>
    <w:p>
      <w:pPr>
        <w:jc w:val="both"/>
      </w:pPr>
      <w:r>
        <w:rPr>
          <w:i w:val="0"/>
        </w:rPr>
        <w:t>El Product Backlog del sistema reúne 83 historias de usuario agrupadas por módulo. 77 están hechas y 6 siguen pendientes. Cada historia sigue el formato «Como [rol] quiero [algo] para [beneficio]»; en las tablas el rol y el «quiero… para…» van separados para que se lean rápido. La prioridad (Alta, Media o Baja) refleja el valor para el negocio y el estado (Hecha o Pendiente) corresponde al sistema en producción al 30 de octubre de 2026.</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validar. </w:t>
            </w:r>
            <w:r>
              <w:t>Las prioridades y los estados se dedujeron del documento de contexto del proyecto y del historial de cambios; el Product Owner puede ajustarlos. Las historias pendientes coinciden con los pendientes declarados en el proyecto.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29</w:t>
      </w:r>
      <w:r>
        <w:rPr>
          <w:b/>
        </w:rPr>
        <w:fldChar w:fldCharType="end"/>
      </w:r>
      <w:r>
        <w:t>. Resumen del Product Backlog</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685"/>
        <w:gridCol w:w="1701"/>
        <w:gridCol w:w="1701"/>
        <w:gridCol w:w="1984"/>
      </w:tblGrid>
      <w:tr>
        <w:trPr>
          <w:tblHeader w:val="true"/>
        </w:trPr>
        <w:tc>
          <w:tcPr>
            <w:tcW w:type="dxa" w:w="3685"/>
            <w:shd w:val="clear" w:color="auto" w:fill="43B049"/>
          </w:tcPr>
          <w:p>
            <w:pPr>
              <w:spacing w:after="40"/>
            </w:pPr>
            <w:r>
              <w:rPr>
                <w:b/>
                <w:color w:val="FFFFFF"/>
                <w:sz w:val="19"/>
              </w:rPr>
              <w:t>Módulo</w:t>
            </w:r>
          </w:p>
        </w:tc>
        <w:tc>
          <w:tcPr>
            <w:tcW w:type="dxa" w:w="1701"/>
            <w:shd w:val="clear" w:color="auto" w:fill="43B049"/>
          </w:tcPr>
          <w:p>
            <w:pPr>
              <w:spacing w:after="40"/>
            </w:pPr>
            <w:r>
              <w:rPr>
                <w:b/>
                <w:color w:val="FFFFFF"/>
                <w:sz w:val="19"/>
              </w:rPr>
              <w:t>Historias</w:t>
            </w:r>
          </w:p>
        </w:tc>
        <w:tc>
          <w:tcPr>
            <w:tcW w:type="dxa" w:w="1701"/>
            <w:shd w:val="clear" w:color="auto" w:fill="43B049"/>
          </w:tcPr>
          <w:p>
            <w:pPr>
              <w:spacing w:after="40"/>
            </w:pPr>
            <w:r>
              <w:rPr>
                <w:b/>
                <w:color w:val="FFFFFF"/>
                <w:sz w:val="19"/>
              </w:rPr>
              <w:t>Hechas</w:t>
            </w:r>
          </w:p>
        </w:tc>
        <w:tc>
          <w:tcPr>
            <w:tcW w:type="dxa" w:w="1984"/>
            <w:shd w:val="clear" w:color="auto" w:fill="43B049"/>
          </w:tcPr>
          <w:p>
            <w:pPr>
              <w:spacing w:after="40"/>
            </w:pPr>
            <w:r>
              <w:rPr>
                <w:b/>
                <w:color w:val="FFFFFF"/>
                <w:sz w:val="19"/>
              </w:rPr>
              <w:t>Pendientes</w:t>
            </w:r>
          </w:p>
        </w:tc>
      </w:tr>
      <w:tr>
        <w:trPr>
          <w:cantSplit w:val="true"/>
        </w:trPr>
        <w:tc>
          <w:tcPr>
            <w:tcW w:type="dxa" w:w="3685"/>
          </w:tcPr>
          <w:p>
            <w:pPr>
              <w:spacing w:after="40" w:line="252" w:lineRule="auto"/>
            </w:pPr>
            <w:r>
              <w:rPr>
                <w:sz w:val="19"/>
              </w:rPr>
              <w:t>Toma de muestras</w:t>
            </w:r>
          </w:p>
        </w:tc>
        <w:tc>
          <w:tcPr>
            <w:tcW w:type="dxa" w:w="1701"/>
          </w:tcPr>
          <w:p>
            <w:pPr>
              <w:spacing w:after="40" w:line="252" w:lineRule="auto"/>
              <w:jc w:val="center"/>
            </w:pPr>
            <w:r>
              <w:rPr>
                <w:sz w:val="19"/>
              </w:rPr>
              <w:t>11</w:t>
            </w:r>
          </w:p>
        </w:tc>
        <w:tc>
          <w:tcPr>
            <w:tcW w:type="dxa" w:w="1701"/>
          </w:tcPr>
          <w:p>
            <w:pPr>
              <w:spacing w:after="40" w:line="252" w:lineRule="auto"/>
              <w:jc w:val="center"/>
            </w:pPr>
            <w:r>
              <w:rPr>
                <w:sz w:val="19"/>
              </w:rPr>
              <w:t>11</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AgroFresh Lab</w:t>
            </w:r>
          </w:p>
        </w:tc>
        <w:tc>
          <w:tcPr>
            <w:tcW w:type="dxa" w:w="1701"/>
            <w:shd w:val="clear" w:color="auto" w:fill="F4F6F4"/>
          </w:tcPr>
          <w:p>
            <w:pPr>
              <w:spacing w:after="40" w:line="252" w:lineRule="auto"/>
              <w:jc w:val="center"/>
            </w:pPr>
            <w:r>
              <w:rPr>
                <w:sz w:val="19"/>
              </w:rPr>
              <w:t>14</w:t>
            </w:r>
          </w:p>
        </w:tc>
        <w:tc>
          <w:tcPr>
            <w:tcW w:type="dxa" w:w="1701"/>
            <w:shd w:val="clear" w:color="auto" w:fill="F4F6F4"/>
          </w:tcPr>
          <w:p>
            <w:pPr>
              <w:spacing w:after="40" w:line="252" w:lineRule="auto"/>
              <w:jc w:val="center"/>
            </w:pPr>
            <w:r>
              <w:rPr>
                <w:sz w:val="19"/>
              </w:rPr>
              <w:t>14</w:t>
            </w:r>
          </w:p>
        </w:tc>
        <w:tc>
          <w:tcPr>
            <w:tcW w:type="dxa" w:w="1984"/>
            <w:shd w:val="clear" w:color="auto" w:fill="F4F6F4"/>
          </w:tcPr>
          <w:p>
            <w:pPr>
              <w:spacing w:after="40" w:line="252" w:lineRule="auto"/>
              <w:jc w:val="center"/>
            </w:pPr>
            <w:r>
              <w:rPr>
                <w:sz w:val="19"/>
              </w:rPr>
              <w:t>0</w:t>
            </w:r>
          </w:p>
        </w:tc>
      </w:tr>
      <w:tr>
        <w:trPr>
          <w:cantSplit w:val="true"/>
        </w:trPr>
        <w:tc>
          <w:tcPr>
            <w:tcW w:type="dxa" w:w="3685"/>
          </w:tcPr>
          <w:p>
            <w:pPr>
              <w:spacing w:after="40" w:line="252" w:lineRule="auto"/>
            </w:pPr>
            <w:r>
              <w:rPr>
                <w:sz w:val="19"/>
              </w:rPr>
              <w:t>Ingreso de Informes</w:t>
            </w:r>
          </w:p>
        </w:tc>
        <w:tc>
          <w:tcPr>
            <w:tcW w:type="dxa" w:w="1701"/>
          </w:tcPr>
          <w:p>
            <w:pPr>
              <w:spacing w:after="40" w:line="252" w:lineRule="auto"/>
              <w:jc w:val="center"/>
            </w:pPr>
            <w:r>
              <w:rPr>
                <w:sz w:val="19"/>
              </w:rPr>
              <w:t>13</w:t>
            </w:r>
          </w:p>
        </w:tc>
        <w:tc>
          <w:tcPr>
            <w:tcW w:type="dxa" w:w="1701"/>
          </w:tcPr>
          <w:p>
            <w:pPr>
              <w:spacing w:after="40" w:line="252" w:lineRule="auto"/>
              <w:jc w:val="center"/>
            </w:pPr>
            <w:r>
              <w:rPr>
                <w:sz w:val="19"/>
              </w:rPr>
              <w:t>12</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Report</w:t>
            </w:r>
          </w:p>
        </w:tc>
        <w:tc>
          <w:tcPr>
            <w:tcW w:type="dxa" w:w="1701"/>
            <w:shd w:val="clear" w:color="auto" w:fill="F4F6F4"/>
          </w:tcPr>
          <w:p>
            <w:pPr>
              <w:spacing w:after="40" w:line="252" w:lineRule="auto"/>
              <w:jc w:val="center"/>
            </w:pPr>
            <w:r>
              <w:rPr>
                <w:sz w:val="19"/>
              </w:rPr>
              <w:t>9</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2</w:t>
            </w:r>
          </w:p>
        </w:tc>
      </w:tr>
      <w:tr>
        <w:trPr>
          <w:cantSplit w:val="true"/>
        </w:trPr>
        <w:tc>
          <w:tcPr>
            <w:tcW w:type="dxa" w:w="3685"/>
          </w:tcPr>
          <w:p>
            <w:pPr>
              <w:spacing w:after="40" w:line="252" w:lineRule="auto"/>
            </w:pPr>
            <w:r>
              <w:rPr>
                <w:sz w:val="19"/>
              </w:rPr>
              <w:t>Panel de control interno</w:t>
            </w:r>
          </w:p>
        </w:tc>
        <w:tc>
          <w:tcPr>
            <w:tcW w:type="dxa" w:w="1701"/>
          </w:tcPr>
          <w:p>
            <w:pPr>
              <w:spacing w:after="40" w:line="252" w:lineRule="auto"/>
              <w:jc w:val="center"/>
            </w:pPr>
            <w:r>
              <w:rPr>
                <w:sz w:val="19"/>
              </w:rPr>
              <w:t>7</w:t>
            </w:r>
          </w:p>
        </w:tc>
        <w:tc>
          <w:tcPr>
            <w:tcW w:type="dxa" w:w="1701"/>
          </w:tcPr>
          <w:p>
            <w:pPr>
              <w:spacing w:after="40" w:line="252" w:lineRule="auto"/>
              <w:jc w:val="center"/>
            </w:pPr>
            <w:r>
              <w:rPr>
                <w:sz w:val="19"/>
              </w:rPr>
              <w:t>7</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Post Venta y Costo por kilo</w:t>
            </w:r>
          </w:p>
        </w:tc>
        <w:tc>
          <w:tcPr>
            <w:tcW w:type="dxa" w:w="1701"/>
            <w:shd w:val="clear" w:color="auto" w:fill="F4F6F4"/>
          </w:tcPr>
          <w:p>
            <w:pPr>
              <w:spacing w:after="40" w:line="252" w:lineRule="auto"/>
              <w:jc w:val="center"/>
            </w:pPr>
            <w:r>
              <w:rPr>
                <w:sz w:val="19"/>
              </w:rPr>
              <w:t>8</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Storage</w:t>
            </w:r>
          </w:p>
        </w:tc>
        <w:tc>
          <w:tcPr>
            <w:tcW w:type="dxa" w:w="1701"/>
          </w:tcPr>
          <w:p>
            <w:pPr>
              <w:spacing w:after="40" w:line="252" w:lineRule="auto"/>
              <w:jc w:val="center"/>
            </w:pPr>
            <w:r>
              <w:rPr>
                <w:sz w:val="19"/>
              </w:rPr>
              <w:t>6</w:t>
            </w:r>
          </w:p>
        </w:tc>
        <w:tc>
          <w:tcPr>
            <w:tcW w:type="dxa" w:w="1701"/>
          </w:tcPr>
          <w:p>
            <w:pPr>
              <w:spacing w:after="40" w:line="252" w:lineRule="auto"/>
              <w:jc w:val="center"/>
            </w:pPr>
            <w:r>
              <w:rPr>
                <w:sz w:val="19"/>
              </w:rPr>
              <w:t>5</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Administración</w:t>
            </w:r>
          </w:p>
        </w:tc>
        <w:tc>
          <w:tcPr>
            <w:tcW w:type="dxa" w:w="1701"/>
            <w:shd w:val="clear" w:color="auto" w:fill="F4F6F4"/>
          </w:tcPr>
          <w:p>
            <w:pPr>
              <w:spacing w:after="40" w:line="252" w:lineRule="auto"/>
              <w:jc w:val="center"/>
            </w:pPr>
            <w:r>
              <w:rPr>
                <w:sz w:val="19"/>
              </w:rPr>
              <w:t>11</w:t>
            </w:r>
          </w:p>
        </w:tc>
        <w:tc>
          <w:tcPr>
            <w:tcW w:type="dxa" w:w="1701"/>
            <w:shd w:val="clear" w:color="auto" w:fill="F4F6F4"/>
          </w:tcPr>
          <w:p>
            <w:pPr>
              <w:spacing w:after="40" w:line="252" w:lineRule="auto"/>
              <w:jc w:val="center"/>
            </w:pPr>
            <w:r>
              <w:rPr>
                <w:sz w:val="19"/>
              </w:rPr>
              <w:t>10</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Monitoreo</w:t>
            </w:r>
          </w:p>
        </w:tc>
        <w:tc>
          <w:tcPr>
            <w:tcW w:type="dxa" w:w="1701"/>
          </w:tcPr>
          <w:p>
            <w:pPr>
              <w:spacing w:after="40" w:line="252" w:lineRule="auto"/>
              <w:jc w:val="center"/>
            </w:pPr>
            <w:r>
              <w:rPr>
                <w:sz w:val="19"/>
              </w:rPr>
              <w:t>4</w:t>
            </w:r>
          </w:p>
        </w:tc>
        <w:tc>
          <w:tcPr>
            <w:tcW w:type="dxa" w:w="1701"/>
          </w:tcPr>
          <w:p>
            <w:pPr>
              <w:spacing w:after="40" w:line="252" w:lineRule="auto"/>
              <w:jc w:val="center"/>
            </w:pPr>
            <w:r>
              <w:rPr>
                <w:sz w:val="19"/>
              </w:rPr>
              <w:t>4</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Total</w:t>
            </w:r>
          </w:p>
        </w:tc>
        <w:tc>
          <w:tcPr>
            <w:tcW w:type="dxa" w:w="1701"/>
            <w:shd w:val="clear" w:color="auto" w:fill="F4F6F4"/>
          </w:tcPr>
          <w:p>
            <w:pPr>
              <w:spacing w:after="40" w:line="252" w:lineRule="auto"/>
              <w:jc w:val="center"/>
            </w:pPr>
            <w:r>
              <w:rPr>
                <w:sz w:val="19"/>
              </w:rPr>
              <w:t>83</w:t>
            </w:r>
          </w:p>
        </w:tc>
        <w:tc>
          <w:tcPr>
            <w:tcW w:type="dxa" w:w="1701"/>
            <w:shd w:val="clear" w:color="auto" w:fill="F4F6F4"/>
          </w:tcPr>
          <w:p>
            <w:pPr>
              <w:spacing w:after="40" w:line="252" w:lineRule="auto"/>
              <w:jc w:val="center"/>
            </w:pPr>
            <w:r>
              <w:rPr>
                <w:sz w:val="19"/>
              </w:rPr>
              <w:t>77</w:t>
            </w:r>
          </w:p>
        </w:tc>
        <w:tc>
          <w:tcPr>
            <w:tcW w:type="dxa" w:w="1984"/>
            <w:shd w:val="clear" w:color="auto" w:fill="F4F6F4"/>
          </w:tcPr>
          <w:p>
            <w:pPr>
              <w:spacing w:after="40" w:line="252" w:lineRule="auto"/>
              <w:jc w:val="center"/>
            </w:pPr>
            <w:r>
              <w:rPr>
                <w:sz w:val="19"/>
              </w:rPr>
              <w:t>6</w:t>
            </w:r>
          </w:p>
        </w:tc>
      </w:tr>
    </w:tbl>
    <w:p>
      <w:pPr>
        <w:spacing w:after="120"/>
      </w:pPr>
    </w:p>
    <w:p>
      <w:pPr>
        <w:pStyle w:val="Heading2"/>
      </w:pPr>
      <w:r>
        <w:t>8.1 Toma de muestras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30</w:t>
      </w:r>
      <w:r>
        <w:rPr>
          <w:b/>
        </w:rPr>
        <w:fldChar w:fldCharType="end"/>
      </w:r>
      <w:r>
        <w:t>. Historias de usuario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HU-TM-01</w:t>
            </w:r>
          </w:p>
        </w:tc>
        <w:tc>
          <w:tcPr>
            <w:tcW w:type="dxa" w:w="1701"/>
          </w:tcPr>
          <w:p>
            <w:pPr>
              <w:spacing w:after="40" w:line="252" w:lineRule="auto"/>
            </w:pPr>
            <w:r>
              <w:rPr>
                <w:sz w:val="17"/>
              </w:rPr>
              <w:t>Muestreador</w:t>
            </w:r>
          </w:p>
        </w:tc>
        <w:tc>
          <w:tcPr>
            <w:tcW w:type="dxa" w:w="4876"/>
          </w:tcPr>
          <w:p>
            <w:pPr>
              <w:spacing w:after="40" w:line="252" w:lineRule="auto"/>
            </w:pPr>
            <w:r>
              <w:rPr>
                <w:sz w:val="17"/>
              </w:rPr>
              <w:t>crear una solicitud de análisis con su folio OT para pedir el análisis al laboratorio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HU-TM-02</w:t>
            </w:r>
          </w:p>
        </w:tc>
        <w:tc>
          <w:tcPr>
            <w:tcW w:type="dxa" w:w="1701"/>
            <w:shd w:val="clear" w:color="auto" w:fill="F4F6F4"/>
          </w:tcPr>
          <w:p>
            <w:pPr>
              <w:spacing w:after="40" w:line="252" w:lineRule="auto"/>
            </w:pPr>
            <w:r>
              <w:rPr>
                <w:sz w:val="17"/>
              </w:rPr>
              <w:t>Muestreador</w:t>
            </w:r>
          </w:p>
        </w:tc>
        <w:tc>
          <w:tcPr>
            <w:tcW w:type="dxa" w:w="4876"/>
            <w:shd w:val="clear" w:color="auto" w:fill="F4F6F4"/>
          </w:tcPr>
          <w:p>
            <w:pPr>
              <w:spacing w:after="40" w:line="252" w:lineRule="auto"/>
            </w:pPr>
            <w:r>
              <w:rPr>
                <w:sz w:val="17"/>
              </w:rPr>
              <w:t>enviar la solicitud al laboratorio por correo con su PDF, Excel y JSON para no escribir correos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HU-TM-03</w:t>
            </w:r>
          </w:p>
        </w:tc>
        <w:tc>
          <w:tcPr>
            <w:tcW w:type="dxa" w:w="1701"/>
          </w:tcPr>
          <w:p>
            <w:pPr>
              <w:spacing w:after="40" w:line="252" w:lineRule="auto"/>
            </w:pPr>
            <w:r>
              <w:rPr>
                <w:sz w:val="17"/>
              </w:rPr>
              <w:t>Muestreador</w:t>
            </w:r>
          </w:p>
        </w:tc>
        <w:tc>
          <w:tcPr>
            <w:tcW w:type="dxa" w:w="4876"/>
          </w:tcPr>
          <w:p>
            <w:pPr>
              <w:spacing w:after="40" w:line="252" w:lineRule="auto"/>
            </w:pPr>
            <w:r>
              <w:rPr>
                <w:sz w:val="17"/>
              </w:rPr>
              <w:t>ver solo mis solicitudes y su estado (Enviada o Pendiente) para saber qué falta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HU-TM-04</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encender o apagar el envío automático por tipo de servicio para controlar qué sale solo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HU-TM-05</w:t>
            </w:r>
          </w:p>
        </w:tc>
        <w:tc>
          <w:tcPr>
            <w:tcW w:type="dxa" w:w="1701"/>
          </w:tcPr>
          <w:p>
            <w:pPr>
              <w:spacing w:after="40" w:line="252" w:lineRule="auto"/>
            </w:pPr>
            <w:r>
              <w:rPr>
                <w:sz w:val="17"/>
              </w:rPr>
              <w:t>Analista</w:t>
            </w:r>
          </w:p>
        </w:tc>
        <w:tc>
          <w:tcPr>
            <w:tcW w:type="dxa" w:w="4876"/>
          </w:tcPr>
          <w:p>
            <w:pPr>
              <w:spacing w:after="40" w:line="252" w:lineRule="auto"/>
            </w:pPr>
            <w:r>
              <w:rPr>
                <w:sz w:val="17"/>
              </w:rPr>
              <w:t>ver el informe de cada solicitud y si su OT está bien cruzada para detectar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editar una solicitud guardada solo con permiso y solo en tipos que no se envían solos para no reenviar por error</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HU-TM-07</w:t>
            </w:r>
          </w:p>
        </w:tc>
        <w:tc>
          <w:tcPr>
            <w:tcW w:type="dxa" w:w="1701"/>
          </w:tcPr>
          <w:p>
            <w:pPr>
              <w:spacing w:after="40" w:line="252" w:lineRule="auto"/>
            </w:pPr>
            <w:r>
              <w:rPr>
                <w:sz w:val="17"/>
              </w:rPr>
              <w:t>Laboratorio</w:t>
            </w:r>
          </w:p>
        </w:tc>
        <w:tc>
          <w:tcPr>
            <w:tcW w:type="dxa" w:w="4876"/>
          </w:tcPr>
          <w:p>
            <w:pPr>
              <w:spacing w:after="40" w:line="252" w:lineRule="auto"/>
            </w:pPr>
            <w:r>
              <w:rPr>
                <w:sz w:val="17"/>
              </w:rPr>
              <w:t>crear una muestra interna de pulpa propia con campos libres para analizarla en cualquier laboratorio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crear solicitudes de prueba con su propia serie para probar sin mover los folios reales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HU-TM-09</w:t>
            </w:r>
          </w:p>
        </w:tc>
        <w:tc>
          <w:tcPr>
            <w:tcW w:type="dxa" w:w="1701"/>
          </w:tcPr>
          <w:p>
            <w:pPr>
              <w:spacing w:after="40" w:line="252" w:lineRule="auto"/>
            </w:pPr>
            <w:r>
              <w:rPr>
                <w:sz w:val="17"/>
              </w:rPr>
              <w:t>Comercial</w:t>
            </w:r>
          </w:p>
        </w:tc>
        <w:tc>
          <w:tcPr>
            <w:tcW w:type="dxa" w:w="4876"/>
          </w:tcPr>
          <w:p>
            <w:pPr>
              <w:spacing w:after="40" w:line="252" w:lineRule="auto"/>
            </w:pPr>
            <w:r>
              <w:rPr>
                <w:sz w:val="17"/>
              </w:rPr>
              <w:t>ver las solicitudes e informes de mis plantas en solo lectura para hacer seguimiento a mis clientes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HU-TM-10</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crear un reanálisis a partir de una solicitud para repetir un análisis</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HU-TM-11</w:t>
            </w:r>
          </w:p>
        </w:tc>
        <w:tc>
          <w:tcPr>
            <w:tcW w:type="dxa" w:w="1701"/>
          </w:tcPr>
          <w:p>
            <w:pPr>
              <w:spacing w:after="40" w:line="252" w:lineRule="auto"/>
            </w:pPr>
            <w:r>
              <w:rPr>
                <w:sz w:val="17"/>
              </w:rPr>
              <w:t>Analista</w:t>
            </w:r>
          </w:p>
        </w:tc>
        <w:tc>
          <w:tcPr>
            <w:tcW w:type="dxa" w:w="4876"/>
          </w:tcPr>
          <w:p>
            <w:pPr>
              <w:spacing w:after="40" w:line="252" w:lineRule="auto"/>
            </w:pPr>
            <w:r>
              <w:rPr>
                <w:sz w:val="17"/>
              </w:rPr>
              <w:t>descargar varias solicitudes en un zip de PDF, JSON o Excel para revisarlas o reenviarlas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8.2 AgroFresh Lab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31</w:t>
      </w:r>
      <w:r>
        <w:rPr>
          <w:b/>
        </w:rPr>
        <w:fldChar w:fldCharType="end"/>
      </w:r>
      <w:r>
        <w:t>. Historias de usuario de AgroFresh Lab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HU-AL-01</w:t>
            </w:r>
          </w:p>
        </w:tc>
        <w:tc>
          <w:tcPr>
            <w:tcW w:type="dxa" w:w="1701"/>
          </w:tcPr>
          <w:p>
            <w:pPr>
              <w:spacing w:after="40" w:line="252" w:lineRule="auto"/>
            </w:pPr>
            <w:r>
              <w:rPr>
                <w:sz w:val="17"/>
              </w:rPr>
              <w:t>Analista</w:t>
            </w:r>
          </w:p>
        </w:tc>
        <w:tc>
          <w:tcPr>
            <w:tcW w:type="dxa" w:w="4876"/>
          </w:tcPr>
          <w:p>
            <w:pPr>
              <w:spacing w:after="40" w:line="252" w:lineRule="auto"/>
            </w:pPr>
            <w:r>
              <w:rPr>
                <w:sz w:val="17"/>
              </w:rPr>
              <w:t>escanear el código de la solicitud y cruzarla con su muestra para registrar su llegada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anotar el peso extraído y el peso hueso de la muestra para que salgan en el informe y las bases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HU-AL-03</w:t>
            </w:r>
          </w:p>
        </w:tc>
        <w:tc>
          <w:tcPr>
            <w:tcW w:type="dxa" w:w="1701"/>
          </w:tcPr>
          <w:p>
            <w:pPr>
              <w:spacing w:after="40" w:line="252" w:lineRule="auto"/>
            </w:pPr>
            <w:r>
              <w:rPr>
                <w:sz w:val="17"/>
              </w:rPr>
              <w:t>Analista</w:t>
            </w:r>
          </w:p>
        </w:tc>
        <w:tc>
          <w:tcPr>
            <w:tcW w:type="dxa" w:w="4876"/>
          </w:tcPr>
          <w:p>
            <w:pPr>
              <w:spacing w:after="40" w:line="252" w:lineRule="auto"/>
            </w:pPr>
            <w:r>
              <w:rPr>
                <w:sz w:val="17"/>
              </w:rPr>
              <w:t>corregir un cruce (N° de muestra, peso y foto) para arreglar errores sin perder la hora de recepción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un fortificado con su número y peso para llevar su control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HU-AL-05</w:t>
            </w:r>
          </w:p>
        </w:tc>
        <w:tc>
          <w:tcPr>
            <w:tcW w:type="dxa" w:w="1701"/>
          </w:tcPr>
          <w:p>
            <w:pPr>
              <w:spacing w:after="40" w:line="252" w:lineRule="auto"/>
            </w:pPr>
            <w:r>
              <w:rPr>
                <w:sz w:val="17"/>
              </w:rPr>
              <w:t>Analista</w:t>
            </w:r>
          </w:p>
        </w:tc>
        <w:tc>
          <w:tcPr>
            <w:tcW w:type="dxa" w:w="4876"/>
          </w:tcPr>
          <w:p>
            <w:pPr>
              <w:spacing w:after="40" w:line="252" w:lineRule="auto"/>
            </w:pPr>
            <w:r>
              <w:rPr>
                <w:sz w:val="17"/>
              </w:rPr>
              <w:t>descargar la base en Excel de lo cruzado para cruzarla con otras planillas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cada día las mediciones de los equipos por sección para cumplir el REG-03</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HU-AL-07</w:t>
            </w:r>
          </w:p>
        </w:tc>
        <w:tc>
          <w:tcPr>
            <w:tcW w:type="dxa" w:w="1701"/>
          </w:tcPr>
          <w:p>
            <w:pPr>
              <w:spacing w:after="40" w:line="252" w:lineRule="auto"/>
            </w:pPr>
            <w:r>
              <w:rPr>
                <w:sz w:val="17"/>
              </w:rPr>
              <w:t>Analista</w:t>
            </w:r>
          </w:p>
        </w:tc>
        <w:tc>
          <w:tcPr>
            <w:tcW w:type="dxa" w:w="4876"/>
          </w:tcPr>
          <w:p>
            <w:pPr>
              <w:spacing w:after="40" w:line="252" w:lineRule="auto"/>
            </w:pPr>
            <w:r>
              <w:rPr>
                <w:sz w:val="17"/>
              </w:rPr>
              <w:t>ver el veredicto mientras escribo para corregir en el momento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HU-AL-08</w:t>
            </w:r>
          </w:p>
        </w:tc>
        <w:tc>
          <w:tcPr>
            <w:tcW w:type="dxa" w:w="1701"/>
            <w:shd w:val="clear" w:color="auto" w:fill="F4F6F4"/>
          </w:tcPr>
          <w:p>
            <w:pPr>
              <w:spacing w:after="40" w:line="252" w:lineRule="auto"/>
            </w:pPr>
            <w:r>
              <w:rPr>
                <w:sz w:val="17"/>
              </w:rPr>
              <w:t>Administrador de Cromatografía</w:t>
            </w:r>
          </w:p>
        </w:tc>
        <w:tc>
          <w:tcPr>
            <w:tcW w:type="dxa" w:w="4876"/>
            <w:shd w:val="clear" w:color="auto" w:fill="F4F6F4"/>
          </w:tcPr>
          <w:p>
            <w:pPr>
              <w:spacing w:after="40" w:line="252" w:lineRule="auto"/>
            </w:pPr>
            <w:r>
              <w:rPr>
                <w:sz w:val="17"/>
              </w:rPr>
              <w:t>firmar la revisión del día para dejarla aprobada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HU-AL-09</w:t>
            </w:r>
          </w:p>
        </w:tc>
        <w:tc>
          <w:tcPr>
            <w:tcW w:type="dxa" w:w="1701"/>
          </w:tcPr>
          <w:p>
            <w:pPr>
              <w:spacing w:after="40" w:line="252" w:lineRule="auto"/>
            </w:pPr>
            <w:r>
              <w:rPr>
                <w:sz w:val="17"/>
              </w:rPr>
              <w:t>Administrador de Cromatografía</w:t>
            </w:r>
          </w:p>
        </w:tc>
        <w:tc>
          <w:tcPr>
            <w:tcW w:type="dxa" w:w="4876"/>
          </w:tcPr>
          <w:p>
            <w:pPr>
              <w:spacing w:after="40" w:line="252" w:lineRule="auto"/>
            </w:pPr>
            <w:r>
              <w:rPr>
                <w:sz w:val="17"/>
              </w:rPr>
              <w:t>modificar los criterios sin alterar los días ya guardados para ajustar tolerancias sin reescribir la historia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HU-AL-10</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ver el histórico de cada medición para detectar derivas de un equipo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HU-AL-11</w:t>
            </w:r>
          </w:p>
        </w:tc>
        <w:tc>
          <w:tcPr>
            <w:tcW w:type="dxa" w:w="1701"/>
          </w:tcPr>
          <w:p>
            <w:pPr>
              <w:spacing w:after="40" w:line="252" w:lineRule="auto"/>
            </w:pPr>
            <w:r>
              <w:rPr>
                <w:sz w:val="17"/>
              </w:rPr>
              <w:t>Analista</w:t>
            </w:r>
          </w:p>
        </w:tc>
        <w:tc>
          <w:tcPr>
            <w:tcW w:type="dxa" w:w="4876"/>
          </w:tcPr>
          <w:p>
            <w:pPr>
              <w:spacing w:after="40" w:line="252" w:lineRule="auto"/>
            </w:pPr>
            <w:r>
              <w:rPr>
                <w:sz w:val="17"/>
              </w:rPr>
              <w:t>subir el PDF de un informe y enviarlo al cliente con la lista correcta para no armar correos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probar el envío en modo prueba antes de pasar a producción para no enviar nada al cliente por error</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HU-AL-13</w:t>
            </w:r>
          </w:p>
        </w:tc>
        <w:tc>
          <w:tcPr>
            <w:tcW w:type="dxa" w:w="1701"/>
          </w:tcPr>
          <w:p>
            <w:pPr>
              <w:spacing w:after="40" w:line="252" w:lineRule="auto"/>
            </w:pPr>
            <w:r>
              <w:rPr>
                <w:sz w:val="17"/>
              </w:rPr>
              <w:t>Analista</w:t>
            </w:r>
          </w:p>
        </w:tc>
        <w:tc>
          <w:tcPr>
            <w:tcW w:type="dxa" w:w="4876"/>
          </w:tcPr>
          <w:p>
            <w:pPr>
              <w:spacing w:after="40" w:line="252" w:lineRule="auto"/>
            </w:pPr>
            <w:r>
              <w:rPr>
                <w:sz w:val="17"/>
              </w:rPr>
              <w:t>editar un correo individual sin cambiar los demás para casos especiales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ver el historial de envíos con sus destinatarios y resultado para auditar lo que salió</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bl>
    <w:p>
      <w:pPr>
        <w:spacing w:after="120"/>
      </w:pPr>
    </w:p>
    <w:p>
      <w:pPr>
        <w:pStyle w:val="Heading2"/>
      </w:pPr>
      <w:r>
        <w:t>8.3 Ingreso de Informes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32</w:t>
      </w:r>
      <w:r>
        <w:rPr>
          <w:b/>
        </w:rPr>
        <w:fldChar w:fldCharType="end"/>
      </w:r>
      <w:r>
        <w:t>. Historias de usuario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HU-IN-01</w:t>
            </w:r>
          </w:p>
        </w:tc>
        <w:tc>
          <w:tcPr>
            <w:tcW w:type="dxa" w:w="1701"/>
          </w:tcPr>
          <w:p>
            <w:pPr>
              <w:spacing w:after="40" w:line="252" w:lineRule="auto"/>
            </w:pPr>
            <w:r>
              <w:rPr>
                <w:sz w:val="17"/>
              </w:rPr>
              <w:t>Analista</w:t>
            </w:r>
          </w:p>
        </w:tc>
        <w:tc>
          <w:tcPr>
            <w:tcW w:type="dxa" w:w="4876"/>
          </w:tcPr>
          <w:p>
            <w:pPr>
              <w:spacing w:after="40" w:line="252" w:lineRule="auto"/>
            </w:pPr>
            <w:r>
              <w:rPr>
                <w:sz w:val="17"/>
              </w:rPr>
              <w:t>cargar un Excel validado contra Listados para que no entre información que no calza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cargar los PDF de los laboratorios con el Converter para no digitar resultados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HU-IN-03</w:t>
            </w:r>
          </w:p>
        </w:tc>
        <w:tc>
          <w:tcPr>
            <w:tcW w:type="dxa" w:w="1701"/>
          </w:tcPr>
          <w:p>
            <w:pPr>
              <w:spacing w:after="40" w:line="252" w:lineRule="auto"/>
            </w:pPr>
            <w:r>
              <w:rPr>
                <w:sz w:val="17"/>
              </w:rPr>
              <w:t>Analista</w:t>
            </w:r>
          </w:p>
        </w:tc>
        <w:tc>
          <w:tcPr>
            <w:tcW w:type="dxa" w:w="4876"/>
          </w:tcPr>
          <w:p>
            <w:pPr>
              <w:spacing w:after="40" w:line="252" w:lineRule="auto"/>
            </w:pPr>
            <w:r>
              <w:rPr>
                <w:sz w:val="17"/>
              </w:rPr>
              <w:t>saber si un informe ya existe antes de subirlo para decidir si actualizar o sacarlo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deshacer una carga completa para corregir un error de carga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HU-IN-05</w:t>
            </w:r>
          </w:p>
        </w:tc>
        <w:tc>
          <w:tcPr>
            <w:tcW w:type="dxa" w:w="1701"/>
          </w:tcPr>
          <w:p>
            <w:pPr>
              <w:spacing w:after="40" w:line="252" w:lineRule="auto"/>
            </w:pPr>
            <w:r>
              <w:rPr>
                <w:sz w:val="17"/>
              </w:rPr>
              <w:t>Analista</w:t>
            </w:r>
          </w:p>
        </w:tc>
        <w:tc>
          <w:tcPr>
            <w:tcW w:type="dxa" w:w="4876"/>
          </w:tcPr>
          <w:p>
            <w:pPr>
              <w:spacing w:after="40" w:line="252" w:lineRule="auto"/>
            </w:pPr>
            <w:r>
              <w:rPr>
                <w:sz w:val="17"/>
              </w:rPr>
              <w:t>resolver las filas pendientes sin volver a subir el archivo para no perder tiempo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que el sistema aprenda mis correcciones para no repetirlas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los informes de los laboratorios se lean desde el buzón sin tocarlo para no depender de la carga manual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saber si el laboratorio envió bien el informe y a quién para reclamar los errores de envío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HU-IN-09</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aceptar un informe en un clic para cargarlo sin pasos manuales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HU-IN-10</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homogeneizar a mano un informe que no calza para poder cargarlo igual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todos los informes y su estado en un solo lugar para saber qué falta o qué salió mal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cuánto demora cada laboratorio en entregar para evaluar su servicio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el buzón se revise solo cada 5 minutos para no apretar un botón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Pendiente</w:t>
            </w:r>
          </w:p>
        </w:tc>
      </w:tr>
    </w:tbl>
    <w:p>
      <w:pPr>
        <w:spacing w:after="120"/>
      </w:pPr>
    </w:p>
    <w:p>
      <w:pPr>
        <w:pStyle w:val="Heading2"/>
      </w:pPr>
      <w:r>
        <w:t>8.4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33</w:t>
      </w:r>
      <w:r>
        <w:rPr>
          <w:b/>
        </w:rPr>
        <w:fldChar w:fldCharType="end"/>
      </w:r>
      <w:r>
        <w:t>. Historias de usuario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HU-RP-01</w:t>
            </w:r>
          </w:p>
        </w:tc>
        <w:tc>
          <w:tcPr>
            <w:tcW w:type="dxa" w:w="1701"/>
          </w:tcPr>
          <w:p>
            <w:pPr>
              <w:spacing w:after="40" w:line="252" w:lineRule="auto"/>
            </w:pPr>
            <w:r>
              <w:rPr>
                <w:sz w:val="17"/>
              </w:rPr>
              <w:t>Usuario interno</w:t>
            </w:r>
          </w:p>
        </w:tc>
        <w:tc>
          <w:tcPr>
            <w:tcW w:type="dxa" w:w="4876"/>
          </w:tcPr>
          <w:p>
            <w:pPr>
              <w:spacing w:after="40" w:line="252" w:lineRule="auto"/>
            </w:pPr>
            <w:r>
              <w:rPr>
                <w:sz w:val="17"/>
              </w:rPr>
              <w:t>consultar los resultados con filtros combinables para encontrar un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HU-RP-02</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ver el gráfico de residuos por informe con una curva por analito para detectar tendencias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HU-RP-03</w:t>
            </w:r>
          </w:p>
        </w:tc>
        <w:tc>
          <w:tcPr>
            <w:tcW w:type="dxa" w:w="1701"/>
          </w:tcPr>
          <w:p>
            <w:pPr>
              <w:spacing w:after="40" w:line="252" w:lineRule="auto"/>
            </w:pPr>
            <w:r>
              <w:rPr>
                <w:sz w:val="17"/>
              </w:rPr>
              <w:t>Cliente</w:t>
            </w:r>
          </w:p>
        </w:tc>
        <w:tc>
          <w:tcPr>
            <w:tcW w:type="dxa" w:w="4876"/>
          </w:tcPr>
          <w:p>
            <w:pPr>
              <w:spacing w:after="40" w:line="252" w:lineRule="auto"/>
            </w:pPr>
            <w:r>
              <w:rPr>
                <w:sz w:val="17"/>
              </w:rPr>
              <w:t>ver mis análisis FSMA y de fitopatología con tortas de presencia y nivel para entender mis resultados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HU-RP-04</w:t>
            </w:r>
          </w:p>
        </w:tc>
        <w:tc>
          <w:tcPr>
            <w:tcW w:type="dxa" w:w="1701"/>
            <w:shd w:val="clear" w:color="auto" w:fill="F4F6F4"/>
          </w:tcPr>
          <w:p>
            <w:pPr>
              <w:spacing w:after="40" w:line="252" w:lineRule="auto"/>
            </w:pPr>
            <w:r>
              <w:rPr>
                <w:sz w:val="17"/>
              </w:rPr>
              <w:t>Usuario</w:t>
            </w:r>
          </w:p>
        </w:tc>
        <w:tc>
          <w:tcPr>
            <w:tcW w:type="dxa" w:w="4876"/>
            <w:shd w:val="clear" w:color="auto" w:fill="F4F6F4"/>
          </w:tcPr>
          <w:p>
            <w:pPr>
              <w:spacing w:after="40" w:line="252" w:lineRule="auto"/>
            </w:pPr>
            <w:r>
              <w:rPr>
                <w:sz w:val="17"/>
              </w:rPr>
              <w:t>abrir la ficha de un informe y ver su PDF para revisar el detalle</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HU-RP-05</w:t>
            </w:r>
          </w:p>
        </w:tc>
        <w:tc>
          <w:tcPr>
            <w:tcW w:type="dxa" w:w="1701"/>
          </w:tcPr>
          <w:p>
            <w:pPr>
              <w:spacing w:after="40" w:line="252" w:lineRule="auto"/>
            </w:pPr>
            <w:r>
              <w:rPr>
                <w:sz w:val="17"/>
              </w:rPr>
              <w:t>Cliente</w:t>
            </w:r>
          </w:p>
        </w:tc>
        <w:tc>
          <w:tcPr>
            <w:tcW w:type="dxa" w:w="4876"/>
          </w:tcPr>
          <w:p>
            <w:pPr>
              <w:spacing w:after="40" w:line="252" w:lineRule="auto"/>
            </w:pPr>
            <w:r>
              <w:rPr>
                <w:sz w:val="17"/>
              </w:rPr>
              <w:t>descargar la base de mis resultados en Excel para analizarlos por mi cuenta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solo mis plantas y especies para que no se mezcle con otros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simular datos en la Vista de cliente para probar el diseño sin tocar la base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HU-RP-08</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filtrar Report con casillas de varios valores en todos los filtros para comparar más de uno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r>
        <w:trPr>
          <w:cantSplit w:val="true"/>
        </w:trPr>
        <w:tc>
          <w:tcPr>
            <w:tcW w:type="dxa" w:w="1077"/>
          </w:tcPr>
          <w:p>
            <w:pPr>
              <w:spacing w:after="40" w:line="252" w:lineRule="auto"/>
            </w:pPr>
            <w:r>
              <w:rPr>
                <w:sz w:val="17"/>
              </w:rPr>
              <w:t>HU-RP-09</w:t>
            </w:r>
          </w:p>
        </w:tc>
        <w:tc>
          <w:tcPr>
            <w:tcW w:type="dxa" w:w="1701"/>
          </w:tcPr>
          <w:p>
            <w:pPr>
              <w:spacing w:after="40" w:line="252" w:lineRule="auto"/>
            </w:pPr>
            <w:r>
              <w:rPr>
                <w:sz w:val="17"/>
              </w:rPr>
              <w:t>Gerencia</w:t>
            </w:r>
          </w:p>
        </w:tc>
        <w:tc>
          <w:tcPr>
            <w:tcW w:type="dxa" w:w="4876"/>
          </w:tcPr>
          <w:p>
            <w:pPr>
              <w:spacing w:after="40" w:line="252" w:lineRule="auto"/>
            </w:pPr>
            <w:r>
              <w:rPr>
                <w:sz w:val="17"/>
              </w:rPr>
              <w:t>decidir si los límites residuales se muestran al cliente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Pendiente</w:t>
            </w:r>
          </w:p>
        </w:tc>
      </w:tr>
    </w:tbl>
    <w:p>
      <w:pPr>
        <w:spacing w:after="120"/>
      </w:pPr>
    </w:p>
    <w:p>
      <w:pPr>
        <w:pStyle w:val="Heading2"/>
      </w:pPr>
      <w:r>
        <w:t>8.5 Panel de control interno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34</w:t>
      </w:r>
      <w:r>
        <w:rPr>
          <w:b/>
        </w:rPr>
        <w:fldChar w:fldCharType="end"/>
      </w:r>
      <w:r>
        <w:t>. Historias de usuario de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HU-PC-01</w:t>
            </w:r>
          </w:p>
        </w:tc>
        <w:tc>
          <w:tcPr>
            <w:tcW w:type="dxa" w:w="1701"/>
          </w:tcPr>
          <w:p>
            <w:pPr>
              <w:spacing w:after="40" w:line="252" w:lineRule="auto"/>
            </w:pPr>
            <w:r>
              <w:rPr>
                <w:sz w:val="17"/>
              </w:rPr>
              <w:t>Gerencia</w:t>
            </w:r>
          </w:p>
        </w:tc>
        <w:tc>
          <w:tcPr>
            <w:tcW w:type="dxa" w:w="4876"/>
          </w:tcPr>
          <w:p>
            <w:pPr>
              <w:spacing w:after="40" w:line="252" w:lineRule="auto"/>
            </w:pPr>
            <w:r>
              <w:rPr>
                <w:sz w:val="17"/>
              </w:rPr>
              <w:t>ver el lead time de solicitud a informe para medir el servicio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el flujograma de cada solicitud con sus fechas para ubicar dónde se detiene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HU-PC-03</w:t>
            </w:r>
          </w:p>
        </w:tc>
        <w:tc>
          <w:tcPr>
            <w:tcW w:type="dxa" w:w="1701"/>
          </w:tcPr>
          <w:p>
            <w:pPr>
              <w:spacing w:after="40" w:line="252" w:lineRule="auto"/>
            </w:pPr>
            <w:r>
              <w:rPr>
                <w:sz w:val="17"/>
              </w:rPr>
              <w:t>Gerencia de operaciones</w:t>
            </w:r>
          </w:p>
        </w:tc>
        <w:tc>
          <w:tcPr>
            <w:tcW w:type="dxa" w:w="4876"/>
          </w:tcPr>
          <w:p>
            <w:pPr>
              <w:spacing w:after="40" w:line="252" w:lineRule="auto"/>
            </w:pPr>
            <w:r>
              <w:rPr>
                <w:sz w:val="17"/>
              </w:rPr>
              <w:t>ver por cliente y semana cuántos informes cumplen y cuántos no para actuar sobre el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HU-PC-04</w:t>
            </w:r>
          </w:p>
        </w:tc>
        <w:tc>
          <w:tcPr>
            <w:tcW w:type="dxa" w:w="1701"/>
            <w:shd w:val="clear" w:color="auto" w:fill="F4F6F4"/>
          </w:tcPr>
          <w:p>
            <w:pPr>
              <w:spacing w:after="40" w:line="252" w:lineRule="auto"/>
            </w:pPr>
            <w:r>
              <w:rPr>
                <w:sz w:val="17"/>
              </w:rPr>
              <w:t>Gerencia de operaciones</w:t>
            </w:r>
          </w:p>
        </w:tc>
        <w:tc>
          <w:tcPr>
            <w:tcW w:type="dxa" w:w="4876"/>
            <w:shd w:val="clear" w:color="auto" w:fill="F4F6F4"/>
          </w:tcPr>
          <w:p>
            <w:pPr>
              <w:spacing w:after="40" w:line="252" w:lineRule="auto"/>
            </w:pPr>
            <w:r>
              <w:rPr>
                <w:sz w:val="17"/>
              </w:rPr>
              <w:t>abrir el detalle de una planta con sus informes y la variación contra el límite para entender por qué no cumple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HU-PC-05</w:t>
            </w:r>
          </w:p>
        </w:tc>
        <w:tc>
          <w:tcPr>
            <w:tcW w:type="dxa" w:w="1701"/>
          </w:tcPr>
          <w:p>
            <w:pPr>
              <w:spacing w:after="40" w:line="252" w:lineRule="auto"/>
            </w:pPr>
            <w:r>
              <w:rPr>
                <w:sz w:val="17"/>
              </w:rPr>
              <w:t>Administrador</w:t>
            </w:r>
          </w:p>
        </w:tc>
        <w:tc>
          <w:tcPr>
            <w:tcW w:type="dxa" w:w="4876"/>
          </w:tcPr>
          <w:p>
            <w:pPr>
              <w:spacing w:after="40" w:line="252" w:lineRule="auto"/>
            </w:pPr>
            <w:r>
              <w:rPr>
                <w:sz w:val="17"/>
              </w:rPr>
              <w:t>ver los límites residuales por especie y los informes fuera de rango para priorizar</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comparar lo prometido por cada comercial con lo realizado para cumplir el plan de entregables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HU-PC-07</w:t>
            </w:r>
          </w:p>
        </w:tc>
        <w:tc>
          <w:tcPr>
            <w:tcW w:type="dxa" w:w="1701"/>
          </w:tcPr>
          <w:p>
            <w:pPr>
              <w:spacing w:after="40" w:line="252" w:lineRule="auto"/>
            </w:pPr>
            <w:r>
              <w:rPr>
                <w:sz w:val="17"/>
              </w:rPr>
              <w:t>Analista</w:t>
            </w:r>
          </w:p>
        </w:tc>
        <w:tc>
          <w:tcPr>
            <w:tcW w:type="dxa" w:w="4876"/>
          </w:tcPr>
          <w:p>
            <w:pPr>
              <w:spacing w:after="40" w:line="252" w:lineRule="auto"/>
            </w:pPr>
            <w:r>
              <w:rPr>
                <w:sz w:val="17"/>
              </w:rPr>
              <w:t>marcar un informe como enviado al cliente a mano para que el indicador lo cuente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8.6 Post Venta y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35</w:t>
      </w:r>
      <w:r>
        <w:rPr>
          <w:b/>
        </w:rPr>
        <w:fldChar w:fldCharType="end"/>
      </w:r>
      <w:r>
        <w:t>. Historias de usuario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HU-PV-01</w:t>
            </w:r>
          </w:p>
        </w:tc>
        <w:tc>
          <w:tcPr>
            <w:tcW w:type="dxa" w:w="1701"/>
          </w:tcPr>
          <w:p>
            <w:pPr>
              <w:spacing w:after="40" w:line="252" w:lineRule="auto"/>
            </w:pPr>
            <w:r>
              <w:rPr>
                <w:sz w:val="17"/>
              </w:rPr>
              <w:t>Post Venta</w:t>
            </w:r>
          </w:p>
        </w:tc>
        <w:tc>
          <w:tcPr>
            <w:tcW w:type="dxa" w:w="4876"/>
          </w:tcPr>
          <w:p>
            <w:pPr>
              <w:spacing w:after="40" w:line="252" w:lineRule="auto"/>
            </w:pPr>
            <w:r>
              <w:rPr>
                <w:sz w:val="17"/>
              </w:rPr>
              <w:t>subir una carga de Accu-Tab desde Trace para generar su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HU-PV-02</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cada carga genere sola su informe PDF idéntico al de Trace para no armarlo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HU-PV-03</w:t>
            </w:r>
          </w:p>
        </w:tc>
        <w:tc>
          <w:tcPr>
            <w:tcW w:type="dxa" w:w="1701"/>
          </w:tcPr>
          <w:p>
            <w:pPr>
              <w:spacing w:after="40" w:line="252" w:lineRule="auto"/>
            </w:pPr>
            <w:r>
              <w:rPr>
                <w:sz w:val="17"/>
              </w:rPr>
              <w:t>Post Venta</w:t>
            </w:r>
          </w:p>
        </w:tc>
        <w:tc>
          <w:tcPr>
            <w:tcW w:type="dxa" w:w="4876"/>
          </w:tcPr>
          <w:p>
            <w:pPr>
              <w:spacing w:after="40" w:line="252" w:lineRule="auto"/>
            </w:pPr>
            <w:r>
              <w:rPr>
                <w:sz w:val="17"/>
              </w:rPr>
              <w:t>filtrar los informes por cliente, planta, posición, equipo y semana para encontrar uno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HU-PV-04</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mis informes de Accu-Tab con gráficos de pH y ORP para controlar mi equipo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HU-PV-05</w:t>
            </w:r>
          </w:p>
        </w:tc>
        <w:tc>
          <w:tcPr>
            <w:tcW w:type="dxa" w:w="1701"/>
          </w:tcPr>
          <w:p>
            <w:pPr>
              <w:spacing w:after="40" w:line="252" w:lineRule="auto"/>
            </w:pPr>
            <w:r>
              <w:rPr>
                <w:sz w:val="17"/>
              </w:rPr>
              <w:t>Post Venta</w:t>
            </w:r>
          </w:p>
        </w:tc>
        <w:tc>
          <w:tcPr>
            <w:tcW w:type="dxa" w:w="4876"/>
          </w:tcPr>
          <w:p>
            <w:pPr>
              <w:spacing w:after="40" w:line="252" w:lineRule="auto"/>
            </w:pPr>
            <w:r>
              <w:rPr>
                <w:sz w:val="17"/>
              </w:rPr>
              <w:t>descargar la BD de registros y de informes en Excel para analizarlos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HU-PV-06</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subir el CSV del C&amp;M-500 y ver su costo por kilo para informar el consumo de producto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HU-PV-07</w:t>
            </w:r>
          </w:p>
        </w:tc>
        <w:tc>
          <w:tcPr>
            <w:tcW w:type="dxa" w:w="1701"/>
          </w:tcPr>
          <w:p>
            <w:pPr>
              <w:spacing w:after="40" w:line="252" w:lineRule="auto"/>
            </w:pPr>
            <w:r>
              <w:rPr>
                <w:sz w:val="17"/>
              </w:rPr>
              <w:t>Cliente</w:t>
            </w:r>
          </w:p>
        </w:tc>
        <w:tc>
          <w:tcPr>
            <w:tcW w:type="dxa" w:w="4876"/>
          </w:tcPr>
          <w:p>
            <w:pPr>
              <w:spacing w:after="40" w:line="252" w:lineRule="auto"/>
            </w:pPr>
            <w:r>
              <w:rPr>
                <w:sz w:val="17"/>
              </w:rPr>
              <w:t>ver los litros por ingrediente activo y los ml/kg de cada día para entender mi consumo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HU-PV-08</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el correo del C&amp;M-500 cree solo el informe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8.7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36</w:t>
      </w:r>
      <w:r>
        <w:rPr>
          <w:b/>
        </w:rPr>
        <w:fldChar w:fldCharType="end"/>
      </w:r>
      <w:r>
        <w:t>. Historias de usuario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HU-ST-01</w:t>
            </w:r>
          </w:p>
        </w:tc>
        <w:tc>
          <w:tcPr>
            <w:tcW w:type="dxa" w:w="1701"/>
          </w:tcPr>
          <w:p>
            <w:pPr>
              <w:spacing w:after="40" w:line="252" w:lineRule="auto"/>
            </w:pPr>
            <w:r>
              <w:rPr>
                <w:sz w:val="17"/>
              </w:rPr>
              <w:t>Usuario interno</w:t>
            </w:r>
          </w:p>
        </w:tc>
        <w:tc>
          <w:tcPr>
            <w:tcW w:type="dxa" w:w="4876"/>
          </w:tcPr>
          <w:p>
            <w:pPr>
              <w:spacing w:after="40" w:line="252" w:lineRule="auto"/>
            </w:pPr>
            <w:r>
              <w:rPr>
                <w:sz w:val="17"/>
              </w:rPr>
              <w:t>explorar y descargar archivos con vista previa para no pedirlos a TI</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restringir una carpeta a ciertas cuentas para proteger información</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HU-ST-03</w:t>
            </w:r>
          </w:p>
        </w:tc>
        <w:tc>
          <w:tcPr>
            <w:tcW w:type="dxa" w:w="1701"/>
          </w:tcPr>
          <w:p>
            <w:pPr>
              <w:spacing w:after="40" w:line="252" w:lineRule="auto"/>
            </w:pPr>
            <w:r>
              <w:rPr>
                <w:sz w:val="17"/>
              </w:rPr>
              <w:t>Cliente</w:t>
            </w:r>
          </w:p>
        </w:tc>
        <w:tc>
          <w:tcPr>
            <w:tcW w:type="dxa" w:w="4876"/>
          </w:tcPr>
          <w:p>
            <w:pPr>
              <w:spacing w:after="40" w:line="252" w:lineRule="auto"/>
            </w:pPr>
            <w:r>
              <w:rPr>
                <w:sz w:val="17"/>
              </w:rPr>
              <w:t>ver y descargar solo la carpeta de informes de mi Ship To para tener mis informes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HU-ST-04</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buscar en todo Storage con una tecla para encontrar un archivo rápido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HU-ST-05</w:t>
            </w:r>
          </w:p>
        </w:tc>
        <w:tc>
          <w:tcPr>
            <w:tcW w:type="dxa" w:w="1701"/>
          </w:tcPr>
          <w:p>
            <w:pPr>
              <w:spacing w:after="40" w:line="252" w:lineRule="auto"/>
            </w:pPr>
            <w:r>
              <w:rPr>
                <w:sz w:val="17"/>
              </w:rPr>
              <w:t>Administrador</w:t>
            </w:r>
          </w:p>
        </w:tc>
        <w:tc>
          <w:tcPr>
            <w:tcW w:type="dxa" w:w="4876"/>
          </w:tcPr>
          <w:p>
            <w:pPr>
              <w:spacing w:after="40" w:line="252" w:lineRule="auto"/>
            </w:pPr>
            <w:r>
              <w:rPr>
                <w:sz w:val="17"/>
              </w:rPr>
              <w:t>que los informes queden ordenados por planta, laboratorio y fecha para encontrarlos sin buscar</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descargar la carpeta completa de mi planta en un clic</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8.8 Administración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37</w:t>
      </w:r>
      <w:r>
        <w:rPr>
          <w:b/>
        </w:rPr>
        <w:fldChar w:fldCharType="end"/>
      </w:r>
      <w:r>
        <w:t>. Historias de usuario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HU-AD-01</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cuentas por tipo con su alcance para dar acceso sin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asignar funciones sueltas a una cuenta para dar permisos puntuales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HU-AD-03</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importar listas de distribución desde Excel y aceptar los cambios celda por celda para actualizar contactos sin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encender qué servicios muestra Report para controlar lo que ven los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HU-AD-05</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editar y probar el aviso a clientes para comunicar el nuevo canal</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HU-AD-06</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cargar el plan de entregables de los comerciales para compararlo con lo realizado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HU-AD-07</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armar el panel de inicio de cada tipo de cuenta para mostrar lo que le sirve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HU-AD-08</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ver la actividad de cada persona y el uso por módulo para saber la adopción</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HU-AD-09</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en lote las cuentas de clientes y probar que no haya traspaso de información</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HU-AD-10</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elegir qué notificaciones recibe cada cuenta para evitar ruido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enviar el aviso a los clientes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Pendiente</w:t>
            </w:r>
          </w:p>
        </w:tc>
      </w:tr>
    </w:tbl>
    <w:p>
      <w:pPr>
        <w:spacing w:after="120"/>
      </w:pPr>
    </w:p>
    <w:p>
      <w:pPr>
        <w:pStyle w:val="Heading2"/>
      </w:pPr>
      <w:r>
        <w:t>8.9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38</w:t>
      </w:r>
      <w:r>
        <w:rPr>
          <w:b/>
        </w:rPr>
        <w:fldChar w:fldCharType="end"/>
      </w:r>
      <w:r>
        <w:t>. Historias de usuario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HU-MO-01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quién está conectado y dónde desde el teléfono para saber si usan el sistema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HU-MO-02</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abrir el detalle de una persona con su recorrido y a qué Sold To pertenece para entender su uso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HU-MO-03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qué clientes se conectaron y por cuánto tiempo para medir la adopción del portal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instalar el Monitoreo como app en mi teléfono para abrirlo rápido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bl>
    <w:p>
      <w:pPr>
        <w:spacing w:after="120"/>
      </w:pPr>
    </w:p>
    <w:p>
      <w:r>
        <w:br w:type="page"/>
      </w:r>
    </w:p>
    <w:p>
      <w:pPr>
        <w:pStyle w:val="Heading1"/>
      </w:pPr>
      <w:r>
        <w:t>9. Especificación de casos de uso</w:t>
      </w:r>
    </w:p>
    <w:p>
      <w:pPr>
        <w:jc w:val="both"/>
      </w:pPr>
      <w:r>
        <w:rPr>
          <w:i w:val="0"/>
        </w:rPr>
        <w:t>Se especifican 18 casos de uso, los que cubren el flujo central del sistema. Cada uno indica su actor, su objetivo, las precondiciones, el flujo principal, los flujos alternativos y de error, las postcondiciones y las reglas que lo condicionan. Los diagramas de casos de uso por tipo de cuenta están en la sección 6.5.</w:t>
      </w:r>
    </w:p>
    <w:p>
      <w:pPr>
        <w:pStyle w:val="Heading2"/>
      </w:pPr>
      <w:r>
        <w:t>CU-01 Iniciar sesión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39</w:t>
      </w:r>
      <w:r>
        <w:rPr>
          <w:b/>
        </w:rPr>
        <w:fldChar w:fldCharType="end"/>
      </w:r>
      <w:r>
        <w:t>. CU-01. Iniciar sesión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Cualquier usuario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Entrar al sistema con su correo y contraseña.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cuenta existe y tiene contraseña.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ingresa su correo y contraseña.</w:t>
              <w:br/>
              <w:t>2. El sistema verifica las credenciales.</w:t>
              <w:br/>
              <w:t>3. El sistema crea la sesión y devuelve el token.</w:t>
              <w:br/>
              <w:t>4. El frontend elige el panel de inicio según el tipo de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Credenciales incorrectas: el sistema anota el ingreso fallido y muestra un mensaje de error. Cuenta con cambio de clave pendiente: se pide la nueva antes de entrar.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queda autenticado con una sesión que expira.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401 cierra la sesión en el navegador.</w:t>
            </w:r>
          </w:p>
        </w:tc>
      </w:tr>
    </w:tbl>
    <w:p>
      <w:pPr>
        <w:spacing w:after="120"/>
      </w:pPr>
    </w:p>
    <w:p>
      <w:pPr>
        <w:pStyle w:val="Heading2"/>
      </w:pPr>
      <w:r>
        <w:t>CU-02 Crear una solicitud de análisis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40</w:t>
      </w:r>
      <w:r>
        <w:rPr>
          <w:b/>
        </w:rPr>
        <w:fldChar w:fldCharType="end"/>
      </w:r>
      <w:r>
        <w:t>. CU-02. Crear una solicitud de análisis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Pedir un análisis a un laboratorio.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acceso a Toma de muestras y los listados del servicio cargados.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laboratorio y el tipo de aplicación.</w:t>
              <w:br/>
              <w:t>2. Elige Sold To y Ship To del listado de ese servicio.</w:t>
              <w:br/>
              <w:t>3. Completa especie, producto, fechas y analitos.</w:t>
              <w:br/>
              <w:t>4. El sistema muestra los destinatarios de resultados.</w:t>
              <w:br/>
              <w:t>5. Al guardar, el servidor reserva el folio OT, genera Excel, PDF y JSON y los guarda en R2.</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Campos obligatorios vacíos: el formulario lo señala. Observación sobre el tope: se rechaza. Sin lista de distribución: se avisa con el chip morado.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indexada con su OT y visible en Solicitudes e informes.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Folio por laboratorio; observación de 50 caracteres (500 en ensayo).</w:t>
            </w:r>
          </w:p>
        </w:tc>
      </w:tr>
    </w:tbl>
    <w:p>
      <w:pPr>
        <w:spacing w:after="120"/>
      </w:pPr>
    </w:p>
    <w:p>
      <w:pPr>
        <w:pStyle w:val="Heading2"/>
      </w:pPr>
      <w:r>
        <w:t>CU-03 Enviar una solicitud al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41</w:t>
      </w:r>
      <w:r>
        <w:rPr>
          <w:b/>
        </w:rPr>
        <w:fldChar w:fldCharType="end"/>
      </w:r>
      <w:r>
        <w:t>. CU-03. Enviar una solicitud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 o administrador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por correo la solicitud con sus adjuntos.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 de prueba (o se envía solo a quien la prueba).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el detalle y presiona Enviar, o el envío automático lo dispara al guardar.</w:t>
              <w:br/>
              <w:t>2. El sistema arma Para, CC y CCO.</w:t>
              <w:br/>
              <w:t>3. Envía el correo con PDF, Excel y JSON.</w:t>
              <w:br/>
              <w:t>4. Anota el envío en envio_solicitud_log y marca la solicitud como Enviada.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Falla del correo: se registra el error y la solicitud sigue Pendiente. Una solicitud de prueba nunca se envía sola.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Enviada con su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clave de Gmail rechazada responde 503, nunca 401.</w:t>
            </w:r>
          </w:p>
        </w:tc>
      </w:tr>
    </w:tbl>
    <w:p>
      <w:pPr>
        <w:spacing w:after="120"/>
      </w:pPr>
    </w:p>
    <w:p>
      <w:pPr>
        <w:pStyle w:val="Heading2"/>
      </w:pPr>
      <w:r>
        <w:t>CU-04 Cruzar la muestra con su solicitud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42</w:t>
      </w:r>
      <w:r>
        <w:rPr>
          <w:b/>
        </w:rPr>
        <w:fldChar w:fldCharType="end"/>
      </w:r>
      <w:r>
        <w:t>. CU-04. Cruzar la muestra con su solicitud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Registrar la llegada física de la muestra.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está cruzada.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escanea el código de la solicitud.</w:t>
              <w:br/>
              <w:t>2. El sistema muestra su ficha.</w:t>
              <w:br/>
              <w:t>3. El analista anota el N° de muestra y el peso y sube la foto.</w:t>
              <w:br/>
              <w:t>4. El sistema guarda la hora de recepción y quién cruzó.</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 de muestra repetido: 409. Cámara sin soporte nativo: se usa el lector de respaldo.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fila queda cruzada; se pueden anotar los pesos extraído y hueso.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Quitar la muestra es solo del administrador principal.</w:t>
            </w:r>
          </w:p>
        </w:tc>
      </w:tr>
    </w:tbl>
    <w:p>
      <w:pPr>
        <w:spacing w:after="120"/>
      </w:pPr>
    </w:p>
    <w:p>
      <w:pPr>
        <w:pStyle w:val="Heading2"/>
      </w:pPr>
      <w:r>
        <w:t>CU-05 Registrar la verificación diaria de equipos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43</w:t>
      </w:r>
      <w:r>
        <w:rPr>
          <w:b/>
        </w:rPr>
        <w:fldChar w:fldCharType="end"/>
      </w:r>
      <w:r>
        <w:t>. CU-05. Registrar la verificación diaria de equipos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Dejar registrado y juzgado el control diario.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la sección Verificaciones.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el día.</w:t>
              <w:br/>
              <w:t>2. Completa una sección y ve el veredicto en pantalla.</w:t>
              <w:br/>
              <w:t>3. Guarda la sección.</w:t>
              <w:br/>
              <w:t>4. El servidor recalcula, guarda y congela los criterios del día.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Sección ya guardada por otro analista: se muestra quién y cuándo. Valores fuera de rango: la sección queda con resultado No conforme.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tiene la sección guardada; al completarse todas, queda lista para firma.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output del detector es solo registro.</w:t>
            </w:r>
          </w:p>
        </w:tc>
      </w:tr>
    </w:tbl>
    <w:p>
      <w:pPr>
        <w:spacing w:after="120"/>
      </w:pPr>
    </w:p>
    <w:p>
      <w:pPr>
        <w:pStyle w:val="Heading2"/>
      </w:pPr>
      <w:r>
        <w:t>CU-06 Firmar la revisión del día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44</w:t>
      </w:r>
      <w:r>
        <w:rPr>
          <w:b/>
        </w:rPr>
        <w:fldChar w:fldCharType="end"/>
      </w:r>
      <w:r>
        <w:t>. CU-06. Firmar la revisión del día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de Cromatografía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Aprobar las verificaciones del día.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Todas las secciones del día guardadas y permiso de firma.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revisa el día completo.</w:t>
              <w:br/>
              <w:t>2. Presiona Firmar.</w:t>
              <w:br/>
              <w:t>3. El sistema guarda revisado_por y la fecha.</w:t>
              <w:br/>
              <w:t>4. Emite la notificación.</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permiso de firma: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queda aprobado.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Función suelta verif_firmar.</w:t>
            </w:r>
          </w:p>
        </w:tc>
      </w:tr>
    </w:tbl>
    <w:p>
      <w:pPr>
        <w:spacing w:after="120"/>
      </w:pPr>
    </w:p>
    <w:p>
      <w:pPr>
        <w:pStyle w:val="Heading2"/>
      </w:pPr>
      <w:r>
        <w:t>CU-07 Enviar un informe al cliente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45</w:t>
      </w:r>
      <w:r>
        <w:rPr>
          <w:b/>
        </w:rPr>
        <w:fldChar w:fldCharType="end"/>
      </w:r>
      <w:r>
        <w:t>. CU-07. Enviar un informe al cliente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el informe propio con la lista correcta.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Sistema en producción (o en prueba) y PDF de informe propio.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el PDF.</w:t>
              <w:br/>
              <w:t>2. El sistema lee Sold To, Ship To, especie y OT.</w:t>
              <w:br/>
              <w:t>3. Arma la lista desde la solicitud y suma las copias internas.</w:t>
              <w:br/>
              <w:t>4. El analista revisa la vista previa y presiona Enviar.</w:t>
              <w:br/>
              <w:t>5. El sistema envía y registra en envio_informe_log.</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OT o sin solicitud: arma la lista con lo leído del PDF. Sin lista del cliente: no deja enviar. Falla de un envío: los demás salen y ese queda para reintentar.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cliente recibe el informe; el envío queda en el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En prueba todo sale solo a los destinatarios de prueba.</w:t>
            </w:r>
          </w:p>
        </w:tc>
      </w:tr>
    </w:tbl>
    <w:p>
      <w:pPr>
        <w:spacing w:after="120"/>
      </w:pPr>
    </w:p>
    <w:p>
      <w:pPr>
        <w:pStyle w:val="Heading2"/>
      </w:pPr>
      <w:r>
        <w:t>CU-08 Cargar informes con el Converter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46</w:t>
      </w:r>
      <w:r>
        <w:rPr>
          <w:b/>
        </w:rPr>
        <w:fldChar w:fldCharType="end"/>
      </w:r>
      <w:r>
        <w:t>. CU-08. Cargar informes con el Converter</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los PDF de los laboratorios a la base.</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PDF de Quiteca, ALS, Diagnofruit o AgroFresh.</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los PDF.</w:t>
              <w:br/>
              <w:t>2. El Converter lee y homogeniza con Listados.</w:t>
              <w:br/>
              <w:t>3. Consulta /ingest/preview y avisa los que ya existen.</w:t>
              <w:br/>
              <w:t>4. El analista confirma la subida.</w:t>
              <w:br/>
              <w:t>5. El servidor inserta con su carga_id y deja pendientes los que no calzan.</w:t>
              <w:br/>
              <w:t>6. Cada PDF se guarda en Auditoría.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Informe ya existente: actualizar, sacar o cancelar. Valor fuera de catálogo: queda en Filas pendientes.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Los informes cargados quedan en Report; la carga se puede deshacer.</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dato vacío nunca borra uno existente.</w:t>
            </w:r>
          </w:p>
        </w:tc>
      </w:tr>
    </w:tbl>
    <w:p>
      <w:pPr>
        <w:spacing w:after="120"/>
      </w:pPr>
    </w:p>
    <w:p>
      <w:pPr>
        <w:pStyle w:val="Heading2"/>
      </w:pPr>
      <w:r>
        <w:t>CU-09 Resolver filas pendientes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47</w:t>
      </w:r>
      <w:r>
        <w:rPr>
          <w:b/>
        </w:rPr>
        <w:fldChar w:fldCharType="end"/>
      </w:r>
      <w:r>
        <w:t>. CU-09. Resolver filas pendientes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Corregir lo que no calzó con Listados.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filas en pendiente_revision.</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Filas pendientes.</w:t>
              <w:br/>
              <w:t>2. Elige corregir el valor con el buscador de Listados.</w:t>
              <w:br/>
              <w:t>3. Reintenta la carga.</w:t>
              <w:br/>
              <w:t>4. Descarta las que siguen sin Ship To válido.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El valor sigue sin calzar: la fila vuelve a pendiente.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Las filas corregidas se insertan; las descartadas se respaldan.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sistema aprende la corrección.</w:t>
            </w:r>
          </w:p>
        </w:tc>
      </w:tr>
    </w:tbl>
    <w:p>
      <w:pPr>
        <w:spacing w:after="120"/>
      </w:pPr>
    </w:p>
    <w:p>
      <w:pPr>
        <w:pStyle w:val="Heading2"/>
      </w:pPr>
      <w:r>
        <w:t>CU-10 Aceptar un informe del correo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48</w:t>
      </w:r>
      <w:r>
        <w:rPr>
          <w:b/>
        </w:rPr>
        <w:fldChar w:fldCharType="end"/>
      </w:r>
      <w:r>
        <w:t>. CU-10. Aceptar un informe del correo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Cargar un informe que llegó al buzón.</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El informe fue leído por la revisión del buzón y no está en rojo.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el tablero y elige un informe por aceptar.</w:t>
              <w:br/>
              <w:t>2. Revisa el detalle esperado contra lo que llegó.</w:t>
              <w:br/>
              <w:t>3. Presiona Aceptar.</w:t>
              <w:br/>
              <w:t>4. El sistema lee el PDF, previsualiza y carga con carga registrada.</w:t>
              <w:br/>
              <w:t>5. Guarda el PDF y anota «enviado al cliente».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No calza con Listados: se homogeneiza a mano y se acepta. Envío en rojo: solo se puede marcar ya informado, resolver o rechazar.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queda en Report y en Storage; se puede deshacer la aceptación.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envío en rojo nunca se carga.</w:t>
            </w:r>
          </w:p>
        </w:tc>
      </w:tr>
    </w:tbl>
    <w:p>
      <w:pPr>
        <w:spacing w:after="120"/>
      </w:pPr>
    </w:p>
    <w:p>
      <w:pPr>
        <w:pStyle w:val="Heading2"/>
      </w:pPr>
      <w:r>
        <w:t>CU-11 Consultar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49</w:t>
      </w:r>
      <w:r>
        <w:rPr>
          <w:b/>
        </w:rPr>
        <w:fldChar w:fldCharType="end"/>
      </w:r>
      <w:r>
        <w:t>. CU-11. Consultar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comercial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Ver resultados con filtros y gráficos.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w:t>
              <w:br/>
              <w:t>2. Elige filtros generales y específicos.</w:t>
              <w:br/>
              <w:t>3. Ve indicadores, gráficos y tablas por análisis.</w:t>
              <w:br/>
              <w:t>4. Hace clic en un punto para abrir la ficha del informe.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plantas asignadas: no ve nada. Informe fuera de su alcance: 404.</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ve solo lo de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alcance lo decide el servidor.</w:t>
            </w:r>
          </w:p>
        </w:tc>
      </w:tr>
    </w:tbl>
    <w:p>
      <w:pPr>
        <w:spacing w:after="120"/>
      </w:pPr>
    </w:p>
    <w:p>
      <w:pPr>
        <w:pStyle w:val="Heading2"/>
      </w:pPr>
      <w:r>
        <w:t>CU-12 Descargar la BD en Excel</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50</w:t>
      </w:r>
      <w:r>
        <w:rPr>
          <w:b/>
        </w:rPr>
        <w:fldChar w:fldCharType="end"/>
      </w:r>
      <w:r>
        <w:t>. CU-12. Descargar la BD en Excel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Llevarse sus resultados.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presiona Descargar BD.</w:t>
              <w:br/>
              <w:t>2. Si hay filtros, elige descargar filtrada o completa.</w:t>
              <w:br/>
              <w:t>3. El servidor arma el Excel con el alcance de la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Cliente sin Sold To asignado: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archivo.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Al cliente se le quitan las columnas internas.</w:t>
            </w:r>
          </w:p>
        </w:tc>
      </w:tr>
    </w:tbl>
    <w:p>
      <w:pPr>
        <w:spacing w:after="120"/>
      </w:pPr>
    </w:p>
    <w:p>
      <w:pPr>
        <w:pStyle w:val="Heading2"/>
      </w:pPr>
      <w:r>
        <w:t>CU-13 Ver informes de Accu-Tab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51</w:t>
      </w:r>
      <w:r>
        <w:rPr>
          <w:b/>
        </w:rPr>
        <w:fldChar w:fldCharType="end"/>
      </w:r>
      <w:r>
        <w:t>. CU-13. Ver informes de Accu-Tab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Consultar mediciones de pH y ORP.</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cargas de su cliente.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Reportes Accutab.</w:t>
              <w:br/>
              <w:t>2. Filtra por Sold To, Ship To, posición, equipo y semana.</w:t>
              <w:br/>
              <w:t>3. Elige un informe de la lista.</w:t>
              <w:br/>
              <w:t>4. Ve sus cifras y gráficos y descarga el PDF.</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cargas de su cliente: pantalla vacía.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PDF o la BD en Excel.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Acotado por el servidor al cliente y Ship To.</w:t>
            </w:r>
          </w:p>
        </w:tc>
      </w:tr>
    </w:tbl>
    <w:p>
      <w:pPr>
        <w:spacing w:after="120"/>
      </w:pPr>
    </w:p>
    <w:p>
      <w:pPr>
        <w:pStyle w:val="Heading2"/>
      </w:pPr>
      <w:r>
        <w:t>CU-14 Cargar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52</w:t>
      </w:r>
      <w:r>
        <w:rPr>
          <w:b/>
        </w:rPr>
        <w:fldChar w:fldCharType="end"/>
      </w:r>
      <w:r>
        <w:t>. CU-14. Cargar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el CSV del C&amp;M-500 y ver el consumo.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CSV original del equipo.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CSV en Trace.</w:t>
              <w:br/>
              <w:t>2. El sistema muestra una vista previa.</w:t>
              <w:br/>
              <w:t>3. Elige Sold To, Ship To, línea y equipo.</w:t>
              <w:br/>
              <w:t>4. Guarda en el servidor.</w:t>
              <w:br/>
              <w:t>5. El sistema genera el PDF y el Excel.</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CSV que no se puede leer: se informa. Día parcial: barra tenue.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aparece en Reportes Accutab.</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valor diario es la suma de los incrementos.</w:t>
            </w:r>
          </w:p>
        </w:tc>
      </w:tr>
    </w:tbl>
    <w:p>
      <w:pPr>
        <w:spacing w:after="120"/>
      </w:pPr>
    </w:p>
    <w:p>
      <w:pPr>
        <w:pStyle w:val="Heading2"/>
      </w:pPr>
      <w:r>
        <w:t>CU-15 Gestionar usuarios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53</w:t>
      </w:r>
      <w:r>
        <w:rPr>
          <w:b/>
        </w:rPr>
        <w:fldChar w:fldCharType="end"/>
      </w:r>
      <w:r>
        <w:t>. CU-15. Gestionar usuarios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Dar o quitar acceso a una persona.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Usuarios y presiona Nueva cuenta.</w:t>
              <w:br/>
              <w:t>2. Completa quién es, el tipo de cuenta y lo que puede hacer.</w:t>
              <w:br/>
              <w:t>3. El servidor normaliza la cuenta y la guarda.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Datos incoherentes: el servidor los descarta. Cambios de permisos: quedan como cambios sensibles.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cuenta queda activa con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Las funciones sueltas se asignan una a una.</w:t>
            </w:r>
          </w:p>
        </w:tc>
      </w:tr>
    </w:tbl>
    <w:p>
      <w:pPr>
        <w:spacing w:after="120"/>
      </w:pPr>
    </w:p>
    <w:p>
      <w:pPr>
        <w:pStyle w:val="Heading2"/>
      </w:pPr>
      <w:r>
        <w:t>CU-16 Actualizar una lista de distribución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54</w:t>
      </w:r>
      <w:r>
        <w:rPr>
          <w:b/>
        </w:rPr>
        <w:fldChar w:fldCharType="end"/>
      </w:r>
      <w:r>
        <w:t>. CU-16. Actualizar una lista de distribución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Cambiar los destinatarios de una planta.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Listas de distribución.</w:t>
              <w:br/>
              <w:t>2. Importa un Excel o edita una celda.</w:t>
              <w:br/>
              <w:t>3. Revisa las propuestas en amarillo y acepta o rechaza.</w:t>
              <w:br/>
              <w:t>4. Presiona Guardar.</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Planta que no existe en Listados: sugiere nombres parecidos o la crea.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Se guarda con un respaldo con fecha.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celda vacía no quita a nadie.</w:t>
            </w:r>
          </w:p>
        </w:tc>
      </w:tr>
    </w:tbl>
    <w:p>
      <w:pPr>
        <w:spacing w:after="120"/>
      </w:pPr>
    </w:p>
    <w:p>
      <w:pPr>
        <w:pStyle w:val="Heading2"/>
      </w:pPr>
      <w:r>
        <w:t>CU-17 Explorar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55</w:t>
      </w:r>
      <w:r>
        <w:rPr>
          <w:b/>
        </w:rPr>
        <w:fldChar w:fldCharType="end"/>
      </w:r>
      <w:r>
        <w:t>. CU-17. Explorar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Usuario interno o cliente</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Encontrar y bajar un archivo.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el módulo Storage.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una entrada del árbol.</w:t>
              <w:br/>
              <w:t>2. Navega o busca con «/».</w:t>
              <w:br/>
              <w:t>3. Abre la vista previa o descarga el archivo.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Carpeta restringida: no aparece. Cliente: solo ve su Ship To.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Archivo visto o descargado.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Los permisos se aplican al listar y al descargar.</w:t>
            </w:r>
          </w:p>
        </w:tc>
      </w:tr>
    </w:tbl>
    <w:p>
      <w:pPr>
        <w:spacing w:after="120"/>
      </w:pPr>
    </w:p>
    <w:p>
      <w:pPr>
        <w:pStyle w:val="Heading2"/>
      </w:pPr>
      <w:r>
        <w:t>CU-18 Ver el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56</w:t>
      </w:r>
      <w:r>
        <w:rPr>
          <w:b/>
        </w:rPr>
        <w:fldChar w:fldCharType="end"/>
      </w:r>
      <w:r>
        <w:t>. CU-18. Ver el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Saber quién usa el sistema.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Ser el administrador principal.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/monitoreo.</w:t>
              <w:br/>
              <w:t>2. Ve conectados, atención requerida y pulso de 24 horas.</w:t>
              <w:br/>
              <w:t>3. Toca a una persona para ver su detalle.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Otra cuenta: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Pantalla actualizada cada 20 segundos.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 presencia es un latido cada 60 segundos.</w:t>
            </w:r>
          </w:p>
        </w:tc>
      </w:tr>
    </w:tbl>
    <w:p>
      <w:pPr>
        <w:spacing w:after="120"/>
      </w:pPr>
    </w:p>
    <w:p>
      <w:r>
        <w:br w:type="page"/>
      </w:r>
    </w:p>
    <w:p>
      <w:pPr>
        <w:pStyle w:val="Heading1"/>
      </w:pPr>
      <w:r>
        <w:t>10. Decisiones de diseño y evolución técnica</w:t>
      </w:r>
    </w:p>
    <w:p>
      <w:pPr>
        <w:jc w:val="both"/>
      </w:pPr>
      <w:r>
        <w:rPr>
          <w:i w:val="0"/>
        </w:rPr>
        <w:t>Un sistema es el resultado de decisiones, muchas veces tomadas con información incompleta y corregidas después. Este capítulo recoge las decisiones que más condicionan el sistema, qué alternativas existían y qué consecuencias tuvieron. Sirve para que quien herede el proyecto entienda por qué las cosas son así antes de cambiarlas. Varias responden a un mismo principio de la arquitectura limpia: mantener la lógica de negocio separada de los detalles de entrada y salida, de modo que pueda probarse sin la base de datos ni el correo (Martin, 2017).</w:t>
      </w:r>
    </w:p>
    <w:p>
      <w:pPr>
        <w:pStyle w:val="Heading2"/>
      </w:pPr>
      <w:r>
        <w:t>10.1 Registro de decisiones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57</w:t>
      </w:r>
      <w:r>
        <w:rPr>
          <w:b/>
        </w:rPr>
        <w:fldChar w:fldCharType="end"/>
      </w:r>
      <w:r>
        <w:t>. Registro de decisiones de diseño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3515"/>
        <w:gridCol w:w="3402"/>
      </w:tblGrid>
      <w:tr>
        <w:trPr>
          <w:tblHeader w:val="true"/>
        </w:trPr>
        <w:tc>
          <w:tcPr>
            <w:tcW w:type="dxa" w:w="2154"/>
            <w:shd w:val="clear" w:color="auto" w:fill="43B049"/>
          </w:tcPr>
          <w:p>
            <w:pPr>
              <w:spacing w:after="40"/>
            </w:pPr>
            <w:r>
              <w:rPr>
                <w:b/>
                <w:color w:val="FFFFFF"/>
                <w:sz w:val="17"/>
              </w:rPr>
              <w:t>Decisión</w:t>
            </w:r>
          </w:p>
        </w:tc>
        <w:tc>
          <w:tcPr>
            <w:tcW w:type="dxa" w:w="3515"/>
            <w:shd w:val="clear" w:color="auto" w:fill="43B049"/>
          </w:tcPr>
          <w:p>
            <w:pPr>
              <w:spacing w:after="40"/>
            </w:pPr>
            <w:r>
              <w:rPr>
                <w:b/>
                <w:color w:val="FFFFFF"/>
                <w:sz w:val="17"/>
              </w:rPr>
              <w:t>Contexto y razón</w:t>
            </w:r>
          </w:p>
        </w:tc>
        <w:tc>
          <w:tcPr>
            <w:tcW w:type="dxa" w:w="3402"/>
            <w:shd w:val="clear" w:color="auto" w:fill="43B049"/>
          </w:tcPr>
          <w:p>
            <w:pPr>
              <w:spacing w:after="40"/>
            </w:pPr>
            <w:r>
              <w:rPr>
                <w:b/>
                <w:color w:val="FFFFFF"/>
                <w:sz w:val="17"/>
              </w:rPr>
              <w:t>Consecuencia</w:t>
            </w:r>
          </w:p>
        </w:tc>
      </w:tr>
      <w:tr>
        <w:trPr>
          <w:cantSplit w:val="true"/>
        </w:trPr>
        <w:tc>
          <w:tcPr>
            <w:tcW w:type="dxa" w:w="2154"/>
          </w:tcPr>
          <w:p>
            <w:pPr>
              <w:spacing w:after="40" w:line="252" w:lineRule="auto"/>
            </w:pPr>
            <w:r>
              <w:rPr>
                <w:sz w:val="17"/>
              </w:rPr>
              <w:t>SQL directo, sin ORM</w:t>
            </w:r>
          </w:p>
        </w:tc>
        <w:tc>
          <w:tcPr>
            <w:tcW w:type="dxa" w:w="3515"/>
          </w:tcPr>
          <w:p>
            <w:pPr>
              <w:spacing w:after="40" w:line="252" w:lineRule="auto"/>
            </w:pPr>
            <w:r>
              <w:rPr>
                <w:sz w:val="17"/>
              </w:rPr>
              <w:t>El equipo necesitaba controlar cada consulta y sus filtros de alcance, que son delicados para el portal de clientes.</w:t>
            </w:r>
          </w:p>
        </w:tc>
        <w:tc>
          <w:tcPr>
            <w:tcW w:type="dxa" w:w="3402"/>
          </w:tcPr>
          <w:p>
            <w:pPr>
              <w:spacing w:after="40" w:line="252" w:lineRule="auto"/>
            </w:pPr>
            <w:r>
              <w:rPr>
                <w:sz w:val="17"/>
              </w:rPr>
              <w:t>Más código SQL escrito a mano, pero cada consulta de un cliente lleva a la vista su filtro de planta.</w:t>
            </w:r>
          </w:p>
        </w:tc>
      </w:tr>
      <w:tr>
        <w:trPr>
          <w:cantSplit w:val="true"/>
        </w:trPr>
        <w:tc>
          <w:tcPr>
            <w:tcW w:type="dxa" w:w="2154"/>
            <w:shd w:val="clear" w:color="auto" w:fill="F4F6F4"/>
          </w:tcPr>
          <w:p>
            <w:pPr>
              <w:spacing w:after="40" w:line="252" w:lineRule="auto"/>
            </w:pPr>
            <w:r>
              <w:rPr>
                <w:sz w:val="17"/>
              </w:rPr>
              <w:t>PostgreSQL en el servidor de la oficina</w:t>
            </w:r>
          </w:p>
        </w:tc>
        <w:tc>
          <w:tcPr>
            <w:tcW w:type="dxa" w:w="3515"/>
            <w:shd w:val="clear" w:color="auto" w:fill="F4F6F4"/>
          </w:tcPr>
          <w:p>
            <w:pPr>
              <w:spacing w:after="40" w:line="252" w:lineRule="auto"/>
            </w:pPr>
            <w:r>
              <w:rPr>
                <w:sz w:val="17"/>
              </w:rPr>
              <w:t>Se abandonaron Render y Neon; el servidor ya existía y el volumen de datos es acotado.</w:t>
            </w:r>
          </w:p>
        </w:tc>
        <w:tc>
          <w:tcPr>
            <w:tcW w:type="dxa" w:w="3402"/>
            <w:shd w:val="clear" w:color="auto" w:fill="F4F6F4"/>
          </w:tcPr>
          <w:p>
            <w:pPr>
              <w:spacing w:after="40" w:line="252" w:lineRule="auto"/>
            </w:pPr>
            <w:r>
              <w:rPr>
                <w:sz w:val="17"/>
              </w:rPr>
              <w:t>La base y el backend comparten máquina; hace falta respaldar (respaldar.ps1) y cuidar la disponibilidad de la oficina.</w:t>
            </w:r>
          </w:p>
        </w:tc>
      </w:tr>
      <w:tr>
        <w:trPr>
          <w:cantSplit w:val="true"/>
        </w:trPr>
        <w:tc>
          <w:tcPr>
            <w:tcW w:type="dxa" w:w="2154"/>
          </w:tcPr>
          <w:p>
            <w:pPr>
              <w:spacing w:after="40" w:line="252" w:lineRule="auto"/>
            </w:pPr>
            <w:r>
              <w:rPr>
                <w:sz w:val="17"/>
              </w:rPr>
              <w:t>Cloudflare R2 solo para archivos</w:t>
            </w:r>
          </w:p>
        </w:tc>
        <w:tc>
          <w:tcPr>
            <w:tcW w:type="dxa" w:w="3515"/>
          </w:tcPr>
          <w:p>
            <w:pPr>
              <w:spacing w:after="40" w:line="252" w:lineRule="auto"/>
            </w:pPr>
            <w:r>
              <w:rPr>
                <w:sz w:val="17"/>
              </w:rPr>
              <w:t>Excel, PDF, fotos y respaldos no caben bien en la base y R2 no cobra salida de datos.</w:t>
            </w:r>
          </w:p>
        </w:tc>
        <w:tc>
          <w:tcPr>
            <w:tcW w:type="dxa" w:w="3402"/>
          </w:tcPr>
          <w:p>
            <w:pPr>
              <w:spacing w:after="40" w:line="252" w:lineRule="auto"/>
            </w:pPr>
            <w:r>
              <w:rPr>
                <w:sz w:val="17"/>
              </w:rPr>
              <w:t>R2 no es base de datos; el índice de solicitudes se mantiene en una tabla reconstruible.</w:t>
            </w:r>
          </w:p>
        </w:tc>
      </w:tr>
      <w:tr>
        <w:trPr>
          <w:cantSplit w:val="true"/>
        </w:trPr>
        <w:tc>
          <w:tcPr>
            <w:tcW w:type="dxa" w:w="2154"/>
            <w:shd w:val="clear" w:color="auto" w:fill="F4F6F4"/>
          </w:tcPr>
          <w:p>
            <w:pPr>
              <w:spacing w:after="40" w:line="252" w:lineRule="auto"/>
            </w:pPr>
            <w:r>
              <w:rPr>
                <w:sz w:val="17"/>
              </w:rPr>
              <w:t>Backend como tarea programada con túnel</w:t>
            </w:r>
          </w:p>
        </w:tc>
        <w:tc>
          <w:tcPr>
            <w:tcW w:type="dxa" w:w="3515"/>
            <w:shd w:val="clear" w:color="auto" w:fill="F4F6F4"/>
          </w:tcPr>
          <w:p>
            <w:pPr>
              <w:spacing w:after="40" w:line="252" w:lineRule="auto"/>
            </w:pPr>
            <w:r>
              <w:rPr>
                <w:sz w:val="17"/>
              </w:rPr>
              <w:t>La oficina no expone puertos; el túnel de Cloudflare es la única entrada.</w:t>
            </w:r>
          </w:p>
        </w:tc>
        <w:tc>
          <w:tcPr>
            <w:tcW w:type="dxa" w:w="3402"/>
            <w:shd w:val="clear" w:color="auto" w:fill="F4F6F4"/>
          </w:tcPr>
          <w:p>
            <w:pPr>
              <w:spacing w:after="40" w:line="252" w:lineRule="auto"/>
            </w:pPr>
            <w:r>
              <w:rPr>
                <w:sz w:val="17"/>
              </w:rPr>
              <w:t>Hay un límite de unos 100 segundos por petición, lo que obligó a correr la revisión del buzón en segundo plano.</w:t>
            </w:r>
          </w:p>
        </w:tc>
      </w:tr>
      <w:tr>
        <w:trPr>
          <w:cantSplit w:val="true"/>
        </w:trPr>
        <w:tc>
          <w:tcPr>
            <w:tcW w:type="dxa" w:w="2154"/>
          </w:tcPr>
          <w:p>
            <w:pPr>
              <w:spacing w:after="40" w:line="252" w:lineRule="auto"/>
            </w:pPr>
            <w:r>
              <w:rPr>
                <w:sz w:val="17"/>
              </w:rPr>
              <w:t>Marcas en los datos para lo ya emitido</w:t>
            </w:r>
          </w:p>
        </w:tc>
        <w:tc>
          <w:tcPr>
            <w:tcW w:type="dxa" w:w="3515"/>
          </w:tcPr>
          <w:p>
            <w:pPr>
              <w:spacing w:after="40" w:line="252" w:lineRule="auto"/>
            </w:pPr>
            <w:r>
              <w:rPr>
                <w:sz w:val="17"/>
              </w:rPr>
              <w:t>El PDF y el Excel se regeneran al abrirse; cambiar el diseño reescribiría lo ya emitido.</w:t>
            </w:r>
          </w:p>
        </w:tc>
        <w:tc>
          <w:tcPr>
            <w:tcW w:type="dxa" w:w="3402"/>
          </w:tcPr>
          <w:p>
            <w:pPr>
              <w:spacing w:after="40" w:line="252" w:lineRule="auto"/>
            </w:pPr>
            <w:r>
              <w:rPr>
                <w:sz w:val="17"/>
              </w:rPr>
              <w:t>Cada cambio de formato añade una marca (pdf_solo_analisis, mixto_desde_2, respaldo_ryd, json_als_v2, hoja_informe_v1, muestra_interna).</w:t>
            </w:r>
          </w:p>
        </w:tc>
      </w:tr>
      <w:tr>
        <w:trPr>
          <w:cantSplit w:val="true"/>
        </w:trPr>
        <w:tc>
          <w:tcPr>
            <w:tcW w:type="dxa" w:w="2154"/>
            <w:shd w:val="clear" w:color="auto" w:fill="F4F6F4"/>
          </w:tcPr>
          <w:p>
            <w:pPr>
              <w:spacing w:after="40" w:line="252" w:lineRule="auto"/>
            </w:pPr>
            <w:r>
              <w:rPr>
                <w:sz w:val="17"/>
              </w:rPr>
              <w:t>Cálculo de verificaciones en dos lugares</w:t>
            </w:r>
          </w:p>
        </w:tc>
        <w:tc>
          <w:tcPr>
            <w:tcW w:type="dxa" w:w="3515"/>
            <w:shd w:val="clear" w:color="auto" w:fill="F4F6F4"/>
          </w:tcPr>
          <w:p>
            <w:pPr>
              <w:spacing w:after="40" w:line="252" w:lineRule="auto"/>
            </w:pPr>
            <w:r>
              <w:rPr>
                <w:sz w:val="17"/>
              </w:rPr>
              <w:t>El frontend necesita pintar el veredicto mientras se escribe y el backend debe decidir lo que se guarda.</w:t>
            </w:r>
          </w:p>
        </w:tc>
        <w:tc>
          <w:tcPr>
            <w:tcW w:type="dxa" w:w="3402"/>
            <w:shd w:val="clear" w:color="auto" w:fill="F4F6F4"/>
          </w:tcPr>
          <w:p>
            <w:pPr>
              <w:spacing w:after="40" w:line="252" w:lineRule="auto"/>
            </w:pPr>
            <w:r>
              <w:rPr>
                <w:sz w:val="17"/>
              </w:rPr>
              <w:t>Dos implementaciones que se prueban con los mismos casos.</w:t>
            </w:r>
          </w:p>
        </w:tc>
      </w:tr>
      <w:tr>
        <w:trPr>
          <w:cantSplit w:val="true"/>
        </w:trPr>
        <w:tc>
          <w:tcPr>
            <w:tcW w:type="dxa" w:w="2154"/>
          </w:tcPr>
          <w:p>
            <w:pPr>
              <w:spacing w:after="40" w:line="252" w:lineRule="auto"/>
            </w:pPr>
            <w:r>
              <w:rPr>
                <w:sz w:val="17"/>
              </w:rPr>
              <w:t>Criterios congelados por día</w:t>
            </w:r>
          </w:p>
        </w:tc>
        <w:tc>
          <w:tcPr>
            <w:tcW w:type="dxa" w:w="3515"/>
          </w:tcPr>
          <w:p>
            <w:pPr>
              <w:spacing w:after="40" w:line="252" w:lineRule="auto"/>
            </w:pPr>
            <w:r>
              <w:rPr>
                <w:sz w:val="17"/>
              </w:rPr>
              <w:t>Cambiar una tolerancia tumbó días ya aprobados.</w:t>
            </w:r>
          </w:p>
        </w:tc>
        <w:tc>
          <w:tcPr>
            <w:tcW w:type="dxa" w:w="3402"/>
          </w:tcPr>
          <w:p>
            <w:pPr>
              <w:spacing w:after="40" w:line="252" w:lineRule="auto"/>
            </w:pPr>
            <w:r>
              <w:rPr>
                <w:sz w:val="17"/>
              </w:rPr>
              <w:t>Cada sección guarda los criterios con los que se juzgó.</w:t>
            </w:r>
          </w:p>
        </w:tc>
      </w:tr>
      <w:tr>
        <w:trPr>
          <w:cantSplit w:val="true"/>
        </w:trPr>
        <w:tc>
          <w:tcPr>
            <w:tcW w:type="dxa" w:w="2154"/>
            <w:shd w:val="clear" w:color="auto" w:fill="F4F6F4"/>
          </w:tcPr>
          <w:p>
            <w:pPr>
              <w:spacing w:after="40" w:line="252" w:lineRule="auto"/>
            </w:pPr>
            <w:r>
              <w:rPr>
                <w:sz w:val="17"/>
              </w:rPr>
              <w:t>Aprender de las correcciones, no autocrear</w:t>
            </w:r>
          </w:p>
        </w:tc>
        <w:tc>
          <w:tcPr>
            <w:tcW w:type="dxa" w:w="3515"/>
            <w:shd w:val="clear" w:color="auto" w:fill="F4F6F4"/>
          </w:tcPr>
          <w:p>
            <w:pPr>
              <w:spacing w:after="40" w:line="252" w:lineRule="auto"/>
            </w:pPr>
            <w:r>
              <w:rPr>
                <w:sz w:val="17"/>
              </w:rPr>
              <w:t>Crear clientes o plantas al vuelo ensucia el catálogo.</w:t>
            </w:r>
          </w:p>
        </w:tc>
        <w:tc>
          <w:tcPr>
            <w:tcW w:type="dxa" w:w="3402"/>
            <w:shd w:val="clear" w:color="auto" w:fill="F4F6F4"/>
          </w:tcPr>
          <w:p>
            <w:pPr>
              <w:spacing w:after="40" w:line="252" w:lineRule="auto"/>
            </w:pPr>
            <w:r>
              <w:rPr>
                <w:sz w:val="17"/>
              </w:rPr>
              <w:t>Lo que no calza queda pendiente y la corrección humana se recuerda.</w:t>
            </w:r>
          </w:p>
        </w:tc>
      </w:tr>
      <w:tr>
        <w:trPr>
          <w:cantSplit w:val="true"/>
        </w:trPr>
        <w:tc>
          <w:tcPr>
            <w:tcW w:type="dxa" w:w="2154"/>
          </w:tcPr>
          <w:p>
            <w:pPr>
              <w:spacing w:after="40" w:line="252" w:lineRule="auto"/>
            </w:pPr>
            <w:r>
              <w:rPr>
                <w:sz w:val="17"/>
              </w:rPr>
              <w:t>Una sola lista de permisos (modulos)</w:t>
            </w:r>
          </w:p>
        </w:tc>
        <w:tc>
          <w:tcPr>
            <w:tcW w:type="dxa" w:w="3515"/>
          </w:tcPr>
          <w:p>
            <w:pPr>
              <w:spacing w:after="40" w:line="252" w:lineRule="auto"/>
            </w:pPr>
            <w:r>
              <w:rPr>
                <w:sz w:val="17"/>
              </w:rPr>
              <w:t>Cada permiso nuevo no debía exigir una migración.</w:t>
            </w:r>
          </w:p>
        </w:tc>
        <w:tc>
          <w:tcPr>
            <w:tcW w:type="dxa" w:w="3402"/>
          </w:tcPr>
          <w:p>
            <w:pPr>
              <w:spacing w:after="40" w:line="252" w:lineRule="auto"/>
            </w:pPr>
            <w:r>
              <w:rPr>
                <w:sz w:val="17"/>
              </w:rPr>
              <w:t>Módulos, funciones sueltas y marcas conviven en una columna; la lógica de normalización las separa.</w:t>
            </w:r>
          </w:p>
        </w:tc>
      </w:tr>
      <w:tr>
        <w:trPr>
          <w:cantSplit w:val="true"/>
        </w:trPr>
        <w:tc>
          <w:tcPr>
            <w:tcW w:type="dxa" w:w="2154"/>
            <w:shd w:val="clear" w:color="auto" w:fill="F4F6F4"/>
          </w:tcPr>
          <w:p>
            <w:pPr>
              <w:spacing w:after="40" w:line="252" w:lineRule="auto"/>
            </w:pPr>
            <w:r>
              <w:rPr>
                <w:sz w:val="17"/>
              </w:rPr>
              <w:t>Acotar por dentro y lista blanca para comerciales</w:t>
            </w:r>
          </w:p>
        </w:tc>
        <w:tc>
          <w:tcPr>
            <w:tcW w:type="dxa" w:w="3515"/>
            <w:shd w:val="clear" w:color="auto" w:fill="F4F6F4"/>
          </w:tcPr>
          <w:p>
            <w:pPr>
              <w:spacing w:after="40" w:line="252" w:lineRule="auto"/>
            </w:pPr>
            <w:r>
              <w:rPr>
                <w:sz w:val="17"/>
              </w:rPr>
              <w:t>Un router abierto a sesiones puede filtrar datos de otros clientes si olvida acotar.</w:t>
            </w:r>
          </w:p>
        </w:tc>
        <w:tc>
          <w:tcPr>
            <w:tcW w:type="dxa" w:w="3402"/>
            <w:shd w:val="clear" w:color="auto" w:fill="F4F6F4"/>
          </w:tcPr>
          <w:p>
            <w:pPr>
              <w:spacing w:after="40" w:line="252" w:lineRule="auto"/>
            </w:pPr>
            <w:r>
              <w:rPr>
                <w:sz w:val="17"/>
              </w:rPr>
              <w:t>Un router nuevo nace cerrado; para abrir una ruta a comerciales hay que agregarla a RUTAS_COMERCIAL con su acotado y su prueba.</w:t>
            </w:r>
          </w:p>
        </w:tc>
      </w:tr>
      <w:tr>
        <w:trPr>
          <w:cantSplit w:val="true"/>
        </w:trPr>
        <w:tc>
          <w:tcPr>
            <w:tcW w:type="dxa" w:w="2154"/>
          </w:tcPr>
          <w:p>
            <w:pPr>
              <w:spacing w:after="40" w:line="252" w:lineRule="auto"/>
            </w:pPr>
            <w:r>
              <w:rPr>
                <w:sz w:val="17"/>
              </w:rPr>
              <w:t>Un envío en rojo nunca se carga</w:t>
            </w:r>
          </w:p>
        </w:tc>
        <w:tc>
          <w:tcPr>
            <w:tcW w:type="dxa" w:w="3515"/>
          </w:tcPr>
          <w:p>
            <w:pPr>
              <w:spacing w:after="40" w:line="252" w:lineRule="auto"/>
            </w:pPr>
            <w:r>
              <w:rPr>
                <w:sz w:val="17"/>
              </w:rPr>
              <w:t>El informe llegó a personas ajenas al cliente y no debe ingresar como si todo estuviera bien.</w:t>
            </w:r>
          </w:p>
        </w:tc>
        <w:tc>
          <w:tcPr>
            <w:tcW w:type="dxa" w:w="3402"/>
          </w:tcPr>
          <w:p>
            <w:pPr>
              <w:spacing w:after="40" w:line="252" w:lineRule="auto"/>
            </w:pPr>
            <w:r>
              <w:rPr>
                <w:sz w:val="17"/>
              </w:rPr>
              <w:t>Solo se puede resolver, marcar como informado o rechazar.</w:t>
            </w:r>
          </w:p>
        </w:tc>
      </w:tr>
      <w:tr>
        <w:trPr>
          <w:cantSplit w:val="true"/>
        </w:trPr>
        <w:tc>
          <w:tcPr>
            <w:tcW w:type="dxa" w:w="2154"/>
            <w:shd w:val="clear" w:color="auto" w:fill="F4F6F4"/>
          </w:tcPr>
          <w:p>
            <w:pPr>
              <w:spacing w:after="40" w:line="252" w:lineRule="auto"/>
            </w:pPr>
            <w:r>
              <w:rPr>
                <w:sz w:val="17"/>
              </w:rPr>
              <w:t>Contraseña del principal en el servidor</w:t>
            </w:r>
          </w:p>
        </w:tc>
        <w:tc>
          <w:tcPr>
            <w:tcW w:type="dxa" w:w="3515"/>
            <w:shd w:val="clear" w:color="auto" w:fill="F4F6F4"/>
          </w:tcPr>
          <w:p>
            <w:pPr>
              <w:spacing w:after="40" w:line="252" w:lineRule="auto"/>
            </w:pPr>
            <w:r>
              <w:rPr>
                <w:sz w:val="17"/>
              </w:rPr>
              <w:t>Una verificación solo en la pantalla se puede saltar.</w:t>
            </w:r>
          </w:p>
        </w:tc>
        <w:tc>
          <w:tcPr>
            <w:tcW w:type="dxa" w:w="3402"/>
            <w:shd w:val="clear" w:color="auto" w:fill="F4F6F4"/>
          </w:tcPr>
          <w:p>
            <w:pPr>
              <w:spacing w:after="40" w:line="252" w:lineRule="auto"/>
            </w:pPr>
            <w:r>
              <w:rPr>
                <w:sz w:val="17"/>
              </w:rPr>
              <w:t>Las acciones delicadas responden 403, y nunca 401, que cerraría la sesión.</w:t>
            </w:r>
          </w:p>
        </w:tc>
      </w:tr>
      <w:tr>
        <w:trPr>
          <w:cantSplit w:val="true"/>
        </w:trPr>
        <w:tc>
          <w:tcPr>
            <w:tcW w:type="dxa" w:w="2154"/>
          </w:tcPr>
          <w:p>
            <w:pPr>
              <w:spacing w:after="40" w:line="252" w:lineRule="auto"/>
            </w:pPr>
            <w:r>
              <w:rPr>
                <w:sz w:val="17"/>
              </w:rPr>
              <w:t>No usar blur ni backdrop-filter en lo grande</w:t>
            </w:r>
          </w:p>
        </w:tc>
        <w:tc>
          <w:tcPr>
            <w:tcW w:type="dxa" w:w="3515"/>
          </w:tcPr>
          <w:p>
            <w:pPr>
              <w:spacing w:after="40" w:line="252" w:lineRule="auto"/>
            </w:pPr>
            <w:r>
              <w:rPr>
                <w:sz w:val="17"/>
              </w:rPr>
              <w:t>Un fondo desenfocado y animado bajaba el desplazamiento a 20 cuadros por segundo.</w:t>
            </w:r>
          </w:p>
        </w:tc>
        <w:tc>
          <w:tcPr>
            <w:tcW w:type="dxa" w:w="3402"/>
          </w:tcPr>
          <w:p>
            <w:pPr>
              <w:spacing w:after="40" w:line="252" w:lineRule="auto"/>
            </w:pPr>
            <w:r>
              <w:rPr>
                <w:sz w:val="17"/>
              </w:rPr>
              <w:t>Fondos con degradados radiales; se midió con Playwright y Tracing.</w:t>
            </w:r>
          </w:p>
        </w:tc>
      </w:tr>
      <w:tr>
        <w:trPr>
          <w:cantSplit w:val="true"/>
        </w:trPr>
        <w:tc>
          <w:tcPr>
            <w:tcW w:type="dxa" w:w="2154"/>
            <w:shd w:val="clear" w:color="auto" w:fill="F4F6F4"/>
          </w:tcPr>
          <w:p>
            <w:pPr>
              <w:spacing w:after="40" w:line="252" w:lineRule="auto"/>
            </w:pPr>
            <w:r>
              <w:rPr>
                <w:sz w:val="17"/>
              </w:rPr>
              <w:t>Nombres antiguos tras un renombre</w:t>
            </w:r>
          </w:p>
        </w:tc>
        <w:tc>
          <w:tcPr>
            <w:tcW w:type="dxa" w:w="3515"/>
            <w:shd w:val="clear" w:color="auto" w:fill="F4F6F4"/>
          </w:tcPr>
          <w:p>
            <w:pPr>
              <w:spacing w:after="40" w:line="252" w:lineRule="auto"/>
            </w:pPr>
            <w:r>
              <w:rPr>
                <w:sz w:val="17"/>
              </w:rPr>
              <w:t>Ingesta de Datos pasó a llamarse Ingreso de Informes y Auditoría interna, Panel de control interno.</w:t>
            </w:r>
          </w:p>
        </w:tc>
        <w:tc>
          <w:tcPr>
            <w:tcW w:type="dxa" w:w="3402"/>
            <w:shd w:val="clear" w:color="auto" w:fill="F4F6F4"/>
          </w:tcPr>
          <w:p>
            <w:pPr>
              <w:spacing w:after="40" w:line="252" w:lineRule="auto"/>
            </w:pPr>
            <w:r>
              <w:rPr>
                <w:sz w:val="17"/>
              </w:rPr>
              <w:t>Cambió lo que se ve; rutas, permisos y carpetas conservan el nombre antiguo.</w:t>
            </w:r>
          </w:p>
        </w:tc>
      </w:tr>
    </w:tbl>
    <w:p>
      <w:pPr>
        <w:spacing w:after="120"/>
      </w:pPr>
    </w:p>
    <w:p>
      <w:pPr>
        <w:pStyle w:val="Heading2"/>
      </w:pPr>
      <w:r>
        <w:t>10.2 La evolución del correo</w:t>
      </w:r>
    </w:p>
    <w:p>
      <w:pPr>
        <w:jc w:val="both"/>
      </w:pPr>
      <w:r>
        <w:rPr>
          <w:i w:val="0"/>
        </w:rPr>
        <w:t>El correo es el mejor ejemplo de una decisión que se corrigió varias veces. Al comienzo, el envío usaba SMTP directo. En la tercera semana se cambió a la API HTTP de Resend, y poco después se debió ajustar la librería de llamadas porque Cloudflare bloqueaba el agente por defecto (error 1010). Más adelante se probó Gmail con OAuth, y en la séptima semana se migró a Gmail SMTP con una contraseña de aplicación, que es más simple de operar. Hoy el sistema envía por Gmail y conserva Resend como alternativa.</w:t>
      </w:r>
    </w:p>
    <w:p>
      <w:pPr>
        <w:jc w:val="both"/>
      </w:pPr>
      <w:r>
        <w:rPr>
          <w:i w:val="0"/>
        </w:rPr>
        <w:t>La lección práctica es que el proveedor de correo es un detalle cambiable: el resto del sistema solo conoce el módulo de correo. Por la misma razón, una clave rechazada por Gmail responde con un error 503 y no con un 401, que haría que quien envía una solicitud quedara fuera del sistema.</w:t>
      </w:r>
    </w:p>
    <w:p>
      <w:pPr>
        <w:pStyle w:val="Heading2"/>
      </w:pPr>
      <w:r>
        <w:t>10.3 De carga manual a ingreso automático</w:t>
      </w:r>
    </w:p>
    <w:p>
      <w:pPr>
        <w:jc w:val="both"/>
      </w:pPr>
      <w:r>
        <w:rPr>
          <w:i w:val="0"/>
        </w:rPr>
        <w:t>Las primeras versiones de la carga de datos eran un Excel que se subía y se revisaba. El Converter nació para leer los PDF de otros laboratorios. Con el tiempo se vio que la fuente real de los informes era el correo, y se construyó el ingreso por correo en etapas: primero solo leer y clasificar, luego aceptar con carga registrada y posibilidad de deshacer, luego homogeneizar igual de bien que el Converter y por último un tablero que ordena el trabajo del administrador. En todas las etapas se mantuvo un principio: la persona decide; el sistema propone. Un informe nunca se carga solo.</w:t>
      </w:r>
    </w:p>
    <w:p>
      <w:pPr>
        <w:pStyle w:val="Heading2"/>
      </w:pPr>
      <w:r>
        <w:t>10.4 Lo que se decidió no hacer</w:t>
      </w:r>
    </w:p>
    <w:p>
      <w:pPr>
        <w:pStyle w:val="ListBullet"/>
      </w:pPr>
      <w:r>
        <w:t>No inventar límites residuales: son del laboratorio.</w:t>
      </w:r>
    </w:p>
    <w:p>
      <w:pPr>
        <w:pStyle w:val="ListBullet"/>
      </w:pPr>
      <w:r>
        <w:t>No volver a mostrar la tabla unificada de mediciones de Accu-Tab ni el filtro de período, que se quitaron a pedido.</w:t>
      </w:r>
    </w:p>
    <w:p>
      <w:pPr>
        <w:pStyle w:val="ListBullet"/>
      </w:pPr>
      <w:r>
        <w:t>No volver a mostrar los gráficos de línea de tiempo de ALS y Diagnofruit: se probó y se prefirió una tabla y tortas; quedan apagados de fábrica.</w:t>
      </w:r>
    </w:p>
    <w:p>
      <w:pPr>
        <w:pStyle w:val="ListBullet"/>
      </w:pPr>
      <w:r>
        <w:t>No poner permisos de Administración como casillas: no existen como id y nunca se reparten.</w:t>
      </w:r>
    </w:p>
    <w:p>
      <w:pPr>
        <w:pStyle w:val="ListBullet"/>
      </w:pPr>
      <w:r>
        <w:t>No guardar datos de la API en el service worker: son resultados de laboratorio.</w:t>
      </w:r>
    </w:p>
    <w:p>
      <w:r>
        <w:br w:type="page"/>
      </w:r>
    </w:p>
    <w:p>
      <w:pPr>
        <w:pStyle w:val="Heading1"/>
      </w:pPr>
      <w:r>
        <w:t>11. Operación y mantenimiento</w:t>
      </w:r>
    </w:p>
    <w:p>
      <w:pPr>
        <w:jc w:val="both"/>
      </w:pPr>
      <w:r>
        <w:rPr>
          <w:i w:val="0"/>
        </w:rPr>
        <w:t>Este capítulo es la guía de quien opera el sistema: dónde corre, cómo se actualiza, qué hacer cuando algo falla y qué trampas conocidas evitar. Todo lo que aquí se describe viene de problemas que ya ocurrieron.</w:t>
      </w:r>
    </w:p>
    <w:p>
      <w:pPr>
        <w:pStyle w:val="Heading2"/>
      </w:pPr>
      <w:r>
        <w:t>11.1 Dónde corre cada pieza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58</w:t>
      </w:r>
      <w:r>
        <w:rPr>
          <w:b/>
        </w:rPr>
        <w:fldChar w:fldCharType="end"/>
      </w:r>
      <w:r>
        <w:t>. Dónde corre cada pieza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587"/>
        <w:gridCol w:w="3061"/>
        <w:gridCol w:w="4422"/>
      </w:tblGrid>
      <w:tr>
        <w:trPr>
          <w:tblHeader w:val="true"/>
        </w:trPr>
        <w:tc>
          <w:tcPr>
            <w:tcW w:type="dxa" w:w="1587"/>
            <w:shd w:val="clear" w:color="auto" w:fill="43B049"/>
          </w:tcPr>
          <w:p>
            <w:pPr>
              <w:spacing w:after="40"/>
            </w:pPr>
            <w:r>
              <w:rPr>
                <w:b/>
                <w:color w:val="FFFFFF"/>
                <w:sz w:val="19"/>
              </w:rPr>
              <w:t>Pieza</w:t>
            </w:r>
          </w:p>
        </w:tc>
        <w:tc>
          <w:tcPr>
            <w:tcW w:type="dxa" w:w="3061"/>
            <w:shd w:val="clear" w:color="auto" w:fill="43B049"/>
          </w:tcPr>
          <w:p>
            <w:pPr>
              <w:spacing w:after="40"/>
            </w:pPr>
            <w:r>
              <w:rPr>
                <w:b/>
                <w:color w:val="FFFFFF"/>
                <w:sz w:val="19"/>
              </w:rPr>
              <w:t>Dónde corre</w:t>
            </w:r>
          </w:p>
        </w:tc>
        <w:tc>
          <w:tcPr>
            <w:tcW w:type="dxa" w:w="4422"/>
            <w:shd w:val="clear" w:color="auto" w:fill="43B049"/>
          </w:tcPr>
          <w:p>
            <w:pPr>
              <w:spacing w:after="40"/>
            </w:pPr>
            <w:r>
              <w:rPr>
                <w:b/>
                <w:color w:val="FFFFFF"/>
                <w:sz w:val="19"/>
              </w:rPr>
              <w:t>Cómo se levanta</w:t>
            </w:r>
          </w:p>
        </w:tc>
      </w:tr>
      <w:tr>
        <w:trPr>
          <w:cantSplit w:val="true"/>
        </w:trPr>
        <w:tc>
          <w:tcPr>
            <w:tcW w:type="dxa" w:w="1587"/>
          </w:tcPr>
          <w:p>
            <w:pPr>
              <w:spacing w:after="40" w:line="252" w:lineRule="auto"/>
            </w:pPr>
            <w:r>
              <w:rPr>
                <w:sz w:val="19"/>
              </w:rPr>
              <w:t>Frontend</w:t>
            </w:r>
          </w:p>
        </w:tc>
        <w:tc>
          <w:tcPr>
            <w:tcW w:type="dxa" w:w="3061"/>
          </w:tcPr>
          <w:p>
            <w:pPr>
              <w:spacing w:after="40" w:line="252" w:lineRule="auto"/>
            </w:pPr>
            <w:r>
              <w:rPr>
                <w:sz w:val="19"/>
              </w:rPr>
              <w:t>Vercel</w:t>
            </w:r>
          </w:p>
        </w:tc>
        <w:tc>
          <w:tcPr>
            <w:tcW w:type="dxa" w:w="4422"/>
          </w:tcPr>
          <w:p>
            <w:pPr>
              <w:spacing w:after="40" w:line="252" w:lineRule="auto"/>
            </w:pPr>
            <w:r>
              <w:rPr>
                <w:sz w:val="19"/>
              </w:rPr>
              <w:t>Se publica solo al fusionar a main; la rama de desarrollo genera vistas previas.</w:t>
            </w:r>
          </w:p>
        </w:tc>
      </w:tr>
      <w:tr>
        <w:trPr>
          <w:cantSplit w:val="true"/>
        </w:trPr>
        <w:tc>
          <w:tcPr>
            <w:tcW w:type="dxa" w:w="1587"/>
            <w:shd w:val="clear" w:color="auto" w:fill="F4F6F4"/>
          </w:tcPr>
          <w:p>
            <w:pPr>
              <w:spacing w:after="40" w:line="252" w:lineRule="auto"/>
            </w:pPr>
            <w:r>
              <w:rPr>
                <w:sz w:val="19"/>
              </w:rPr>
              <w:t>Backend</w:t>
            </w:r>
          </w:p>
        </w:tc>
        <w:tc>
          <w:tcPr>
            <w:tcW w:type="dxa" w:w="3061"/>
            <w:shd w:val="clear" w:color="auto" w:fill="F4F6F4"/>
          </w:tcPr>
          <w:p>
            <w:pPr>
              <w:spacing w:after="40" w:line="252" w:lineRule="auto"/>
            </w:pPr>
            <w:r>
              <w:rPr>
                <w:sz w:val="19"/>
              </w:rPr>
              <w:t>Servidor de la oficina (Windows), 127.0.0.1:8000</w:t>
            </w:r>
          </w:p>
        </w:tc>
        <w:tc>
          <w:tcPr>
            <w:tcW w:type="dxa" w:w="4422"/>
            <w:shd w:val="clear" w:color="auto" w:fill="F4F6F4"/>
          </w:tcPr>
          <w:p>
            <w:pPr>
              <w:spacing w:after="40" w:line="252" w:lineRule="auto"/>
            </w:pPr>
            <w:r>
              <w:rPr>
                <w:sz w:val="19"/>
              </w:rPr>
              <w:t>Tarea programada «AgroFresh Report Hub - Backend», con 4 workers; escribe en logs/backend.log.</w:t>
            </w:r>
          </w:p>
        </w:tc>
      </w:tr>
      <w:tr>
        <w:trPr>
          <w:cantSplit w:val="true"/>
        </w:trPr>
        <w:tc>
          <w:tcPr>
            <w:tcW w:type="dxa" w:w="1587"/>
          </w:tcPr>
          <w:p>
            <w:pPr>
              <w:spacing w:after="40" w:line="252" w:lineRule="auto"/>
            </w:pPr>
            <w:r>
              <w:rPr>
                <w:sz w:val="19"/>
              </w:rPr>
              <w:t>PostgreSQL</w:t>
            </w:r>
          </w:p>
        </w:tc>
        <w:tc>
          <w:tcPr>
            <w:tcW w:type="dxa" w:w="3061"/>
          </w:tcPr>
          <w:p>
            <w:pPr>
              <w:spacing w:after="40" w:line="252" w:lineRule="auto"/>
            </w:pPr>
            <w:r>
              <w:rPr>
                <w:sz w:val="19"/>
              </w:rPr>
              <w:t>El mismo servidor</w:t>
            </w:r>
          </w:p>
        </w:tc>
        <w:tc>
          <w:tcPr>
            <w:tcW w:type="dxa" w:w="4422"/>
          </w:tcPr>
          <w:p>
            <w:pPr>
              <w:spacing w:after="40" w:line="252" w:lineRule="auto"/>
            </w:pPr>
            <w:r>
              <w:rPr>
                <w:sz w:val="19"/>
              </w:rPr>
              <w:t>Servicio de Windows; se respalda con deploy/windows/respaldar.ps1.</w:t>
            </w:r>
          </w:p>
        </w:tc>
      </w:tr>
      <w:tr>
        <w:trPr>
          <w:cantSplit w:val="true"/>
        </w:trPr>
        <w:tc>
          <w:tcPr>
            <w:tcW w:type="dxa" w:w="1587"/>
            <w:shd w:val="clear" w:color="auto" w:fill="F4F6F4"/>
          </w:tcPr>
          <w:p>
            <w:pPr>
              <w:spacing w:after="40" w:line="252" w:lineRule="auto"/>
            </w:pPr>
            <w:r>
              <w:rPr>
                <w:sz w:val="19"/>
              </w:rPr>
              <w:t>Túnel</w:t>
            </w:r>
          </w:p>
        </w:tc>
        <w:tc>
          <w:tcPr>
            <w:tcW w:type="dxa" w:w="3061"/>
            <w:shd w:val="clear" w:color="auto" w:fill="F4F6F4"/>
          </w:tcPr>
          <w:p>
            <w:pPr>
              <w:spacing w:after="40" w:line="252" w:lineRule="auto"/>
            </w:pPr>
            <w:r>
              <w:rPr>
                <w:sz w:val="19"/>
              </w:rPr>
              <w:t>El mismo servidor</w:t>
            </w:r>
          </w:p>
        </w:tc>
        <w:tc>
          <w:tcPr>
            <w:tcW w:type="dxa" w:w="4422"/>
            <w:shd w:val="clear" w:color="auto" w:fill="F4F6F4"/>
          </w:tcPr>
          <w:p>
            <w:pPr>
              <w:spacing w:after="40" w:line="252" w:lineRule="auto"/>
            </w:pPr>
            <w:r>
              <w:rPr>
                <w:sz w:val="19"/>
              </w:rPr>
              <w:t>Servicio de Cloudflare; es la única entrada desde Internet.</w:t>
            </w:r>
          </w:p>
        </w:tc>
      </w:tr>
      <w:tr>
        <w:trPr>
          <w:cantSplit w:val="true"/>
        </w:trPr>
        <w:tc>
          <w:tcPr>
            <w:tcW w:type="dxa" w:w="1587"/>
          </w:tcPr>
          <w:p>
            <w:pPr>
              <w:spacing w:after="40" w:line="252" w:lineRule="auto"/>
            </w:pPr>
            <w:r>
              <w:rPr>
                <w:sz w:val="19"/>
              </w:rPr>
              <w:t>Archivos</w:t>
            </w:r>
          </w:p>
        </w:tc>
        <w:tc>
          <w:tcPr>
            <w:tcW w:type="dxa" w:w="3061"/>
          </w:tcPr>
          <w:p>
            <w:pPr>
              <w:spacing w:after="40" w:line="252" w:lineRule="auto"/>
            </w:pPr>
            <w:r>
              <w:rPr>
                <w:sz w:val="19"/>
              </w:rPr>
              <w:t>Cloudflare R2 y el disco del servidor</w:t>
            </w:r>
          </w:p>
        </w:tc>
        <w:tc>
          <w:tcPr>
            <w:tcW w:type="dxa" w:w="4422"/>
          </w:tcPr>
          <w:p>
            <w:pPr>
              <w:spacing w:after="40" w:line="252" w:lineRule="auto"/>
            </w:pPr>
            <w:r>
              <w:rPr>
                <w:sz w:val="19"/>
              </w:rPr>
              <w:t>R2 con credenciales en el .env del backend; el disco en STORAGE_DIR.</w:t>
            </w:r>
          </w:p>
        </w:tc>
      </w:tr>
    </w:tbl>
    <w:p>
      <w:pPr>
        <w:spacing w:after="120"/>
      </w:pPr>
    </w:p>
    <w:p>
      <w:pPr>
        <w:pStyle w:val="Heading2"/>
      </w:pPr>
      <w:r>
        <w:t>11.2 Procedimiento de actualización</w:t>
      </w:r>
    </w:p>
    <w:p>
      <w:pPr>
        <w:jc w:val="both"/>
      </w:pPr>
      <w:r>
        <w:rPr>
          <w:i w:val="0"/>
        </w:rPr>
        <w:t>Cada cambio sigue el mismo orden. Primero se actualiza el código, luego se corren las migraciones si las hay, después se reinicia el backend y por último se corren los scripts de operación que el cambio necesite. Los comandos se separan por consola.</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1) Consola de pull</w:t>
            </w:r>
          </w:p>
          <w:p>
            <w:pPr>
              <w:pStyle w:val="Codigo"/>
            </w:pPr>
            <w:r>
              <w:t>git checkout main</w:t>
            </w:r>
          </w:p>
          <w:p>
            <w:pPr>
              <w:pStyle w:val="Codigo"/>
            </w:pPr>
            <w:r>
              <w:t>git pull origin main</w:t>
            </w:r>
          </w:p>
          <w:p>
            <w:pPr>
              <w:pStyle w:val="Codigo"/>
            </w:pPr>
            <w:r/>
          </w:p>
          <w:p>
            <w:pPr>
              <w:pStyle w:val="Codigo"/>
            </w:pPr>
            <w:r>
              <w:t># 2) Consola .venv (solo si hay migración)</w:t>
            </w:r>
          </w:p>
          <w:p>
            <w:pPr>
              <w:pStyle w:val="Codigo"/>
            </w:pPr>
            <w:r>
              <w:t>.venv\Scripts\python.exe scripts\migrar.py 0071_muestra_interna.sql</w:t>
            </w:r>
          </w:p>
          <w:p>
            <w:pPr>
              <w:pStyle w:val="Codigo"/>
            </w:pPr>
            <w:r/>
          </w:p>
          <w:p>
            <w:pPr>
              <w:pStyle w:val="Codigo"/>
            </w:pPr>
            <w:r>
              <w:t># 3) Consola del backend</w:t>
            </w:r>
          </w:p>
          <w:p>
            <w:pPr>
              <w:pStyle w:val="Codigo"/>
            </w:pPr>
            <w:r>
              <w:t>Stop-ScheduledTask -TaskName "AgroFresh Report Hub - Backend"</w:t>
            </w:r>
          </w:p>
          <w:p>
            <w:pPr>
              <w:pStyle w:val="Codigo"/>
            </w:pPr>
            <w:r>
              <w:t>Start-Sleep -Seconds 3</w:t>
            </w:r>
          </w:p>
          <w:p>
            <w:pPr>
              <w:pStyle w:val="Codigo"/>
            </w:pPr>
            <w:r>
              <w:t>Start-ScheduledTask -TaskName "AgroFresh Report Hub - Backend"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Regla. </w:t>
            </w:r>
            <w:r>
              <w:t>Los scripts que escriben en la base miran primero y solo aplican con --aplicar. Los que borran dejan un respaldo en la carpeta logs/.</w:t>
            </w:r>
          </w:p>
        </w:tc>
      </w:tr>
    </w:tbl>
    <w:p>
      <w:pPr>
        <w:spacing w:after="80"/>
      </w:pPr>
    </w:p>
    <w:p>
      <w:pPr>
        <w:pStyle w:val="Heading2"/>
      </w:pPr>
      <w:r>
        <w:t>11.3 Respaldos</w:t>
      </w:r>
    </w:p>
    <w:p>
      <w:pPr>
        <w:jc w:val="both"/>
      </w:pPr>
      <w:r>
        <w:rPr>
          <w:i w:val="0"/>
        </w:rPr>
        <w:t>La base se respalda con respaldar.ps1. Además, varias operaciones dejan su propio respaldo antes de escribir: las listas de distribución guardan contactos_laboratorio_respaldo con la fecha antes de cada cambio; los scripts de corrección dejan una copia en logs/; y la limpieza de informes de Storage mueve lo sobrante a una papelera reversible (informes_papelera) en lugar de borrarlo.</w:t>
      </w:r>
    </w:p>
    <w:p>
      <w:pPr>
        <w:pStyle w:val="Heading2"/>
      </w:pPr>
      <w:r>
        <w:t>11.4 Diagnóstico</w:t>
      </w:r>
    </w:p>
    <w:p>
      <w:pPr>
        <w:jc w:val="both"/>
      </w:pPr>
      <w:r>
        <w:rPr>
          <w:i w:val="0"/>
        </w:rPr>
        <w:t>El script estado.ps1 resume el estado general del servidor (backend, túnel, base). Si la pantalla dice «El backend que está corriendo todavía no conoce este módulo», probablemente haya dos backends vivos; el diagnóstico es este:</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Get-NetTCPConnection -LocalPort 8000 -State Listen    # tiene que salir UNA línea</w:t>
            </w:r>
          </w:p>
          <w:p>
            <w:pPr>
              <w:pStyle w:val="Codigo"/>
            </w:pPr>
            <w:r>
              <w:t>(Invoke-RestMethod http://localhost:8000/openapi.json).paths.PSObject.Properties.Name</w:t>
            </w:r>
          </w:p>
          <w:p>
            <w:pPr>
              <w:pStyle w:val="Codigo"/>
            </w:pPr>
            <w:r>
              <w:t>.\deploy\windows\estado.ps1</w:t>
            </w:r>
          </w:p>
        </w:tc>
      </w:tr>
    </w:tbl>
    <w:p>
      <w:pPr>
        <w:spacing w:after="80"/>
      </w:pPr>
    </w:p>
    <w:p>
      <w:pPr>
        <w:pStyle w:val="Heading2"/>
      </w:pPr>
      <w:r>
        <w:t>11.5 Trampas conocidas</w:t>
      </w:r>
    </w:p>
    <w:p>
      <w:pPr>
        <w:jc w:val="both"/>
      </w:pPr>
      <w:r>
        <w:rPr>
          <w:i w:val="0"/>
        </w:rPr>
        <w:t>Estas son las trampas que costaron tiempo. Cada una está en la memoria del proyecto para no volver a caer en ella.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59</w:t>
      </w:r>
      <w:r>
        <w:rPr>
          <w:b/>
        </w:rPr>
        <w:fldChar w:fldCharType="end"/>
      </w:r>
      <w:r>
        <w:t>. Trampas conocidas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381"/>
        <w:gridCol w:w="3175"/>
        <w:gridCol w:w="3515"/>
      </w:tblGrid>
      <w:tr>
        <w:trPr>
          <w:tblHeader w:val="true"/>
        </w:trPr>
        <w:tc>
          <w:tcPr>
            <w:tcW w:type="dxa" w:w="2381"/>
            <w:shd w:val="clear" w:color="auto" w:fill="43B049"/>
          </w:tcPr>
          <w:p>
            <w:pPr>
              <w:spacing w:after="40"/>
            </w:pPr>
            <w:r>
              <w:rPr>
                <w:b/>
                <w:color w:val="FFFFFF"/>
                <w:sz w:val="17"/>
              </w:rPr>
              <w:t>Trampa</w:t>
            </w:r>
          </w:p>
        </w:tc>
        <w:tc>
          <w:tcPr>
            <w:tcW w:type="dxa" w:w="3175"/>
            <w:shd w:val="clear" w:color="auto" w:fill="43B049"/>
          </w:tcPr>
          <w:p>
            <w:pPr>
              <w:spacing w:after="40"/>
            </w:pPr>
            <w:r>
              <w:rPr>
                <w:b/>
                <w:color w:val="FFFFFF"/>
                <w:sz w:val="17"/>
              </w:rPr>
              <w:t>Síntoma</w:t>
            </w:r>
          </w:p>
        </w:tc>
        <w:tc>
          <w:tcPr>
            <w:tcW w:type="dxa" w:w="3515"/>
            <w:shd w:val="clear" w:color="auto" w:fill="43B049"/>
          </w:tcPr>
          <w:p>
            <w:pPr>
              <w:spacing w:after="40"/>
            </w:pPr>
            <w:r>
              <w:rPr>
                <w:b/>
                <w:color w:val="FFFFFF"/>
                <w:sz w:val="17"/>
              </w:rPr>
              <w:t>Qué hacer</w:t>
            </w:r>
          </w:p>
        </w:tc>
      </w:tr>
      <w:tr>
        <w:trPr>
          <w:cantSplit w:val="true"/>
        </w:trPr>
        <w:tc>
          <w:tcPr>
            <w:tcW w:type="dxa" w:w="2381"/>
          </w:tcPr>
          <w:p>
            <w:pPr>
              <w:spacing w:after="40" w:line="252" w:lineRule="auto"/>
            </w:pPr>
            <w:r>
              <w:rPr>
                <w:sz w:val="17"/>
              </w:rPr>
              <w:t>Dos backends en el puerto 8000</w:t>
            </w:r>
          </w:p>
        </w:tc>
        <w:tc>
          <w:tcPr>
            <w:tcW w:type="dxa" w:w="3175"/>
          </w:tcPr>
          <w:p>
            <w:pPr>
              <w:spacing w:after="40" w:line="252" w:lineRule="auto"/>
            </w:pPr>
            <w:r>
              <w:rPr>
                <w:sz w:val="17"/>
              </w:rPr>
              <w:t>Se reinicia y la pantalla sigue con el código viejo.</w:t>
            </w:r>
          </w:p>
        </w:tc>
        <w:tc>
          <w:tcPr>
            <w:tcW w:type="dxa" w:w="3515"/>
          </w:tcPr>
          <w:p>
            <w:pPr>
              <w:spacing w:after="40" w:line="252" w:lineRule="auto"/>
            </w:pPr>
            <w:r>
              <w:rPr>
                <w:sz w:val="17"/>
              </w:rPr>
              <w:t>Reiniciar la tarea programada; nunca arrancar uno a mano.</w:t>
            </w:r>
          </w:p>
        </w:tc>
      </w:tr>
      <w:tr>
        <w:trPr>
          <w:cantSplit w:val="true"/>
        </w:trPr>
        <w:tc>
          <w:tcPr>
            <w:tcW w:type="dxa" w:w="2381"/>
            <w:shd w:val="clear" w:color="auto" w:fill="F4F6F4"/>
          </w:tcPr>
          <w:p>
            <w:pPr>
              <w:spacing w:after="40" w:line="252" w:lineRule="auto"/>
            </w:pPr>
            <w:r>
              <w:rPr>
                <w:sz w:val="17"/>
              </w:rPr>
              <w:t>Gmail no quita la etiqueta de la carpeta abierta</w:t>
            </w:r>
          </w:p>
        </w:tc>
        <w:tc>
          <w:tcPr>
            <w:tcW w:type="dxa" w:w="3175"/>
            <w:shd w:val="clear" w:color="auto" w:fill="F4F6F4"/>
          </w:tcPr>
          <w:p>
            <w:pPr>
              <w:spacing w:after="40" w:line="252" w:lineRule="auto"/>
            </w:pPr>
            <w:r>
              <w:rPr>
                <w:sz w:val="17"/>
              </w:rPr>
              <w:t>Cada corrida volvía a subir todos los correos de Accu-Tab.</w:t>
            </w:r>
          </w:p>
        </w:tc>
        <w:tc>
          <w:tcPr>
            <w:tcW w:type="dxa" w:w="3515"/>
            <w:shd w:val="clear" w:color="auto" w:fill="F4F6F4"/>
          </w:tcPr>
          <w:p>
            <w:pPr>
              <w:spacing w:after="40" w:line="252" w:lineRule="auto"/>
            </w:pPr>
            <w:r>
              <w:rPr>
                <w:sz w:val="17"/>
              </w:rPr>
              <w:t>Se saca con \Deleted y EXPUNGE y cada correo se anota por Message-ID.</w:t>
            </w:r>
          </w:p>
        </w:tc>
      </w:tr>
      <w:tr>
        <w:trPr>
          <w:cantSplit w:val="true"/>
        </w:trPr>
        <w:tc>
          <w:tcPr>
            <w:tcW w:type="dxa" w:w="2381"/>
          </w:tcPr>
          <w:p>
            <w:pPr>
              <w:spacing w:after="40" w:line="252" w:lineRule="auto"/>
            </w:pPr>
            <w:r>
              <w:rPr>
                <w:sz w:val="17"/>
              </w:rPr>
              <w:t>Un transform atrapa position: fixed</w:t>
            </w:r>
          </w:p>
        </w:tc>
        <w:tc>
          <w:tcPr>
            <w:tcW w:type="dxa" w:w="3175"/>
          </w:tcPr>
          <w:p>
            <w:pPr>
              <w:spacing w:after="40" w:line="252" w:lineRule="auto"/>
            </w:pPr>
            <w:r>
              <w:rPr>
                <w:sz w:val="17"/>
              </w:rPr>
              <w:t>Un diálogo salía recortado dentro de una fila animada.</w:t>
            </w:r>
          </w:p>
        </w:tc>
        <w:tc>
          <w:tcPr>
            <w:tcW w:type="dxa" w:w="3515"/>
          </w:tcPr>
          <w:p>
            <w:pPr>
              <w:spacing w:after="40" w:line="252" w:lineRule="auto"/>
            </w:pPr>
            <w:r>
              <w:rPr>
                <w:sz w:val="17"/>
              </w:rPr>
              <w:t>Modal y Dialogo se dibujan con createPortal en document.body.</w:t>
            </w:r>
          </w:p>
        </w:tc>
      </w:tr>
      <w:tr>
        <w:trPr>
          <w:cantSplit w:val="true"/>
        </w:trPr>
        <w:tc>
          <w:tcPr>
            <w:tcW w:type="dxa" w:w="2381"/>
            <w:shd w:val="clear" w:color="auto" w:fill="F4F6F4"/>
          </w:tcPr>
          <w:p>
            <w:pPr>
              <w:spacing w:after="40" w:line="252" w:lineRule="auto"/>
            </w:pPr>
            <w:r>
              <w:rPr>
                <w:sz w:val="17"/>
              </w:rPr>
              <w:t>Finales de línea mezclados</w:t>
            </w:r>
          </w:p>
        </w:tc>
        <w:tc>
          <w:tcPr>
            <w:tcW w:type="dxa" w:w="3175"/>
            <w:shd w:val="clear" w:color="auto" w:fill="F4F6F4"/>
          </w:tcPr>
          <w:p>
            <w:pPr>
              <w:spacing w:after="40" w:line="252" w:lineRule="auto"/>
            </w:pPr>
            <w:r>
              <w:rPr>
                <w:sz w:val="17"/>
              </w:rPr>
              <w:t>Un reemplazo no calza en emitir.py, toma_muestras.py o listados.py (CRLF).</w:t>
            </w:r>
          </w:p>
        </w:tc>
        <w:tc>
          <w:tcPr>
            <w:tcW w:type="dxa" w:w="3515"/>
            <w:shd w:val="clear" w:color="auto" w:fill="F4F6F4"/>
          </w:tcPr>
          <w:p>
            <w:pPr>
              <w:spacing w:after="40" w:line="252" w:lineRule="auto"/>
            </w:pPr>
            <w:r>
              <w:rPr>
                <w:sz w:val="17"/>
              </w:rPr>
              <w:t>Editar en binario con un patrón tolerante a \r?\n.</w:t>
            </w:r>
          </w:p>
        </w:tc>
      </w:tr>
      <w:tr>
        <w:trPr>
          <w:cantSplit w:val="true"/>
        </w:trPr>
        <w:tc>
          <w:tcPr>
            <w:tcW w:type="dxa" w:w="2381"/>
          </w:tcPr>
          <w:p>
            <w:pPr>
              <w:spacing w:after="40" w:line="252" w:lineRule="auto"/>
            </w:pPr>
            <w:r>
              <w:rPr>
                <w:sz w:val="17"/>
              </w:rPr>
              <w:t>Excel: tabla y autofiltro no conviven</w:t>
            </w:r>
          </w:p>
        </w:tc>
        <w:tc>
          <w:tcPr>
            <w:tcW w:type="dxa" w:w="3175"/>
          </w:tcPr>
          <w:p>
            <w:pPr>
              <w:spacing w:after="40" w:line="252" w:lineRule="auto"/>
            </w:pPr>
            <w:r>
              <w:rPr>
                <w:sz w:val="17"/>
              </w:rPr>
              <w:t>Excel pide reparar el archivo.</w:t>
            </w:r>
          </w:p>
        </w:tc>
        <w:tc>
          <w:tcPr>
            <w:tcW w:type="dxa" w:w="3515"/>
          </w:tcPr>
          <w:p>
            <w:pPr>
              <w:spacing w:after="40" w:line="252" w:lineRule="auto"/>
            </w:pPr>
            <w:r>
              <w:rPr>
                <w:sz w:val="17"/>
              </w:rPr>
              <w:t>Una tabla ya trae su filtro; no agregar auto_filter al mismo rango.</w:t>
            </w:r>
          </w:p>
        </w:tc>
      </w:tr>
      <w:tr>
        <w:trPr>
          <w:cantSplit w:val="true"/>
        </w:trPr>
        <w:tc>
          <w:tcPr>
            <w:tcW w:type="dxa" w:w="2381"/>
            <w:shd w:val="clear" w:color="auto" w:fill="F4F6F4"/>
          </w:tcPr>
          <w:p>
            <w:pPr>
              <w:spacing w:after="40" w:line="252" w:lineRule="auto"/>
            </w:pPr>
            <w:r>
              <w:rPr>
                <w:sz w:val="17"/>
              </w:rPr>
              <w:t>Agrofresh y AGROFRESH</w:t>
            </w:r>
          </w:p>
        </w:tc>
        <w:tc>
          <w:tcPr>
            <w:tcW w:type="dxa" w:w="3175"/>
            <w:shd w:val="clear" w:color="auto" w:fill="F4F6F4"/>
          </w:tcPr>
          <w:p>
            <w:pPr>
              <w:spacing w:after="40" w:line="252" w:lineRule="auto"/>
            </w:pPr>
            <w:r>
              <w:rPr>
                <w:sz w:val="17"/>
              </w:rPr>
              <w:t>Un laboratorio aparece escrito de dos formas.</w:t>
            </w:r>
          </w:p>
        </w:tc>
        <w:tc>
          <w:tcPr>
            <w:tcW w:type="dxa" w:w="3515"/>
            <w:shd w:val="clear" w:color="auto" w:fill="F4F6F4"/>
          </w:tcPr>
          <w:p>
            <w:pPr>
              <w:spacing w:after="40" w:line="252" w:lineRule="auto"/>
            </w:pPr>
            <w:r>
              <w:rPr>
                <w:sz w:val="17"/>
              </w:rPr>
              <w:t>Comparar siempre normalizando.</w:t>
            </w:r>
          </w:p>
        </w:tc>
      </w:tr>
      <w:tr>
        <w:trPr>
          <w:cantSplit w:val="true"/>
        </w:trPr>
        <w:tc>
          <w:tcPr>
            <w:tcW w:type="dxa" w:w="2381"/>
          </w:tcPr>
          <w:p>
            <w:pPr>
              <w:spacing w:after="40" w:line="252" w:lineRule="auto"/>
            </w:pPr>
            <w:r>
              <w:rPr>
                <w:sz w:val="17"/>
              </w:rPr>
              <w:t>Un 401 cierra la sesión</w:t>
            </w:r>
          </w:p>
        </w:tc>
        <w:tc>
          <w:tcPr>
            <w:tcW w:type="dxa" w:w="3175"/>
          </w:tcPr>
          <w:p>
            <w:pPr>
              <w:spacing w:after="40" w:line="252" w:lineRule="auto"/>
            </w:pPr>
            <w:r>
              <w:rPr>
                <w:sz w:val="17"/>
              </w:rPr>
              <w:t>Quien envía una solicitud queda fuera del sistema.</w:t>
            </w:r>
          </w:p>
        </w:tc>
        <w:tc>
          <w:tcPr>
            <w:tcW w:type="dxa" w:w="3515"/>
          </w:tcPr>
          <w:p>
            <w:pPr>
              <w:spacing w:after="40" w:line="252" w:lineRule="auto"/>
            </w:pPr>
            <w:r>
              <w:rPr>
                <w:sz w:val="17"/>
              </w:rPr>
              <w:t>Responder 503 o 403 para otros errores.</w:t>
            </w:r>
          </w:p>
        </w:tc>
      </w:tr>
      <w:tr>
        <w:trPr>
          <w:cantSplit w:val="true"/>
        </w:trPr>
        <w:tc>
          <w:tcPr>
            <w:tcW w:type="dxa" w:w="2381"/>
            <w:shd w:val="clear" w:color="auto" w:fill="F4F6F4"/>
          </w:tcPr>
          <w:p>
            <w:pPr>
              <w:spacing w:after="40" w:line="252" w:lineRule="auto"/>
            </w:pPr>
            <w:r>
              <w:rPr>
                <w:sz w:val="17"/>
              </w:rPr>
              <w:t>µL en mayúsculas</w:t>
            </w:r>
          </w:p>
        </w:tc>
        <w:tc>
          <w:tcPr>
            <w:tcW w:type="dxa" w:w="3175"/>
            <w:shd w:val="clear" w:color="auto" w:fill="F4F6F4"/>
          </w:tcPr>
          <w:p>
            <w:pPr>
              <w:spacing w:after="40" w:line="252" w:lineRule="auto"/>
            </w:pPr>
            <w:r>
              <w:rPr>
                <w:sz w:val="17"/>
              </w:rPr>
              <w:t>text-transform: uppercase convierte µL en ΜL, que se lee ML.</w:t>
            </w:r>
          </w:p>
        </w:tc>
        <w:tc>
          <w:tcPr>
            <w:tcW w:type="dxa" w:w="3515"/>
            <w:shd w:val="clear" w:color="auto" w:fill="F4F6F4"/>
          </w:tcPr>
          <w:p>
            <w:pPr>
              <w:spacing w:after="40" w:line="252" w:lineRule="auto"/>
            </w:pPr>
            <w:r>
              <w:rPr>
                <w:sz w:val="17"/>
              </w:rPr>
              <w:t>Las unidades van en un span que las deja como están.</w:t>
            </w:r>
          </w:p>
        </w:tc>
      </w:tr>
      <w:tr>
        <w:trPr>
          <w:cantSplit w:val="true"/>
        </w:trPr>
        <w:tc>
          <w:tcPr>
            <w:tcW w:type="dxa" w:w="2381"/>
          </w:tcPr>
          <w:p>
            <w:pPr>
              <w:spacing w:after="40" w:line="252" w:lineRule="auto"/>
            </w:pPr>
            <w:r>
              <w:rPr>
                <w:sz w:val="17"/>
              </w:rPr>
              <w:t>Encabezados HTTP no son UTF-8</w:t>
            </w:r>
          </w:p>
        </w:tc>
        <w:tc>
          <w:tcPr>
            <w:tcW w:type="dxa" w:w="3175"/>
          </w:tcPr>
          <w:p>
            <w:pPr>
              <w:spacing w:after="40" w:line="252" w:lineRule="auto"/>
            </w:pPr>
            <w:r>
              <w:rPr>
                <w:sz w:val="17"/>
              </w:rPr>
              <w:t>Un nombre de archivo con tildes llega roto.</w:t>
            </w:r>
          </w:p>
        </w:tc>
        <w:tc>
          <w:tcPr>
            <w:tcW w:type="dxa" w:w="3515"/>
          </w:tcPr>
          <w:p>
            <w:pPr>
              <w:spacing w:after="40" w:line="252" w:lineRule="auto"/>
            </w:pPr>
            <w:r>
              <w:rPr>
                <w:sz w:val="17"/>
              </w:rPr>
              <w:t>Usar filename* (RFC 5987) con un filename sin tildes.</w:t>
            </w:r>
          </w:p>
        </w:tc>
      </w:tr>
      <w:tr>
        <w:trPr>
          <w:cantSplit w:val="true"/>
        </w:trPr>
        <w:tc>
          <w:tcPr>
            <w:tcW w:type="dxa" w:w="2381"/>
            <w:shd w:val="clear" w:color="auto" w:fill="F4F6F4"/>
          </w:tcPr>
          <w:p>
            <w:pPr>
              <w:spacing w:after="40" w:line="252" w:lineRule="auto"/>
            </w:pPr>
            <w:r>
              <w:rPr>
                <w:sz w:val="17"/>
              </w:rPr>
              <w:t>Falta tzdata en Windows</w:t>
            </w:r>
          </w:p>
        </w:tc>
        <w:tc>
          <w:tcPr>
            <w:tcW w:type="dxa" w:w="3175"/>
            <w:shd w:val="clear" w:color="auto" w:fill="F4F6F4"/>
          </w:tcPr>
          <w:p>
            <w:pPr>
              <w:spacing w:after="40" w:line="252" w:lineRule="auto"/>
            </w:pPr>
            <w:r>
              <w:rPr>
                <w:sz w:val="17"/>
              </w:rPr>
              <w:t>zoneinfo no encuentra las zonas.</w:t>
            </w:r>
          </w:p>
        </w:tc>
        <w:tc>
          <w:tcPr>
            <w:tcW w:type="dxa" w:w="3515"/>
            <w:shd w:val="clear" w:color="auto" w:fill="F4F6F4"/>
          </w:tcPr>
          <w:p>
            <w:pPr>
              <w:spacing w:after="40" w:line="252" w:lineRule="auto"/>
            </w:pPr>
            <w:r>
              <w:rPr>
                <w:sz w:val="17"/>
              </w:rPr>
              <w:t>Está declarado en requirements.txt.</w:t>
            </w:r>
          </w:p>
        </w:tc>
      </w:tr>
      <w:tr>
        <w:trPr>
          <w:cantSplit w:val="true"/>
        </w:trPr>
        <w:tc>
          <w:tcPr>
            <w:tcW w:type="dxa" w:w="2381"/>
          </w:tcPr>
          <w:p>
            <w:pPr>
              <w:spacing w:after="40" w:line="252" w:lineRule="auto"/>
            </w:pPr>
            <w:r>
              <w:rPr>
                <w:sz w:val="17"/>
              </w:rPr>
              <w:t>jsdom no evalúa media queries</w:t>
            </w:r>
          </w:p>
        </w:tc>
        <w:tc>
          <w:tcPr>
            <w:tcW w:type="dxa" w:w="3175"/>
          </w:tcPr>
          <w:p>
            <w:pPr>
              <w:spacing w:after="40" w:line="252" w:lineRule="auto"/>
            </w:pPr>
            <w:r>
              <w:rPr>
                <w:sz w:val="17"/>
              </w:rPr>
              <w:t>getByRole no encuentra un elemento oculto por @media.</w:t>
            </w:r>
          </w:p>
        </w:tc>
        <w:tc>
          <w:tcPr>
            <w:tcW w:type="dxa" w:w="3515"/>
          </w:tcPr>
          <w:p>
            <w:pPr>
              <w:spacing w:after="40" w:line="252" w:lineRule="auto"/>
            </w:pPr>
            <w:r>
              <w:rPr>
                <w:sz w:val="17"/>
              </w:rPr>
              <w:t>Probar en un navegador real con Playwright.</w:t>
            </w:r>
          </w:p>
        </w:tc>
      </w:tr>
      <w:tr>
        <w:trPr>
          <w:cantSplit w:val="true"/>
        </w:trPr>
        <w:tc>
          <w:tcPr>
            <w:tcW w:type="dxa" w:w="2381"/>
            <w:shd w:val="clear" w:color="auto" w:fill="F4F6F4"/>
          </w:tcPr>
          <w:p>
            <w:pPr>
              <w:spacing w:after="40" w:line="252" w:lineRule="auto"/>
            </w:pPr>
            <w:r>
              <w:rPr>
                <w:sz w:val="17"/>
              </w:rPr>
              <w:t>100vh en Chrome de Android</w:t>
            </w:r>
          </w:p>
        </w:tc>
        <w:tc>
          <w:tcPr>
            <w:tcW w:type="dxa" w:w="3175"/>
            <w:shd w:val="clear" w:color="auto" w:fill="F4F6F4"/>
          </w:tcPr>
          <w:p>
            <w:pPr>
              <w:spacing w:after="40" w:line="252" w:lineRule="auto"/>
            </w:pPr>
            <w:r>
              <w:rPr>
                <w:sz w:val="17"/>
              </w:rPr>
              <w:t>Incluye la barra de direcciones.</w:t>
            </w:r>
          </w:p>
        </w:tc>
        <w:tc>
          <w:tcPr>
            <w:tcW w:type="dxa" w:w="3515"/>
            <w:shd w:val="clear" w:color="auto" w:fill="F4F6F4"/>
          </w:tcPr>
          <w:p>
            <w:pPr>
              <w:spacing w:after="40" w:line="252" w:lineRule="auto"/>
            </w:pPr>
            <w:r>
              <w:rPr>
                <w:sz w:val="17"/>
              </w:rPr>
              <w:t>Usar dvh.</w:t>
            </w:r>
          </w:p>
        </w:tc>
      </w:tr>
    </w:tbl>
    <w:p>
      <w:pPr>
        <w:spacing w:after="120"/>
      </w:pPr>
    </w:p>
    <w:p>
      <w:pPr>
        <w:pStyle w:val="Heading2"/>
      </w:pPr>
      <w:r>
        <w:t>11.6 Variables de entorno</w:t>
      </w:r>
    </w:p>
    <w:p>
      <w:pPr>
        <w:jc w:val="both"/>
      </w:pPr>
      <w:r>
        <w:rPr>
          <w:i w:val="0"/>
        </w:rPr>
        <w:t>El backend lee su configuración del archivo .env, que nunca se versiona. Por seguridad aquí solo se nombran las variables, nunca sus valores.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60</w:t>
      </w:r>
      <w:r>
        <w:rPr>
          <w:b/>
        </w:rPr>
        <w:fldChar w:fldCharType="end"/>
      </w:r>
      <w:r>
        <w:t>. Variables de entorno por grupo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969"/>
        <w:gridCol w:w="3402"/>
      </w:tblGrid>
      <w:tr>
        <w:trPr>
          <w:tblHeader w:val="true"/>
        </w:trPr>
        <w:tc>
          <w:tcPr>
            <w:tcW w:type="dxa" w:w="1701"/>
            <w:shd w:val="clear" w:color="auto" w:fill="43B049"/>
          </w:tcPr>
          <w:p>
            <w:pPr>
              <w:spacing w:after="40"/>
            </w:pPr>
            <w:r>
              <w:rPr>
                <w:b/>
                <w:color w:val="FFFFFF"/>
                <w:sz w:val="19"/>
              </w:rPr>
              <w:t>Grupo</w:t>
            </w:r>
          </w:p>
        </w:tc>
        <w:tc>
          <w:tcPr>
            <w:tcW w:type="dxa" w:w="3969"/>
            <w:shd w:val="clear" w:color="auto" w:fill="43B049"/>
          </w:tcPr>
          <w:p>
            <w:pPr>
              <w:spacing w:after="40"/>
            </w:pPr>
            <w:r>
              <w:rPr>
                <w:b/>
                <w:color w:val="FFFFFF"/>
                <w:sz w:val="19"/>
              </w:rPr>
              <w:t>Variables (nombres)</w:t>
            </w:r>
          </w:p>
        </w:tc>
        <w:tc>
          <w:tcPr>
            <w:tcW w:type="dxa" w:w="3402"/>
            <w:shd w:val="clear" w:color="auto" w:fill="43B049"/>
          </w:tcPr>
          <w:p>
            <w:pPr>
              <w:spacing w:after="40"/>
            </w:pPr>
            <w:r>
              <w:rPr>
                <w:b/>
                <w:color w:val="FFFFFF"/>
                <w:sz w:val="19"/>
              </w:rPr>
              <w:t>Para qué</w:t>
            </w:r>
          </w:p>
        </w:tc>
      </w:tr>
      <w:tr>
        <w:trPr>
          <w:cantSplit w:val="true"/>
        </w:trPr>
        <w:tc>
          <w:tcPr>
            <w:tcW w:type="dxa" w:w="1701"/>
          </w:tcPr>
          <w:p>
            <w:pPr>
              <w:spacing w:after="40" w:line="252" w:lineRule="auto"/>
            </w:pPr>
            <w:r>
              <w:rPr>
                <w:sz w:val="19"/>
              </w:rPr>
              <w:t>Gmail</w:t>
            </w:r>
          </w:p>
        </w:tc>
        <w:tc>
          <w:tcPr>
            <w:tcW w:type="dxa" w:w="3969"/>
          </w:tcPr>
          <w:p>
            <w:pPr>
              <w:spacing w:after="40" w:line="252" w:lineRule="auto"/>
            </w:pPr>
            <w:r>
              <w:rPr>
                <w:sz w:val="19"/>
              </w:rPr>
              <w:t>GMAIL_CLIENT_ID, GMAIL_CLIENT_SECRET, GMAIL_REFRESH_TOKEN</w:t>
            </w:r>
          </w:p>
        </w:tc>
        <w:tc>
          <w:tcPr>
            <w:tcW w:type="dxa" w:w="3402"/>
          </w:tcPr>
          <w:p>
            <w:pPr>
              <w:spacing w:after="40" w:line="252" w:lineRule="auto"/>
            </w:pPr>
            <w:r>
              <w:rPr>
                <w:sz w:val="19"/>
              </w:rPr>
              <w:t>Envío y lectura del correo.</w:t>
            </w:r>
          </w:p>
        </w:tc>
      </w:tr>
      <w:tr>
        <w:trPr>
          <w:cantSplit w:val="true"/>
        </w:trPr>
        <w:tc>
          <w:tcPr>
            <w:tcW w:type="dxa" w:w="1701"/>
            <w:shd w:val="clear" w:color="auto" w:fill="F4F6F4"/>
          </w:tcPr>
          <w:p>
            <w:pPr>
              <w:spacing w:after="40" w:line="252" w:lineRule="auto"/>
            </w:pPr>
            <w:r>
              <w:rPr>
                <w:sz w:val="19"/>
              </w:rPr>
              <w:t>Cloudflare R2</w:t>
            </w:r>
          </w:p>
        </w:tc>
        <w:tc>
          <w:tcPr>
            <w:tcW w:type="dxa" w:w="3969"/>
            <w:shd w:val="clear" w:color="auto" w:fill="F4F6F4"/>
          </w:tcPr>
          <w:p>
            <w:pPr>
              <w:spacing w:after="40" w:line="252" w:lineRule="auto"/>
            </w:pPr>
            <w:r>
              <w:rPr>
                <w:sz w:val="19"/>
              </w:rPr>
              <w:t>Credenciales de R2 y R2_BUCKET (y las opcionales R2_AUDITORIA_*)</w:t>
            </w:r>
          </w:p>
        </w:tc>
        <w:tc>
          <w:tcPr>
            <w:tcW w:type="dxa" w:w="3402"/>
            <w:shd w:val="clear" w:color="auto" w:fill="F4F6F4"/>
          </w:tcPr>
          <w:p>
            <w:pPr>
              <w:spacing w:after="40" w:line="252" w:lineRule="auto"/>
            </w:pPr>
            <w:r>
              <w:rPr>
                <w:sz w:val="19"/>
              </w:rPr>
              <w:t>Archivos y respaldos.</w:t>
            </w:r>
          </w:p>
        </w:tc>
      </w:tr>
      <w:tr>
        <w:trPr>
          <w:cantSplit w:val="true"/>
        </w:trPr>
        <w:tc>
          <w:tcPr>
            <w:tcW w:type="dxa" w:w="1701"/>
          </w:tcPr>
          <w:p>
            <w:pPr>
              <w:spacing w:after="40" w:line="252" w:lineRule="auto"/>
            </w:pPr>
            <w:r>
              <w:rPr>
                <w:sz w:val="19"/>
              </w:rPr>
              <w:t>Servidor</w:t>
            </w:r>
          </w:p>
        </w:tc>
        <w:tc>
          <w:tcPr>
            <w:tcW w:type="dxa" w:w="3969"/>
          </w:tcPr>
          <w:p>
            <w:pPr>
              <w:spacing w:after="40" w:line="252" w:lineRule="auto"/>
            </w:pPr>
            <w:r>
              <w:rPr>
                <w:sz w:val="19"/>
              </w:rPr>
              <w:t>STORAGE_DIR</w:t>
            </w:r>
          </w:p>
        </w:tc>
        <w:tc>
          <w:tcPr>
            <w:tcW w:type="dxa" w:w="3402"/>
          </w:tcPr>
          <w:p>
            <w:pPr>
              <w:spacing w:after="40" w:line="252" w:lineRule="auto"/>
            </w:pPr>
            <w:r>
              <w:rPr>
                <w:sz w:val="19"/>
              </w:rPr>
              <w:t>Carpeta raíz del explorador de archivos.</w:t>
            </w:r>
          </w:p>
        </w:tc>
      </w:tr>
      <w:tr>
        <w:trPr>
          <w:cantSplit w:val="true"/>
        </w:trPr>
        <w:tc>
          <w:tcPr>
            <w:tcW w:type="dxa" w:w="1701"/>
            <w:shd w:val="clear" w:color="auto" w:fill="F4F6F4"/>
          </w:tcPr>
          <w:p>
            <w:pPr>
              <w:spacing w:after="40" w:line="252" w:lineRule="auto"/>
            </w:pPr>
            <w:r>
              <w:rPr>
                <w:sz w:val="19"/>
              </w:rPr>
              <w:t>Pruebas</w:t>
            </w:r>
          </w:p>
        </w:tc>
        <w:tc>
          <w:tcPr>
            <w:tcW w:type="dxa" w:w="3969"/>
            <w:shd w:val="clear" w:color="auto" w:fill="F4F6F4"/>
          </w:tcPr>
          <w:p>
            <w:pPr>
              <w:spacing w:after="40" w:line="252" w:lineRule="auto"/>
            </w:pPr>
            <w:r>
              <w:rPr>
                <w:sz w:val="19"/>
              </w:rPr>
              <w:t>AGROFRESH_BD_PRUEBAS, SOLICITUDES_PRUEBA_EMAIL</w:t>
            </w:r>
          </w:p>
        </w:tc>
        <w:tc>
          <w:tcPr>
            <w:tcW w:type="dxa" w:w="3402"/>
            <w:shd w:val="clear" w:color="auto" w:fill="F4F6F4"/>
          </w:tcPr>
          <w:p>
            <w:pPr>
              <w:spacing w:after="40" w:line="252" w:lineRule="auto"/>
            </w:pPr>
            <w:r>
              <w:rPr>
                <w:sz w:val="19"/>
              </w:rPr>
              <w:t>Base de pruebas y cuenta que puede crear solicitudes de prueba.</w:t>
            </w:r>
          </w:p>
        </w:tc>
      </w:tr>
    </w:tbl>
    <w:p>
      <w:pPr>
        <w:spacing w:after="120"/>
      </w:pPr>
    </w:p>
    <w:p>
      <w:pPr>
        <w:pStyle w:val="Heading2"/>
      </w:pPr>
      <w:r>
        <w:t>11.7 Seguridad operativa</w:t>
      </w:r>
    </w:p>
    <w:p>
      <w:pPr>
        <w:pStyle w:val="ListBullet"/>
      </w:pPr>
      <w:r>
        <w:t>Nunca escribir credenciales en el código ni versionar archivos .env.</w:t>
      </w:r>
    </w:p>
    <w:p>
      <w:pPr>
        <w:pStyle w:val="ListBullet"/>
      </w:pPr>
      <w:r>
        <w:t>Nunca exponer refresh tokens, client secrets ni claves de acceso en logs ni en el frontend.</w:t>
      </w:r>
    </w:p>
    <w:p>
      <w:pPr>
        <w:pStyle w:val="ListBullet"/>
      </w:pPr>
      <w:r>
        <w:t>Todo OAuth ocurre solo en el backend.</w:t>
      </w:r>
    </w:p>
    <w:p>
      <w:pPr>
        <w:pStyle w:val="ListBullet"/>
      </w:pPr>
      <w:r>
        <w:t>Los scripts que crean cuentas de clientes dejan un Excel con claves en logs/: es sensible y se borra al terminar.</w:t>
      </w:r>
    </w:p>
    <w:p>
      <w:pPr>
        <w:pStyle w:val="ListBullet"/>
      </w:pPr>
      <w:r>
        <w:t>Antes de correr una limpieza, mirar la lista que deja en logs/.</w:t>
      </w:r>
    </w:p>
    <w:p>
      <w:r>
        <w:br w:type="page"/>
      </w:r>
    </w:p>
    <w:p>
      <w:pPr>
        <w:pStyle w:val="Heading1"/>
      </w:pPr>
      <w:r>
        <w:t>12. Manual de usuario</w:t>
      </w:r>
    </w:p>
    <w:p>
      <w:pPr>
        <w:jc w:val="both"/>
      </w:pPr>
      <w:r>
        <w:rPr>
          <w:i w:val="0"/>
        </w:rPr>
        <w:t>Este capítulo explica cómo usar el sistema desde la mirada de cada tipo de cuenta. Está escrito para una persona que nunca lo ha usado: dice qué se ve en cada pantalla, qué pasos seguir y qué errores son comunes. Todas las capturas se tomaron en un entorno de demostración con datos ficticios (los clientes se marcan «DEMO»); por eso algunas tablas aparecen vacías: en esa instalación de prueba no había archivos de solicitudes ni correo configurado.</w:t>
      </w: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Antes de empezar. </w:t>
            </w:r>
            <w:r>
              <w:t>Las pantallas pueden cambiar de aspecto con las versiones del sistema; lo importante son los pasos. El tipo de cuenta decide qué módulos se ven: si no encuentra uno que aquí se describe, es porque su cuenta no lo tiene.</w:t>
            </w:r>
          </w:p>
        </w:tc>
      </w:tr>
    </w:tbl>
    <w:p>
      <w:pPr>
        <w:spacing w:after="80"/>
      </w:pPr>
    </w:p>
    <w:p>
      <w:pPr>
        <w:pStyle w:val="Heading2"/>
      </w:pPr>
      <w:r>
        <w:t>12.1 Cómo entrar al sistema</w:t>
      </w:r>
    </w:p>
    <w:p>
      <w:pPr>
        <w:jc w:val="both"/>
      </w:pPr>
      <w:r>
        <w:rPr>
          <w:i w:val="0"/>
        </w:rPr>
        <w:t>Se entra desde el navegador con el correo y la contraseña de la cuenta. La contraseña la entrega el administrador y, si fue temporal, el sistema pide cambiarla la primera vez. La sesión expira sola y, si alguien intenta entrar con una clave equivocada, queda anotado.</w:t>
      </w:r>
    </w:p>
    <w:p>
      <w:pPr>
        <w:keepNext/>
        <w:jc w:val="center"/>
      </w:pPr>
      <w:r>
        <w:drawing>
          <wp:inline xmlns:a="http://schemas.openxmlformats.org/drawingml/2006/main" xmlns:pic="http://schemas.openxmlformats.org/drawingml/2006/picture">
            <wp:extent cx="4860000" cy="3036071"/>
            <wp:docPr id="30" name="Picture 30"/>
            <wp:cNvGraphicFramePr>
              <a:graphicFrameLocks noChangeAspect="1"/>
            </wp:cNvGraphicFramePr>
            <a:graphic>
              <a:graphicData uri="http://schemas.openxmlformats.org/drawingml/2006/picture">
                <pic:pic>
                  <pic:nvPicPr>
                    <pic:cNvPr id="0" name="00_login.jpg"/>
                    <pic:cNvPicPr/>
                  </pic:nvPicPr>
                  <pic:blipFill>
                    <a:blip r:embed="rId96"/>
                    <a:stretch>
                      <a:fillRect/>
                    </a:stretch>
                  </pic:blipFill>
                  <pic:spPr>
                    <a:xfrm>
                      <a:off x="0" y="0"/>
                      <a:ext cx="4860000" cy="3036071"/>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29</w:t>
      </w:r>
      <w:r>
        <w:rPr>
          <w:b/>
        </w:rPr>
        <w:fldChar w:fldCharType="end"/>
      </w:r>
      <w:r>
        <w:t>. Pantalla de acceso (entorno de demostración)</w:t>
      </w:r>
    </w:p>
    <w:p>
      <w:pPr>
        <w:tabs>
          <w:tab w:pos="510" w:val="left"/>
        </w:tabs>
        <w:spacing w:after="60"/>
        <w:ind w:left="510" w:hanging="510"/>
      </w:pPr>
      <w:r>
        <w:rPr>
          <w:b/>
          <w:color w:val="2F5F3A"/>
        </w:rPr>
        <w:t>1.</w:t>
        <w:tab/>
      </w:r>
      <w:r>
        <w:t>Abra la dirección del sistema en el navegador (Chrome, Edge o Safari).</w:t>
      </w:r>
    </w:p>
    <w:p>
      <w:pPr>
        <w:tabs>
          <w:tab w:pos="510" w:val="left"/>
        </w:tabs>
        <w:spacing w:after="60"/>
        <w:ind w:left="510" w:hanging="510"/>
      </w:pPr>
      <w:r>
        <w:rPr>
          <w:b/>
          <w:color w:val="2F5F3A"/>
        </w:rPr>
        <w:t>2.</w:t>
        <w:tab/>
      </w:r>
      <w:r>
        <w:t>Escriba su correo corporativo y su contraseña.</w:t>
      </w:r>
    </w:p>
    <w:p>
      <w:pPr>
        <w:tabs>
          <w:tab w:pos="510" w:val="left"/>
        </w:tabs>
        <w:spacing w:after="60"/>
        <w:ind w:left="510" w:hanging="510"/>
      </w:pPr>
      <w:r>
        <w:rPr>
          <w:b/>
          <w:color w:val="2F5F3A"/>
        </w:rPr>
        <w:t>3.</w:t>
        <w:tab/>
      </w:r>
      <w:r>
        <w:t>Presione «Ingresar». El sistema lo lleva a su pantalla de inicio según su tipo de cuenta.</w:t>
      </w:r>
    </w:p>
    <w:p>
      <w:pPr>
        <w:tabs>
          <w:tab w:pos="510" w:val="left"/>
        </w:tabs>
        <w:spacing w:after="60"/>
        <w:ind w:left="510" w:hanging="510"/>
      </w:pPr>
      <w:r>
        <w:rPr>
          <w:b/>
          <w:color w:val="2F5F3A"/>
        </w:rPr>
        <w:t>4.</w:t>
        <w:tab/>
      </w:r>
      <w:r>
        <w:t>Para salir, use el menú del avatar o el botón de cerrar sesión.</w:t>
      </w:r>
    </w:p>
    <w:p>
      <w:pPr>
        <w:jc w:val="both"/>
      </w:pPr>
      <w:r>
        <w:rPr>
          <w:i w:val="0"/>
        </w:rPr>
        <w:t>Errores comunes: una contraseña equivocada muestra un mensaje de error y no entra; un correo sin cuenta responde lo mismo, para no revelar qué cuentas existen. Si olvidó su contraseña, solicite al administrador que la restablezca.</w:t>
      </w:r>
    </w:p>
    <w:p>
      <w:pPr>
        <w:pStyle w:val="Heading2"/>
      </w:pPr>
      <w:r>
        <w:t>12.2 Pantalla de inicio y menú</w:t>
      </w:r>
    </w:p>
    <w:p>
      <w:pPr>
        <w:jc w:val="both"/>
      </w:pPr>
      <w:r>
        <w:rPr>
          <w:i w:val="0"/>
        </w:rPr>
        <w:t>El personal interno ve una barra lateral con los módulos de su cuenta, agrupados en Data Core, Funciones, Toma de muestras y Administración, y un panel general con tarjetas de acceso e indicadores de actividad. Clientes y comerciales ven, en cambio, una barra de vidrio flotante arriba (ver 12.8).</w:t>
      </w:r>
    </w:p>
    <w:p>
      <w:pPr>
        <w:keepNext/>
        <w:jc w:val="center"/>
      </w:pPr>
      <w:r>
        <w:drawing>
          <wp:inline xmlns:a="http://schemas.openxmlformats.org/drawingml/2006/main" xmlns:pic="http://schemas.openxmlformats.org/drawingml/2006/picture">
            <wp:extent cx="5760000" cy="3598306"/>
            <wp:docPr id="31" name="Picture 31"/>
            <wp:cNvGraphicFramePr>
              <a:graphicFrameLocks noChangeAspect="1"/>
            </wp:cNvGraphicFramePr>
            <a:graphic>
              <a:graphicData uri="http://schemas.openxmlformats.org/drawingml/2006/picture">
                <pic:pic>
                  <pic:nvPicPr>
                    <pic:cNvPr id="0" name="01_inicio.jpg"/>
                    <pic:cNvPicPr/>
                  </pic:nvPicPr>
                  <pic:blipFill>
                    <a:blip r:embed="rId97"/>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30</w:t>
      </w:r>
      <w:r>
        <w:rPr>
          <w:b/>
        </w:rPr>
        <w:fldChar w:fldCharType="end"/>
      </w:r>
      <w:r>
        <w:t>. Panel general con las tarjetas de cada módulo (entorno de demostración)</w:t>
      </w:r>
    </w:p>
    <w:p>
      <w:pPr>
        <w:pStyle w:val="Heading2"/>
      </w:pPr>
      <w:r>
        <w:t>12.3 Muestreador: pedir un análisis</w:t>
      </w:r>
    </w:p>
    <w:p>
      <w:pPr>
        <w:jc w:val="both"/>
      </w:pPr>
      <w:r>
        <w:rPr>
          <w:i w:val="0"/>
        </w:rPr>
        <w:t>El muestreador usa Toma de muestras. Desde «Solicitudes e informes» ve todas sus solicitudes y desde «Nueva solicitud» crea una. La solicitud reúne los datos de la muestra y es lo que el laboratorio recibe.</w:t>
      </w:r>
    </w:p>
    <w:p>
      <w:pPr>
        <w:keepNext/>
        <w:jc w:val="center"/>
      </w:pPr>
      <w:r>
        <w:drawing>
          <wp:inline xmlns:a="http://schemas.openxmlformats.org/drawingml/2006/main" xmlns:pic="http://schemas.openxmlformats.org/drawingml/2006/picture">
            <wp:extent cx="5760000" cy="3598306"/>
            <wp:docPr id="32" name="Picture 32"/>
            <wp:cNvGraphicFramePr>
              <a:graphicFrameLocks noChangeAspect="1"/>
            </wp:cNvGraphicFramePr>
            <a:graphic>
              <a:graphicData uri="http://schemas.openxmlformats.org/drawingml/2006/picture">
                <pic:pic>
                  <pic:nvPicPr>
                    <pic:cNvPr id="0" name="06_toma_muestras.jpg"/>
                    <pic:cNvPicPr/>
                  </pic:nvPicPr>
                  <pic:blipFill>
                    <a:blip r:embed="rId98"/>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31</w:t>
      </w:r>
      <w:r>
        <w:rPr>
          <w:b/>
        </w:rPr>
        <w:fldChar w:fldCharType="end"/>
      </w:r>
      <w:r>
        <w:t>. Solicitudes e informes, con los cuatro indicadores y los filtros (entorno de demostración)</w:t>
      </w:r>
    </w:p>
    <w:p>
      <w:pPr>
        <w:pStyle w:val="Heading3"/>
      </w:pPr>
      <w:r>
        <w:t>12.3.1 Crear una solicitud</w:t>
      </w:r>
    </w:p>
    <w:p>
      <w:pPr>
        <w:keepNext/>
        <w:jc w:val="center"/>
      </w:pPr>
      <w:r>
        <w:drawing>
          <wp:inline xmlns:a="http://schemas.openxmlformats.org/drawingml/2006/main" xmlns:pic="http://schemas.openxmlformats.org/drawingml/2006/picture">
            <wp:extent cx="5760000" cy="3598306"/>
            <wp:docPr id="33" name="Picture 33"/>
            <wp:cNvGraphicFramePr>
              <a:graphicFrameLocks noChangeAspect="1"/>
            </wp:cNvGraphicFramePr>
            <a:graphic>
              <a:graphicData uri="http://schemas.openxmlformats.org/drawingml/2006/picture">
                <pic:pic>
                  <pic:nvPicPr>
                    <pic:cNvPr id="0" name="07_nueva_solicitud.jpg"/>
                    <pic:cNvPicPr/>
                  </pic:nvPicPr>
                  <pic:blipFill>
                    <a:blip r:embed="rId99"/>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32</w:t>
      </w:r>
      <w:r>
        <w:rPr>
          <w:b/>
        </w:rPr>
        <w:fldChar w:fldCharType="end"/>
      </w:r>
      <w:r>
        <w:t>. Formulario de nueva solicitud, dividido en secciones numeradas (entorno de demostración)</w:t>
      </w:r>
    </w:p>
    <w:p>
      <w:pPr>
        <w:tabs>
          <w:tab w:pos="510" w:val="left"/>
        </w:tabs>
        <w:spacing w:after="60"/>
        <w:ind w:left="510" w:hanging="510"/>
      </w:pPr>
      <w:r>
        <w:rPr>
          <w:b/>
          <w:color w:val="2F5F3A"/>
        </w:rPr>
        <w:t>1.</w:t>
        <w:tab/>
      </w:r>
      <w:r>
        <w:t>Presione «Nueva solicitud». El formulario muestra una barra de avance con los campos obligatorios que faltan.</w:t>
      </w:r>
    </w:p>
    <w:p>
      <w:pPr>
        <w:tabs>
          <w:tab w:pos="510" w:val="left"/>
        </w:tabs>
        <w:spacing w:after="60"/>
        <w:ind w:left="510" w:hanging="510"/>
      </w:pPr>
      <w:r>
        <w:rPr>
          <w:b/>
          <w:color w:val="2F5F3A"/>
        </w:rPr>
        <w:t>2.</w:t>
        <w:tab/>
      </w:r>
      <w:r>
        <w:t>En «Identificación de la solicitud» elija el laboratorio y el Tipo de Aplicación; esto decide qué listado se usa para el Sold To y el Ship To.</w:t>
      </w:r>
    </w:p>
    <w:p>
      <w:pPr>
        <w:tabs>
          <w:tab w:pos="510" w:val="left"/>
        </w:tabs>
        <w:spacing w:after="60"/>
        <w:ind w:left="510" w:hanging="510"/>
      </w:pPr>
      <w:r>
        <w:rPr>
          <w:b/>
          <w:color w:val="2F5F3A"/>
        </w:rPr>
        <w:t>3.</w:t>
        <w:tab/>
      </w:r>
      <w:r>
        <w:t>Elija el Sold To y, luego, el Ship To. Si cambia el tipo de aplicación, ambos se vacían y hay que elegirlos otra vez.</w:t>
      </w:r>
    </w:p>
    <w:p>
      <w:pPr>
        <w:tabs>
          <w:tab w:pos="510" w:val="left"/>
        </w:tabs>
        <w:spacing w:after="60"/>
        <w:ind w:left="510" w:hanging="510"/>
      </w:pPr>
      <w:r>
        <w:rPr>
          <w:b/>
          <w:color w:val="2F5F3A"/>
        </w:rPr>
        <w:t>4.</w:t>
        <w:tab/>
      </w:r>
      <w:r>
        <w:t>Complete la información de la muestra: especie, variedad, producto, fechas y los analitos que se pedirán.</w:t>
      </w:r>
    </w:p>
    <w:p>
      <w:pPr>
        <w:tabs>
          <w:tab w:pos="510" w:val="left"/>
        </w:tabs>
        <w:spacing w:after="60"/>
        <w:ind w:left="510" w:hanging="510"/>
      </w:pPr>
      <w:r>
        <w:rPr>
          <w:b/>
          <w:color w:val="2F5F3A"/>
        </w:rPr>
        <w:t>5.</w:t>
        <w:tab/>
      </w:r>
      <w:r>
        <w:t>Escriba la observación (máximo 50 caracteres; en un ensayo, 500).</w:t>
      </w:r>
    </w:p>
    <w:p>
      <w:pPr>
        <w:tabs>
          <w:tab w:pos="510" w:val="left"/>
        </w:tabs>
        <w:spacing w:after="60"/>
        <w:ind w:left="510" w:hanging="510"/>
      </w:pPr>
      <w:r>
        <w:rPr>
          <w:b/>
          <w:color w:val="2F5F3A"/>
        </w:rPr>
        <w:t>6.</w:t>
        <w:tab/>
      </w:r>
      <w:r>
        <w:t>Presione «Guardar y enviar». Si el envío automático está apagado para ese tipo, la solicitud queda Pendiente y se envía desde su detalle.</w:t>
      </w:r>
    </w:p>
    <w:p>
      <w:pPr>
        <w:jc w:val="both"/>
      </w:pPr>
      <w:r>
        <w:rPr>
          <w:i w:val="0"/>
        </w:rPr>
        <w:t>Consejo: al elegir el Ship To el sistema muestra los destinatarios de resultados; si dice «Sin lista de distribución», avise al administrador para que cargue la lista de esa planta.</w:t>
      </w:r>
    </w:p>
    <w:p>
      <w:pPr>
        <w:pStyle w:val="Heading3"/>
      </w:pPr>
      <w:r>
        <w:t>12.3.2 Seguir una solicitud</w:t>
      </w:r>
    </w:p>
    <w:p>
      <w:pPr>
        <w:tabs>
          <w:tab w:pos="510" w:val="left"/>
        </w:tabs>
        <w:spacing w:after="60"/>
        <w:ind w:left="510" w:hanging="510"/>
      </w:pPr>
      <w:r>
        <w:rPr>
          <w:b/>
          <w:color w:val="2F5F3A"/>
        </w:rPr>
        <w:t>1.</w:t>
        <w:tab/>
      </w:r>
      <w:r>
        <w:t>En «Solicitudes e informes» use los cuatro indicadores de arriba (Solicitudes, Por enviar, Esperando informe y Con informe) para filtrar con un clic.</w:t>
      </w:r>
    </w:p>
    <w:p>
      <w:pPr>
        <w:tabs>
          <w:tab w:pos="510" w:val="left"/>
        </w:tabs>
        <w:spacing w:after="60"/>
        <w:ind w:left="510" w:hanging="510"/>
      </w:pPr>
      <w:r>
        <w:rPr>
          <w:b/>
          <w:color w:val="2F5F3A"/>
        </w:rPr>
        <w:t>2.</w:t>
        <w:tab/>
      </w:r>
      <w:r>
        <w:t>Abra «Filtros» para acotar por laboratorio, cliente, planta, especie, tipo de aplicación, línea, tipo de muestra, muestreador o estado.</w:t>
      </w:r>
    </w:p>
    <w:p>
      <w:pPr>
        <w:tabs>
          <w:tab w:pos="510" w:val="left"/>
        </w:tabs>
        <w:spacing w:after="60"/>
        <w:ind w:left="510" w:hanging="510"/>
      </w:pPr>
      <w:r>
        <w:rPr>
          <w:b/>
          <w:color w:val="2F5F3A"/>
        </w:rPr>
        <w:t>3.</w:t>
        <w:tab/>
      </w:r>
      <w:r>
        <w:t>Haga clic en una fila para abrir el PDF de la solicitud; el chip azul del informe abre el informe del laboratorio cuando ya llegó.</w:t>
      </w:r>
    </w:p>
    <w:p>
      <w:pPr>
        <w:tabs>
          <w:tab w:pos="510" w:val="left"/>
        </w:tabs>
        <w:spacing w:after="60"/>
        <w:ind w:left="510" w:hanging="510"/>
      </w:pPr>
      <w:r>
        <w:rPr>
          <w:b/>
          <w:color w:val="2F5F3A"/>
        </w:rPr>
        <w:t>4.</w:t>
        <w:tab/>
      </w:r>
      <w:r>
        <w:t>Use «Excel» para descargar lo que está a la vista.</w:t>
      </w:r>
    </w:p>
    <w:p>
      <w:pPr>
        <w:pStyle w:val="Heading2"/>
      </w:pPr>
      <w:r>
        <w:t>12.4 Analista de laboratorio</w:t>
      </w:r>
    </w:p>
    <w:p>
      <w:pPr>
        <w:pStyle w:val="Heading3"/>
      </w:pPr>
      <w:r>
        <w:t>12.4.1 El hub de AgroFresh Lab</w:t>
      </w:r>
    </w:p>
    <w:p>
      <w:pPr>
        <w:jc w:val="both"/>
      </w:pPr>
      <w:r>
        <w:rPr>
          <w:i w:val="0"/>
        </w:rPr>
        <w:t>AgroFresh Lab agrupa tres módulos en tarjetas: Ingreso al laboratorio, Verificaciones diarias y Envío de informes.</w:t>
      </w:r>
    </w:p>
    <w:p>
      <w:pPr>
        <w:keepNext/>
        <w:jc w:val="center"/>
      </w:pPr>
      <w:r>
        <w:drawing>
          <wp:inline xmlns:a="http://schemas.openxmlformats.org/drawingml/2006/main" xmlns:pic="http://schemas.openxmlformats.org/drawingml/2006/picture">
            <wp:extent cx="5220000" cy="3260965"/>
            <wp:docPr id="34" name="Picture 34"/>
            <wp:cNvGraphicFramePr>
              <a:graphicFrameLocks noChangeAspect="1"/>
            </wp:cNvGraphicFramePr>
            <a:graphic>
              <a:graphicData uri="http://schemas.openxmlformats.org/drawingml/2006/picture">
                <pic:pic>
                  <pic:nvPicPr>
                    <pic:cNvPr id="0" name="02_agrofresh_lab.jpg"/>
                    <pic:cNvPicPr/>
                  </pic:nvPicPr>
                  <pic:blipFill>
                    <a:blip r:embed="rId100"/>
                    <a:stretch>
                      <a:fillRect/>
                    </a:stretch>
                  </pic:blipFill>
                  <pic:spPr>
                    <a:xfrm>
                      <a:off x="0" y="0"/>
                      <a:ext cx="5220000" cy="326096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33</w:t>
      </w:r>
      <w:r>
        <w:rPr>
          <w:b/>
        </w:rPr>
        <w:fldChar w:fldCharType="end"/>
      </w:r>
      <w:r>
        <w:t>. Hub de AgroFresh Lab con sus tres módulos (entorno de demostración)</w:t>
      </w:r>
    </w:p>
    <w:p>
      <w:pPr>
        <w:pStyle w:val="Heading3"/>
      </w:pPr>
      <w:r>
        <w:t>12.4.2 Ingreso al laboratorio</w:t>
      </w:r>
    </w:p>
    <w:p>
      <w:pPr>
        <w:keepNext/>
        <w:jc w:val="center"/>
      </w:pPr>
      <w:r>
        <w:drawing>
          <wp:inline xmlns:a="http://schemas.openxmlformats.org/drawingml/2006/main" xmlns:pic="http://schemas.openxmlformats.org/drawingml/2006/picture">
            <wp:extent cx="5760000" cy="3598306"/>
            <wp:docPr id="35" name="Picture 35"/>
            <wp:cNvGraphicFramePr>
              <a:graphicFrameLocks noChangeAspect="1"/>
            </wp:cNvGraphicFramePr>
            <a:graphic>
              <a:graphicData uri="http://schemas.openxmlformats.org/drawingml/2006/picture">
                <pic:pic>
                  <pic:nvPicPr>
                    <pic:cNvPr id="0" name="04_ingreso_lab.jpg"/>
                    <pic:cNvPicPr/>
                  </pic:nvPicPr>
                  <pic:blipFill>
                    <a:blip r:embed="rId101"/>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34</w:t>
      </w:r>
      <w:r>
        <w:rPr>
          <w:b/>
        </w:rPr>
        <w:fldChar w:fldCharType="end"/>
      </w:r>
      <w:r>
        <w:t>. Ingreso al laboratorio: ingreso de muestras y resultados del GC (entorno de demostración)</w:t>
      </w:r>
    </w:p>
    <w:p>
      <w:pPr>
        <w:tabs>
          <w:tab w:pos="510" w:val="left"/>
        </w:tabs>
        <w:spacing w:after="60"/>
        <w:ind w:left="510" w:hanging="510"/>
      </w:pPr>
      <w:r>
        <w:rPr>
          <w:b/>
          <w:color w:val="2F5F3A"/>
        </w:rPr>
        <w:t>1.</w:t>
        <w:tab/>
      </w:r>
      <w:r>
        <w:t>Abra «Ingreso al laboratorio» y use la pestaña «Ingreso estándar».</w:t>
      </w:r>
    </w:p>
    <w:p>
      <w:pPr>
        <w:tabs>
          <w:tab w:pos="510" w:val="left"/>
        </w:tabs>
        <w:spacing w:after="60"/>
        <w:ind w:left="510" w:hanging="510"/>
      </w:pPr>
      <w:r>
        <w:rPr>
          <w:b/>
          <w:color w:val="2F5F3A"/>
        </w:rPr>
        <w:t>2.</w:t>
        <w:tab/>
      </w:r>
      <w:r>
        <w:t>Escanee con la cámara el código de la solicitud; aparece su ficha.</w:t>
      </w:r>
    </w:p>
    <w:p>
      <w:pPr>
        <w:tabs>
          <w:tab w:pos="510" w:val="left"/>
        </w:tabs>
        <w:spacing w:after="60"/>
        <w:ind w:left="510" w:hanging="510"/>
      </w:pPr>
      <w:r>
        <w:rPr>
          <w:b/>
          <w:color w:val="2F5F3A"/>
        </w:rPr>
        <w:t>3.</w:t>
        <w:tab/>
      </w:r>
      <w:r>
        <w:t>Anote el N° de muestra y el peso, y suba una foto de la muestra.</w:t>
      </w:r>
    </w:p>
    <w:p>
      <w:pPr>
        <w:tabs>
          <w:tab w:pos="510" w:val="left"/>
        </w:tabs>
        <w:spacing w:after="60"/>
        <w:ind w:left="510" w:hanging="510"/>
      </w:pPr>
      <w:r>
        <w:rPr>
          <w:b/>
          <w:color w:val="2F5F3A"/>
        </w:rPr>
        <w:t>4.</w:t>
        <w:tab/>
      </w:r>
      <w:r>
        <w:t>Presione cruzar: la fila queda en verde y se guarda la hora de recepción.</w:t>
      </w:r>
    </w:p>
    <w:p>
      <w:pPr>
        <w:tabs>
          <w:tab w:pos="510" w:val="left"/>
        </w:tabs>
        <w:spacing w:after="60"/>
        <w:ind w:left="510" w:hanging="510"/>
      </w:pPr>
      <w:r>
        <w:rPr>
          <w:b/>
          <w:color w:val="2F5F3A"/>
        </w:rPr>
        <w:t>5.</w:t>
        <w:tab/>
      </w:r>
      <w:r>
        <w:t>Con la fila cruzada, anote el peso extraído y el peso hueso.</w:t>
      </w:r>
    </w:p>
    <w:p>
      <w:pPr>
        <w:tabs>
          <w:tab w:pos="510" w:val="left"/>
        </w:tabs>
        <w:spacing w:after="60"/>
        <w:ind w:left="510" w:hanging="510"/>
      </w:pPr>
      <w:r>
        <w:rPr>
          <w:b/>
          <w:color w:val="2F5F3A"/>
        </w:rPr>
        <w:t>6.</w:t>
        <w:tab/>
      </w:r>
      <w:r>
        <w:t>Si se equivocó, use «Editar cruce»; no cambia la hora de recepción.</w:t>
      </w:r>
    </w:p>
    <w:p>
      <w:pPr>
        <w:pStyle w:val="Heading3"/>
      </w:pPr>
      <w:r>
        <w:t>12.4.3 Verificaciones diarias</w:t>
      </w:r>
    </w:p>
    <w:p>
      <w:pPr>
        <w:jc w:val="both"/>
      </w:pPr>
      <w:r>
        <w:rPr>
          <w:i w:val="0"/>
        </w:rPr>
        <w:t>Cada día se registran las mediciones de los equipos. La pantalla se divide en secciones plegables y cada una se guarda por separado.</w:t>
      </w:r>
    </w:p>
    <w:p>
      <w:pPr>
        <w:keepNext/>
        <w:jc w:val="center"/>
      </w:pPr>
      <w:r>
        <w:drawing>
          <wp:inline xmlns:a="http://schemas.openxmlformats.org/drawingml/2006/main" xmlns:pic="http://schemas.openxmlformats.org/drawingml/2006/picture">
            <wp:extent cx="5760000" cy="3598306"/>
            <wp:docPr id="36" name="Picture 36"/>
            <wp:cNvGraphicFramePr>
              <a:graphicFrameLocks noChangeAspect="1"/>
            </wp:cNvGraphicFramePr>
            <a:graphic>
              <a:graphicData uri="http://schemas.openxmlformats.org/drawingml/2006/picture">
                <pic:pic>
                  <pic:nvPicPr>
                    <pic:cNvPr id="0" name="03_verificaciones.jpg"/>
                    <pic:cNvPicPr/>
                  </pic:nvPicPr>
                  <pic:blipFill>
                    <a:blip r:embed="rId102"/>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35</w:t>
      </w:r>
      <w:r>
        <w:rPr>
          <w:b/>
        </w:rPr>
        <w:fldChar w:fldCharType="end"/>
      </w:r>
      <w:r>
        <w:t>. Verificaciones diarias: sección de micropipetas (entorno de demostración)</w:t>
      </w:r>
    </w:p>
    <w:p>
      <w:pPr>
        <w:tabs>
          <w:tab w:pos="510" w:val="left"/>
        </w:tabs>
        <w:spacing w:after="60"/>
        <w:ind w:left="510" w:hanging="510"/>
      </w:pPr>
      <w:r>
        <w:rPr>
          <w:b/>
          <w:color w:val="2F5F3A"/>
        </w:rPr>
        <w:t>1.</w:t>
        <w:tab/>
      </w:r>
      <w:r>
        <w:t>Revise que la fecha sea la del día y escriba su nombre como analista.</w:t>
      </w:r>
    </w:p>
    <w:p>
      <w:pPr>
        <w:tabs>
          <w:tab w:pos="510" w:val="left"/>
        </w:tabs>
        <w:spacing w:after="60"/>
        <w:ind w:left="510" w:hanging="510"/>
      </w:pPr>
      <w:r>
        <w:rPr>
          <w:b/>
          <w:color w:val="2F5F3A"/>
        </w:rPr>
        <w:t>2.</w:t>
        <w:tab/>
      </w:r>
      <w:r>
        <w:t>Abra una sección (por ejemplo Micropipetas) y escriba las pesadas; el veredicto aparece mientras escribe.</w:t>
      </w:r>
    </w:p>
    <w:p>
      <w:pPr>
        <w:tabs>
          <w:tab w:pos="510" w:val="left"/>
        </w:tabs>
        <w:spacing w:after="60"/>
        <w:ind w:left="510" w:hanging="510"/>
      </w:pPr>
      <w:r>
        <w:rPr>
          <w:b/>
          <w:color w:val="2F5F3A"/>
        </w:rPr>
        <w:t>3.</w:t>
        <w:tab/>
      </w:r>
      <w:r>
        <w:t>Presione «Guardar sección». Queda registrado quién la guardó y se congelan los criterios de ese día.</w:t>
      </w:r>
    </w:p>
    <w:p>
      <w:pPr>
        <w:tabs>
          <w:tab w:pos="510" w:val="left"/>
        </w:tabs>
        <w:spacing w:after="60"/>
        <w:ind w:left="510" w:hanging="510"/>
      </w:pPr>
      <w:r>
        <w:rPr>
          <w:b/>
          <w:color w:val="2F5F3A"/>
        </w:rPr>
        <w:t>4.</w:t>
        <w:tab/>
      </w:r>
      <w:r>
        <w:t>Repita con balanza, temperaturas, gases, inyector y detector.</w:t>
      </w:r>
    </w:p>
    <w:p>
      <w:pPr>
        <w:tabs>
          <w:tab w:pos="510" w:val="left"/>
        </w:tabs>
        <w:spacing w:after="60"/>
        <w:ind w:left="510" w:hanging="510"/>
      </w:pPr>
      <w:r>
        <w:rPr>
          <w:b/>
          <w:color w:val="2F5F3A"/>
        </w:rPr>
        <w:t>5.</w:t>
        <w:tab/>
      </w:r>
      <w:r>
        <w:t>Quien tenga el permiso de firma revisa el día y lo firma.</w:t>
      </w:r>
    </w:p>
    <w:p>
      <w:pPr>
        <w:pStyle w:val="Heading3"/>
      </w:pPr>
      <w:r>
        <w:t>12.4.4 Envío de informes al cliente</w:t>
      </w:r>
    </w:p>
    <w:p>
      <w:pPr>
        <w:keepNext/>
        <w:jc w:val="center"/>
      </w:pPr>
      <w:r>
        <w:drawing>
          <wp:inline xmlns:a="http://schemas.openxmlformats.org/drawingml/2006/main" xmlns:pic="http://schemas.openxmlformats.org/drawingml/2006/picture">
            <wp:extent cx="5760000" cy="3598306"/>
            <wp:docPr id="37" name="Picture 37"/>
            <wp:cNvGraphicFramePr>
              <a:graphicFrameLocks noChangeAspect="1"/>
            </wp:cNvGraphicFramePr>
            <a:graphic>
              <a:graphicData uri="http://schemas.openxmlformats.org/drawingml/2006/picture">
                <pic:pic>
                  <pic:nvPicPr>
                    <pic:cNvPr id="0" name="05_envio_informes.jpg"/>
                    <pic:cNvPicPr/>
                  </pic:nvPicPr>
                  <pic:blipFill>
                    <a:blip r:embed="rId103"/>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36</w:t>
      </w:r>
      <w:r>
        <w:rPr>
          <w:b/>
        </w:rPr>
        <w:fldChar w:fldCharType="end"/>
      </w:r>
      <w:r>
        <w:t>. Envío de informes en modo prueba (entorno de demostración)</w:t>
      </w:r>
    </w:p>
    <w:p>
      <w:pPr>
        <w:tabs>
          <w:tab w:pos="510" w:val="left"/>
        </w:tabs>
        <w:spacing w:after="60"/>
        <w:ind w:left="510" w:hanging="510"/>
      </w:pPr>
      <w:r>
        <w:rPr>
          <w:b/>
          <w:color w:val="2F5F3A"/>
        </w:rPr>
        <w:t>1.</w:t>
        <w:tab/>
      </w:r>
      <w:r>
        <w:t>Fíjese en el aviso de arriba: «Sistema en prueba» envía solo a destinatarios de prueba; «Sistema en producción» envía al cliente.</w:t>
      </w:r>
    </w:p>
    <w:p>
      <w:pPr>
        <w:tabs>
          <w:tab w:pos="510" w:val="left"/>
        </w:tabs>
        <w:spacing w:after="60"/>
        <w:ind w:left="510" w:hanging="510"/>
      </w:pPr>
      <w:r>
        <w:rPr>
          <w:b/>
          <w:color w:val="2F5F3A"/>
        </w:rPr>
        <w:t>2.</w:t>
        <w:tab/>
      </w:r>
      <w:r>
        <w:t>Arrastre uno o varios PDF de informes propios. El sistema lee cliente, planta, especie y OT.</w:t>
      </w:r>
    </w:p>
    <w:p>
      <w:pPr>
        <w:tabs>
          <w:tab w:pos="510" w:val="left"/>
        </w:tabs>
        <w:spacing w:after="60"/>
        <w:ind w:left="510" w:hanging="510"/>
      </w:pPr>
      <w:r>
        <w:rPr>
          <w:b/>
          <w:color w:val="2F5F3A"/>
        </w:rPr>
        <w:t>3.</w:t>
        <w:tab/>
      </w:r>
      <w:r>
        <w:t>Revise la vista previa del correo y los destinatarios propuestos.</w:t>
      </w:r>
    </w:p>
    <w:p>
      <w:pPr>
        <w:tabs>
          <w:tab w:pos="510" w:val="left"/>
        </w:tabs>
        <w:spacing w:after="60"/>
        <w:ind w:left="510" w:hanging="510"/>
      </w:pPr>
      <w:r>
        <w:rPr>
          <w:b/>
          <w:color w:val="2F5F3A"/>
        </w:rPr>
        <w:t>4.</w:t>
        <w:tab/>
      </w:r>
      <w:r>
        <w:t>Si algo no calza, use «Editar este correo» para cambiar Para, CC, CCO, asunto o texto de ese informe.</w:t>
      </w:r>
    </w:p>
    <w:p>
      <w:pPr>
        <w:tabs>
          <w:tab w:pos="510" w:val="left"/>
        </w:tabs>
        <w:spacing w:after="60"/>
        <w:ind w:left="510" w:hanging="510"/>
      </w:pPr>
      <w:r>
        <w:rPr>
          <w:b/>
          <w:color w:val="2F5F3A"/>
        </w:rPr>
        <w:t>5.</w:t>
        <w:tab/>
      </w:r>
      <w:r>
        <w:t>Presione «Enviar» (o «Enviar todos»). Si un envío falla, queda para reintentar.</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Cuidado. </w:t>
            </w:r>
            <w:r>
              <w:t>Pasar a producción pide la contraseña de quien lo hace. Hágalo solo cuando los datos de prueba estén verificados.</w:t>
            </w:r>
          </w:p>
        </w:tc>
      </w:tr>
    </w:tbl>
    <w:p>
      <w:pPr>
        <w:spacing w:after="80"/>
      </w:pPr>
    </w:p>
    <w:p>
      <w:pPr>
        <w:pStyle w:val="Heading3"/>
      </w:pPr>
      <w:r>
        <w:t>12.4.5 Ingreso de informes</w:t>
      </w:r>
    </w:p>
    <w:p>
      <w:pPr>
        <w:jc w:val="both"/>
      </w:pPr>
      <w:r>
        <w:rPr>
          <w:i w:val="0"/>
        </w:rPr>
        <w:t>Aquí se cargan los informes de los laboratorios. La pestaña «Carga manual» agrupa el Excel, el Converter, las filas pendientes y el historial de cargas.</w:t>
      </w:r>
    </w:p>
    <w:p>
      <w:pPr>
        <w:keepNext/>
        <w:jc w:val="center"/>
      </w:pPr>
      <w:r>
        <w:drawing>
          <wp:inline xmlns:a="http://schemas.openxmlformats.org/drawingml/2006/main" xmlns:pic="http://schemas.openxmlformats.org/drawingml/2006/picture">
            <wp:extent cx="5760000" cy="3598306"/>
            <wp:docPr id="38" name="Picture 38"/>
            <wp:cNvGraphicFramePr>
              <a:graphicFrameLocks noChangeAspect="1"/>
            </wp:cNvGraphicFramePr>
            <a:graphic>
              <a:graphicData uri="http://schemas.openxmlformats.org/drawingml/2006/picture">
                <pic:pic>
                  <pic:nvPicPr>
                    <pic:cNvPr id="0" name="08_ingreso_informes.jpg"/>
                    <pic:cNvPicPr/>
                  </pic:nvPicPr>
                  <pic:blipFill>
                    <a:blip r:embed="rId104"/>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37</w:t>
      </w:r>
      <w:r>
        <w:rPr>
          <w:b/>
        </w:rPr>
        <w:fldChar w:fldCharType="end"/>
      </w:r>
      <w:r>
        <w:t>. Ingreso de informes: tablero del administrador principal (entorno de demostración)</w:t>
      </w:r>
    </w:p>
    <w:p>
      <w:pPr>
        <w:tabs>
          <w:tab w:pos="510" w:val="left"/>
        </w:tabs>
        <w:spacing w:after="60"/>
        <w:ind w:left="510" w:hanging="510"/>
      </w:pPr>
      <w:r>
        <w:rPr>
          <w:b/>
          <w:color w:val="2F5F3A"/>
        </w:rPr>
        <w:t>1.</w:t>
        <w:tab/>
      </w:r>
      <w:r>
        <w:t>Para cargar PDF, abra el Converter y arrastre los archivos de Quiteca, ALS, Diagnofruit o AgroFresh.</w:t>
      </w:r>
    </w:p>
    <w:p>
      <w:pPr>
        <w:tabs>
          <w:tab w:pos="510" w:val="left"/>
        </w:tabs>
        <w:spacing w:after="60"/>
        <w:ind w:left="510" w:hanging="510"/>
      </w:pPr>
      <w:r>
        <w:rPr>
          <w:b/>
          <w:color w:val="2F5F3A"/>
        </w:rPr>
        <w:t>2.</w:t>
        <w:tab/>
      </w:r>
      <w:r>
        <w:t>Revise cada informe: el Converter homogeniza los nombres con Listados y marca en amarillo lo que no calza.</w:t>
      </w:r>
    </w:p>
    <w:p>
      <w:pPr>
        <w:tabs>
          <w:tab w:pos="510" w:val="left"/>
        </w:tabs>
        <w:spacing w:after="60"/>
        <w:ind w:left="510" w:hanging="510"/>
      </w:pPr>
      <w:r>
        <w:rPr>
          <w:b/>
          <w:color w:val="2F5F3A"/>
        </w:rPr>
        <w:t>3.</w:t>
        <w:tab/>
      </w:r>
      <w:r>
        <w:t>Si algún informe ya existe en la base, el sistema pregunta si actualizar, sacarlo de la tanda o cancelar.</w:t>
      </w:r>
    </w:p>
    <w:p>
      <w:pPr>
        <w:tabs>
          <w:tab w:pos="510" w:val="left"/>
        </w:tabs>
        <w:spacing w:after="60"/>
        <w:ind w:left="510" w:hanging="510"/>
      </w:pPr>
      <w:r>
        <w:rPr>
          <w:b/>
          <w:color w:val="2F5F3A"/>
        </w:rPr>
        <w:t>4.</w:t>
        <w:tab/>
      </w:r>
      <w:r>
        <w:t>Presione «Subir a la base de datos». Cada carga queda en el historial con un botón «Deshacer».</w:t>
      </w:r>
    </w:p>
    <w:p>
      <w:pPr>
        <w:tabs>
          <w:tab w:pos="510" w:val="left"/>
        </w:tabs>
        <w:spacing w:after="60"/>
        <w:ind w:left="510" w:hanging="510"/>
      </w:pPr>
      <w:r>
        <w:rPr>
          <w:b/>
          <w:color w:val="2F5F3A"/>
        </w:rPr>
        <w:t>5.</w:t>
        <w:tab/>
      </w:r>
      <w:r>
        <w:t>Lo que no calzó con Listados va a «Filas pendientes»: corríjalo con el buscador y reintente.</w:t>
      </w:r>
    </w:p>
    <w:p>
      <w:pPr>
        <w:pStyle w:val="Heading2"/>
      </w:pPr>
      <w:r>
        <w:t>12.5 Gerencia y análisis de resultados</w:t>
      </w:r>
    </w:p>
    <w:p>
      <w:pPr>
        <w:pStyle w:val="Heading3"/>
      </w:pPr>
      <w:r>
        <w:t>12.5.1 Report</w:t>
      </w:r>
    </w:p>
    <w:p>
      <w:pPr>
        <w:jc w:val="both"/>
      </w:pPr>
      <w:r>
        <w:rPr>
          <w:i w:val="0"/>
        </w:rPr>
        <w:t>Report muestra los resultados cargados. Arriba hay tres tarjetas de análisis (Residuos, FSMA y Fitopatología) que también sirven para saltar al bloque.</w:t>
      </w:r>
    </w:p>
    <w:p>
      <w:pPr>
        <w:keepNext/>
        <w:jc w:val="center"/>
      </w:pPr>
      <w:r>
        <w:drawing>
          <wp:inline xmlns:a="http://schemas.openxmlformats.org/drawingml/2006/main" xmlns:pic="http://schemas.openxmlformats.org/drawingml/2006/picture">
            <wp:extent cx="5760000" cy="3598306"/>
            <wp:docPr id="39" name="Picture 39"/>
            <wp:cNvGraphicFramePr>
              <a:graphicFrameLocks noChangeAspect="1"/>
            </wp:cNvGraphicFramePr>
            <a:graphic>
              <a:graphicData uri="http://schemas.openxmlformats.org/drawingml/2006/picture">
                <pic:pic>
                  <pic:nvPicPr>
                    <pic:cNvPr id="0" name="09_report.jpg"/>
                    <pic:cNvPicPr/>
                  </pic:nvPicPr>
                  <pic:blipFill>
                    <a:blip r:embed="rId105"/>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38</w:t>
      </w:r>
      <w:r>
        <w:rPr>
          <w:b/>
        </w:rPr>
        <w:fldChar w:fldCharType="end"/>
      </w:r>
      <w:r>
        <w:t>. Report: tarjetas de análisis y filtros generales y específicos (entorno de demostración)</w:t>
      </w:r>
    </w:p>
    <w:p>
      <w:pPr>
        <w:tabs>
          <w:tab w:pos="510" w:val="left"/>
        </w:tabs>
        <w:spacing w:after="60"/>
        <w:ind w:left="510" w:hanging="510"/>
      </w:pPr>
      <w:r>
        <w:rPr>
          <w:b/>
          <w:color w:val="2F5F3A"/>
        </w:rPr>
        <w:t>1.</w:t>
        <w:tab/>
      </w:r>
      <w:r>
        <w:t>Elija los filtros generales (laboratorio, cliente, planta, tipo de servicio, semana, mes o rango de fechas).</w:t>
      </w:r>
    </w:p>
    <w:p>
      <w:pPr>
        <w:tabs>
          <w:tab w:pos="510" w:val="left"/>
        </w:tabs>
        <w:spacing w:after="60"/>
        <w:ind w:left="510" w:hanging="510"/>
      </w:pPr>
      <w:r>
        <w:rPr>
          <w:b/>
          <w:color w:val="2F5F3A"/>
        </w:rPr>
        <w:t>2.</w:t>
        <w:tab/>
      </w:r>
      <w:r>
        <w:t>Afine con los filtros específicos de cada análisis: especie, variedad e ingrediente activo en residuos; analito y estado en FSMA y fitopatología.</w:t>
      </w:r>
    </w:p>
    <w:p>
      <w:pPr>
        <w:tabs>
          <w:tab w:pos="510" w:val="left"/>
        </w:tabs>
        <w:spacing w:after="60"/>
        <w:ind w:left="510" w:hanging="510"/>
      </w:pPr>
      <w:r>
        <w:rPr>
          <w:b/>
          <w:color w:val="2F5F3A"/>
        </w:rPr>
        <w:t>3.</w:t>
        <w:tab/>
      </w:r>
      <w:r>
        <w:t>Haga clic en un punto del gráfico para abrir la ficha del informe y su PDF.</w:t>
      </w:r>
    </w:p>
    <w:p>
      <w:pPr>
        <w:tabs>
          <w:tab w:pos="510" w:val="left"/>
        </w:tabs>
        <w:spacing w:after="60"/>
        <w:ind w:left="510" w:hanging="510"/>
      </w:pPr>
      <w:r>
        <w:rPr>
          <w:b/>
          <w:color w:val="2F5F3A"/>
        </w:rPr>
        <w:t>4.</w:t>
        <w:tab/>
      </w:r>
      <w:r>
        <w:t>Use «Descargar BD» para bajar los datos en Excel; el sistema avisa si hay filtros puestos.</w:t>
      </w:r>
    </w:p>
    <w:p>
      <w:pPr>
        <w:pStyle w:val="Heading3"/>
      </w:pPr>
      <w:r>
        <w:t>12.5.2 Panel de control interno</w:t>
      </w:r>
    </w:p>
    <w:p>
      <w:pPr>
        <w:keepNext/>
        <w:jc w:val="center"/>
      </w:pPr>
      <w:r>
        <w:drawing>
          <wp:inline xmlns:a="http://schemas.openxmlformats.org/drawingml/2006/main" xmlns:pic="http://schemas.openxmlformats.org/drawingml/2006/picture">
            <wp:extent cx="5760000" cy="3598306"/>
            <wp:docPr id="40" name="Picture 40"/>
            <wp:cNvGraphicFramePr>
              <a:graphicFrameLocks noChangeAspect="1"/>
            </wp:cNvGraphicFramePr>
            <a:graphic>
              <a:graphicData uri="http://schemas.openxmlformats.org/drawingml/2006/picture">
                <pic:pic>
                  <pic:nvPicPr>
                    <pic:cNvPr id="0" name="10_panel_control.jpg"/>
                    <pic:cNvPicPr/>
                  </pic:nvPicPr>
                  <pic:blipFill>
                    <a:blip r:embed="rId106"/>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39</w:t>
      </w:r>
      <w:r>
        <w:rPr>
          <w:b/>
        </w:rPr>
        <w:fldChar w:fldCharType="end"/>
      </w:r>
      <w:r>
        <w:t>. Panel de control interno con sus tres pantallas (entorno de demostración)</w:t>
      </w:r>
    </w:p>
    <w:p>
      <w:pPr>
        <w:jc w:val="both"/>
      </w:pPr>
      <w:r>
        <w:rPr>
          <w:i w:val="0"/>
        </w:rPr>
        <w:t>Tiene tres pantallas: «Solicitudes e informes», «Rendimiento de calidad» y «Vista de límites».</w:t>
      </w:r>
    </w:p>
    <w:p>
      <w:pPr>
        <w:keepNext/>
        <w:jc w:val="center"/>
      </w:pPr>
      <w:r>
        <w:drawing>
          <wp:inline xmlns:a="http://schemas.openxmlformats.org/drawingml/2006/main" xmlns:pic="http://schemas.openxmlformats.org/drawingml/2006/picture">
            <wp:extent cx="5760000" cy="3598306"/>
            <wp:docPr id="41" name="Picture 41"/>
            <wp:cNvGraphicFramePr>
              <a:graphicFrameLocks noChangeAspect="1"/>
            </wp:cNvGraphicFramePr>
            <a:graphic>
              <a:graphicData uri="http://schemas.openxmlformats.org/drawingml/2006/picture">
                <pic:pic>
                  <pic:nvPicPr>
                    <pic:cNvPr id="0" name="11_solicitudes_informes.jpg"/>
                    <pic:cNvPicPr/>
                  </pic:nvPicPr>
                  <pic:blipFill>
                    <a:blip r:embed="rId107"/>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40</w:t>
      </w:r>
      <w:r>
        <w:rPr>
          <w:b/>
        </w:rPr>
        <w:fldChar w:fldCharType="end"/>
      </w:r>
      <w:r>
        <w:t>. Solicitudes e informes: solicitudes emitidas contra informes recibidos (entorno de demostración)</w:t>
      </w:r>
    </w:p>
    <w:p>
      <w:pPr>
        <w:keepNext/>
        <w:jc w:val="center"/>
      </w:pPr>
      <w:r>
        <w:drawing>
          <wp:inline xmlns:a="http://schemas.openxmlformats.org/drawingml/2006/main" xmlns:pic="http://schemas.openxmlformats.org/drawingml/2006/picture">
            <wp:extent cx="5760000" cy="3598306"/>
            <wp:docPr id="42" name="Picture 42"/>
            <wp:cNvGraphicFramePr>
              <a:graphicFrameLocks noChangeAspect="1"/>
            </wp:cNvGraphicFramePr>
            <a:graphic>
              <a:graphicData uri="http://schemas.openxmlformats.org/drawingml/2006/picture">
                <pic:pic>
                  <pic:nvPicPr>
                    <pic:cNvPr id="0" name="12_rendimiento_calidad.jpg"/>
                    <pic:cNvPicPr/>
                  </pic:nvPicPr>
                  <pic:blipFill>
                    <a:blip r:embed="rId108"/>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41</w:t>
      </w:r>
      <w:r>
        <w:rPr>
          <w:b/>
        </w:rPr>
        <w:fldChar w:fldCharType="end"/>
      </w:r>
      <w:r>
        <w:t>. Rendimiento de calidad por cliente y semana (entorno de demostración)</w:t>
      </w:r>
    </w:p>
    <w:p>
      <w:pPr>
        <w:jc w:val="both"/>
      </w:pPr>
      <w:r>
        <w:rPr>
          <w:i w:val="0"/>
        </w:rPr>
        <w:t>En Rendimiento de calidad, cada fila es una planta y las columnas muestran cuántos informes cumplen y cuántos no, por análisis. Se ordena de la que más incumple a la que menos; «Solo con riesgo» deja solo las que tienen incumplimientos y un clic en una fila abre el detalle de sus informes.</w:t>
      </w:r>
    </w:p>
    <w:p>
      <w:pPr>
        <w:keepNext/>
        <w:jc w:val="center"/>
      </w:pPr>
      <w:r>
        <w:drawing>
          <wp:inline xmlns:a="http://schemas.openxmlformats.org/drawingml/2006/main" xmlns:pic="http://schemas.openxmlformats.org/drawingml/2006/picture">
            <wp:extent cx="5760000" cy="3598306"/>
            <wp:docPr id="43" name="Picture 43"/>
            <wp:cNvGraphicFramePr>
              <a:graphicFrameLocks noChangeAspect="1"/>
            </wp:cNvGraphicFramePr>
            <a:graphic>
              <a:graphicData uri="http://schemas.openxmlformats.org/drawingml/2006/picture">
                <pic:pic>
                  <pic:nvPicPr>
                    <pic:cNvPr id="0" name="13_vista_limites.jpg"/>
                    <pic:cNvPicPr/>
                  </pic:nvPicPr>
                  <pic:blipFill>
                    <a:blip r:embed="rId109"/>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42</w:t>
      </w:r>
      <w:r>
        <w:rPr>
          <w:b/>
        </w:rPr>
        <w:fldChar w:fldCharType="end"/>
      </w:r>
      <w:r>
        <w:t>. Vista de límites residuales (entorno de demostración)</w:t>
      </w:r>
    </w:p>
    <w:p>
      <w:pPr>
        <w:pStyle w:val="Heading2"/>
      </w:pPr>
      <w:r>
        <w:t>12.6 Administrador general</w:t>
      </w:r>
    </w:p>
    <w:p>
      <w:pPr>
        <w:pStyle w:val="Heading3"/>
      </w:pPr>
      <w:r>
        <w:t>12.6.1 Usuarios</w:t>
      </w:r>
    </w:p>
    <w:p>
      <w:pPr>
        <w:keepNext/>
        <w:jc w:val="center"/>
      </w:pPr>
      <w:r>
        <w:drawing>
          <wp:inline xmlns:a="http://schemas.openxmlformats.org/drawingml/2006/main" xmlns:pic="http://schemas.openxmlformats.org/drawingml/2006/picture">
            <wp:extent cx="5760000" cy="3598306"/>
            <wp:docPr id="44" name="Picture 44"/>
            <wp:cNvGraphicFramePr>
              <a:graphicFrameLocks noChangeAspect="1"/>
            </wp:cNvGraphicFramePr>
            <a:graphic>
              <a:graphicData uri="http://schemas.openxmlformats.org/drawingml/2006/picture">
                <pic:pic>
                  <pic:nvPicPr>
                    <pic:cNvPr id="0" name="16_usuarios.jpg"/>
                    <pic:cNvPicPr/>
                  </pic:nvPicPr>
                  <pic:blipFill>
                    <a:blip r:embed="rId110"/>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43</w:t>
      </w:r>
      <w:r>
        <w:rPr>
          <w:b/>
        </w:rPr>
        <w:fldChar w:fldCharType="end"/>
      </w:r>
      <w:r>
        <w:t>. Lista de usuarios con buscador y filtros por tipo de cuenta (entorno de demostración)</w:t>
      </w:r>
    </w:p>
    <w:p>
      <w:pPr>
        <w:tabs>
          <w:tab w:pos="510" w:val="left"/>
        </w:tabs>
        <w:spacing w:after="60"/>
        <w:ind w:left="510" w:hanging="510"/>
      </w:pPr>
      <w:r>
        <w:rPr>
          <w:b/>
          <w:color w:val="2F5F3A"/>
        </w:rPr>
        <w:t>1.</w:t>
        <w:tab/>
      </w:r>
      <w:r>
        <w:t>Abra Administración › Usuarios y presione «Nuevo usuario».</w:t>
      </w:r>
    </w:p>
    <w:p>
      <w:pPr>
        <w:tabs>
          <w:tab w:pos="510" w:val="left"/>
        </w:tabs>
        <w:spacing w:after="60"/>
        <w:ind w:left="510" w:hanging="510"/>
      </w:pPr>
      <w:r>
        <w:rPr>
          <w:b/>
          <w:color w:val="2F5F3A"/>
        </w:rPr>
        <w:t>2.</w:t>
        <w:tab/>
      </w:r>
      <w:r>
        <w:t>Paso 1: escriba nombre y correo. Paso 2: elija el tipo de cuenta (administrador, gerencia, administrador de área, analista, muestreador, comercial o cliente).</w:t>
      </w:r>
    </w:p>
    <w:p>
      <w:pPr>
        <w:tabs>
          <w:tab w:pos="510" w:val="left"/>
        </w:tabs>
        <w:spacing w:after="60"/>
        <w:ind w:left="510" w:hanging="510"/>
      </w:pPr>
      <w:r>
        <w:rPr>
          <w:b/>
          <w:color w:val="2F5F3A"/>
        </w:rPr>
        <w:t>3.</w:t>
        <w:tab/>
      </w:r>
      <w:r>
        <w:t>Paso 3: marque lo que puede hacer. Para un cliente, elija su Sold To, Ship To y qué ve (Report, Storage o informes de Accu-Tab).</w:t>
      </w:r>
    </w:p>
    <w:p>
      <w:pPr>
        <w:tabs>
          <w:tab w:pos="510" w:val="left"/>
        </w:tabs>
        <w:spacing w:after="60"/>
        <w:ind w:left="510" w:hanging="510"/>
      </w:pPr>
      <w:r>
        <w:rPr>
          <w:b/>
          <w:color w:val="2F5F3A"/>
        </w:rPr>
        <w:t>4.</w:t>
        <w:tab/>
      </w:r>
      <w:r>
        <w:t>Guarde. El sistema genera una contraseña temporal que se muestra una sola vez.</w:t>
      </w:r>
    </w:p>
    <w:p>
      <w:pPr>
        <w:pStyle w:val="Heading3"/>
      </w:pPr>
      <w:r>
        <w:t>12.6.2 Administración General</w:t>
      </w:r>
    </w:p>
    <w:p>
      <w:pPr>
        <w:jc w:val="both"/>
      </w:pPr>
      <w:r>
        <w:rPr>
          <w:i w:val="0"/>
        </w:rPr>
        <w:t>Reúne las pestañas Resumen, Actividad, Seguimiento, Listas de distribución, Avisos a clientes, Panel de inicio, Plan de entregables y Funciones.</w:t>
      </w:r>
    </w:p>
    <w:p>
      <w:pPr>
        <w:keepNext/>
        <w:jc w:val="center"/>
      </w:pPr>
      <w:r>
        <w:drawing>
          <wp:inline xmlns:a="http://schemas.openxmlformats.org/drawingml/2006/main" xmlns:pic="http://schemas.openxmlformats.org/drawingml/2006/picture">
            <wp:extent cx="5760000" cy="3598306"/>
            <wp:docPr id="45" name="Picture 45"/>
            <wp:cNvGraphicFramePr>
              <a:graphicFrameLocks noChangeAspect="1"/>
            </wp:cNvGraphicFramePr>
            <a:graphic>
              <a:graphicData uri="http://schemas.openxmlformats.org/drawingml/2006/picture">
                <pic:pic>
                  <pic:nvPicPr>
                    <pic:cNvPr id="0" name="19_administracion_general.jpg"/>
                    <pic:cNvPicPr/>
                  </pic:nvPicPr>
                  <pic:blipFill>
                    <a:blip r:embed="rId111"/>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44</w:t>
      </w:r>
      <w:r>
        <w:rPr>
          <w:b/>
        </w:rPr>
        <w:fldChar w:fldCharType="end"/>
      </w:r>
      <w:r>
        <w:t>. Administración General: resumen de actividad (entorno de demostración)</w:t>
      </w:r>
    </w:p>
    <w:p>
      <w:pPr>
        <w:pStyle w:val="Heading3"/>
      </w:pPr>
      <w:r>
        <w:t>12.6.3 Laboratorios y Storage</w:t>
      </w:r>
    </w:p>
    <w:p>
      <w:pPr>
        <w:keepNext/>
        <w:jc w:val="center"/>
      </w:pPr>
      <w:r>
        <w:drawing>
          <wp:inline xmlns:a="http://schemas.openxmlformats.org/drawingml/2006/main" xmlns:pic="http://schemas.openxmlformats.org/drawingml/2006/picture">
            <wp:extent cx="5220000" cy="3260965"/>
            <wp:docPr id="46" name="Picture 46"/>
            <wp:cNvGraphicFramePr>
              <a:graphicFrameLocks noChangeAspect="1"/>
            </wp:cNvGraphicFramePr>
            <a:graphic>
              <a:graphicData uri="http://schemas.openxmlformats.org/drawingml/2006/picture">
                <pic:pic>
                  <pic:nvPicPr>
                    <pic:cNvPr id="0" name="18_laboratorios.jpg"/>
                    <pic:cNvPicPr/>
                  </pic:nvPicPr>
                  <pic:blipFill>
                    <a:blip r:embed="rId112"/>
                    <a:stretch>
                      <a:fillRect/>
                    </a:stretch>
                  </pic:blipFill>
                  <pic:spPr>
                    <a:xfrm>
                      <a:off x="0" y="0"/>
                      <a:ext cx="5220000" cy="326096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45</w:t>
      </w:r>
      <w:r>
        <w:rPr>
          <w:b/>
        </w:rPr>
        <w:fldChar w:fldCharType="end"/>
      </w:r>
      <w:r>
        <w:t>. Laboratorios: analitos, contactos y plantillas de correo (entorno de demostración)</w:t>
      </w:r>
    </w:p>
    <w:p>
      <w:pPr>
        <w:keepNext/>
        <w:jc w:val="center"/>
      </w:pPr>
      <w:r>
        <w:drawing>
          <wp:inline xmlns:a="http://schemas.openxmlformats.org/drawingml/2006/main" xmlns:pic="http://schemas.openxmlformats.org/drawingml/2006/picture">
            <wp:extent cx="5760000" cy="3598306"/>
            <wp:docPr id="47" name="Picture 47"/>
            <wp:cNvGraphicFramePr>
              <a:graphicFrameLocks noChangeAspect="1"/>
            </wp:cNvGraphicFramePr>
            <a:graphic>
              <a:graphicData uri="http://schemas.openxmlformats.org/drawingml/2006/picture">
                <pic:pic>
                  <pic:nvPicPr>
                    <pic:cNvPr id="0" name="15_storage.jpg"/>
                    <pic:cNvPicPr/>
                  </pic:nvPicPr>
                  <pic:blipFill>
                    <a:blip r:embed="rId113"/>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46</w:t>
      </w:r>
      <w:r>
        <w:rPr>
          <w:b/>
        </w:rPr>
        <w:fldChar w:fldCharType="end"/>
      </w:r>
      <w:r>
        <w:t>. Storage: explorador de archivos con sus cinco entradas (entorno de demostración)</w:t>
      </w:r>
    </w:p>
    <w:p>
      <w:pPr>
        <w:pStyle w:val="Heading2"/>
      </w:pPr>
      <w:r>
        <w:t>12.7 Post Venta y Monitoreo</w:t>
      </w:r>
    </w:p>
    <w:p>
      <w:pPr>
        <w:keepNext/>
        <w:jc w:val="center"/>
      </w:pPr>
      <w:r>
        <w:drawing>
          <wp:inline xmlns:a="http://schemas.openxmlformats.org/drawingml/2006/main" xmlns:pic="http://schemas.openxmlformats.org/drawingml/2006/picture">
            <wp:extent cx="5760000" cy="3598306"/>
            <wp:docPr id="48" name="Picture 48"/>
            <wp:cNvGraphicFramePr>
              <a:graphicFrameLocks noChangeAspect="1"/>
            </wp:cNvGraphicFramePr>
            <a:graphic>
              <a:graphicData uri="http://schemas.openxmlformats.org/drawingml/2006/picture">
                <pic:pic>
                  <pic:nvPicPr>
                    <pic:cNvPr id="0" name="14_post_venta.jpg"/>
                    <pic:cNvPicPr/>
                  </pic:nvPicPr>
                  <pic:blipFill>
                    <a:blip r:embed="rId114"/>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47</w:t>
      </w:r>
      <w:r>
        <w:rPr>
          <w:b/>
        </w:rPr>
        <w:fldChar w:fldCharType="end"/>
      </w:r>
      <w:r>
        <w:t>. Post Venta: carga de informes Accu-Tab y de costo por kilo (entorno de demostración)</w:t>
      </w:r>
    </w:p>
    <w:p>
      <w:pPr>
        <w:jc w:val="both"/>
      </w:pPr>
      <w:r>
        <w:rPr>
          <w:i w:val="0"/>
        </w:rPr>
        <w:t>Post Venta tiene dos pestañas: «Accu-Tab · pH y ORP» y «Costo por kilo». Se arrastra el archivo del equipo, se revisa la vista previa y se guarda en el servidor; el sistema genera el informe PDF. El administrador principal dispone además del Monitoreo, una pantalla pensada para el teléfono con quién está conectado y qué hizo.</w:t>
      </w:r>
    </w:p>
    <w:p>
      <w:pPr>
        <w:keepNext/>
        <w:jc w:val="center"/>
      </w:pPr>
      <w:r>
        <w:drawing>
          <wp:inline xmlns:a="http://schemas.openxmlformats.org/drawingml/2006/main" xmlns:pic="http://schemas.openxmlformats.org/drawingml/2006/picture">
            <wp:extent cx="5220000" cy="3260965"/>
            <wp:docPr id="49" name="Picture 49"/>
            <wp:cNvGraphicFramePr>
              <a:graphicFrameLocks noChangeAspect="1"/>
            </wp:cNvGraphicFramePr>
            <a:graphic>
              <a:graphicData uri="http://schemas.openxmlformats.org/drawingml/2006/picture">
                <pic:pic>
                  <pic:nvPicPr>
                    <pic:cNvPr id="0" name="20_monitoreo.jpg"/>
                    <pic:cNvPicPr/>
                  </pic:nvPicPr>
                  <pic:blipFill>
                    <a:blip r:embed="rId115"/>
                    <a:stretch>
                      <a:fillRect/>
                    </a:stretch>
                  </pic:blipFill>
                  <pic:spPr>
                    <a:xfrm>
                      <a:off x="0" y="0"/>
                      <a:ext cx="5220000" cy="326096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48</w:t>
      </w:r>
      <w:r>
        <w:rPr>
          <w:b/>
        </w:rPr>
        <w:fldChar w:fldCharType="end"/>
      </w:r>
      <w:r>
        <w:t>. Monitoreo del administrador principal (entorno de demostración)</w:t>
      </w:r>
    </w:p>
    <w:p>
      <w:pPr>
        <w:pStyle w:val="Heading2"/>
      </w:pPr>
      <w:r>
        <w:t>12.8 Cliente y comercial: el portal</w:t>
      </w:r>
    </w:p>
    <w:p>
      <w:pPr>
        <w:jc w:val="both"/>
      </w:pPr>
      <w:r>
        <w:rPr>
          <w:i w:val="0"/>
        </w:rPr>
        <w:t>Las cuentas cliente y comercial entran a un portal de solo lectura acotado a sus plantas y especies. Arriba hay una barra flotante con «Análisis de Laboratorio», «Informes de Laboratorio» (Storage) y, si corresponde, «Reportes Accutab». Lo primero que ve son sus gráficos.</w:t>
      </w:r>
    </w:p>
    <w:p>
      <w:pPr>
        <w:keepNext/>
        <w:jc w:val="center"/>
      </w:pPr>
      <w:r>
        <w:drawing>
          <wp:inline xmlns:a="http://schemas.openxmlformats.org/drawingml/2006/main" xmlns:pic="http://schemas.openxmlformats.org/drawingml/2006/picture">
            <wp:extent cx="5760000" cy="3598306"/>
            <wp:docPr id="50" name="Picture 50"/>
            <wp:cNvGraphicFramePr>
              <a:graphicFrameLocks noChangeAspect="1"/>
            </wp:cNvGraphicFramePr>
            <a:graphic>
              <a:graphicData uri="http://schemas.openxmlformats.org/drawingml/2006/picture">
                <pic:pic>
                  <pic:nvPicPr>
                    <pic:cNvPr id="0" name="30_portal_cliente.jpg"/>
                    <pic:cNvPicPr/>
                  </pic:nvPicPr>
                  <pic:blipFill>
                    <a:blip r:embed="rId116"/>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49</w:t>
      </w:r>
      <w:r>
        <w:rPr>
          <w:b/>
        </w:rPr>
        <w:fldChar w:fldCharType="end"/>
      </w:r>
      <w:r>
        <w:t>. Portal del cliente: saludo con la foto de la especie, indicadores y filtros (entorno de demostración)</w:t>
      </w:r>
    </w:p>
    <w:p>
      <w:pPr>
        <w:tabs>
          <w:tab w:pos="510" w:val="left"/>
        </w:tabs>
        <w:spacing w:after="60"/>
        <w:ind w:left="510" w:hanging="510"/>
      </w:pPr>
      <w:r>
        <w:rPr>
          <w:b/>
          <w:color w:val="2F5F3A"/>
        </w:rPr>
        <w:t>1.</w:t>
        <w:tab/>
      </w:r>
      <w:r>
        <w:t>Revise las tres tarjetas de análisis: tocarlas lleva al bloque correspondiente.</w:t>
      </w:r>
    </w:p>
    <w:p>
      <w:pPr>
        <w:tabs>
          <w:tab w:pos="510" w:val="left"/>
        </w:tabs>
        <w:spacing w:after="60"/>
        <w:ind w:left="510" w:hanging="510"/>
      </w:pPr>
      <w:r>
        <w:rPr>
          <w:b/>
          <w:color w:val="2F5F3A"/>
        </w:rPr>
        <w:t>2.</w:t>
        <w:tab/>
      </w:r>
      <w:r>
        <w:t>Use «Mostrar filtros» para elegir planta, especie, semana o rango de fechas; los filtros se pegan arriba al desplazarse.</w:t>
      </w:r>
    </w:p>
    <w:p>
      <w:pPr>
        <w:tabs>
          <w:tab w:pos="510" w:val="left"/>
        </w:tabs>
        <w:spacing w:after="60"/>
        <w:ind w:left="510" w:hanging="510"/>
      </w:pPr>
      <w:r>
        <w:rPr>
          <w:b/>
          <w:color w:val="2F5F3A"/>
        </w:rPr>
        <w:t>3.</w:t>
        <w:tab/>
      </w:r>
      <w:r>
        <w:t>Haga clic en un punto de un gráfico para abrir la ficha del informe y descargar su PDF.</w:t>
      </w:r>
    </w:p>
    <w:p>
      <w:pPr>
        <w:tabs>
          <w:tab w:pos="510" w:val="left"/>
        </w:tabs>
        <w:spacing w:after="60"/>
        <w:ind w:left="510" w:hanging="510"/>
      </w:pPr>
      <w:r>
        <w:rPr>
          <w:b/>
          <w:color w:val="2F5F3A"/>
        </w:rPr>
        <w:t>4.</w:t>
        <w:tab/>
      </w:r>
      <w:r>
        <w:t>Use «Descargar mi Excel» para bajar sus resultados.</w:t>
      </w:r>
    </w:p>
    <w:p>
      <w:pPr>
        <w:keepNext/>
        <w:jc w:val="center"/>
      </w:pPr>
      <w:r>
        <w:drawing>
          <wp:inline xmlns:a="http://schemas.openxmlformats.org/drawingml/2006/main" xmlns:pic="http://schemas.openxmlformats.org/drawingml/2006/picture">
            <wp:extent cx="5760000" cy="3598306"/>
            <wp:docPr id="51" name="Picture 51"/>
            <wp:cNvGraphicFramePr>
              <a:graphicFrameLocks noChangeAspect="1"/>
            </wp:cNvGraphicFramePr>
            <a:graphic>
              <a:graphicData uri="http://schemas.openxmlformats.org/drawingml/2006/picture">
                <pic:pic>
                  <pic:nvPicPr>
                    <pic:cNvPr id="0" name="31_portal_cliente_graficos.jpg"/>
                    <pic:cNvPicPr/>
                  </pic:nvPicPr>
                  <pic:blipFill>
                    <a:blip r:embed="rId117"/>
                    <a:stretch>
                      <a:fillRect/>
                    </a:stretch>
                  </pic:blipFill>
                  <pic:spPr>
                    <a:xfrm>
                      <a:off x="0" y="0"/>
                      <a:ext cx="5760000" cy="359830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50</w:t>
      </w:r>
      <w:r>
        <w:rPr>
          <w:b/>
        </w:rPr>
        <w:fldChar w:fldCharType="end"/>
      </w:r>
      <w:r>
        <w:t>. Portal del cliente: gráficos de especies, ingredientes y análisis FSMA (entorno de demostración)</w:t>
      </w:r>
    </w:p>
    <w:p>
      <w:pPr>
        <w:pStyle w:val="Heading3"/>
      </w:pPr>
      <w:r>
        <w:t>12.8.1 En el teléfono</w:t>
      </w:r>
    </w:p>
    <w:p>
      <w:pPr>
        <w:jc w:val="both"/>
      </w:pPr>
      <w:r>
        <w:rPr>
          <w:i w:val="0"/>
        </w:rPr>
        <w:t>El portal se adapta al teléfono: las tarjetas se apilan, los filtros se abren en una hoja y el gráfico grande se desliza de lado; al tocar una columna aparece su ficha debajo.</w:t>
      </w:r>
    </w:p>
    <w:p>
      <w:pPr>
        <w:keepNext/>
        <w:jc w:val="center"/>
      </w:pPr>
      <w:r>
        <w:drawing>
          <wp:inline xmlns:a="http://schemas.openxmlformats.org/drawingml/2006/main" xmlns:pic="http://schemas.openxmlformats.org/drawingml/2006/picture">
            <wp:extent cx="2340000" cy="4883914"/>
            <wp:docPr id="52" name="Picture 52"/>
            <wp:cNvGraphicFramePr>
              <a:graphicFrameLocks noChangeAspect="1"/>
            </wp:cNvGraphicFramePr>
            <a:graphic>
              <a:graphicData uri="http://schemas.openxmlformats.org/drawingml/2006/picture">
                <pic:pic>
                  <pic:nvPicPr>
                    <pic:cNvPr id="0" name="32_portal_telefono.jpg"/>
                    <pic:cNvPicPr/>
                  </pic:nvPicPr>
                  <pic:blipFill>
                    <a:blip r:embed="rId118"/>
                    <a:stretch>
                      <a:fillRect/>
                    </a:stretch>
                  </pic:blipFill>
                  <pic:spPr>
                    <a:xfrm>
                      <a:off x="0" y="0"/>
                      <a:ext cx="2340000" cy="4883914"/>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51</w:t>
      </w:r>
      <w:r>
        <w:rPr>
          <w:b/>
        </w:rPr>
        <w:fldChar w:fldCharType="end"/>
      </w:r>
      <w:r>
        <w:t>. Portal del cliente en un teléfono vertical (entorno de demostración)</w:t>
      </w:r>
    </w:p>
    <w:p>
      <w:pPr>
        <w:pStyle w:val="Heading2"/>
      </w:pPr>
      <w:r>
        <w:t>12.9 Preguntas frecuentes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61</w:t>
      </w:r>
      <w:r>
        <w:rPr>
          <w:b/>
        </w:rPr>
        <w:fldChar w:fldCharType="end"/>
      </w:r>
      <w:r>
        <w:t>. Preguntas frecuentes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402"/>
        <w:gridCol w:w="5669"/>
      </w:tblGrid>
      <w:tr>
        <w:trPr>
          <w:tblHeader w:val="true"/>
        </w:trPr>
        <w:tc>
          <w:tcPr>
            <w:tcW w:type="dxa" w:w="3402"/>
            <w:shd w:val="clear" w:color="auto" w:fill="43B049"/>
          </w:tcPr>
          <w:p>
            <w:pPr>
              <w:spacing w:after="40"/>
            </w:pPr>
            <w:r>
              <w:rPr>
                <w:b/>
                <w:color w:val="FFFFFF"/>
                <w:sz w:val="18"/>
              </w:rPr>
              <w:t>Situación</w:t>
            </w:r>
          </w:p>
        </w:tc>
        <w:tc>
          <w:tcPr>
            <w:tcW w:type="dxa" w:w="5669"/>
            <w:shd w:val="clear" w:color="auto" w:fill="43B049"/>
          </w:tcPr>
          <w:p>
            <w:pPr>
              <w:spacing w:after="40"/>
            </w:pPr>
            <w:r>
              <w:rPr>
                <w:b/>
                <w:color w:val="FFFFFF"/>
                <w:sz w:val="18"/>
              </w:rPr>
              <w:t>Qué hacer</w:t>
            </w:r>
          </w:p>
        </w:tc>
      </w:tr>
      <w:tr>
        <w:trPr>
          <w:cantSplit w:val="true"/>
        </w:trPr>
        <w:tc>
          <w:tcPr>
            <w:tcW w:type="dxa" w:w="3402"/>
          </w:tcPr>
          <w:p>
            <w:pPr>
              <w:spacing w:after="40" w:line="252" w:lineRule="auto"/>
            </w:pPr>
            <w:r>
              <w:rPr>
                <w:sz w:val="18"/>
              </w:rPr>
              <w:t>No veo un módulo que mi compañero sí ve.</w:t>
            </w:r>
          </w:p>
        </w:tc>
        <w:tc>
          <w:tcPr>
            <w:tcW w:type="dxa" w:w="5669"/>
          </w:tcPr>
          <w:p>
            <w:pPr>
              <w:spacing w:after="40" w:line="252" w:lineRule="auto"/>
            </w:pPr>
            <w:r>
              <w:rPr>
                <w:sz w:val="18"/>
              </w:rPr>
              <w:t>Su cuenta no lo tiene marcado; pídalo al administrador general.</w:t>
            </w:r>
          </w:p>
        </w:tc>
      </w:tr>
      <w:tr>
        <w:trPr>
          <w:cantSplit w:val="true"/>
        </w:trPr>
        <w:tc>
          <w:tcPr>
            <w:tcW w:type="dxa" w:w="3402"/>
            <w:shd w:val="clear" w:color="auto" w:fill="F4F6F4"/>
          </w:tcPr>
          <w:p>
            <w:pPr>
              <w:spacing w:after="40" w:line="252" w:lineRule="auto"/>
            </w:pPr>
            <w:r>
              <w:rPr>
                <w:sz w:val="18"/>
              </w:rPr>
              <w:t>La pantalla dice «Sin lista de distribución».</w:t>
            </w:r>
          </w:p>
        </w:tc>
        <w:tc>
          <w:tcPr>
            <w:tcW w:type="dxa" w:w="5669"/>
            <w:shd w:val="clear" w:color="auto" w:fill="F4F6F4"/>
          </w:tcPr>
          <w:p>
            <w:pPr>
              <w:spacing w:after="40" w:line="252" w:lineRule="auto"/>
            </w:pPr>
            <w:r>
              <w:rPr>
                <w:sz w:val="18"/>
              </w:rPr>
              <w:t>Esa planta y especie no tiene contactos cargados; el administrador debe cargarlos en Listas de distribución.</w:t>
            </w:r>
          </w:p>
        </w:tc>
      </w:tr>
      <w:tr>
        <w:trPr>
          <w:cantSplit w:val="true"/>
        </w:trPr>
        <w:tc>
          <w:tcPr>
            <w:tcW w:type="dxa" w:w="3402"/>
          </w:tcPr>
          <w:p>
            <w:pPr>
              <w:spacing w:after="40" w:line="252" w:lineRule="auto"/>
            </w:pPr>
            <w:r>
              <w:rPr>
                <w:sz w:val="18"/>
              </w:rPr>
              <w:t>Un informe aparece con «OT por revisar».</w:t>
            </w:r>
          </w:p>
        </w:tc>
        <w:tc>
          <w:tcPr>
            <w:tcW w:type="dxa" w:w="5669"/>
          </w:tcPr>
          <w:p>
            <w:pPr>
              <w:spacing w:after="40" w:line="252" w:lineRule="auto"/>
            </w:pPr>
            <w:r>
              <w:rPr>
                <w:sz w:val="18"/>
              </w:rPr>
              <w:t>El PDF dice otra OT o algo no calza (planta, especie o fecha). Pase el mouse sobre el aviso para ver el motivo.</w:t>
            </w:r>
          </w:p>
        </w:tc>
      </w:tr>
      <w:tr>
        <w:trPr>
          <w:cantSplit w:val="true"/>
        </w:trPr>
        <w:tc>
          <w:tcPr>
            <w:tcW w:type="dxa" w:w="3402"/>
            <w:shd w:val="clear" w:color="auto" w:fill="F4F6F4"/>
          </w:tcPr>
          <w:p>
            <w:pPr>
              <w:spacing w:after="40" w:line="252" w:lineRule="auto"/>
            </w:pPr>
            <w:r>
              <w:rPr>
                <w:sz w:val="18"/>
              </w:rPr>
              <w:t>Subí un informe y quedó en pendientes.</w:t>
            </w:r>
          </w:p>
        </w:tc>
        <w:tc>
          <w:tcPr>
            <w:tcW w:type="dxa" w:w="5669"/>
            <w:shd w:val="clear" w:color="auto" w:fill="F4F6F4"/>
          </w:tcPr>
          <w:p>
            <w:pPr>
              <w:spacing w:after="40" w:line="252" w:lineRule="auto"/>
            </w:pPr>
            <w:r>
              <w:rPr>
                <w:sz w:val="18"/>
              </w:rPr>
              <w:t>Algún nombre (Sold To, Ship To, especie o variedad) no calza con Listados; corríjalo en «Filas pendientes».</w:t>
            </w:r>
          </w:p>
        </w:tc>
      </w:tr>
      <w:tr>
        <w:trPr>
          <w:cantSplit w:val="true"/>
        </w:trPr>
        <w:tc>
          <w:tcPr>
            <w:tcW w:type="dxa" w:w="3402"/>
          </w:tcPr>
          <w:p>
            <w:pPr>
              <w:spacing w:after="40" w:line="252" w:lineRule="auto"/>
            </w:pPr>
            <w:r>
              <w:rPr>
                <w:sz w:val="18"/>
              </w:rPr>
              <w:t>Me equivoqué en una carga.</w:t>
            </w:r>
          </w:p>
        </w:tc>
        <w:tc>
          <w:tcPr>
            <w:tcW w:type="dxa" w:w="5669"/>
          </w:tcPr>
          <w:p>
            <w:pPr>
              <w:spacing w:after="40" w:line="252" w:lineRule="auto"/>
            </w:pPr>
            <w:r>
              <w:rPr>
                <w:sz w:val="18"/>
              </w:rPr>
              <w:t>Use «Deshacer» en la carga desde el historial; no procede si otra carga agregó resultados a esos informes.</w:t>
            </w:r>
          </w:p>
        </w:tc>
      </w:tr>
      <w:tr>
        <w:trPr>
          <w:cantSplit w:val="true"/>
        </w:trPr>
        <w:tc>
          <w:tcPr>
            <w:tcW w:type="dxa" w:w="3402"/>
            <w:shd w:val="clear" w:color="auto" w:fill="F4F6F4"/>
          </w:tcPr>
          <w:p>
            <w:pPr>
              <w:spacing w:after="40" w:line="252" w:lineRule="auto"/>
            </w:pPr>
            <w:r>
              <w:rPr>
                <w:sz w:val="18"/>
              </w:rPr>
              <w:t>El envío salió en modo prueba.</w:t>
            </w:r>
          </w:p>
        </w:tc>
        <w:tc>
          <w:tcPr>
            <w:tcW w:type="dxa" w:w="5669"/>
            <w:shd w:val="clear" w:color="auto" w:fill="F4F6F4"/>
          </w:tcPr>
          <w:p>
            <w:pPr>
              <w:spacing w:after="40" w:line="252" w:lineRule="auto"/>
            </w:pPr>
            <w:r>
              <w:rPr>
                <w:sz w:val="18"/>
              </w:rPr>
              <w:t>El sistema parte siempre en prueba; el cambio a producción pide la contraseña de quien lo hace.</w:t>
            </w:r>
          </w:p>
        </w:tc>
      </w:tr>
      <w:tr>
        <w:trPr>
          <w:cantSplit w:val="true"/>
        </w:trPr>
        <w:tc>
          <w:tcPr>
            <w:tcW w:type="dxa" w:w="3402"/>
          </w:tcPr>
          <w:p>
            <w:pPr>
              <w:spacing w:after="40" w:line="252" w:lineRule="auto"/>
            </w:pPr>
            <w:r>
              <w:rPr>
                <w:sz w:val="18"/>
              </w:rPr>
              <w:t>No puedo editar una solicitud.</w:t>
            </w:r>
          </w:p>
        </w:tc>
        <w:tc>
          <w:tcPr>
            <w:tcW w:type="dxa" w:w="5669"/>
          </w:tcPr>
          <w:p>
            <w:pPr>
              <w:spacing w:after="40" w:line="252" w:lineRule="auto"/>
            </w:pPr>
            <w:r>
              <w:rPr>
                <w:sz w:val="18"/>
              </w:rPr>
              <w:t>Editar exige el permiso «Editar solicitudes» y solo se permite en tipos de servicio que no se envían solos.</w:t>
            </w:r>
          </w:p>
        </w:tc>
      </w:tr>
    </w:tbl>
    <w:p>
      <w:pPr>
        <w:spacing w:after="120"/>
      </w:pPr>
    </w:p>
    <w:p>
      <w:r>
        <w:br w:type="page"/>
      </w:r>
    </w:p>
    <w:p>
      <w:pPr>
        <w:pStyle w:val="Heading1"/>
      </w:pPr>
      <w:r>
        <w:t>13. Pruebas y calidad</w:t>
      </w:r>
    </w:p>
    <w:p>
      <w:pPr>
        <w:jc w:val="both"/>
      </w:pPr>
      <w:r>
        <w:rPr>
          <w:i w:val="0"/>
        </w:rPr>
        <w:t>El proyecto tiene 126 archivos de prueba en el backend y 154 en el frontend. Las pruebas del backend nunca tocan servicios reales: el archivo conftest vacía R2, Gmail y Resend y apaga la base, incluso si el .env apunta a producción.</w:t>
      </w:r>
    </w:p>
    <w:p>
      <w:pPr>
        <w:pStyle w:val="Heading2"/>
      </w:pPr>
      <w:r>
        <w:t>13.1 Estrategia de pruebas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62</w:t>
      </w:r>
      <w:r>
        <w:rPr>
          <w:b/>
        </w:rPr>
        <w:fldChar w:fldCharType="end"/>
      </w:r>
      <w:r>
        <w:t>. Niveles de prueba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2551"/>
        <w:gridCol w:w="4535"/>
      </w:tblGrid>
      <w:tr>
        <w:trPr>
          <w:tblHeader w:val="true"/>
        </w:trPr>
        <w:tc>
          <w:tcPr>
            <w:tcW w:type="dxa" w:w="1984"/>
            <w:shd w:val="clear" w:color="auto" w:fill="43B049"/>
          </w:tcPr>
          <w:p>
            <w:pPr>
              <w:spacing w:after="40"/>
            </w:pPr>
            <w:r>
              <w:rPr>
                <w:b/>
                <w:color w:val="FFFFFF"/>
                <w:sz w:val="19"/>
              </w:rPr>
              <w:t>Nivel</w:t>
            </w:r>
          </w:p>
        </w:tc>
        <w:tc>
          <w:tcPr>
            <w:tcW w:type="dxa" w:w="2551"/>
            <w:shd w:val="clear" w:color="auto" w:fill="43B049"/>
          </w:tcPr>
          <w:p>
            <w:pPr>
              <w:spacing w:after="40"/>
            </w:pPr>
            <w:r>
              <w:rPr>
                <w:b/>
                <w:color w:val="FFFFFF"/>
                <w:sz w:val="19"/>
              </w:rPr>
              <w:t>Herramienta</w:t>
            </w:r>
          </w:p>
        </w:tc>
        <w:tc>
          <w:tcPr>
            <w:tcW w:type="dxa" w:w="4535"/>
            <w:shd w:val="clear" w:color="auto" w:fill="43B049"/>
          </w:tcPr>
          <w:p>
            <w:pPr>
              <w:spacing w:after="40"/>
            </w:pPr>
            <w:r>
              <w:rPr>
                <w:b/>
                <w:color w:val="FFFFFF"/>
                <w:sz w:val="19"/>
              </w:rPr>
              <w:t>Qué cubre</w:t>
            </w:r>
          </w:p>
        </w:tc>
      </w:tr>
      <w:tr>
        <w:trPr>
          <w:cantSplit w:val="true"/>
        </w:trPr>
        <w:tc>
          <w:tcPr>
            <w:tcW w:type="dxa" w:w="1984"/>
          </w:tcPr>
          <w:p>
            <w:pPr>
              <w:spacing w:after="40" w:line="252" w:lineRule="auto"/>
            </w:pPr>
            <w:r>
              <w:rPr>
                <w:sz w:val="19"/>
              </w:rPr>
              <w:t>Unitarias backend</w:t>
            </w:r>
          </w:p>
        </w:tc>
        <w:tc>
          <w:tcPr>
            <w:tcW w:type="dxa" w:w="2551"/>
          </w:tcPr>
          <w:p>
            <w:pPr>
              <w:spacing w:after="40" w:line="252" w:lineRule="auto"/>
            </w:pPr>
            <w:r>
              <w:rPr>
                <w:sz w:val="19"/>
              </w:rPr>
              <w:t>pytest</w:t>
            </w:r>
          </w:p>
        </w:tc>
        <w:tc>
          <w:tcPr>
            <w:tcW w:type="dxa" w:w="4535"/>
          </w:tcPr>
          <w:p>
            <w:pPr>
              <w:spacing w:after="40" w:line="252" w:lineRule="auto"/>
            </w:pPr>
            <w:r>
              <w:rPr>
                <w:sz w:val="19"/>
              </w:rPr>
              <w:t>Reglas de negocio, lectores de PDF, cálculos y permisos.</w:t>
            </w:r>
          </w:p>
        </w:tc>
      </w:tr>
      <w:tr>
        <w:trPr>
          <w:cantSplit w:val="true"/>
        </w:trPr>
        <w:tc>
          <w:tcPr>
            <w:tcW w:type="dxa" w:w="1984"/>
            <w:shd w:val="clear" w:color="auto" w:fill="F4F6F4"/>
          </w:tcPr>
          <w:p>
            <w:pPr>
              <w:spacing w:after="40" w:line="252" w:lineRule="auto"/>
            </w:pPr>
            <w:r>
              <w:rPr>
                <w:sz w:val="19"/>
              </w:rPr>
              <w:t>Con base de datos</w:t>
            </w:r>
          </w:p>
        </w:tc>
        <w:tc>
          <w:tcPr>
            <w:tcW w:type="dxa" w:w="2551"/>
            <w:shd w:val="clear" w:color="auto" w:fill="F4F6F4"/>
          </w:tcPr>
          <w:p>
            <w:pPr>
              <w:spacing w:after="40" w:line="252" w:lineRule="auto"/>
            </w:pPr>
            <w:r>
              <w:rPr>
                <w:sz w:val="19"/>
              </w:rPr>
              <w:t>pytest con una base aparte</w:t>
            </w:r>
          </w:p>
        </w:tc>
        <w:tc>
          <w:tcPr>
            <w:tcW w:type="dxa" w:w="4535"/>
            <w:shd w:val="clear" w:color="auto" w:fill="F4F6F4"/>
          </w:tcPr>
          <w:p>
            <w:pPr>
              <w:spacing w:after="40" w:line="252" w:lineRule="auto"/>
            </w:pPr>
            <w:r>
              <w:rPr>
                <w:sz w:val="19"/>
              </w:rPr>
              <w:t>Consultas reales: cargas, correo, monitoreo, alcance de cuentas.</w:t>
            </w:r>
          </w:p>
        </w:tc>
      </w:tr>
      <w:tr>
        <w:trPr>
          <w:cantSplit w:val="true"/>
        </w:trPr>
        <w:tc>
          <w:tcPr>
            <w:tcW w:type="dxa" w:w="1984"/>
          </w:tcPr>
          <w:p>
            <w:pPr>
              <w:spacing w:after="40" w:line="252" w:lineRule="auto"/>
            </w:pPr>
            <w:r>
              <w:rPr>
                <w:sz w:val="19"/>
              </w:rPr>
              <w:t>Unitarias frontend</w:t>
            </w:r>
          </w:p>
        </w:tc>
        <w:tc>
          <w:tcPr>
            <w:tcW w:type="dxa" w:w="2551"/>
          </w:tcPr>
          <w:p>
            <w:pPr>
              <w:spacing w:after="40" w:line="252" w:lineRule="auto"/>
            </w:pPr>
            <w:r>
              <w:rPr>
                <w:sz w:val="19"/>
              </w:rPr>
              <w:t>Vitest y Testing Library</w:t>
            </w:r>
          </w:p>
        </w:tc>
        <w:tc>
          <w:tcPr>
            <w:tcW w:type="dxa" w:w="4535"/>
          </w:tcPr>
          <w:p>
            <w:pPr>
              <w:spacing w:after="40" w:line="252" w:lineRule="auto"/>
            </w:pPr>
            <w:r>
              <w:rPr>
                <w:sz w:val="19"/>
              </w:rPr>
              <w:t>Lógica pura, componentes y vistas.</w:t>
            </w:r>
          </w:p>
        </w:tc>
      </w:tr>
      <w:tr>
        <w:trPr>
          <w:cantSplit w:val="true"/>
        </w:trPr>
        <w:tc>
          <w:tcPr>
            <w:tcW w:type="dxa" w:w="1984"/>
            <w:shd w:val="clear" w:color="auto" w:fill="F4F6F4"/>
          </w:tcPr>
          <w:p>
            <w:pPr>
              <w:spacing w:after="40" w:line="252" w:lineRule="auto"/>
            </w:pPr>
            <w:r>
              <w:rPr>
                <w:sz w:val="19"/>
              </w:rPr>
              <w:t>Tipos y estilo</w:t>
            </w:r>
          </w:p>
        </w:tc>
        <w:tc>
          <w:tcPr>
            <w:tcW w:type="dxa" w:w="2551"/>
            <w:shd w:val="clear" w:color="auto" w:fill="F4F6F4"/>
          </w:tcPr>
          <w:p>
            <w:pPr>
              <w:spacing w:after="40" w:line="252" w:lineRule="auto"/>
            </w:pPr>
            <w:r>
              <w:rPr>
                <w:sz w:val="19"/>
              </w:rPr>
              <w:t>tsc -b y ESLint</w:t>
            </w:r>
          </w:p>
        </w:tc>
        <w:tc>
          <w:tcPr>
            <w:tcW w:type="dxa" w:w="4535"/>
            <w:shd w:val="clear" w:color="auto" w:fill="F4F6F4"/>
          </w:tcPr>
          <w:p>
            <w:pPr>
              <w:spacing w:after="40" w:line="252" w:lineRule="auto"/>
            </w:pPr>
            <w:r>
              <w:rPr>
                <w:sz w:val="19"/>
              </w:rPr>
              <w:t>Contrato de tipos (incluye los archivos de prueba) y calidad de código.</w:t>
            </w:r>
          </w:p>
        </w:tc>
      </w:tr>
      <w:tr>
        <w:trPr>
          <w:cantSplit w:val="true"/>
        </w:trPr>
        <w:tc>
          <w:tcPr>
            <w:tcW w:type="dxa" w:w="1984"/>
          </w:tcPr>
          <w:p>
            <w:pPr>
              <w:spacing w:after="40" w:line="252" w:lineRule="auto"/>
            </w:pPr>
            <w:r>
              <w:rPr>
                <w:sz w:val="19"/>
              </w:rPr>
              <w:t>Visual</w:t>
            </w:r>
          </w:p>
        </w:tc>
        <w:tc>
          <w:tcPr>
            <w:tcW w:type="dxa" w:w="2551"/>
          </w:tcPr>
          <w:p>
            <w:pPr>
              <w:spacing w:after="40" w:line="252" w:lineRule="auto"/>
            </w:pPr>
            <w:r>
              <w:rPr>
                <w:sz w:val="19"/>
              </w:rPr>
              <w:t>Playwright con Chromium</w:t>
            </w:r>
          </w:p>
        </w:tc>
        <w:tc>
          <w:tcPr>
            <w:tcW w:type="dxa" w:w="4535"/>
          </w:tcPr>
          <w:p>
            <w:pPr>
              <w:spacing w:after="40" w:line="252" w:lineRule="auto"/>
            </w:pPr>
            <w:r>
              <w:rPr>
                <w:sz w:val="19"/>
              </w:rPr>
              <w:t>Cambios de diseño en navegador real y en varios tamaños de pantalla.</w:t>
            </w:r>
          </w:p>
        </w:tc>
      </w:tr>
    </w:tbl>
    <w:p>
      <w:pPr>
        <w:spacing w:after="120"/>
      </w:pPr>
    </w:p>
    <w:p>
      <w:pPr>
        <w:pStyle w:val="Heading2"/>
      </w:pPr>
      <w:r>
        <w:t>13.2 Cómo se ejecutan</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Backend</w:t>
            </w:r>
          </w:p>
          <w:p>
            <w:pPr>
              <w:pStyle w:val="Codigo"/>
            </w:pPr>
            <w:r>
              <w:t>cd backend</w:t>
            </w:r>
          </w:p>
          <w:p>
            <w:pPr>
              <w:pStyle w:val="Codigo"/>
            </w:pPr>
            <w:r>
              <w:t>python -m pytest -q</w:t>
            </w:r>
          </w:p>
          <w:p>
            <w:pPr>
              <w:pStyle w:val="Codigo"/>
            </w:pPr>
            <w:r>
              <w:t>$env:AGROFRESH_BD_PRUEBAS = "agrofresh_pruebas"   # para correr con base aparte</w:t>
            </w:r>
          </w:p>
          <w:p>
            <w:pPr>
              <w:pStyle w:val="Codigo"/>
            </w:pPr>
            <w:r/>
          </w:p>
          <w:p>
            <w:pPr>
              <w:pStyle w:val="Codigo"/>
            </w:pPr>
            <w:r>
              <w:t># Frontend</w:t>
            </w:r>
          </w:p>
          <w:p>
            <w:pPr>
              <w:pStyle w:val="Codigo"/>
            </w:pPr>
            <w:r>
              <w:t>npx vitest run</w:t>
            </w:r>
          </w:p>
          <w:p>
            <w:pPr>
              <w:pStyle w:val="Codigo"/>
            </w:pPr>
            <w:r>
              <w:t>npm run build      # corre tsc -b</w:t>
            </w:r>
          </w:p>
          <w:p>
            <w:pPr>
              <w:pStyle w:val="Codigo"/>
            </w:pPr>
            <w:r>
              <w:t>npm run lint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Ojo. </w:t>
            </w:r>
            <w:r>
              <w:t>El lint tiene 12 errores de línea base preexistentes. Si salen 12 está bien; si salen 13, algo nuevo lo rompió. npx tsc --noEmit no sirve: no revisa los archivos de prueba.</w:t>
            </w:r>
          </w:p>
        </w:tc>
      </w:tr>
    </w:tbl>
    <w:p>
      <w:pPr>
        <w:spacing w:after="80"/>
      </w:pPr>
    </w:p>
    <w:p>
      <w:pPr>
        <w:pStyle w:val="Heading2"/>
      </w:pPr>
      <w:r>
        <w:t>13.3 Prácticas acordadas</w:t>
      </w:r>
    </w:p>
    <w:p>
      <w:pPr>
        <w:pStyle w:val="ListBullet"/>
      </w:pPr>
      <w:r>
        <w:t>Al escribir una prueba para un error, se rompe el arreglo a propósito para confirmar que la prueba falla.</w:t>
      </w:r>
    </w:p>
    <w:p>
      <w:pPr>
        <w:pStyle w:val="ListBullet"/>
      </w:pPr>
      <w:r>
        <w:t>Los cálculos que existen en frontend y backend se prueban con los mismos casos.</w:t>
      </w:r>
    </w:p>
    <w:p>
      <w:pPr>
        <w:pStyle w:val="ListBullet"/>
      </w:pPr>
      <w:r>
        <w:t>Antes de entregar un cambio de formato se prueba cómo se ve una solicitud antigua sin la marca nueva.</w:t>
      </w:r>
    </w:p>
    <w:p>
      <w:pPr>
        <w:pStyle w:val="ListBullet"/>
      </w:pPr>
      <w:r>
        <w:t>Las pruebas que dependen de la base se saltan solas si no hay una disponible.</w:t>
      </w:r>
    </w:p>
    <w:p>
      <w:r>
        <w:br w:type="page"/>
      </w:r>
    </w:p>
    <w:p>
      <w:pPr>
        <w:pStyle w:val="Heading1"/>
      </w:pPr>
      <w:r>
        <w:t>14. Retrospectiva del proyecto</w:t>
      </w:r>
    </w:p>
    <w:p>
      <w:pPr>
        <w:pStyle w:val="Heading2"/>
      </w:pPr>
      <w:r>
        <w:t>14.1 Evaluación de esfuerzo</w:t>
      </w:r>
    </w:p>
    <w:p>
      <w:pPr>
        <w:jc w:val="both"/>
      </w:pPr>
      <w:r>
        <w:rPr>
          <w:i w:val="0"/>
        </w:rPr>
        <w:t>En 11 semanas el repositorio acumuló 631 pull requests. El ritmo creció de forma sostenida: las dos primeras semanas fueron de andamiaje y desde la tercera el promedio supera los 50 pull requests por semana, con picos en las semanas 8, 10 y 11, cuando se construyeron la Auditoría interna, los indicadores de entrega y el portal de clientes.</w:t>
      </w:r>
    </w:p>
    <w:p>
      <w:pPr>
        <w:pStyle w:val="Heading2"/>
      </w:pPr>
      <w:r>
        <w:t>14.2 Qué funcionó</w:t>
      </w:r>
    </w:p>
    <w:p>
      <w:pPr>
        <w:pStyle w:val="ListBullet"/>
      </w:pPr>
      <w:r>
        <w:t>Publicar cada cambio de a poco, con pull request y despliegue sencillo, mantuvo la rama estable siempre lista.</w:t>
      </w:r>
    </w:p>
    <w:p>
      <w:pPr>
        <w:pStyle w:val="ListBullet"/>
      </w:pPr>
      <w:r>
        <w:t>Los scripts que miran primero y escriben solo con --aplicar evitaron errores al corregir datos reales.</w:t>
      </w:r>
    </w:p>
    <w:p>
      <w:pPr>
        <w:pStyle w:val="ListBullet"/>
      </w:pPr>
      <w:r>
        <w:t>Las pruebas automáticas que no tocan servicios reales permitieron cambiar con seguridad.</w:t>
      </w:r>
    </w:p>
    <w:p>
      <w:pPr>
        <w:pStyle w:val="ListBullet"/>
      </w:pPr>
      <w:r>
        <w:t>Registrar quién hizo qué desde el comienzo hizo posibles el Monitoreo y los indicadores de uso.</w:t>
      </w:r>
    </w:p>
    <w:p>
      <w:pPr>
        <w:pStyle w:val="Heading2"/>
      </w:pPr>
      <w:r>
        <w:t>14.3 Qué mejorar</w:t>
      </w:r>
    </w:p>
    <w:p>
      <w:pPr>
        <w:pStyle w:val="ListBullet"/>
      </w:pPr>
      <w:r>
        <w:t>Cerrar los pendientes que dependen del laboratorio (límites residuales, regla de FSMA, nivel Moderado).</w:t>
      </w:r>
    </w:p>
    <w:p>
      <w:pPr>
        <w:pStyle w:val="ListBullet"/>
      </w:pPr>
      <w:r>
        <w:t>Probar los lectores de ALS y Diagnofruit con más informes reales.</w:t>
      </w:r>
    </w:p>
    <w:p>
      <w:pPr>
        <w:pStyle w:val="ListBullet"/>
      </w:pPr>
      <w:r>
        <w:t>Terminar la lectura de la hoja «Para el informe» de Diagnofruit en el Converter.</w:t>
      </w:r>
    </w:p>
    <w:p>
      <w:pPr>
        <w:pStyle w:val="ListBullet"/>
      </w:pPr>
      <w:r>
        <w:t>Migrar los mantenedores en archivos JSON a tablas y paginar /api/reportes/datos.</w:t>
      </w:r>
    </w:p>
    <w:p>
      <w:pPr>
        <w:pStyle w:val="ListBullet"/>
      </w:pPr>
      <w:r>
        <w:t>Documentar de forma continua: este documento debe actualizarse con cada cambio mayor.</w:t>
      </w:r>
    </w:p>
    <w:p>
      <w:r>
        <w:br w:type="page"/>
      </w:r>
    </w:p>
    <w:p>
      <w:pPr>
        <w:pStyle w:val="Heading1"/>
      </w:pPr>
      <w:r>
        <w:t>15. Conclusiones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Las conclusiones finales sobre los objetivos, la metodología y el beneficio obtenido se redactan una vez que el equipo revise el documento.</w:t>
            </w:r>
          </w:p>
        </w:tc>
      </w:tr>
    </w:tbl>
    <w:p>
      <w:pPr>
        <w:spacing w:after="80"/>
      </w:pPr>
    </w:p>
    <w:p>
      <w:pPr>
        <w:pStyle w:val="Heading2"/>
      </w:pPr>
      <w:r>
        <w:t>15.1 Respecto a los objetivos</w:t>
      </w:r>
    </w:p>
    <w:p>
      <w:pPr>
        <w:jc w:val="both"/>
      </w:pPr>
      <w:r>
        <w:rPr>
          <w:i w:val="0"/>
        </w:rPr>
        <w:t>[Por completar]</w:t>
      </w:r>
    </w:p>
    <w:p>
      <w:pPr>
        <w:pStyle w:val="Heading2"/>
      </w:pPr>
      <w:r>
        <w:t>15.2 Respecto a la metodología</w:t>
      </w:r>
    </w:p>
    <w:p>
      <w:pPr>
        <w:jc w:val="both"/>
      </w:pPr>
      <w:r>
        <w:rPr>
          <w:i w:val="0"/>
        </w:rPr>
        <w:t>[Por completar]</w:t>
      </w:r>
    </w:p>
    <w:p>
      <w:pPr>
        <w:pStyle w:val="Heading2"/>
      </w:pPr>
      <w:r>
        <w:t>15.3 Respecto al beneficio obtenido</w:t>
      </w:r>
    </w:p>
    <w:p>
      <w:pPr>
        <w:jc w:val="both"/>
      </w:pPr>
      <w:r>
        <w:rPr>
          <w:i w:val="0"/>
        </w:rPr>
        <w:t>[Por completar]</w:t>
      </w:r>
    </w:p>
    <w:p>
      <w:r>
        <w:br w:type="page"/>
      </w:r>
    </w:p>
    <w:p>
      <w:pPr>
        <w:pStyle w:val="Heading1"/>
      </w:pPr>
      <w:r>
        <w:t>16. Bibliografía</w:t>
      </w:r>
    </w:p>
    <w:p>
      <w:pPr>
        <w:jc w:val="both"/>
      </w:pPr>
      <w:r>
        <w:rPr>
          <w:i w:val="0"/>
        </w:rPr>
        <w:t>Las referencias siguen el formato APA y se citan en el texto con el apellido del autor y el año.</w:t>
      </w:r>
    </w:p>
    <w:p>
      <w:pPr>
        <w:tabs>
          <w:tab w:pos="510" w:val="left"/>
        </w:tabs>
        <w:spacing w:after="60"/>
        <w:ind w:left="510" w:hanging="510"/>
      </w:pPr>
      <w:r>
        <w:rPr>
          <w:b/>
          <w:color w:val="2F5F3A"/>
        </w:rPr>
        <w:t>1.</w:t>
        <w:tab/>
      </w:r>
      <w:r>
        <w:t>Bass, L., Clements, P., y Kazman, R. (2003). Software Architecture in Practice (2.ª ed.). Addison-Wesley.</w:t>
      </w:r>
    </w:p>
    <w:p>
      <w:pPr>
        <w:tabs>
          <w:tab w:pos="510" w:val="left"/>
        </w:tabs>
        <w:spacing w:after="60"/>
        <w:ind w:left="510" w:hanging="510"/>
      </w:pPr>
      <w:r>
        <w:rPr>
          <w:b/>
          <w:color w:val="2F5F3A"/>
        </w:rPr>
        <w:t>2.</w:t>
        <w:tab/>
      </w:r>
      <w:r>
        <w:t>Booch, G., Rumbaugh, J., y Jacobson, I. (1999). The Unified Modeling Language User Guide. Addison-Wesley.</w:t>
      </w:r>
    </w:p>
    <w:p>
      <w:pPr>
        <w:tabs>
          <w:tab w:pos="510" w:val="left"/>
        </w:tabs>
        <w:spacing w:after="60"/>
        <w:ind w:left="510" w:hanging="510"/>
      </w:pPr>
      <w:r>
        <w:rPr>
          <w:b/>
          <w:color w:val="2F5F3A"/>
        </w:rPr>
        <w:t>3.</w:t>
        <w:tab/>
      </w:r>
      <w:r>
        <w:t>Chen, P. P. (1976). The entity-relationship model: toward a unified view of data. ACM Transactions on Database Systems, 1(1), 9-36.</w:t>
      </w:r>
    </w:p>
    <w:p>
      <w:pPr>
        <w:tabs>
          <w:tab w:pos="510" w:val="left"/>
        </w:tabs>
        <w:spacing w:after="60"/>
        <w:ind w:left="510" w:hanging="510"/>
      </w:pPr>
      <w:r>
        <w:rPr>
          <w:b/>
          <w:color w:val="2F5F3A"/>
        </w:rPr>
        <w:t>4.</w:t>
        <w:tab/>
      </w:r>
      <w:r>
        <w:t>Cockburn, A. (2001). Writing Effective Use Cases. Addison-Wesley.</w:t>
      </w:r>
    </w:p>
    <w:p>
      <w:pPr>
        <w:tabs>
          <w:tab w:pos="510" w:val="left"/>
        </w:tabs>
        <w:spacing w:after="60"/>
        <w:ind w:left="510" w:hanging="510"/>
      </w:pPr>
      <w:r>
        <w:rPr>
          <w:b/>
          <w:color w:val="2F5F3A"/>
        </w:rPr>
        <w:t>5.</w:t>
        <w:tab/>
      </w:r>
      <w:r>
        <w:t>Codd, E. F. (1970). A relational model of data for large shared data banks. Communications of the ACM, 13(6), 377-387.</w:t>
      </w:r>
    </w:p>
    <w:p>
      <w:pPr>
        <w:tabs>
          <w:tab w:pos="510" w:val="left"/>
        </w:tabs>
        <w:spacing w:after="60"/>
        <w:ind w:left="510" w:hanging="510"/>
      </w:pPr>
      <w:r>
        <w:rPr>
          <w:b/>
          <w:color w:val="2F5F3A"/>
        </w:rPr>
        <w:t>6.</w:t>
        <w:tab/>
      </w:r>
      <w:r>
        <w:t>Cohn, M. (2004). User Stories Applied: For Agile Software Development. Addison-Wesley.</w:t>
      </w:r>
    </w:p>
    <w:p>
      <w:pPr>
        <w:tabs>
          <w:tab w:pos="510" w:val="left"/>
        </w:tabs>
        <w:spacing w:after="60"/>
        <w:ind w:left="510" w:hanging="510"/>
      </w:pPr>
      <w:r>
        <w:rPr>
          <w:b/>
          <w:color w:val="2F5F3A"/>
        </w:rPr>
        <w:t>7.</w:t>
        <w:tab/>
      </w:r>
      <w:r>
        <w:t>Crispin, M. (2003). RFC 3501: Internet Message Access Protocol, versión 4rev1. Internet Engineering Task Force. https://www.rfc-editor.org/rfc/rfc3501</w:t>
      </w:r>
    </w:p>
    <w:p>
      <w:pPr>
        <w:tabs>
          <w:tab w:pos="510" w:val="left"/>
        </w:tabs>
        <w:spacing w:after="60"/>
        <w:ind w:left="510" w:hanging="510"/>
      </w:pPr>
      <w:r>
        <w:rPr>
          <w:b/>
          <w:color w:val="2F5F3A"/>
        </w:rPr>
        <w:t>8.</w:t>
        <w:tab/>
      </w:r>
      <w:r>
        <w:t>Fielding, R. T. (2000). Architectural Styles and the Design of Network-based Software Architectures [Tesis doctoral, University of California, Irvine].</w:t>
      </w:r>
    </w:p>
    <w:p>
      <w:pPr>
        <w:tabs>
          <w:tab w:pos="510" w:val="left"/>
        </w:tabs>
        <w:spacing w:after="60"/>
        <w:ind w:left="510" w:hanging="510"/>
      </w:pPr>
      <w:r>
        <w:rPr>
          <w:b/>
          <w:color w:val="2F5F3A"/>
        </w:rPr>
        <w:t>9.</w:t>
        <w:tab/>
      </w:r>
      <w:r>
        <w:t>Food and Drug Administration (FDA). (2011). FDA Food Safety Modernization Act (FSMA), Public Law 111-353. https://www.fda.gov/food/guidance-regulation-food-and-dietary-supplements/food-safety-modernization-act-fsma</w:t>
      </w:r>
    </w:p>
    <w:p>
      <w:pPr>
        <w:tabs>
          <w:tab w:pos="510" w:val="left"/>
        </w:tabs>
        <w:spacing w:after="60"/>
        <w:ind w:left="510" w:hanging="510"/>
      </w:pPr>
      <w:r>
        <w:rPr>
          <w:b/>
          <w:color w:val="2F5F3A"/>
        </w:rPr>
        <w:t>10.</w:t>
        <w:tab/>
      </w:r>
      <w:r>
        <w:t>Humble, J., y Farley, D. (2010). Continuous Delivery: Reliable Software Releases through Build, Test, and Deployment Automation. Addison-Wesley.</w:t>
      </w:r>
    </w:p>
    <w:p>
      <w:pPr>
        <w:tabs>
          <w:tab w:pos="510" w:val="left"/>
        </w:tabs>
        <w:spacing w:after="60"/>
        <w:ind w:left="510" w:hanging="510"/>
      </w:pPr>
      <w:r>
        <w:rPr>
          <w:b/>
          <w:color w:val="2F5F3A"/>
        </w:rPr>
        <w:t>11.</w:t>
        <w:tab/>
      </w:r>
      <w:r>
        <w:t>Hurtado Sáez, J. (2021). Cómo funciona la metodología Scrum: qué es y cómo utilizarla. IEBS. https://www.iebschool.com/blog/metodologia-scrum-agile-scrum/</w:t>
      </w:r>
    </w:p>
    <w:p>
      <w:pPr>
        <w:tabs>
          <w:tab w:pos="510" w:val="left"/>
        </w:tabs>
        <w:spacing w:after="60"/>
        <w:ind w:left="510" w:hanging="510"/>
      </w:pPr>
      <w:r>
        <w:rPr>
          <w:b/>
          <w:color w:val="2F5F3A"/>
        </w:rPr>
        <w:t>12.</w:t>
        <w:tab/>
      </w:r>
      <w:r>
        <w:t>ISO/IEC. (2011). ISO/IEC 25010:2011 Systems and software engineering: Systems and software Quality Requirements and Evaluation (SQuaRE), System and software quality models.</w:t>
      </w:r>
    </w:p>
    <w:p>
      <w:pPr>
        <w:tabs>
          <w:tab w:pos="510" w:val="left"/>
        </w:tabs>
        <w:spacing w:after="60"/>
        <w:ind w:left="510" w:hanging="510"/>
      </w:pPr>
      <w:r>
        <w:rPr>
          <w:b/>
          <w:color w:val="2F5F3A"/>
        </w:rPr>
        <w:t>13.</w:t>
        <w:tab/>
      </w:r>
      <w:r>
        <w:t>Klensin, J. (2008). RFC 5321: Simple Mail Transfer Protocol. Internet Engineering Task Force. https://www.rfc-editor.org/rfc/rfc5321</w:t>
      </w:r>
    </w:p>
    <w:p>
      <w:pPr>
        <w:tabs>
          <w:tab w:pos="510" w:val="left"/>
        </w:tabs>
        <w:spacing w:after="60"/>
        <w:ind w:left="510" w:hanging="510"/>
      </w:pPr>
      <w:r>
        <w:rPr>
          <w:b/>
          <w:color w:val="2F5F3A"/>
        </w:rPr>
        <w:t>14.</w:t>
        <w:tab/>
      </w:r>
      <w:r>
        <w:t>Kruchten, P. (1995). Architectural Blueprints: the «4+1» view model of software architecture. IEEE Software, 12(6), 42-50.</w:t>
      </w:r>
    </w:p>
    <w:p>
      <w:pPr>
        <w:tabs>
          <w:tab w:pos="510" w:val="left"/>
        </w:tabs>
        <w:spacing w:after="60"/>
        <w:ind w:left="510" w:hanging="510"/>
      </w:pPr>
      <w:r>
        <w:rPr>
          <w:b/>
          <w:color w:val="2F5F3A"/>
        </w:rPr>
        <w:t>15.</w:t>
        <w:tab/>
      </w:r>
      <w:r>
        <w:t>Martin, R. C. (2017). Clean Architecture: A Craftsman's Guide to Software Structure and Design. Prentice Hall.</w:t>
      </w:r>
    </w:p>
    <w:p>
      <w:pPr>
        <w:tabs>
          <w:tab w:pos="510" w:val="left"/>
        </w:tabs>
        <w:spacing w:after="60"/>
        <w:ind w:left="510" w:hanging="510"/>
      </w:pPr>
      <w:r>
        <w:rPr>
          <w:b/>
          <w:color w:val="2F5F3A"/>
        </w:rPr>
        <w:t>16.</w:t>
        <w:tab/>
      </w:r>
      <w:r>
        <w:t>MDN Web Docs. (2025). Progressive web apps. Mozilla. https://developer.mozilla.org/docs/Web/Progressive_web_apps</w:t>
      </w:r>
    </w:p>
    <w:p>
      <w:pPr>
        <w:tabs>
          <w:tab w:pos="510" w:val="left"/>
        </w:tabs>
        <w:spacing w:after="60"/>
        <w:ind w:left="510" w:hanging="510"/>
      </w:pPr>
      <w:r>
        <w:rPr>
          <w:b/>
          <w:color w:val="2F5F3A"/>
        </w:rPr>
        <w:t>17.</w:t>
        <w:tab/>
      </w:r>
      <w:r>
        <w:t>Object Management Group (OMG). (2014). Business Process Model and Notation (BPMN), versión 2.0. https://www.omg.org/spec/BPMN/2.0/</w:t>
      </w:r>
    </w:p>
    <w:p>
      <w:pPr>
        <w:tabs>
          <w:tab w:pos="510" w:val="left"/>
        </w:tabs>
        <w:spacing w:after="60"/>
        <w:ind w:left="510" w:hanging="510"/>
      </w:pPr>
      <w:r>
        <w:rPr>
          <w:b/>
          <w:color w:val="2F5F3A"/>
        </w:rPr>
        <w:t>18.</w:t>
        <w:tab/>
      </w:r>
      <w:r>
        <w:t>OWASP Foundation. (2021). OWASP Top 10:2021. https://owasp.org/Top10/</w:t>
      </w:r>
    </w:p>
    <w:p>
      <w:pPr>
        <w:tabs>
          <w:tab w:pos="510" w:val="left"/>
        </w:tabs>
        <w:spacing w:after="60"/>
        <w:ind w:left="510" w:hanging="510"/>
      </w:pPr>
      <w:r>
        <w:rPr>
          <w:b/>
          <w:color w:val="2F5F3A"/>
        </w:rPr>
        <w:t>19.</w:t>
        <w:tab/>
      </w:r>
      <w:r>
        <w:t>Parlamento Europeo y Consejo de la Unión Europea. (2005). Reglamento (CE) n.º 396/2005 relativo a los límites máximos de residuos de plaguicidas en alimentos y piensos de origen vegetal y animal.</w:t>
      </w:r>
    </w:p>
    <w:p>
      <w:pPr>
        <w:tabs>
          <w:tab w:pos="510" w:val="left"/>
        </w:tabs>
        <w:spacing w:after="60"/>
        <w:ind w:left="510" w:hanging="510"/>
      </w:pPr>
      <w:r>
        <w:rPr>
          <w:b/>
          <w:color w:val="2F5F3A"/>
        </w:rPr>
        <w:t>20.</w:t>
        <w:tab/>
      </w:r>
      <w:r>
        <w:t>Schwaber, K., y Sutherland, J. (2020). La Guía de Scrum. https://scrumguides.org/</w:t>
      </w:r>
    </w:p>
    <w:p>
      <w:pPr>
        <w:tabs>
          <w:tab w:pos="510" w:val="left"/>
        </w:tabs>
        <w:spacing w:after="60"/>
        <w:ind w:left="510" w:hanging="510"/>
      </w:pPr>
      <w:r>
        <w:rPr>
          <w:b/>
          <w:color w:val="2F5F3A"/>
        </w:rPr>
        <w:t>21.</w:t>
        <w:tab/>
      </w:r>
      <w:r>
        <w:t>Chart.js. (2025). Chart.js documentation. https://www.chartjs.org/docs/</w:t>
      </w:r>
    </w:p>
    <w:p>
      <w:pPr>
        <w:tabs>
          <w:tab w:pos="510" w:val="left"/>
        </w:tabs>
        <w:spacing w:after="60"/>
        <w:ind w:left="510" w:hanging="510"/>
      </w:pPr>
      <w:r>
        <w:rPr>
          <w:b/>
          <w:color w:val="2F5F3A"/>
        </w:rPr>
        <w:t>22.</w:t>
        <w:tab/>
      </w:r>
      <w:r>
        <w:t>Cloudflare. (2025). Cloudflare R2 y Cloudflare Tunnel: documentación. https://developers.cloudflare.com/</w:t>
      </w:r>
    </w:p>
    <w:p>
      <w:pPr>
        <w:tabs>
          <w:tab w:pos="510" w:val="left"/>
        </w:tabs>
        <w:spacing w:after="60"/>
        <w:ind w:left="510" w:hanging="510"/>
      </w:pPr>
      <w:r>
        <w:rPr>
          <w:b/>
          <w:color w:val="2F5F3A"/>
        </w:rPr>
        <w:t>23.</w:t>
        <w:tab/>
      </w:r>
      <w:r>
        <w:t>FastAPI. (2025). FastAPI documentation. https://fastapi.tiangolo.com</w:t>
      </w:r>
    </w:p>
    <w:p>
      <w:pPr>
        <w:tabs>
          <w:tab w:pos="510" w:val="left"/>
        </w:tabs>
        <w:spacing w:after="60"/>
        <w:ind w:left="510" w:hanging="510"/>
      </w:pPr>
      <w:r>
        <w:rPr>
          <w:b/>
          <w:color w:val="2F5F3A"/>
        </w:rPr>
        <w:t>24.</w:t>
        <w:tab/>
      </w:r>
      <w:r>
        <w:t>Mermaid. (2025). Mermaid documentation. https://mermaid.js.org</w:t>
      </w:r>
    </w:p>
    <w:p>
      <w:pPr>
        <w:tabs>
          <w:tab w:pos="510" w:val="left"/>
        </w:tabs>
        <w:spacing w:after="60"/>
        <w:ind w:left="510" w:hanging="510"/>
      </w:pPr>
      <w:r>
        <w:rPr>
          <w:b/>
          <w:color w:val="2F5F3A"/>
        </w:rPr>
        <w:t>25.</w:t>
        <w:tab/>
      </w:r>
      <w:r>
        <w:t>Playwright. (2025). Playwright documentation. https://playwright.dev</w:t>
      </w:r>
    </w:p>
    <w:p>
      <w:pPr>
        <w:tabs>
          <w:tab w:pos="510" w:val="left"/>
        </w:tabs>
        <w:spacing w:after="60"/>
        <w:ind w:left="510" w:hanging="510"/>
      </w:pPr>
      <w:r>
        <w:rPr>
          <w:b/>
          <w:color w:val="2F5F3A"/>
        </w:rPr>
        <w:t>26.</w:t>
        <w:tab/>
      </w:r>
      <w:r>
        <w:t>PostgreSQL Global Development Group. (2025). PostgreSQL documentation. https://www.postgresql.org/docs/</w:t>
      </w:r>
    </w:p>
    <w:p>
      <w:pPr>
        <w:tabs>
          <w:tab w:pos="510" w:val="left"/>
        </w:tabs>
        <w:spacing w:after="60"/>
        <w:ind w:left="510" w:hanging="510"/>
      </w:pPr>
      <w:r>
        <w:rPr>
          <w:b/>
          <w:color w:val="2F5F3A"/>
        </w:rPr>
        <w:t>27.</w:t>
        <w:tab/>
      </w:r>
      <w:r>
        <w:t>pytest. (2025). pytest documentation. https://docs.pytest.org</w:t>
      </w:r>
    </w:p>
    <w:p>
      <w:pPr>
        <w:tabs>
          <w:tab w:pos="510" w:val="left"/>
        </w:tabs>
        <w:spacing w:after="60"/>
        <w:ind w:left="510" w:hanging="510"/>
      </w:pPr>
      <w:r>
        <w:rPr>
          <w:b/>
          <w:color w:val="2F5F3A"/>
        </w:rPr>
        <w:t>28.</w:t>
        <w:tab/>
      </w:r>
      <w:r>
        <w:t>React. (2025). React documentation. https://react.dev</w:t>
      </w:r>
    </w:p>
    <w:p>
      <w:pPr>
        <w:tabs>
          <w:tab w:pos="510" w:val="left"/>
        </w:tabs>
        <w:spacing w:after="60"/>
        <w:ind w:left="510" w:hanging="510"/>
      </w:pPr>
      <w:r>
        <w:rPr>
          <w:b/>
          <w:color w:val="2F5F3A"/>
        </w:rPr>
        <w:t>29.</w:t>
        <w:tab/>
      </w:r>
      <w:r>
        <w:t>Vercel. (2025). Vercel documentation. https://vercel.com/docs</w:t>
      </w:r>
    </w:p>
    <w:p>
      <w:pPr>
        <w:tabs>
          <w:tab w:pos="510" w:val="left"/>
        </w:tabs>
        <w:spacing w:after="60"/>
        <w:ind w:left="510" w:hanging="510"/>
      </w:pPr>
      <w:r>
        <w:rPr>
          <w:b/>
          <w:color w:val="2F5F3A"/>
        </w:rPr>
        <w:t>30.</w:t>
        <w:tab/>
      </w:r>
      <w:r>
        <w:t>Vite. (2025). Vite documentation. https://vite.dev</w:t>
      </w:r>
    </w:p>
    <w:p>
      <w:pPr>
        <w:tabs>
          <w:tab w:pos="510" w:val="left"/>
        </w:tabs>
        <w:spacing w:after="60"/>
        <w:ind w:left="510" w:hanging="510"/>
      </w:pPr>
      <w:r>
        <w:rPr>
          <w:b/>
          <w:color w:val="2F5F3A"/>
        </w:rPr>
        <w:t>31.</w:t>
        <w:tab/>
      </w:r>
      <w:r>
        <w:t>Vitest. (2025). Vitest documentation. https://vitest.dev</w:t>
      </w:r>
    </w:p>
    <w:p>
      <w:r>
        <w:br w:type="page"/>
      </w:r>
    </w:p>
    <w:p>
      <w:pPr>
        <w:pStyle w:val="Heading1"/>
      </w:pPr>
      <w:r>
        <w:t>Anexo A. Migraciones de base de datos</w:t>
      </w:r>
    </w:p>
    <w:p>
      <w:pPr>
        <w:jc w:val="both"/>
      </w:pPr>
      <w:r>
        <w:rPr>
          <w:i w:val="0"/>
        </w:rPr>
        <w:t>Las migraciones se corren una por archivo y en orden con el script migrar.py, antes de reiniciar el backend.</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cd backend</w:t>
            </w:r>
          </w:p>
          <w:p>
            <w:pPr>
              <w:pStyle w:val="Codigo"/>
            </w:pPr>
            <w:r>
              <w:t>.venv\Scripts\python.exe scripts\migrar.py 0070_presencia_sesion.sql</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63</w:t>
      </w:r>
      <w:r>
        <w:rPr>
          <w:b/>
        </w:rPr>
        <w:fldChar w:fldCharType="end"/>
      </w:r>
      <w:r>
        <w:t>. Migraciones numeradas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7937"/>
      </w:tblGrid>
      <w:tr>
        <w:trPr>
          <w:tblHeader w:val="true"/>
        </w:trPr>
        <w:tc>
          <w:tcPr>
            <w:tcW w:type="dxa" w:w="1134"/>
            <w:shd w:val="clear" w:color="auto" w:fill="43B049"/>
          </w:tcPr>
          <w:p>
            <w:pPr>
              <w:spacing w:after="40"/>
            </w:pPr>
            <w:r>
              <w:rPr>
                <w:b/>
                <w:color w:val="FFFFFF"/>
                <w:sz w:val="17"/>
              </w:rPr>
              <w:t>N°</w:t>
            </w:r>
          </w:p>
        </w:tc>
        <w:tc>
          <w:tcPr>
            <w:tcW w:type="dxa" w:w="7937"/>
            <w:shd w:val="clear" w:color="auto" w:fill="43B049"/>
          </w:tcPr>
          <w:p>
            <w:pPr>
              <w:spacing w:after="40"/>
            </w:pPr>
            <w:r>
              <w:rPr>
                <w:b/>
                <w:color w:val="FFFFFF"/>
                <w:sz w:val="17"/>
              </w:rPr>
              <w:t>Archivo</w:t>
            </w:r>
          </w:p>
        </w:tc>
      </w:tr>
      <w:tr>
        <w:trPr>
          <w:cantSplit w:val="true"/>
        </w:trPr>
        <w:tc>
          <w:tcPr>
            <w:tcW w:type="dxa" w:w="1134"/>
          </w:tcPr>
          <w:p>
            <w:pPr>
              <w:spacing w:after="40" w:line="252" w:lineRule="auto"/>
            </w:pPr>
            <w:r>
              <w:rPr>
                <w:sz w:val="17"/>
              </w:rPr>
              <w:t>0001</w:t>
            </w:r>
          </w:p>
        </w:tc>
        <w:tc>
          <w:tcPr>
            <w:tcW w:type="dxa" w:w="7937"/>
          </w:tcPr>
          <w:p>
            <w:pPr>
              <w:spacing w:after="40" w:line="252" w:lineRule="auto"/>
            </w:pPr>
            <w:r>
              <w:rPr>
                <w:sz w:val="17"/>
              </w:rPr>
              <w:t>0001_analito_limites.sql</w:t>
            </w:r>
          </w:p>
        </w:tc>
      </w:tr>
      <w:tr>
        <w:trPr>
          <w:cantSplit w:val="true"/>
        </w:trPr>
        <w:tc>
          <w:tcPr>
            <w:tcW w:type="dxa" w:w="1134"/>
            <w:shd w:val="clear" w:color="auto" w:fill="F4F6F4"/>
          </w:tcPr>
          <w:p>
            <w:pPr>
              <w:spacing w:after="40" w:line="252" w:lineRule="auto"/>
            </w:pPr>
            <w:r>
              <w:rPr>
                <w:sz w:val="17"/>
              </w:rPr>
              <w:t>0002</w:t>
            </w:r>
          </w:p>
        </w:tc>
        <w:tc>
          <w:tcPr>
            <w:tcW w:type="dxa" w:w="7937"/>
            <w:shd w:val="clear" w:color="auto" w:fill="F4F6F4"/>
          </w:tcPr>
          <w:p>
            <w:pPr>
              <w:spacing w:after="40" w:line="252" w:lineRule="auto"/>
            </w:pPr>
            <w:r>
              <w:rPr>
                <w:sz w:val="17"/>
              </w:rPr>
              <w:t>0002_recalcular_semana.sql</w:t>
            </w:r>
          </w:p>
        </w:tc>
      </w:tr>
      <w:tr>
        <w:trPr>
          <w:cantSplit w:val="true"/>
        </w:trPr>
        <w:tc>
          <w:tcPr>
            <w:tcW w:type="dxa" w:w="1134"/>
          </w:tcPr>
          <w:p>
            <w:pPr>
              <w:spacing w:after="40" w:line="252" w:lineRule="auto"/>
            </w:pPr>
            <w:r>
              <w:rPr>
                <w:sz w:val="17"/>
              </w:rPr>
              <w:t>0003</w:t>
            </w:r>
          </w:p>
        </w:tc>
        <w:tc>
          <w:tcPr>
            <w:tcW w:type="dxa" w:w="7937"/>
          </w:tcPr>
          <w:p>
            <w:pPr>
              <w:spacing w:after="40" w:line="252" w:lineRule="auto"/>
            </w:pPr>
            <w:r>
              <w:rPr>
                <w:sz w:val="17"/>
              </w:rPr>
              <w:t>0003_clientes_sucursales.sql</w:t>
            </w:r>
          </w:p>
        </w:tc>
      </w:tr>
      <w:tr>
        <w:trPr>
          <w:cantSplit w:val="true"/>
        </w:trPr>
        <w:tc>
          <w:tcPr>
            <w:tcW w:type="dxa" w:w="1134"/>
            <w:shd w:val="clear" w:color="auto" w:fill="F4F6F4"/>
          </w:tcPr>
          <w:p>
            <w:pPr>
              <w:spacing w:after="40" w:line="252" w:lineRule="auto"/>
            </w:pPr>
            <w:r>
              <w:rPr>
                <w:sz w:val="17"/>
              </w:rPr>
              <w:t>0004</w:t>
            </w:r>
          </w:p>
        </w:tc>
        <w:tc>
          <w:tcPr>
            <w:tcW w:type="dxa" w:w="7937"/>
            <w:shd w:val="clear" w:color="auto" w:fill="F4F6F4"/>
          </w:tcPr>
          <w:p>
            <w:pPr>
              <w:spacing w:after="40" w:line="252" w:lineRule="auto"/>
            </w:pPr>
            <w:r>
              <w:rPr>
                <w:sz w:val="17"/>
              </w:rPr>
              <w:t>0004_reset_datos_transaccionales.sql</w:t>
            </w:r>
          </w:p>
        </w:tc>
      </w:tr>
      <w:tr>
        <w:trPr>
          <w:cantSplit w:val="true"/>
        </w:trPr>
        <w:tc>
          <w:tcPr>
            <w:tcW w:type="dxa" w:w="1134"/>
          </w:tcPr>
          <w:p>
            <w:pPr>
              <w:spacing w:after="40" w:line="252" w:lineRule="auto"/>
            </w:pPr>
            <w:r>
              <w:rPr>
                <w:sz w:val="17"/>
              </w:rPr>
              <w:t>0005</w:t>
            </w:r>
          </w:p>
        </w:tc>
        <w:tc>
          <w:tcPr>
            <w:tcW w:type="dxa" w:w="7937"/>
          </w:tcPr>
          <w:p>
            <w:pPr>
              <w:spacing w:after="40" w:line="252" w:lineRule="auto"/>
            </w:pPr>
            <w:r>
              <w:rPr>
                <w:sz w:val="17"/>
              </w:rPr>
              <w:t>0005_analito_limites_por_especie_servicio.sql</w:t>
            </w:r>
          </w:p>
        </w:tc>
      </w:tr>
      <w:tr>
        <w:trPr>
          <w:cantSplit w:val="true"/>
        </w:trPr>
        <w:tc>
          <w:tcPr>
            <w:tcW w:type="dxa" w:w="1134"/>
            <w:shd w:val="clear" w:color="auto" w:fill="F4F6F4"/>
          </w:tcPr>
          <w:p>
            <w:pPr>
              <w:spacing w:after="40" w:line="252" w:lineRule="auto"/>
            </w:pPr>
            <w:r>
              <w:rPr>
                <w:sz w:val="17"/>
              </w:rPr>
              <w:t>0006</w:t>
            </w:r>
          </w:p>
        </w:tc>
        <w:tc>
          <w:tcPr>
            <w:tcW w:type="dxa" w:w="7937"/>
            <w:shd w:val="clear" w:color="auto" w:fill="F4F6F4"/>
          </w:tcPr>
          <w:p>
            <w:pPr>
              <w:spacing w:after="40" w:line="252" w:lineRule="auto"/>
            </w:pPr>
            <w:r>
              <w:rPr>
                <w:sz w:val="17"/>
              </w:rPr>
              <w:t>0006_pendientes_revision.sql</w:t>
            </w:r>
          </w:p>
        </w:tc>
      </w:tr>
      <w:tr>
        <w:trPr>
          <w:cantSplit w:val="true"/>
        </w:trPr>
        <w:tc>
          <w:tcPr>
            <w:tcW w:type="dxa" w:w="1134"/>
          </w:tcPr>
          <w:p>
            <w:pPr>
              <w:spacing w:after="40" w:line="252" w:lineRule="auto"/>
            </w:pPr>
            <w:r>
              <w:rPr>
                <w:sz w:val="17"/>
              </w:rPr>
              <w:t>0007</w:t>
            </w:r>
          </w:p>
        </w:tc>
        <w:tc>
          <w:tcPr>
            <w:tcW w:type="dxa" w:w="7937"/>
          </w:tcPr>
          <w:p>
            <w:pPr>
              <w:spacing w:after="40" w:line="252" w:lineRule="auto"/>
            </w:pPr>
            <w:r>
              <w:rPr>
                <w:sz w:val="17"/>
              </w:rPr>
              <w:t>0007_catalogo_sold_to_ship_to.sql</w:t>
            </w:r>
          </w:p>
        </w:tc>
      </w:tr>
      <w:tr>
        <w:trPr>
          <w:cantSplit w:val="true"/>
        </w:trPr>
        <w:tc>
          <w:tcPr>
            <w:tcW w:type="dxa" w:w="1134"/>
            <w:shd w:val="clear" w:color="auto" w:fill="F4F6F4"/>
          </w:tcPr>
          <w:p>
            <w:pPr>
              <w:spacing w:after="40" w:line="252" w:lineRule="auto"/>
            </w:pPr>
            <w:r>
              <w:rPr>
                <w:sz w:val="17"/>
              </w:rPr>
              <w:t>0008</w:t>
            </w:r>
          </w:p>
        </w:tc>
        <w:tc>
          <w:tcPr>
            <w:tcW w:type="dxa" w:w="7937"/>
            <w:shd w:val="clear" w:color="auto" w:fill="F4F6F4"/>
          </w:tcPr>
          <w:p>
            <w:pPr>
              <w:spacing w:after="40" w:line="252" w:lineRule="auto"/>
            </w:pPr>
            <w:r>
              <w:rPr>
                <w:sz w:val="17"/>
              </w:rPr>
              <w:t>0008_informe_config_folio.sql</w:t>
            </w:r>
          </w:p>
        </w:tc>
      </w:tr>
      <w:tr>
        <w:trPr>
          <w:cantSplit w:val="true"/>
        </w:trPr>
        <w:tc>
          <w:tcPr>
            <w:tcW w:type="dxa" w:w="1134"/>
          </w:tcPr>
          <w:p>
            <w:pPr>
              <w:spacing w:after="40" w:line="252" w:lineRule="auto"/>
            </w:pPr>
            <w:r>
              <w:rPr>
                <w:sz w:val="17"/>
              </w:rPr>
              <w:t>0009</w:t>
            </w:r>
          </w:p>
        </w:tc>
        <w:tc>
          <w:tcPr>
            <w:tcW w:type="dxa" w:w="7937"/>
          </w:tcPr>
          <w:p>
            <w:pPr>
              <w:spacing w:after="40" w:line="252" w:lineRule="auto"/>
            </w:pPr>
            <w:r>
              <w:rPr>
                <w:sz w:val="17"/>
              </w:rPr>
              <w:t>0009_solicitud_fecha_recepcion.sql</w:t>
            </w:r>
          </w:p>
        </w:tc>
      </w:tr>
      <w:tr>
        <w:trPr>
          <w:cantSplit w:val="true"/>
        </w:trPr>
        <w:tc>
          <w:tcPr>
            <w:tcW w:type="dxa" w:w="1134"/>
            <w:shd w:val="clear" w:color="auto" w:fill="F4F6F4"/>
          </w:tcPr>
          <w:p>
            <w:pPr>
              <w:spacing w:after="40" w:line="252" w:lineRule="auto"/>
            </w:pPr>
            <w:r>
              <w:rPr>
                <w:sz w:val="17"/>
              </w:rPr>
              <w:t>000</w:t>
            </w:r>
          </w:p>
        </w:tc>
        <w:tc>
          <w:tcPr>
            <w:tcW w:type="dxa" w:w="7937"/>
            <w:shd w:val="clear" w:color="auto" w:fill="F4F6F4"/>
          </w:tcPr>
          <w:p>
            <w:pPr>
              <w:spacing w:after="40" w:line="252" w:lineRule="auto"/>
            </w:pPr>
            <w:r>
              <w:rPr>
                <w:sz w:val="17"/>
              </w:rPr>
              <w:t>000_schema_completo.sql</w:t>
            </w:r>
          </w:p>
        </w:tc>
      </w:tr>
      <w:tr>
        <w:trPr>
          <w:cantSplit w:val="true"/>
        </w:trPr>
        <w:tc>
          <w:tcPr>
            <w:tcW w:type="dxa" w:w="1134"/>
          </w:tcPr>
          <w:p>
            <w:pPr>
              <w:spacing w:after="40" w:line="252" w:lineRule="auto"/>
            </w:pPr>
            <w:r>
              <w:rPr>
                <w:sz w:val="17"/>
              </w:rPr>
              <w:t>0010</w:t>
            </w:r>
          </w:p>
        </w:tc>
        <w:tc>
          <w:tcPr>
            <w:tcW w:type="dxa" w:w="7937"/>
          </w:tcPr>
          <w:p>
            <w:pPr>
              <w:spacing w:after="40" w:line="252" w:lineRule="auto"/>
            </w:pPr>
            <w:r>
              <w:rPr>
                <w:sz w:val="17"/>
              </w:rPr>
              <w:t>0010_informe_folio_anual.sql</w:t>
            </w:r>
          </w:p>
        </w:tc>
      </w:tr>
      <w:tr>
        <w:trPr>
          <w:cantSplit w:val="true"/>
        </w:trPr>
        <w:tc>
          <w:tcPr>
            <w:tcW w:type="dxa" w:w="1134"/>
            <w:shd w:val="clear" w:color="auto" w:fill="F4F6F4"/>
          </w:tcPr>
          <w:p>
            <w:pPr>
              <w:spacing w:after="40" w:line="252" w:lineRule="auto"/>
            </w:pPr>
            <w:r>
              <w:rPr>
                <w:sz w:val="17"/>
              </w:rPr>
              <w:t>0011</w:t>
            </w:r>
          </w:p>
        </w:tc>
        <w:tc>
          <w:tcPr>
            <w:tcW w:type="dxa" w:w="7937"/>
            <w:shd w:val="clear" w:color="auto" w:fill="F4F6F4"/>
          </w:tcPr>
          <w:p>
            <w:pPr>
              <w:spacing w:after="40" w:line="252" w:lineRule="auto"/>
            </w:pPr>
            <w:r>
              <w:rPr>
                <w:sz w:val="17"/>
              </w:rPr>
              <w:t>0011_listados_especie_variedad.sql</w:t>
            </w:r>
          </w:p>
        </w:tc>
      </w:tr>
      <w:tr>
        <w:trPr>
          <w:cantSplit w:val="true"/>
        </w:trPr>
        <w:tc>
          <w:tcPr>
            <w:tcW w:type="dxa" w:w="1134"/>
          </w:tcPr>
          <w:p>
            <w:pPr>
              <w:spacing w:after="40" w:line="252" w:lineRule="auto"/>
            </w:pPr>
            <w:r>
              <w:rPr>
                <w:sz w:val="17"/>
              </w:rPr>
              <w:t>0012</w:t>
            </w:r>
          </w:p>
        </w:tc>
        <w:tc>
          <w:tcPr>
            <w:tcW w:type="dxa" w:w="7937"/>
          </w:tcPr>
          <w:p>
            <w:pPr>
              <w:spacing w:after="40" w:line="252" w:lineRule="auto"/>
            </w:pPr>
            <w:r>
              <w:rPr>
                <w:sz w:val="17"/>
              </w:rPr>
              <w:t>0012_listados_estandares.sql</w:t>
            </w:r>
          </w:p>
        </w:tc>
      </w:tr>
      <w:tr>
        <w:trPr>
          <w:cantSplit w:val="true"/>
        </w:trPr>
        <w:tc>
          <w:tcPr>
            <w:tcW w:type="dxa" w:w="1134"/>
            <w:shd w:val="clear" w:color="auto" w:fill="F4F6F4"/>
          </w:tcPr>
          <w:p>
            <w:pPr>
              <w:spacing w:after="40" w:line="252" w:lineRule="auto"/>
            </w:pPr>
            <w:r>
              <w:rPr>
                <w:sz w:val="17"/>
              </w:rPr>
              <w:t>0013</w:t>
            </w:r>
          </w:p>
        </w:tc>
        <w:tc>
          <w:tcPr>
            <w:tcW w:type="dxa" w:w="7937"/>
            <w:shd w:val="clear" w:color="auto" w:fill="F4F6F4"/>
          </w:tcPr>
          <w:p>
            <w:pPr>
              <w:spacing w:after="40" w:line="252" w:lineRule="auto"/>
            </w:pPr>
            <w:r>
              <w:rPr>
                <w:sz w:val="17"/>
              </w:rPr>
              <w:t>0013_variedad_por_especie.sql</w:t>
            </w:r>
          </w:p>
        </w:tc>
      </w:tr>
      <w:tr>
        <w:trPr>
          <w:cantSplit w:val="true"/>
        </w:trPr>
        <w:tc>
          <w:tcPr>
            <w:tcW w:type="dxa" w:w="1134"/>
          </w:tcPr>
          <w:p>
            <w:pPr>
              <w:spacing w:after="40" w:line="252" w:lineRule="auto"/>
            </w:pPr>
            <w:r>
              <w:rPr>
                <w:sz w:val="17"/>
              </w:rPr>
              <w:t>0014</w:t>
            </w:r>
          </w:p>
        </w:tc>
        <w:tc>
          <w:tcPr>
            <w:tcW w:type="dxa" w:w="7937"/>
          </w:tcPr>
          <w:p>
            <w:pPr>
              <w:spacing w:after="40" w:line="252" w:lineRule="auto"/>
            </w:pPr>
            <w:r>
              <w:rPr>
                <w:sz w:val="17"/>
              </w:rPr>
              <w:t>0014_mapeo_confirmado.sql</w:t>
            </w:r>
          </w:p>
        </w:tc>
      </w:tr>
      <w:tr>
        <w:trPr>
          <w:cantSplit w:val="true"/>
        </w:trPr>
        <w:tc>
          <w:tcPr>
            <w:tcW w:type="dxa" w:w="1134"/>
            <w:shd w:val="clear" w:color="auto" w:fill="F4F6F4"/>
          </w:tcPr>
          <w:p>
            <w:pPr>
              <w:spacing w:after="40" w:line="252" w:lineRule="auto"/>
            </w:pPr>
            <w:r>
              <w:rPr>
                <w:sz w:val="17"/>
              </w:rPr>
              <w:t>0015</w:t>
            </w:r>
          </w:p>
        </w:tc>
        <w:tc>
          <w:tcPr>
            <w:tcW w:type="dxa" w:w="7937"/>
            <w:shd w:val="clear" w:color="auto" w:fill="F4F6F4"/>
          </w:tcPr>
          <w:p>
            <w:pPr>
              <w:spacing w:after="40" w:line="252" w:lineRule="auto"/>
            </w:pPr>
            <w:r>
              <w:rPr>
                <w:sz w:val="17"/>
              </w:rPr>
              <w:t>0015_fix_activo_cliente_planta.sql</w:t>
            </w:r>
          </w:p>
        </w:tc>
      </w:tr>
      <w:tr>
        <w:trPr>
          <w:cantSplit w:val="true"/>
        </w:trPr>
        <w:tc>
          <w:tcPr>
            <w:tcW w:type="dxa" w:w="1134"/>
          </w:tcPr>
          <w:p>
            <w:pPr>
              <w:spacing w:after="40" w:line="252" w:lineRule="auto"/>
            </w:pPr>
            <w:r>
              <w:rPr>
                <w:sz w:val="17"/>
              </w:rPr>
              <w:t>0016</w:t>
            </w:r>
          </w:p>
        </w:tc>
        <w:tc>
          <w:tcPr>
            <w:tcW w:type="dxa" w:w="7937"/>
          </w:tcPr>
          <w:p>
            <w:pPr>
              <w:spacing w:after="40" w:line="252" w:lineRule="auto"/>
            </w:pPr>
            <w:r>
              <w:rPr>
                <w:sz w:val="17"/>
              </w:rPr>
              <w:t>0016_producto_aplicado_columnas.sql</w:t>
            </w:r>
          </w:p>
        </w:tc>
      </w:tr>
      <w:tr>
        <w:trPr>
          <w:cantSplit w:val="true"/>
        </w:trPr>
        <w:tc>
          <w:tcPr>
            <w:tcW w:type="dxa" w:w="1134"/>
            <w:shd w:val="clear" w:color="auto" w:fill="F4F6F4"/>
          </w:tcPr>
          <w:p>
            <w:pPr>
              <w:spacing w:after="40" w:line="252" w:lineRule="auto"/>
            </w:pPr>
            <w:r>
              <w:rPr>
                <w:sz w:val="17"/>
              </w:rPr>
              <w:t>0017</w:t>
            </w:r>
          </w:p>
        </w:tc>
        <w:tc>
          <w:tcPr>
            <w:tcW w:type="dxa" w:w="7937"/>
            <w:shd w:val="clear" w:color="auto" w:fill="F4F6F4"/>
          </w:tcPr>
          <w:p>
            <w:pPr>
              <w:spacing w:after="40" w:line="252" w:lineRule="auto"/>
            </w:pPr>
            <w:r>
              <w:rPr>
                <w:sz w:val="17"/>
              </w:rPr>
              <w:t>0017_solicitud_columnas_faltantes.sql</w:t>
            </w:r>
          </w:p>
        </w:tc>
      </w:tr>
      <w:tr>
        <w:trPr>
          <w:cantSplit w:val="true"/>
        </w:trPr>
        <w:tc>
          <w:tcPr>
            <w:tcW w:type="dxa" w:w="1134"/>
          </w:tcPr>
          <w:p>
            <w:pPr>
              <w:spacing w:after="40" w:line="252" w:lineRule="auto"/>
            </w:pPr>
            <w:r>
              <w:rPr>
                <w:sz w:val="17"/>
              </w:rPr>
              <w:t>0018</w:t>
            </w:r>
          </w:p>
        </w:tc>
        <w:tc>
          <w:tcPr>
            <w:tcW w:type="dxa" w:w="7937"/>
          </w:tcPr>
          <w:p>
            <w:pPr>
              <w:spacing w:after="40" w:line="252" w:lineRule="auto"/>
            </w:pPr>
            <w:r>
              <w:rPr>
                <w:sz w:val="17"/>
              </w:rPr>
              <w:t>0018_resultado_unique_solicitud_analito.sql</w:t>
            </w:r>
          </w:p>
        </w:tc>
      </w:tr>
      <w:tr>
        <w:trPr>
          <w:cantSplit w:val="true"/>
        </w:trPr>
        <w:tc>
          <w:tcPr>
            <w:tcW w:type="dxa" w:w="1134"/>
            <w:shd w:val="clear" w:color="auto" w:fill="F4F6F4"/>
          </w:tcPr>
          <w:p>
            <w:pPr>
              <w:spacing w:after="40" w:line="252" w:lineRule="auto"/>
            </w:pPr>
            <w:r>
              <w:rPr>
                <w:sz w:val="17"/>
              </w:rPr>
              <w:t>0019</w:t>
            </w:r>
          </w:p>
        </w:tc>
        <w:tc>
          <w:tcPr>
            <w:tcW w:type="dxa" w:w="7937"/>
            <w:shd w:val="clear" w:color="auto" w:fill="F4F6F4"/>
          </w:tcPr>
          <w:p>
            <w:pPr>
              <w:spacing w:after="40" w:line="252" w:lineRule="auto"/>
            </w:pPr>
            <w:r>
              <w:rPr>
                <w:sz w:val="17"/>
              </w:rPr>
              <w:t>0019_usuarios_y_sesiones.sql</w:t>
            </w:r>
          </w:p>
        </w:tc>
      </w:tr>
      <w:tr>
        <w:trPr>
          <w:cantSplit w:val="true"/>
        </w:trPr>
        <w:tc>
          <w:tcPr>
            <w:tcW w:type="dxa" w:w="1134"/>
          </w:tcPr>
          <w:p>
            <w:pPr>
              <w:spacing w:after="40" w:line="252" w:lineRule="auto"/>
            </w:pPr>
            <w:r>
              <w:rPr>
                <w:sz w:val="17"/>
              </w:rPr>
              <w:t>0020</w:t>
            </w:r>
          </w:p>
        </w:tc>
        <w:tc>
          <w:tcPr>
            <w:tcW w:type="dxa" w:w="7937"/>
          </w:tcPr>
          <w:p>
            <w:pPr>
              <w:spacing w:after="40" w:line="252" w:lineRule="auto"/>
            </w:pPr>
            <w:r>
              <w:rPr>
                <w:sz w:val="17"/>
              </w:rPr>
              <w:t>0020_indice_de_solicitudes.sql</w:t>
            </w:r>
          </w:p>
        </w:tc>
      </w:tr>
      <w:tr>
        <w:trPr>
          <w:cantSplit w:val="true"/>
        </w:trPr>
        <w:tc>
          <w:tcPr>
            <w:tcW w:type="dxa" w:w="1134"/>
            <w:shd w:val="clear" w:color="auto" w:fill="F4F6F4"/>
          </w:tcPr>
          <w:p>
            <w:pPr>
              <w:spacing w:after="40" w:line="252" w:lineRule="auto"/>
            </w:pPr>
            <w:r>
              <w:rPr>
                <w:sz w:val="17"/>
              </w:rPr>
              <w:t>0021</w:t>
            </w:r>
          </w:p>
        </w:tc>
        <w:tc>
          <w:tcPr>
            <w:tcW w:type="dxa" w:w="7937"/>
            <w:shd w:val="clear" w:color="auto" w:fill="F4F6F4"/>
          </w:tcPr>
          <w:p>
            <w:pPr>
              <w:spacing w:after="40" w:line="252" w:lineRule="auto"/>
            </w:pPr>
            <w:r>
              <w:rPr>
                <w:sz w:val="17"/>
              </w:rPr>
              <w:t>0021_cruce_solicitud_muestra.sql</w:t>
            </w:r>
          </w:p>
        </w:tc>
      </w:tr>
      <w:tr>
        <w:trPr>
          <w:cantSplit w:val="true"/>
        </w:trPr>
        <w:tc>
          <w:tcPr>
            <w:tcW w:type="dxa" w:w="1134"/>
          </w:tcPr>
          <w:p>
            <w:pPr>
              <w:spacing w:after="40" w:line="252" w:lineRule="auto"/>
            </w:pPr>
            <w:r>
              <w:rPr>
                <w:sz w:val="17"/>
              </w:rPr>
              <w:t>0022</w:t>
            </w:r>
          </w:p>
        </w:tc>
        <w:tc>
          <w:tcPr>
            <w:tcW w:type="dxa" w:w="7937"/>
          </w:tcPr>
          <w:p>
            <w:pPr>
              <w:spacing w:after="40" w:line="252" w:lineRule="auto"/>
            </w:pPr>
            <w:r>
              <w:rPr>
                <w:sz w:val="17"/>
              </w:rPr>
              <w:t>0022_informe_analista_opcional.sql</w:t>
            </w:r>
          </w:p>
        </w:tc>
      </w:tr>
      <w:tr>
        <w:trPr>
          <w:cantSplit w:val="true"/>
        </w:trPr>
        <w:tc>
          <w:tcPr>
            <w:tcW w:type="dxa" w:w="1134"/>
            <w:shd w:val="clear" w:color="auto" w:fill="F4F6F4"/>
          </w:tcPr>
          <w:p>
            <w:pPr>
              <w:spacing w:after="40" w:line="252" w:lineRule="auto"/>
            </w:pPr>
            <w:r>
              <w:rPr>
                <w:sz w:val="17"/>
              </w:rPr>
              <w:t>0023</w:t>
            </w:r>
          </w:p>
        </w:tc>
        <w:tc>
          <w:tcPr>
            <w:tcW w:type="dxa" w:w="7937"/>
            <w:shd w:val="clear" w:color="auto" w:fill="F4F6F4"/>
          </w:tcPr>
          <w:p>
            <w:pPr>
              <w:spacing w:after="40" w:line="252" w:lineRule="auto"/>
            </w:pPr>
            <w:r>
              <w:rPr>
                <w:sz w:val="17"/>
              </w:rPr>
              <w:t>0023_folio_solicitud_por_laboratorio.sql</w:t>
            </w:r>
          </w:p>
        </w:tc>
      </w:tr>
      <w:tr>
        <w:trPr>
          <w:cantSplit w:val="true"/>
        </w:trPr>
        <w:tc>
          <w:tcPr>
            <w:tcW w:type="dxa" w:w="1134"/>
          </w:tcPr>
          <w:p>
            <w:pPr>
              <w:spacing w:after="40" w:line="252" w:lineRule="auto"/>
            </w:pPr>
            <w:r>
              <w:rPr>
                <w:sz w:val="17"/>
              </w:rPr>
              <w:t>0024</w:t>
            </w:r>
          </w:p>
        </w:tc>
        <w:tc>
          <w:tcPr>
            <w:tcW w:type="dxa" w:w="7937"/>
          </w:tcPr>
          <w:p>
            <w:pPr>
              <w:spacing w:after="40" w:line="252" w:lineRule="auto"/>
            </w:pPr>
            <w:r>
              <w:rPr>
                <w:sz w:val="17"/>
              </w:rPr>
              <w:t>0024_envio_solicitud_log.sql</w:t>
            </w:r>
          </w:p>
        </w:tc>
      </w:tr>
      <w:tr>
        <w:trPr>
          <w:cantSplit w:val="true"/>
        </w:trPr>
        <w:tc>
          <w:tcPr>
            <w:tcW w:type="dxa" w:w="1134"/>
            <w:shd w:val="clear" w:color="auto" w:fill="F4F6F4"/>
          </w:tcPr>
          <w:p>
            <w:pPr>
              <w:spacing w:after="40" w:line="252" w:lineRule="auto"/>
            </w:pPr>
            <w:r>
              <w:rPr>
                <w:sz w:val="17"/>
              </w:rPr>
              <w:t>0025</w:t>
            </w:r>
          </w:p>
        </w:tc>
        <w:tc>
          <w:tcPr>
            <w:tcW w:type="dxa" w:w="7937"/>
            <w:shd w:val="clear" w:color="auto" w:fill="F4F6F4"/>
          </w:tcPr>
          <w:p>
            <w:pPr>
              <w:spacing w:after="40" w:line="252" w:lineRule="auto"/>
            </w:pPr>
            <w:r>
              <w:rPr>
                <w:sz w:val="17"/>
              </w:rPr>
              <w:t>0025_carga_datos_columnas_nuevas.sql</w:t>
            </w:r>
          </w:p>
        </w:tc>
      </w:tr>
      <w:tr>
        <w:trPr>
          <w:cantSplit w:val="true"/>
        </w:trPr>
        <w:tc>
          <w:tcPr>
            <w:tcW w:type="dxa" w:w="1134"/>
          </w:tcPr>
          <w:p>
            <w:pPr>
              <w:spacing w:after="40" w:line="252" w:lineRule="auto"/>
            </w:pPr>
            <w:r>
              <w:rPr>
                <w:sz w:val="17"/>
              </w:rPr>
              <w:t>0026</w:t>
            </w:r>
          </w:p>
        </w:tc>
        <w:tc>
          <w:tcPr>
            <w:tcW w:type="dxa" w:w="7937"/>
          </w:tcPr>
          <w:p>
            <w:pPr>
              <w:spacing w:after="40" w:line="252" w:lineRule="auto"/>
            </w:pPr>
            <w:r>
              <w:rPr>
                <w:sz w:val="17"/>
              </w:rPr>
              <w:t>0026_verificaciones_diarias.sql</w:t>
            </w:r>
          </w:p>
        </w:tc>
      </w:tr>
      <w:tr>
        <w:trPr>
          <w:cantSplit w:val="true"/>
        </w:trPr>
        <w:tc>
          <w:tcPr>
            <w:tcW w:type="dxa" w:w="1134"/>
            <w:shd w:val="clear" w:color="auto" w:fill="F4F6F4"/>
          </w:tcPr>
          <w:p>
            <w:pPr>
              <w:spacing w:after="40" w:line="252" w:lineRule="auto"/>
            </w:pPr>
            <w:r>
              <w:rPr>
                <w:sz w:val="17"/>
              </w:rPr>
              <w:t>0027</w:t>
            </w:r>
          </w:p>
        </w:tc>
        <w:tc>
          <w:tcPr>
            <w:tcW w:type="dxa" w:w="7937"/>
            <w:shd w:val="clear" w:color="auto" w:fill="F4F6F4"/>
          </w:tcPr>
          <w:p>
            <w:pPr>
              <w:spacing w:after="40" w:line="252" w:lineRule="auto"/>
            </w:pPr>
            <w:r>
              <w:rPr>
                <w:sz w:val="17"/>
              </w:rPr>
              <w:t>0027_verificaciones_v2.sql</w:t>
            </w:r>
          </w:p>
        </w:tc>
      </w:tr>
      <w:tr>
        <w:trPr>
          <w:cantSplit w:val="true"/>
        </w:trPr>
        <w:tc>
          <w:tcPr>
            <w:tcW w:type="dxa" w:w="1134"/>
          </w:tcPr>
          <w:p>
            <w:pPr>
              <w:spacing w:after="40" w:line="252" w:lineRule="auto"/>
            </w:pPr>
            <w:r>
              <w:rPr>
                <w:sz w:val="17"/>
              </w:rPr>
              <w:t>0028</w:t>
            </w:r>
          </w:p>
        </w:tc>
        <w:tc>
          <w:tcPr>
            <w:tcW w:type="dxa" w:w="7937"/>
          </w:tcPr>
          <w:p>
            <w:pPr>
              <w:spacing w:after="40" w:line="252" w:lineRule="auto"/>
            </w:pPr>
            <w:r>
              <w:rPr>
                <w:sz w:val="17"/>
              </w:rPr>
              <w:t>0028_verificaciones_fugas_observacion.sql</w:t>
            </w:r>
          </w:p>
        </w:tc>
      </w:tr>
      <w:tr>
        <w:trPr>
          <w:cantSplit w:val="true"/>
        </w:trPr>
        <w:tc>
          <w:tcPr>
            <w:tcW w:type="dxa" w:w="1134"/>
            <w:shd w:val="clear" w:color="auto" w:fill="F4F6F4"/>
          </w:tcPr>
          <w:p>
            <w:pPr>
              <w:spacing w:after="40" w:line="252" w:lineRule="auto"/>
            </w:pPr>
            <w:r>
              <w:rPr>
                <w:sz w:val="17"/>
              </w:rPr>
              <w:t>0029</w:t>
            </w:r>
          </w:p>
        </w:tc>
        <w:tc>
          <w:tcPr>
            <w:tcW w:type="dxa" w:w="7937"/>
            <w:shd w:val="clear" w:color="auto" w:fill="F4F6F4"/>
          </w:tcPr>
          <w:p>
            <w:pPr>
              <w:spacing w:after="40" w:line="252" w:lineRule="auto"/>
            </w:pPr>
            <w:r>
              <w:rPr>
                <w:sz w:val="17"/>
              </w:rPr>
              <w:t>0029_verificaciones_salas_laboratorio.sql</w:t>
            </w:r>
          </w:p>
        </w:tc>
      </w:tr>
      <w:tr>
        <w:trPr>
          <w:cantSplit w:val="true"/>
        </w:trPr>
        <w:tc>
          <w:tcPr>
            <w:tcW w:type="dxa" w:w="1134"/>
          </w:tcPr>
          <w:p>
            <w:pPr>
              <w:spacing w:after="40" w:line="252" w:lineRule="auto"/>
            </w:pPr>
            <w:r>
              <w:rPr>
                <w:sz w:val="17"/>
              </w:rPr>
              <w:t>0030</w:t>
            </w:r>
          </w:p>
        </w:tc>
        <w:tc>
          <w:tcPr>
            <w:tcW w:type="dxa" w:w="7937"/>
          </w:tcPr>
          <w:p>
            <w:pPr>
              <w:spacing w:after="40" w:line="252" w:lineRule="auto"/>
            </w:pPr>
            <w:r>
              <w:rPr>
                <w:sz w:val="17"/>
              </w:rPr>
              <w:t>0030_verificaciones_metodos.sql</w:t>
            </w:r>
          </w:p>
        </w:tc>
      </w:tr>
      <w:tr>
        <w:trPr>
          <w:cantSplit w:val="true"/>
        </w:trPr>
        <w:tc>
          <w:tcPr>
            <w:tcW w:type="dxa" w:w="1134"/>
            <w:shd w:val="clear" w:color="auto" w:fill="F4F6F4"/>
          </w:tcPr>
          <w:p>
            <w:pPr>
              <w:spacing w:after="40" w:line="252" w:lineRule="auto"/>
            </w:pPr>
            <w:r>
              <w:rPr>
                <w:sz w:val="17"/>
              </w:rPr>
              <w:t>0031</w:t>
            </w:r>
          </w:p>
        </w:tc>
        <w:tc>
          <w:tcPr>
            <w:tcW w:type="dxa" w:w="7937"/>
            <w:shd w:val="clear" w:color="auto" w:fill="F4F6F4"/>
          </w:tcPr>
          <w:p>
            <w:pPr>
              <w:spacing w:after="40" w:line="252" w:lineRule="auto"/>
            </w:pPr>
            <w:r>
              <w:rPr>
                <w:sz w:val="17"/>
              </w:rPr>
              <w:t>0031_verificaciones_columnas_config.sql</w:t>
            </w:r>
          </w:p>
        </w:tc>
      </w:tr>
      <w:tr>
        <w:trPr>
          <w:cantSplit w:val="true"/>
        </w:trPr>
        <w:tc>
          <w:tcPr>
            <w:tcW w:type="dxa" w:w="1134"/>
          </w:tcPr>
          <w:p>
            <w:pPr>
              <w:spacing w:after="40" w:line="252" w:lineRule="auto"/>
            </w:pPr>
            <w:r>
              <w:rPr>
                <w:sz w:val="17"/>
              </w:rPr>
              <w:t>0032</w:t>
            </w:r>
          </w:p>
        </w:tc>
        <w:tc>
          <w:tcPr>
            <w:tcW w:type="dxa" w:w="7937"/>
          </w:tcPr>
          <w:p>
            <w:pPr>
              <w:spacing w:after="40" w:line="252" w:lineRule="auto"/>
            </w:pPr>
            <w:r>
              <w:rPr>
                <w:sz w:val="17"/>
              </w:rPr>
              <w:t>0032_verificaciones_seccion_lock.sql</w:t>
            </w:r>
          </w:p>
        </w:tc>
      </w:tr>
      <w:tr>
        <w:trPr>
          <w:cantSplit w:val="true"/>
        </w:trPr>
        <w:tc>
          <w:tcPr>
            <w:tcW w:type="dxa" w:w="1134"/>
            <w:shd w:val="clear" w:color="auto" w:fill="F4F6F4"/>
          </w:tcPr>
          <w:p>
            <w:pPr>
              <w:spacing w:after="40" w:line="252" w:lineRule="auto"/>
            </w:pPr>
            <w:r>
              <w:rPr>
                <w:sz w:val="17"/>
              </w:rPr>
              <w:t>0033</w:t>
            </w:r>
          </w:p>
        </w:tc>
        <w:tc>
          <w:tcPr>
            <w:tcW w:type="dxa" w:w="7937"/>
            <w:shd w:val="clear" w:color="auto" w:fill="F4F6F4"/>
          </w:tcPr>
          <w:p>
            <w:pPr>
              <w:spacing w:after="40" w:line="252" w:lineRule="auto"/>
            </w:pPr>
            <w:r>
              <w:rPr>
                <w:sz w:val="17"/>
              </w:rPr>
              <w:t>0033_cruce_foto_peso_actividad.sql</w:t>
            </w:r>
          </w:p>
        </w:tc>
      </w:tr>
      <w:tr>
        <w:trPr>
          <w:cantSplit w:val="true"/>
        </w:trPr>
        <w:tc>
          <w:tcPr>
            <w:tcW w:type="dxa" w:w="1134"/>
          </w:tcPr>
          <w:p>
            <w:pPr>
              <w:spacing w:after="40" w:line="252" w:lineRule="auto"/>
            </w:pPr>
            <w:r>
              <w:rPr>
                <w:sz w:val="17"/>
              </w:rPr>
              <w:t>0033</w:t>
            </w:r>
          </w:p>
        </w:tc>
        <w:tc>
          <w:tcPr>
            <w:tcW w:type="dxa" w:w="7937"/>
          </w:tcPr>
          <w:p>
            <w:pPr>
              <w:spacing w:after="40" w:line="252" w:lineRule="auto"/>
            </w:pPr>
            <w:r>
              <w:rPr>
                <w:sz w:val="17"/>
              </w:rPr>
              <w:t>0033_notificaciones.sql</w:t>
            </w:r>
          </w:p>
        </w:tc>
      </w:tr>
      <w:tr>
        <w:trPr>
          <w:cantSplit w:val="true"/>
        </w:trPr>
        <w:tc>
          <w:tcPr>
            <w:tcW w:type="dxa" w:w="1134"/>
            <w:shd w:val="clear" w:color="auto" w:fill="F4F6F4"/>
          </w:tcPr>
          <w:p>
            <w:pPr>
              <w:spacing w:after="40" w:line="252" w:lineRule="auto"/>
            </w:pPr>
            <w:r>
              <w:rPr>
                <w:sz w:val="17"/>
              </w:rPr>
              <w:t>0034</w:t>
            </w:r>
          </w:p>
        </w:tc>
        <w:tc>
          <w:tcPr>
            <w:tcW w:type="dxa" w:w="7937"/>
            <w:shd w:val="clear" w:color="auto" w:fill="F4F6F4"/>
          </w:tcPr>
          <w:p>
            <w:pPr>
              <w:spacing w:after="40" w:line="252" w:lineRule="auto"/>
            </w:pPr>
            <w:r>
              <w:rPr>
                <w:sz w:val="17"/>
              </w:rPr>
              <w:t>0034_notif_metadata_verif_firmado.sql</w:t>
            </w:r>
          </w:p>
        </w:tc>
      </w:tr>
      <w:tr>
        <w:trPr>
          <w:cantSplit w:val="true"/>
        </w:trPr>
        <w:tc>
          <w:tcPr>
            <w:tcW w:type="dxa" w:w="1134"/>
          </w:tcPr>
          <w:p>
            <w:pPr>
              <w:spacing w:after="40" w:line="252" w:lineRule="auto"/>
            </w:pPr>
            <w:r>
              <w:rPr>
                <w:sz w:val="17"/>
              </w:rPr>
              <w:t>0035</w:t>
            </w:r>
          </w:p>
        </w:tc>
        <w:tc>
          <w:tcPr>
            <w:tcW w:type="dxa" w:w="7937"/>
          </w:tcPr>
          <w:p>
            <w:pPr>
              <w:spacing w:after="40" w:line="252" w:lineRule="auto"/>
            </w:pPr>
            <w:r>
              <w:rPr>
                <w:sz w:val="17"/>
              </w:rPr>
              <w:t>0035_reparar_fechas_bd_formato.sql</w:t>
            </w:r>
          </w:p>
        </w:tc>
      </w:tr>
      <w:tr>
        <w:trPr>
          <w:cantSplit w:val="true"/>
        </w:trPr>
        <w:tc>
          <w:tcPr>
            <w:tcW w:type="dxa" w:w="1134"/>
            <w:shd w:val="clear" w:color="auto" w:fill="F4F6F4"/>
          </w:tcPr>
          <w:p>
            <w:pPr>
              <w:spacing w:after="40" w:line="252" w:lineRule="auto"/>
            </w:pPr>
            <w:r>
              <w:rPr>
                <w:sz w:val="17"/>
              </w:rPr>
              <w:t>0036</w:t>
            </w:r>
          </w:p>
        </w:tc>
        <w:tc>
          <w:tcPr>
            <w:tcW w:type="dxa" w:w="7937"/>
            <w:shd w:val="clear" w:color="auto" w:fill="F4F6F4"/>
          </w:tcPr>
          <w:p>
            <w:pPr>
              <w:spacing w:after="40" w:line="252" w:lineRule="auto"/>
            </w:pPr>
            <w:r>
              <w:rPr>
                <w:sz w:val="17"/>
              </w:rPr>
              <w:t>0036_reparar_fechas_desde_fila_json.sql</w:t>
            </w:r>
          </w:p>
        </w:tc>
      </w:tr>
      <w:tr>
        <w:trPr>
          <w:cantSplit w:val="true"/>
        </w:trPr>
        <w:tc>
          <w:tcPr>
            <w:tcW w:type="dxa" w:w="1134"/>
          </w:tcPr>
          <w:p>
            <w:pPr>
              <w:spacing w:after="40" w:line="252" w:lineRule="auto"/>
            </w:pPr>
            <w:r>
              <w:rPr>
                <w:sz w:val="17"/>
              </w:rPr>
              <w:t>0037</w:t>
            </w:r>
          </w:p>
        </w:tc>
        <w:tc>
          <w:tcPr>
            <w:tcW w:type="dxa" w:w="7937"/>
          </w:tcPr>
          <w:p>
            <w:pPr>
              <w:spacing w:after="40" w:line="252" w:lineRule="auto"/>
            </w:pPr>
            <w:r>
              <w:rPr>
                <w:sz w:val="17"/>
              </w:rPr>
              <w:t>0037_corregir_audiencia_notificaciones.sql</w:t>
            </w:r>
          </w:p>
        </w:tc>
      </w:tr>
      <w:tr>
        <w:trPr>
          <w:cantSplit w:val="true"/>
        </w:trPr>
        <w:tc>
          <w:tcPr>
            <w:tcW w:type="dxa" w:w="1134"/>
            <w:shd w:val="clear" w:color="auto" w:fill="F4F6F4"/>
          </w:tcPr>
          <w:p>
            <w:pPr>
              <w:spacing w:after="40" w:line="252" w:lineRule="auto"/>
            </w:pPr>
            <w:r>
              <w:rPr>
                <w:sz w:val="17"/>
              </w:rPr>
              <w:t>0038</w:t>
            </w:r>
          </w:p>
        </w:tc>
        <w:tc>
          <w:tcPr>
            <w:tcW w:type="dxa" w:w="7937"/>
            <w:shd w:val="clear" w:color="auto" w:fill="F4F6F4"/>
          </w:tcPr>
          <w:p>
            <w:pPr>
              <w:spacing w:after="40" w:line="252" w:lineRule="auto"/>
            </w:pPr>
            <w:r>
              <w:rPr>
                <w:sz w:val="17"/>
              </w:rPr>
              <w:t>0038_solicitudes_reanalisis.sql</w:t>
            </w:r>
          </w:p>
        </w:tc>
      </w:tr>
      <w:tr>
        <w:trPr>
          <w:cantSplit w:val="true"/>
        </w:trPr>
        <w:tc>
          <w:tcPr>
            <w:tcW w:type="dxa" w:w="1134"/>
          </w:tcPr>
          <w:p>
            <w:pPr>
              <w:spacing w:after="40" w:line="252" w:lineRule="auto"/>
            </w:pPr>
            <w:r>
              <w:rPr>
                <w:sz w:val="17"/>
              </w:rPr>
              <w:t>0039</w:t>
            </w:r>
          </w:p>
        </w:tc>
        <w:tc>
          <w:tcPr>
            <w:tcW w:type="dxa" w:w="7937"/>
          </w:tcPr>
          <w:p>
            <w:pPr>
              <w:spacing w:after="40" w:line="252" w:lineRule="auto"/>
            </w:pPr>
            <w:r>
              <w:rPr>
                <w:sz w:val="17"/>
              </w:rPr>
              <w:t>0039_notificacion_suscripcion.sql</w:t>
            </w:r>
          </w:p>
        </w:tc>
      </w:tr>
      <w:tr>
        <w:trPr>
          <w:cantSplit w:val="true"/>
        </w:trPr>
        <w:tc>
          <w:tcPr>
            <w:tcW w:type="dxa" w:w="1134"/>
            <w:shd w:val="clear" w:color="auto" w:fill="F4F6F4"/>
          </w:tcPr>
          <w:p>
            <w:pPr>
              <w:spacing w:after="40" w:line="252" w:lineRule="auto"/>
            </w:pPr>
            <w:r>
              <w:rPr>
                <w:sz w:val="17"/>
              </w:rPr>
              <w:t>0040</w:t>
            </w:r>
          </w:p>
        </w:tc>
        <w:tc>
          <w:tcPr>
            <w:tcW w:type="dxa" w:w="7937"/>
            <w:shd w:val="clear" w:color="auto" w:fill="F4F6F4"/>
          </w:tcPr>
          <w:p>
            <w:pPr>
              <w:spacing w:after="40" w:line="252" w:lineRule="auto"/>
            </w:pPr>
            <w:r>
              <w:rPr>
                <w:sz w:val="17"/>
              </w:rPr>
              <w:t>0040_verificaciones_criterios_congelados.sql</w:t>
            </w:r>
          </w:p>
        </w:tc>
      </w:tr>
      <w:tr>
        <w:trPr>
          <w:cantSplit w:val="true"/>
        </w:trPr>
        <w:tc>
          <w:tcPr>
            <w:tcW w:type="dxa" w:w="1134"/>
          </w:tcPr>
          <w:p>
            <w:pPr>
              <w:spacing w:after="40" w:line="252" w:lineRule="auto"/>
            </w:pPr>
            <w:r>
              <w:rPr>
                <w:sz w:val="17"/>
              </w:rPr>
              <w:t>0041</w:t>
            </w:r>
          </w:p>
        </w:tc>
        <w:tc>
          <w:tcPr>
            <w:tcW w:type="dxa" w:w="7937"/>
          </w:tcPr>
          <w:p>
            <w:pPr>
              <w:spacing w:after="40" w:line="252" w:lineRule="auto"/>
            </w:pPr>
            <w:r>
              <w:rPr>
                <w:sz w:val="17"/>
              </w:rPr>
              <w:t>0041_verificaciones_output_solo_registro.sql</w:t>
            </w:r>
          </w:p>
        </w:tc>
      </w:tr>
      <w:tr>
        <w:trPr>
          <w:cantSplit w:val="true"/>
        </w:trPr>
        <w:tc>
          <w:tcPr>
            <w:tcW w:type="dxa" w:w="1134"/>
            <w:shd w:val="clear" w:color="auto" w:fill="F4F6F4"/>
          </w:tcPr>
          <w:p>
            <w:pPr>
              <w:spacing w:after="40" w:line="252" w:lineRule="auto"/>
            </w:pPr>
            <w:r>
              <w:rPr>
                <w:sz w:val="17"/>
              </w:rPr>
              <w:t>0042</w:t>
            </w:r>
          </w:p>
        </w:tc>
        <w:tc>
          <w:tcPr>
            <w:tcW w:type="dxa" w:w="7937"/>
            <w:shd w:val="clear" w:color="auto" w:fill="F4F6F4"/>
          </w:tcPr>
          <w:p>
            <w:pPr>
              <w:spacing w:after="40" w:line="252" w:lineRule="auto"/>
            </w:pPr>
            <w:r>
              <w:rPr>
                <w:sz w:val="17"/>
              </w:rPr>
              <w:t>0042_cargas_de_datos.sql</w:t>
            </w:r>
          </w:p>
        </w:tc>
      </w:tr>
      <w:tr>
        <w:trPr>
          <w:cantSplit w:val="true"/>
        </w:trPr>
        <w:tc>
          <w:tcPr>
            <w:tcW w:type="dxa" w:w="1134"/>
          </w:tcPr>
          <w:p>
            <w:pPr>
              <w:spacing w:after="40" w:line="252" w:lineRule="auto"/>
            </w:pPr>
            <w:r>
              <w:rPr>
                <w:sz w:val="17"/>
              </w:rPr>
              <w:t>0043</w:t>
            </w:r>
          </w:p>
        </w:tc>
        <w:tc>
          <w:tcPr>
            <w:tcW w:type="dxa" w:w="7937"/>
          </w:tcPr>
          <w:p>
            <w:pPr>
              <w:spacing w:after="40" w:line="252" w:lineRule="auto"/>
            </w:pPr>
            <w:r>
              <w:rPr>
                <w:sz w:val="17"/>
              </w:rPr>
              <w:t>0043_storage_permisos.sql</w:t>
            </w:r>
          </w:p>
        </w:tc>
      </w:tr>
      <w:tr>
        <w:trPr>
          <w:cantSplit w:val="true"/>
        </w:trPr>
        <w:tc>
          <w:tcPr>
            <w:tcW w:type="dxa" w:w="1134"/>
            <w:shd w:val="clear" w:color="auto" w:fill="F4F6F4"/>
          </w:tcPr>
          <w:p>
            <w:pPr>
              <w:spacing w:after="40" w:line="252" w:lineRule="auto"/>
            </w:pPr>
            <w:r>
              <w:rPr>
                <w:sz w:val="17"/>
              </w:rPr>
              <w:t>0044</w:t>
            </w:r>
          </w:p>
        </w:tc>
        <w:tc>
          <w:tcPr>
            <w:tcW w:type="dxa" w:w="7937"/>
            <w:shd w:val="clear" w:color="auto" w:fill="F4F6F4"/>
          </w:tcPr>
          <w:p>
            <w:pPr>
              <w:spacing w:after="40" w:line="252" w:lineRule="auto"/>
            </w:pPr>
            <w:r>
              <w:rPr>
                <w:sz w:val="17"/>
              </w:rPr>
              <w:t>0044_auditoria_interna.sql</w:t>
            </w:r>
          </w:p>
        </w:tc>
      </w:tr>
      <w:tr>
        <w:trPr>
          <w:cantSplit w:val="true"/>
        </w:trPr>
        <w:tc>
          <w:tcPr>
            <w:tcW w:type="dxa" w:w="1134"/>
          </w:tcPr>
          <w:p>
            <w:pPr>
              <w:spacing w:after="40" w:line="252" w:lineRule="auto"/>
            </w:pPr>
            <w:r>
              <w:rPr>
                <w:sz w:val="17"/>
              </w:rPr>
              <w:t>0045</w:t>
            </w:r>
          </w:p>
        </w:tc>
        <w:tc>
          <w:tcPr>
            <w:tcW w:type="dxa" w:w="7937"/>
          </w:tcPr>
          <w:p>
            <w:pPr>
              <w:spacing w:after="40" w:line="252" w:lineRule="auto"/>
            </w:pPr>
            <w:r>
              <w:rPr>
                <w:sz w:val="17"/>
              </w:rPr>
              <w:t>0045_correcciones_converter.sql</w:t>
            </w:r>
          </w:p>
        </w:tc>
      </w:tr>
      <w:tr>
        <w:trPr>
          <w:cantSplit w:val="true"/>
        </w:trPr>
        <w:tc>
          <w:tcPr>
            <w:tcW w:type="dxa" w:w="1134"/>
            <w:shd w:val="clear" w:color="auto" w:fill="F4F6F4"/>
          </w:tcPr>
          <w:p>
            <w:pPr>
              <w:spacing w:after="40" w:line="252" w:lineRule="auto"/>
            </w:pPr>
            <w:r>
              <w:rPr>
                <w:sz w:val="17"/>
              </w:rPr>
              <w:t>0046</w:t>
            </w:r>
          </w:p>
        </w:tc>
        <w:tc>
          <w:tcPr>
            <w:tcW w:type="dxa" w:w="7937"/>
            <w:shd w:val="clear" w:color="auto" w:fill="F4F6F4"/>
          </w:tcPr>
          <w:p>
            <w:pPr>
              <w:spacing w:after="40" w:line="252" w:lineRule="auto"/>
            </w:pPr>
            <w:r>
              <w:rPr>
                <w:sz w:val="17"/>
              </w:rPr>
              <w:t>0046_solicitud_ensayo_ryd.sql</w:t>
            </w:r>
          </w:p>
        </w:tc>
      </w:tr>
      <w:tr>
        <w:trPr>
          <w:cantSplit w:val="true"/>
        </w:trPr>
        <w:tc>
          <w:tcPr>
            <w:tcW w:type="dxa" w:w="1134"/>
          </w:tcPr>
          <w:p>
            <w:pPr>
              <w:spacing w:after="40" w:line="252" w:lineRule="auto"/>
            </w:pPr>
            <w:r>
              <w:rPr>
                <w:sz w:val="17"/>
              </w:rPr>
              <w:t>0047</w:t>
            </w:r>
          </w:p>
        </w:tc>
        <w:tc>
          <w:tcPr>
            <w:tcW w:type="dxa" w:w="7937"/>
          </w:tcPr>
          <w:p>
            <w:pPr>
              <w:spacing w:after="40" w:line="252" w:lineRule="auto"/>
            </w:pPr>
            <w:r>
              <w:rPr>
                <w:sz w:val="17"/>
              </w:rPr>
              <w:t>0047_actividad_usuario.sql</w:t>
            </w:r>
          </w:p>
        </w:tc>
      </w:tr>
      <w:tr>
        <w:trPr>
          <w:cantSplit w:val="true"/>
        </w:trPr>
        <w:tc>
          <w:tcPr>
            <w:tcW w:type="dxa" w:w="1134"/>
            <w:shd w:val="clear" w:color="auto" w:fill="F4F6F4"/>
          </w:tcPr>
          <w:p>
            <w:pPr>
              <w:spacing w:after="40" w:line="252" w:lineRule="auto"/>
            </w:pPr>
            <w:r>
              <w:rPr>
                <w:sz w:val="17"/>
              </w:rPr>
              <w:t>0048</w:t>
            </w:r>
          </w:p>
        </w:tc>
        <w:tc>
          <w:tcPr>
            <w:tcW w:type="dxa" w:w="7937"/>
            <w:shd w:val="clear" w:color="auto" w:fill="F4F6F4"/>
          </w:tcPr>
          <w:p>
            <w:pPr>
              <w:spacing w:after="40" w:line="252" w:lineRule="auto"/>
            </w:pPr>
            <w:r>
              <w:rPr>
                <w:sz w:val="17"/>
              </w:rPr>
              <w:t>0048_peso_extraido.sql</w:t>
            </w:r>
          </w:p>
        </w:tc>
      </w:tr>
      <w:tr>
        <w:trPr>
          <w:cantSplit w:val="true"/>
        </w:trPr>
        <w:tc>
          <w:tcPr>
            <w:tcW w:type="dxa" w:w="1134"/>
          </w:tcPr>
          <w:p>
            <w:pPr>
              <w:spacing w:after="40" w:line="252" w:lineRule="auto"/>
            </w:pPr>
            <w:r>
              <w:rPr>
                <w:sz w:val="17"/>
              </w:rPr>
              <w:t>0049</w:t>
            </w:r>
          </w:p>
        </w:tc>
        <w:tc>
          <w:tcPr>
            <w:tcW w:type="dxa" w:w="7937"/>
          </w:tcPr>
          <w:p>
            <w:pPr>
              <w:spacing w:after="40" w:line="252" w:lineRule="auto"/>
            </w:pPr>
            <w:r>
              <w:rPr>
                <w:sz w:val="17"/>
              </w:rPr>
              <w:t>0049_listado_actimist.sql</w:t>
            </w:r>
          </w:p>
        </w:tc>
      </w:tr>
      <w:tr>
        <w:trPr>
          <w:cantSplit w:val="true"/>
        </w:trPr>
        <w:tc>
          <w:tcPr>
            <w:tcW w:type="dxa" w:w="1134"/>
            <w:shd w:val="clear" w:color="auto" w:fill="F4F6F4"/>
          </w:tcPr>
          <w:p>
            <w:pPr>
              <w:spacing w:after="40" w:line="252" w:lineRule="auto"/>
            </w:pPr>
            <w:r>
              <w:rPr>
                <w:sz w:val="17"/>
              </w:rPr>
              <w:t>0050</w:t>
            </w:r>
          </w:p>
        </w:tc>
        <w:tc>
          <w:tcPr>
            <w:tcW w:type="dxa" w:w="7937"/>
            <w:shd w:val="clear" w:color="auto" w:fill="F4F6F4"/>
          </w:tcPr>
          <w:p>
            <w:pPr>
              <w:spacing w:after="40" w:line="252" w:lineRule="auto"/>
            </w:pPr>
            <w:r>
              <w:rPr>
                <w:sz w:val="17"/>
              </w:rPr>
              <w:t>0050_listado_ecofog.sql</w:t>
            </w:r>
          </w:p>
        </w:tc>
      </w:tr>
      <w:tr>
        <w:trPr>
          <w:cantSplit w:val="true"/>
        </w:trPr>
        <w:tc>
          <w:tcPr>
            <w:tcW w:type="dxa" w:w="1134"/>
          </w:tcPr>
          <w:p>
            <w:pPr>
              <w:spacing w:after="40" w:line="252" w:lineRule="auto"/>
            </w:pPr>
            <w:r>
              <w:rPr>
                <w:sz w:val="17"/>
              </w:rPr>
              <w:t>0051</w:t>
            </w:r>
          </w:p>
        </w:tc>
        <w:tc>
          <w:tcPr>
            <w:tcW w:type="dxa" w:w="7937"/>
          </w:tcPr>
          <w:p>
            <w:pPr>
              <w:spacing w:after="40" w:line="252" w:lineRule="auto"/>
            </w:pPr>
            <w:r>
              <w:rPr>
                <w:sz w:val="17"/>
              </w:rPr>
              <w:t>0051_fortificados.sql</w:t>
            </w:r>
          </w:p>
        </w:tc>
      </w:tr>
      <w:tr>
        <w:trPr>
          <w:cantSplit w:val="true"/>
        </w:trPr>
        <w:tc>
          <w:tcPr>
            <w:tcW w:type="dxa" w:w="1134"/>
            <w:shd w:val="clear" w:color="auto" w:fill="F4F6F4"/>
          </w:tcPr>
          <w:p>
            <w:pPr>
              <w:spacing w:after="40" w:line="252" w:lineRule="auto"/>
            </w:pPr>
            <w:r>
              <w:rPr>
                <w:sz w:val="17"/>
              </w:rPr>
              <w:t>0052</w:t>
            </w:r>
          </w:p>
        </w:tc>
        <w:tc>
          <w:tcPr>
            <w:tcW w:type="dxa" w:w="7937"/>
            <w:shd w:val="clear" w:color="auto" w:fill="F4F6F4"/>
          </w:tcPr>
          <w:p>
            <w:pPr>
              <w:spacing w:after="40" w:line="252" w:lineRule="auto"/>
            </w:pPr>
            <w:r>
              <w:rPr>
                <w:sz w:val="17"/>
              </w:rPr>
              <w:t>0052_envio_informes.sql</w:t>
            </w:r>
          </w:p>
        </w:tc>
      </w:tr>
      <w:tr>
        <w:trPr>
          <w:cantSplit w:val="true"/>
        </w:trPr>
        <w:tc>
          <w:tcPr>
            <w:tcW w:type="dxa" w:w="1134"/>
          </w:tcPr>
          <w:p>
            <w:pPr>
              <w:spacing w:after="40" w:line="252" w:lineRule="auto"/>
            </w:pPr>
            <w:r>
              <w:rPr>
                <w:sz w:val="17"/>
              </w:rPr>
              <w:t>0053</w:t>
            </w:r>
          </w:p>
        </w:tc>
        <w:tc>
          <w:tcPr>
            <w:tcW w:type="dxa" w:w="7937"/>
          </w:tcPr>
          <w:p>
            <w:pPr>
              <w:spacing w:after="40" w:line="252" w:lineRule="auto"/>
            </w:pPr>
            <w:r>
              <w:rPr>
                <w:sz w:val="17"/>
              </w:rPr>
              <w:t>0053_codigo_muestra_solicitud.sql</w:t>
            </w:r>
          </w:p>
        </w:tc>
      </w:tr>
      <w:tr>
        <w:trPr>
          <w:cantSplit w:val="true"/>
        </w:trPr>
        <w:tc>
          <w:tcPr>
            <w:tcW w:type="dxa" w:w="1134"/>
            <w:shd w:val="clear" w:color="auto" w:fill="F4F6F4"/>
          </w:tcPr>
          <w:p>
            <w:pPr>
              <w:spacing w:after="40" w:line="252" w:lineRule="auto"/>
            </w:pPr>
            <w:r>
              <w:rPr>
                <w:sz w:val="17"/>
              </w:rPr>
              <w:t>0054</w:t>
            </w:r>
          </w:p>
        </w:tc>
        <w:tc>
          <w:tcPr>
            <w:tcW w:type="dxa" w:w="7937"/>
            <w:shd w:val="clear" w:color="auto" w:fill="F4F6F4"/>
          </w:tcPr>
          <w:p>
            <w:pPr>
              <w:spacing w:after="40" w:line="252" w:lineRule="auto"/>
            </w:pPr>
            <w:r>
              <w:rPr>
                <w:sz w:val="17"/>
              </w:rPr>
              <w:t>0054_envio_informe_solicitud.sql</w:t>
            </w:r>
          </w:p>
        </w:tc>
      </w:tr>
      <w:tr>
        <w:trPr>
          <w:cantSplit w:val="true"/>
        </w:trPr>
        <w:tc>
          <w:tcPr>
            <w:tcW w:type="dxa" w:w="1134"/>
          </w:tcPr>
          <w:p>
            <w:pPr>
              <w:spacing w:after="40" w:line="252" w:lineRule="auto"/>
            </w:pPr>
            <w:r>
              <w:rPr>
                <w:sz w:val="17"/>
              </w:rPr>
              <w:t>0055</w:t>
            </w:r>
          </w:p>
        </w:tc>
        <w:tc>
          <w:tcPr>
            <w:tcW w:type="dxa" w:w="7937"/>
          </w:tcPr>
          <w:p>
            <w:pPr>
              <w:spacing w:after="40" w:line="252" w:lineRule="auto"/>
            </w:pPr>
            <w:r>
              <w:rPr>
                <w:sz w:val="17"/>
              </w:rPr>
              <w:t>0055_solicitud_servicio.sql</w:t>
            </w:r>
          </w:p>
        </w:tc>
      </w:tr>
      <w:tr>
        <w:trPr>
          <w:cantSplit w:val="true"/>
        </w:trPr>
        <w:tc>
          <w:tcPr>
            <w:tcW w:type="dxa" w:w="1134"/>
            <w:shd w:val="clear" w:color="auto" w:fill="F4F6F4"/>
          </w:tcPr>
          <w:p>
            <w:pPr>
              <w:spacing w:after="40" w:line="252" w:lineRule="auto"/>
            </w:pPr>
            <w:r>
              <w:rPr>
                <w:sz w:val="17"/>
              </w:rPr>
              <w:t>0056</w:t>
            </w:r>
          </w:p>
        </w:tc>
        <w:tc>
          <w:tcPr>
            <w:tcW w:type="dxa" w:w="7937"/>
            <w:shd w:val="clear" w:color="auto" w:fill="F4F6F4"/>
          </w:tcPr>
          <w:p>
            <w:pPr>
              <w:spacing w:after="40" w:line="252" w:lineRule="auto"/>
            </w:pPr>
            <w:r>
              <w:rPr>
                <w:sz w:val="17"/>
              </w:rPr>
              <w:t>0056_hora_recepcion.sql</w:t>
            </w:r>
          </w:p>
        </w:tc>
      </w:tr>
      <w:tr>
        <w:trPr>
          <w:cantSplit w:val="true"/>
        </w:trPr>
        <w:tc>
          <w:tcPr>
            <w:tcW w:type="dxa" w:w="1134"/>
          </w:tcPr>
          <w:p>
            <w:pPr>
              <w:spacing w:after="40" w:line="252" w:lineRule="auto"/>
            </w:pPr>
            <w:r>
              <w:rPr>
                <w:sz w:val="17"/>
              </w:rPr>
              <w:t>0057</w:t>
            </w:r>
          </w:p>
        </w:tc>
        <w:tc>
          <w:tcPr>
            <w:tcW w:type="dxa" w:w="7937"/>
          </w:tcPr>
          <w:p>
            <w:pPr>
              <w:spacing w:after="40" w:line="252" w:lineRule="auto"/>
            </w:pPr>
            <w:r>
              <w:rPr>
                <w:sz w:val="17"/>
              </w:rPr>
              <w:t>0057_informe_visto.sql</w:t>
            </w:r>
          </w:p>
        </w:tc>
      </w:tr>
      <w:tr>
        <w:trPr>
          <w:cantSplit w:val="true"/>
        </w:trPr>
        <w:tc>
          <w:tcPr>
            <w:tcW w:type="dxa" w:w="1134"/>
            <w:shd w:val="clear" w:color="auto" w:fill="F4F6F4"/>
          </w:tcPr>
          <w:p>
            <w:pPr>
              <w:spacing w:after="40" w:line="252" w:lineRule="auto"/>
            </w:pPr>
            <w:r>
              <w:rPr>
                <w:sz w:val="17"/>
              </w:rPr>
              <w:t>0058</w:t>
            </w:r>
          </w:p>
        </w:tc>
        <w:tc>
          <w:tcPr>
            <w:tcW w:type="dxa" w:w="7937"/>
            <w:shd w:val="clear" w:color="auto" w:fill="F4F6F4"/>
          </w:tcPr>
          <w:p>
            <w:pPr>
              <w:spacing w:after="40" w:line="252" w:lineRule="auto"/>
            </w:pPr>
            <w:r>
              <w:rPr>
                <w:sz w:val="17"/>
              </w:rPr>
              <w:t>0058_envio_cliente_manual.sql</w:t>
            </w:r>
          </w:p>
        </w:tc>
      </w:tr>
      <w:tr>
        <w:trPr>
          <w:cantSplit w:val="true"/>
        </w:trPr>
        <w:tc>
          <w:tcPr>
            <w:tcW w:type="dxa" w:w="1134"/>
          </w:tcPr>
          <w:p>
            <w:pPr>
              <w:spacing w:after="40" w:line="252" w:lineRule="auto"/>
            </w:pPr>
            <w:r>
              <w:rPr>
                <w:sz w:val="17"/>
              </w:rPr>
              <w:t>0059</w:t>
            </w:r>
          </w:p>
        </w:tc>
        <w:tc>
          <w:tcPr>
            <w:tcW w:type="dxa" w:w="7937"/>
          </w:tcPr>
          <w:p>
            <w:pPr>
              <w:spacing w:after="40" w:line="252" w:lineRule="auto"/>
            </w:pPr>
            <w:r>
              <w:rPr>
                <w:sz w:val="17"/>
              </w:rPr>
              <w:t>0059_envio_cliente_desde_fecha_envio.sql</w:t>
            </w:r>
          </w:p>
        </w:tc>
      </w:tr>
      <w:tr>
        <w:trPr>
          <w:cantSplit w:val="true"/>
        </w:trPr>
        <w:tc>
          <w:tcPr>
            <w:tcW w:type="dxa" w:w="1134"/>
            <w:shd w:val="clear" w:color="auto" w:fill="F4F6F4"/>
          </w:tcPr>
          <w:p>
            <w:pPr>
              <w:spacing w:after="40" w:line="252" w:lineRule="auto"/>
            </w:pPr>
            <w:r>
              <w:rPr>
                <w:sz w:val="17"/>
              </w:rPr>
              <w:t>0060</w:t>
            </w:r>
          </w:p>
        </w:tc>
        <w:tc>
          <w:tcPr>
            <w:tcW w:type="dxa" w:w="7937"/>
            <w:shd w:val="clear" w:color="auto" w:fill="F4F6F4"/>
          </w:tcPr>
          <w:p>
            <w:pPr>
              <w:spacing w:after="40" w:line="252" w:lineRule="auto"/>
            </w:pPr>
            <w:r>
              <w:rPr>
                <w:sz w:val="17"/>
              </w:rPr>
              <w:t>0060_peso_hueso.sql</w:t>
            </w:r>
          </w:p>
        </w:tc>
      </w:tr>
      <w:tr>
        <w:trPr>
          <w:cantSplit w:val="true"/>
        </w:trPr>
        <w:tc>
          <w:tcPr>
            <w:tcW w:type="dxa" w:w="1134"/>
          </w:tcPr>
          <w:p>
            <w:pPr>
              <w:spacing w:after="40" w:line="252" w:lineRule="auto"/>
            </w:pPr>
            <w:r>
              <w:rPr>
                <w:sz w:val="17"/>
              </w:rPr>
              <w:t>0061</w:t>
            </w:r>
          </w:p>
        </w:tc>
        <w:tc>
          <w:tcPr>
            <w:tcW w:type="dxa" w:w="7937"/>
          </w:tcPr>
          <w:p>
            <w:pPr>
              <w:spacing w:after="40" w:line="252" w:lineRule="auto"/>
            </w:pPr>
            <w:r>
              <w:rPr>
                <w:sz w:val="17"/>
              </w:rPr>
              <w:t>0061_informe_fecha_manual.sql</w:t>
            </w:r>
          </w:p>
        </w:tc>
      </w:tr>
      <w:tr>
        <w:trPr>
          <w:cantSplit w:val="true"/>
        </w:trPr>
        <w:tc>
          <w:tcPr>
            <w:tcW w:type="dxa" w:w="1134"/>
            <w:shd w:val="clear" w:color="auto" w:fill="F4F6F4"/>
          </w:tcPr>
          <w:p>
            <w:pPr>
              <w:spacing w:after="40" w:line="252" w:lineRule="auto"/>
            </w:pPr>
            <w:r>
              <w:rPr>
                <w:sz w:val="17"/>
              </w:rPr>
              <w:t>0062</w:t>
            </w:r>
          </w:p>
        </w:tc>
        <w:tc>
          <w:tcPr>
            <w:tcW w:type="dxa" w:w="7937"/>
            <w:shd w:val="clear" w:color="auto" w:fill="F4F6F4"/>
          </w:tcPr>
          <w:p>
            <w:pPr>
              <w:spacing w:after="40" w:line="252" w:lineRule="auto"/>
            </w:pPr>
            <w:r>
              <w:rPr>
                <w:sz w:val="17"/>
              </w:rPr>
              <w:t>0062_plan_entregable.sql</w:t>
            </w:r>
          </w:p>
        </w:tc>
      </w:tr>
      <w:tr>
        <w:trPr>
          <w:cantSplit w:val="true"/>
        </w:trPr>
        <w:tc>
          <w:tcPr>
            <w:tcW w:type="dxa" w:w="1134"/>
          </w:tcPr>
          <w:p>
            <w:pPr>
              <w:spacing w:after="40" w:line="252" w:lineRule="auto"/>
            </w:pPr>
            <w:r>
              <w:rPr>
                <w:sz w:val="17"/>
              </w:rPr>
              <w:t>0063</w:t>
            </w:r>
          </w:p>
        </w:tc>
        <w:tc>
          <w:tcPr>
            <w:tcW w:type="dxa" w:w="7937"/>
          </w:tcPr>
          <w:p>
            <w:pPr>
              <w:spacing w:after="40" w:line="252" w:lineRule="auto"/>
            </w:pPr>
            <w:r>
              <w:rPr>
                <w:sz w:val="17"/>
              </w:rPr>
              <w:t>0063_comercial_plantas.sql</w:t>
            </w:r>
          </w:p>
        </w:tc>
      </w:tr>
      <w:tr>
        <w:trPr>
          <w:cantSplit w:val="true"/>
        </w:trPr>
        <w:tc>
          <w:tcPr>
            <w:tcW w:type="dxa" w:w="1134"/>
            <w:shd w:val="clear" w:color="auto" w:fill="F4F6F4"/>
          </w:tcPr>
          <w:p>
            <w:pPr>
              <w:spacing w:after="40" w:line="252" w:lineRule="auto"/>
            </w:pPr>
            <w:r>
              <w:rPr>
                <w:sz w:val="17"/>
              </w:rPr>
              <w:t>0064</w:t>
            </w:r>
          </w:p>
        </w:tc>
        <w:tc>
          <w:tcPr>
            <w:tcW w:type="dxa" w:w="7937"/>
            <w:shd w:val="clear" w:color="auto" w:fill="F4F6F4"/>
          </w:tcPr>
          <w:p>
            <w:pPr>
              <w:spacing w:after="40" w:line="252" w:lineRule="auto"/>
            </w:pPr>
            <w:r>
              <w:rPr>
                <w:sz w:val="17"/>
              </w:rPr>
              <w:t>0064_correo_informe.sql</w:t>
            </w:r>
          </w:p>
        </w:tc>
      </w:tr>
      <w:tr>
        <w:trPr>
          <w:cantSplit w:val="true"/>
        </w:trPr>
        <w:tc>
          <w:tcPr>
            <w:tcW w:type="dxa" w:w="1134"/>
          </w:tcPr>
          <w:p>
            <w:pPr>
              <w:spacing w:after="40" w:line="252" w:lineRule="auto"/>
            </w:pPr>
            <w:r>
              <w:rPr>
                <w:sz w:val="17"/>
              </w:rPr>
              <w:t>0065</w:t>
            </w:r>
          </w:p>
        </w:tc>
        <w:tc>
          <w:tcPr>
            <w:tcW w:type="dxa" w:w="7937"/>
          </w:tcPr>
          <w:p>
            <w:pPr>
              <w:spacing w:after="40" w:line="252" w:lineRule="auto"/>
            </w:pPr>
            <w:r>
              <w:rPr>
                <w:sz w:val="17"/>
              </w:rPr>
              <w:t>0065_correo_informe_decision.sql</w:t>
            </w:r>
          </w:p>
        </w:tc>
      </w:tr>
      <w:tr>
        <w:trPr>
          <w:cantSplit w:val="true"/>
        </w:trPr>
        <w:tc>
          <w:tcPr>
            <w:tcW w:type="dxa" w:w="1134"/>
            <w:shd w:val="clear" w:color="auto" w:fill="F4F6F4"/>
          </w:tcPr>
          <w:p>
            <w:pPr>
              <w:spacing w:after="40" w:line="252" w:lineRule="auto"/>
            </w:pPr>
            <w:r>
              <w:rPr>
                <w:sz w:val="17"/>
              </w:rPr>
              <w:t>0066</w:t>
            </w:r>
          </w:p>
        </w:tc>
        <w:tc>
          <w:tcPr>
            <w:tcW w:type="dxa" w:w="7937"/>
            <w:shd w:val="clear" w:color="auto" w:fill="F4F6F4"/>
          </w:tcPr>
          <w:p>
            <w:pPr>
              <w:spacing w:after="40" w:line="252" w:lineRule="auto"/>
            </w:pPr>
            <w:r>
              <w:rPr>
                <w:sz w:val="17"/>
              </w:rPr>
              <w:t>0066_correo_informe_informado.sql</w:t>
            </w:r>
          </w:p>
        </w:tc>
      </w:tr>
      <w:tr>
        <w:trPr>
          <w:cantSplit w:val="true"/>
        </w:trPr>
        <w:tc>
          <w:tcPr>
            <w:tcW w:type="dxa" w:w="1134"/>
          </w:tcPr>
          <w:p>
            <w:pPr>
              <w:spacing w:after="40" w:line="252" w:lineRule="auto"/>
            </w:pPr>
            <w:r>
              <w:rPr>
                <w:sz w:val="17"/>
              </w:rPr>
              <w:t>0067</w:t>
            </w:r>
          </w:p>
        </w:tc>
        <w:tc>
          <w:tcPr>
            <w:tcW w:type="dxa" w:w="7937"/>
          </w:tcPr>
          <w:p>
            <w:pPr>
              <w:spacing w:after="40" w:line="252" w:lineRule="auto"/>
            </w:pPr>
            <w:r>
              <w:rPr>
                <w:sz w:val="17"/>
              </w:rPr>
              <w:t>0067_correo_informe_homogeneo.sql</w:t>
            </w:r>
          </w:p>
        </w:tc>
      </w:tr>
      <w:tr>
        <w:trPr>
          <w:cantSplit w:val="true"/>
        </w:trPr>
        <w:tc>
          <w:tcPr>
            <w:tcW w:type="dxa" w:w="1134"/>
            <w:shd w:val="clear" w:color="auto" w:fill="F4F6F4"/>
          </w:tcPr>
          <w:p>
            <w:pPr>
              <w:spacing w:after="40" w:line="252" w:lineRule="auto"/>
            </w:pPr>
            <w:r>
              <w:rPr>
                <w:sz w:val="17"/>
              </w:rPr>
              <w:t>0068</w:t>
            </w:r>
          </w:p>
        </w:tc>
        <w:tc>
          <w:tcPr>
            <w:tcW w:type="dxa" w:w="7937"/>
            <w:shd w:val="clear" w:color="auto" w:fill="F4F6F4"/>
          </w:tcPr>
          <w:p>
            <w:pPr>
              <w:spacing w:after="40" w:line="252" w:lineRule="auto"/>
            </w:pPr>
            <w:r>
              <w:rPr>
                <w:sz w:val="17"/>
              </w:rPr>
              <w:t>0068_presencia.sql</w:t>
            </w:r>
          </w:p>
        </w:tc>
      </w:tr>
      <w:tr>
        <w:trPr>
          <w:cantSplit w:val="true"/>
        </w:trPr>
        <w:tc>
          <w:tcPr>
            <w:tcW w:type="dxa" w:w="1134"/>
          </w:tcPr>
          <w:p>
            <w:pPr>
              <w:spacing w:after="40" w:line="252" w:lineRule="auto"/>
            </w:pPr>
            <w:r>
              <w:rPr>
                <w:sz w:val="17"/>
              </w:rPr>
              <w:t>0069</w:t>
            </w:r>
          </w:p>
        </w:tc>
        <w:tc>
          <w:tcPr>
            <w:tcW w:type="dxa" w:w="7937"/>
          </w:tcPr>
          <w:p>
            <w:pPr>
              <w:spacing w:after="40" w:line="252" w:lineRule="auto"/>
            </w:pPr>
            <w:r>
              <w:rPr>
                <w:sz w:val="17"/>
              </w:rPr>
              <w:t>0069_presencia_detalle.sql</w:t>
            </w:r>
          </w:p>
        </w:tc>
      </w:tr>
      <w:tr>
        <w:trPr>
          <w:cantSplit w:val="true"/>
        </w:trPr>
        <w:tc>
          <w:tcPr>
            <w:tcW w:type="dxa" w:w="1134"/>
            <w:shd w:val="clear" w:color="auto" w:fill="F4F6F4"/>
          </w:tcPr>
          <w:p>
            <w:pPr>
              <w:spacing w:after="40" w:line="252" w:lineRule="auto"/>
            </w:pPr>
            <w:r>
              <w:rPr>
                <w:sz w:val="17"/>
              </w:rPr>
              <w:t>0070</w:t>
            </w:r>
          </w:p>
        </w:tc>
        <w:tc>
          <w:tcPr>
            <w:tcW w:type="dxa" w:w="7937"/>
            <w:shd w:val="clear" w:color="auto" w:fill="F4F6F4"/>
          </w:tcPr>
          <w:p>
            <w:pPr>
              <w:spacing w:after="40" w:line="252" w:lineRule="auto"/>
            </w:pPr>
            <w:r>
              <w:rPr>
                <w:sz w:val="17"/>
              </w:rPr>
              <w:t>0070_presencia_sesion.sql</w:t>
            </w:r>
          </w:p>
        </w:tc>
      </w:tr>
      <w:tr>
        <w:trPr>
          <w:cantSplit w:val="true"/>
        </w:trPr>
        <w:tc>
          <w:tcPr>
            <w:tcW w:type="dxa" w:w="1134"/>
          </w:tcPr>
          <w:p>
            <w:pPr>
              <w:spacing w:after="40" w:line="252" w:lineRule="auto"/>
            </w:pPr>
            <w:r>
              <w:rPr>
                <w:sz w:val="17"/>
              </w:rPr>
              <w:t>0071</w:t>
            </w:r>
          </w:p>
        </w:tc>
        <w:tc>
          <w:tcPr>
            <w:tcW w:type="dxa" w:w="7937"/>
          </w:tcPr>
          <w:p>
            <w:pPr>
              <w:spacing w:after="40" w:line="252" w:lineRule="auto"/>
            </w:pPr>
            <w:r>
              <w:rPr>
                <w:sz w:val="17"/>
              </w:rPr>
              <w:t>0071_muestra_interna.sql</w:t>
            </w:r>
          </w:p>
        </w:tc>
      </w:tr>
    </w:tbl>
    <w:p>
      <w:pPr>
        <w:spacing w:after="120"/>
      </w:pPr>
    </w:p>
    <w:p>
      <w:r>
        <w:br w:type="page"/>
      </w:r>
    </w:p>
    <w:p>
      <w:pPr>
        <w:pStyle w:val="Heading1"/>
      </w:pPr>
      <w:r>
        <w:t>Anexo B. Scripts de operación</w:t>
      </w:r>
    </w:p>
    <w:p>
      <w:pPr>
        <w:jc w:val="both"/>
      </w:pPr>
      <w:r>
        <w:rPr>
          <w:i w:val="0"/>
        </w:rPr>
        <w:t>Los scripts que escriben en la base miran primero y solo aplican con --aplicar. Los principales: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64</w:t>
      </w:r>
      <w:r>
        <w:rPr>
          <w:b/>
        </w:rPr>
        <w:fldChar w:fldCharType="end"/>
      </w:r>
      <w:r>
        <w:t>. Scripts de operación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402"/>
        <w:gridCol w:w="5669"/>
      </w:tblGrid>
      <w:tr>
        <w:trPr>
          <w:tblHeader w:val="true"/>
        </w:trPr>
        <w:tc>
          <w:tcPr>
            <w:tcW w:type="dxa" w:w="3402"/>
            <w:shd w:val="clear" w:color="auto" w:fill="43B049"/>
          </w:tcPr>
          <w:p>
            <w:pPr>
              <w:spacing w:after="40"/>
            </w:pPr>
            <w:r>
              <w:rPr>
                <w:b/>
                <w:color w:val="FFFFFF"/>
                <w:sz w:val="17"/>
              </w:rPr>
              <w:t>Script</w:t>
            </w:r>
          </w:p>
        </w:tc>
        <w:tc>
          <w:tcPr>
            <w:tcW w:type="dxa" w:w="5669"/>
            <w:shd w:val="clear" w:color="auto" w:fill="43B049"/>
          </w:tcPr>
          <w:p>
            <w:pPr>
              <w:spacing w:after="40"/>
            </w:pPr>
            <w:r>
              <w:rPr>
                <w:b/>
                <w:color w:val="FFFFFF"/>
                <w:sz w:val="17"/>
              </w:rPr>
              <w:t>Para qué sirve</w:t>
            </w:r>
          </w:p>
        </w:tc>
      </w:tr>
      <w:tr>
        <w:trPr>
          <w:cantSplit w:val="true"/>
        </w:trPr>
        <w:tc>
          <w:tcPr>
            <w:tcW w:type="dxa" w:w="3402"/>
          </w:tcPr>
          <w:p>
            <w:pPr>
              <w:spacing w:after="40" w:line="252" w:lineRule="auto"/>
            </w:pPr>
            <w:r>
              <w:rPr>
                <w:sz w:val="17"/>
              </w:rPr>
              <w:t>scripts/migrar.py</w:t>
            </w:r>
          </w:p>
        </w:tc>
        <w:tc>
          <w:tcPr>
            <w:tcW w:type="dxa" w:w="5669"/>
          </w:tcPr>
          <w:p>
            <w:pPr>
              <w:spacing w:after="40" w:line="252" w:lineRule="auto"/>
            </w:pPr>
            <w:r>
              <w:rPr>
                <w:sz w:val="17"/>
              </w:rPr>
              <w:t>Corre una migración SQL por archivo, en orden.</w:t>
            </w:r>
          </w:p>
        </w:tc>
      </w:tr>
      <w:tr>
        <w:trPr>
          <w:cantSplit w:val="true"/>
        </w:trPr>
        <w:tc>
          <w:tcPr>
            <w:tcW w:type="dxa" w:w="3402"/>
            <w:shd w:val="clear" w:color="auto" w:fill="F4F6F4"/>
          </w:tcPr>
          <w:p>
            <w:pPr>
              <w:spacing w:after="40" w:line="252" w:lineRule="auto"/>
            </w:pPr>
            <w:r>
              <w:rPr>
                <w:sz w:val="17"/>
              </w:rPr>
              <w:t>scripts/clave.py</w:t>
            </w:r>
          </w:p>
        </w:tc>
        <w:tc>
          <w:tcPr>
            <w:tcW w:type="dxa" w:w="5669"/>
            <w:shd w:val="clear" w:color="auto" w:fill="F4F6F4"/>
          </w:tcPr>
          <w:p>
            <w:pPr>
              <w:spacing w:after="40" w:line="252" w:lineRule="auto"/>
            </w:pPr>
            <w:r>
              <w:rPr>
                <w:sz w:val="17"/>
              </w:rPr>
              <w:t>Asigna contraseña a una cuenta.</w:t>
            </w:r>
          </w:p>
        </w:tc>
      </w:tr>
      <w:tr>
        <w:trPr>
          <w:cantSplit w:val="true"/>
        </w:trPr>
        <w:tc>
          <w:tcPr>
            <w:tcW w:type="dxa" w:w="3402"/>
          </w:tcPr>
          <w:p>
            <w:pPr>
              <w:spacing w:after="40" w:line="252" w:lineRule="auto"/>
            </w:pPr>
            <w:r>
              <w:rPr>
                <w:sz w:val="17"/>
              </w:rPr>
              <w:t>scripts/reconciliar_indice.py</w:t>
            </w:r>
          </w:p>
        </w:tc>
        <w:tc>
          <w:tcPr>
            <w:tcW w:type="dxa" w:w="5669"/>
          </w:tcPr>
          <w:p>
            <w:pPr>
              <w:spacing w:after="40" w:line="252" w:lineRule="auto"/>
            </w:pPr>
            <w:r>
              <w:rPr>
                <w:sz w:val="17"/>
              </w:rPr>
              <w:t>Saca del índice las solicitudes borradas por fuera de la app.</w:t>
            </w:r>
          </w:p>
        </w:tc>
      </w:tr>
      <w:tr>
        <w:trPr>
          <w:cantSplit w:val="true"/>
        </w:trPr>
        <w:tc>
          <w:tcPr>
            <w:tcW w:type="dxa" w:w="3402"/>
            <w:shd w:val="clear" w:color="auto" w:fill="F4F6F4"/>
          </w:tcPr>
          <w:p>
            <w:pPr>
              <w:spacing w:after="40" w:line="252" w:lineRule="auto"/>
            </w:pPr>
            <w:r>
              <w:rPr>
                <w:sz w:val="17"/>
              </w:rPr>
              <w:t>scripts/sembrar_catalogo_analitos.py</w:t>
            </w:r>
          </w:p>
        </w:tc>
        <w:tc>
          <w:tcPr>
            <w:tcW w:type="dxa" w:w="5669"/>
            <w:shd w:val="clear" w:color="auto" w:fill="F4F6F4"/>
          </w:tcPr>
          <w:p>
            <w:pPr>
              <w:spacing w:after="40" w:line="252" w:lineRule="auto"/>
            </w:pPr>
            <w:r>
              <w:rPr>
                <w:sz w:val="17"/>
              </w:rPr>
              <w:t>Crea los analitos faltantes y enlaza resultados sueltos.</w:t>
            </w:r>
          </w:p>
        </w:tc>
      </w:tr>
      <w:tr>
        <w:trPr>
          <w:cantSplit w:val="true"/>
        </w:trPr>
        <w:tc>
          <w:tcPr>
            <w:tcW w:type="dxa" w:w="3402"/>
          </w:tcPr>
          <w:p>
            <w:pPr>
              <w:spacing w:after="40" w:line="252" w:lineRule="auto"/>
            </w:pPr>
            <w:r>
              <w:rPr>
                <w:sz w:val="17"/>
              </w:rPr>
              <w:t>scripts/actualizar_codigos_sap.py</w:t>
            </w:r>
          </w:p>
        </w:tc>
        <w:tc>
          <w:tcPr>
            <w:tcW w:type="dxa" w:w="5669"/>
          </w:tcPr>
          <w:p>
            <w:pPr>
              <w:spacing w:after="40" w:line="252" w:lineRule="auto"/>
            </w:pPr>
            <w:r>
              <w:rPr>
                <w:sz w:val="17"/>
              </w:rPr>
              <w:t>Actualiza los códigos SAP de clientes y plantas desde el Excel maestro.</w:t>
            </w:r>
          </w:p>
        </w:tc>
      </w:tr>
      <w:tr>
        <w:trPr>
          <w:cantSplit w:val="true"/>
        </w:trPr>
        <w:tc>
          <w:tcPr>
            <w:tcW w:type="dxa" w:w="3402"/>
            <w:shd w:val="clear" w:color="auto" w:fill="F4F6F4"/>
          </w:tcPr>
          <w:p>
            <w:pPr>
              <w:spacing w:after="40" w:line="252" w:lineRule="auto"/>
            </w:pPr>
            <w:r>
              <w:rPr>
                <w:sz w:val="17"/>
              </w:rPr>
              <w:t>scripts/cargar_listado_actimist.py</w:t>
            </w:r>
          </w:p>
        </w:tc>
        <w:tc>
          <w:tcPr>
            <w:tcW w:type="dxa" w:w="5669"/>
            <w:shd w:val="clear" w:color="auto" w:fill="F4F6F4"/>
          </w:tcPr>
          <w:p>
            <w:pPr>
              <w:spacing w:after="40" w:line="252" w:lineRule="auto"/>
            </w:pPr>
            <w:r>
              <w:rPr>
                <w:sz w:val="17"/>
              </w:rPr>
              <w:t>Carga el listado de Actimist desde la dinámica del Planner.</w:t>
            </w:r>
          </w:p>
        </w:tc>
      </w:tr>
      <w:tr>
        <w:trPr>
          <w:cantSplit w:val="true"/>
        </w:trPr>
        <w:tc>
          <w:tcPr>
            <w:tcW w:type="dxa" w:w="3402"/>
          </w:tcPr>
          <w:p>
            <w:pPr>
              <w:spacing w:after="40" w:line="252" w:lineRule="auto"/>
            </w:pPr>
            <w:r>
              <w:rPr>
                <w:sz w:val="17"/>
              </w:rPr>
              <w:t>scripts/reintentar_pendientes_ingesta.py</w:t>
            </w:r>
          </w:p>
        </w:tc>
        <w:tc>
          <w:tcPr>
            <w:tcW w:type="dxa" w:w="5669"/>
          </w:tcPr>
          <w:p>
            <w:pPr>
              <w:spacing w:after="40" w:line="252" w:lineRule="auto"/>
            </w:pPr>
            <w:r>
              <w:rPr>
                <w:sz w:val="17"/>
              </w:rPr>
              <w:t>Reprocesa las filas pendientes de la ingesta.</w:t>
            </w:r>
          </w:p>
        </w:tc>
      </w:tr>
      <w:tr>
        <w:trPr>
          <w:cantSplit w:val="true"/>
        </w:trPr>
        <w:tc>
          <w:tcPr>
            <w:tcW w:type="dxa" w:w="3402"/>
            <w:shd w:val="clear" w:color="auto" w:fill="F4F6F4"/>
          </w:tcPr>
          <w:p>
            <w:pPr>
              <w:spacing w:after="40" w:line="252" w:lineRule="auto"/>
            </w:pPr>
            <w:r>
              <w:rPr>
                <w:sz w:val="17"/>
              </w:rPr>
              <w:t>scripts/crear_clientes.py</w:t>
            </w:r>
          </w:p>
        </w:tc>
        <w:tc>
          <w:tcPr>
            <w:tcW w:type="dxa" w:w="5669"/>
            <w:shd w:val="clear" w:color="auto" w:fill="F4F6F4"/>
          </w:tcPr>
          <w:p>
            <w:pPr>
              <w:spacing w:after="40" w:line="252" w:lineRule="auto"/>
            </w:pPr>
            <w:r>
              <w:rPr>
                <w:sz w:val="17"/>
              </w:rPr>
              <w:t>Crea una cuenta por cada correo de «Resultado a clientes» de las listas.</w:t>
            </w:r>
          </w:p>
        </w:tc>
      </w:tr>
      <w:tr>
        <w:trPr>
          <w:cantSplit w:val="true"/>
        </w:trPr>
        <w:tc>
          <w:tcPr>
            <w:tcW w:type="dxa" w:w="3402"/>
          </w:tcPr>
          <w:p>
            <w:pPr>
              <w:spacing w:after="40" w:line="252" w:lineRule="auto"/>
            </w:pPr>
            <w:r>
              <w:rPr>
                <w:sz w:val="17"/>
              </w:rPr>
              <w:t>scripts/crear_comerciales.py</w:t>
            </w:r>
          </w:p>
        </w:tc>
        <w:tc>
          <w:tcPr>
            <w:tcW w:type="dxa" w:w="5669"/>
          </w:tcPr>
          <w:p>
            <w:pPr>
              <w:spacing w:after="40" w:line="252" w:lineRule="auto"/>
            </w:pPr>
            <w:r>
              <w:rPr>
                <w:sz w:val="17"/>
              </w:rPr>
              <w:t>Crea una cuenta de comercial por cada correo con ese rol en las listas.</w:t>
            </w:r>
          </w:p>
        </w:tc>
      </w:tr>
      <w:tr>
        <w:trPr>
          <w:cantSplit w:val="true"/>
        </w:trPr>
        <w:tc>
          <w:tcPr>
            <w:tcW w:type="dxa" w:w="3402"/>
            <w:shd w:val="clear" w:color="auto" w:fill="F4F6F4"/>
          </w:tcPr>
          <w:p>
            <w:pPr>
              <w:spacing w:after="40" w:line="252" w:lineRule="auto"/>
            </w:pPr>
            <w:r>
              <w:rPr>
                <w:sz w:val="17"/>
              </w:rPr>
              <w:t>scripts/corregir_correos_lista.py</w:t>
            </w:r>
          </w:p>
        </w:tc>
        <w:tc>
          <w:tcPr>
            <w:tcW w:type="dxa" w:w="5669"/>
            <w:shd w:val="clear" w:color="auto" w:fill="F4F6F4"/>
          </w:tcPr>
          <w:p>
            <w:pPr>
              <w:spacing w:after="40" w:line="252" w:lineRule="auto"/>
            </w:pPr>
            <w:r>
              <w:rPr>
                <w:sz w:val="17"/>
              </w:rPr>
              <w:t>Corrige correos mal escritos de la lista de distribución.</w:t>
            </w:r>
          </w:p>
        </w:tc>
      </w:tr>
      <w:tr>
        <w:trPr>
          <w:cantSplit w:val="true"/>
        </w:trPr>
        <w:tc>
          <w:tcPr>
            <w:tcW w:type="dxa" w:w="3402"/>
          </w:tcPr>
          <w:p>
            <w:pPr>
              <w:spacing w:after="40" w:line="252" w:lineRule="auto"/>
            </w:pPr>
            <w:r>
              <w:rPr>
                <w:sz w:val="17"/>
              </w:rPr>
              <w:t>scripts/probar_traspaso_clientes.py</w:t>
            </w:r>
          </w:p>
        </w:tc>
        <w:tc>
          <w:tcPr>
            <w:tcW w:type="dxa" w:w="5669"/>
          </w:tcPr>
          <w:p>
            <w:pPr>
              <w:spacing w:after="40" w:line="252" w:lineRule="auto"/>
            </w:pPr>
            <w:r>
              <w:rPr>
                <w:sz w:val="17"/>
              </w:rPr>
              <w:t>Solo lectura: compara lo que ve cada cliente con lo que le corresponde.</w:t>
            </w:r>
          </w:p>
        </w:tc>
      </w:tr>
      <w:tr>
        <w:trPr>
          <w:cantSplit w:val="true"/>
        </w:trPr>
        <w:tc>
          <w:tcPr>
            <w:tcW w:type="dxa" w:w="3402"/>
            <w:shd w:val="clear" w:color="auto" w:fill="F4F6F4"/>
          </w:tcPr>
          <w:p>
            <w:pPr>
              <w:spacing w:after="40" w:line="252" w:lineRule="auto"/>
            </w:pPr>
            <w:r>
              <w:rPr>
                <w:sz w:val="17"/>
              </w:rPr>
              <w:t>scripts/recibir_informes_correo.py</w:t>
            </w:r>
          </w:p>
        </w:tc>
        <w:tc>
          <w:tcPr>
            <w:tcW w:type="dxa" w:w="5669"/>
            <w:shd w:val="clear" w:color="auto" w:fill="F4F6F4"/>
          </w:tcPr>
          <w:p>
            <w:pPr>
              <w:spacing w:after="40" w:line="252" w:lineRule="auto"/>
            </w:pPr>
            <w:r>
              <w:rPr>
                <w:sz w:val="17"/>
              </w:rPr>
              <w:t>Revisa el buzón de informes y los deja en la bandeja.</w:t>
            </w:r>
          </w:p>
        </w:tc>
      </w:tr>
      <w:tr>
        <w:trPr>
          <w:cantSplit w:val="true"/>
        </w:trPr>
        <w:tc>
          <w:tcPr>
            <w:tcW w:type="dxa" w:w="3402"/>
          </w:tcPr>
          <w:p>
            <w:pPr>
              <w:spacing w:after="40" w:line="252" w:lineRule="auto"/>
            </w:pPr>
            <w:r>
              <w:rPr>
                <w:sz w:val="17"/>
              </w:rPr>
              <w:t>scripts/revisar_informes_correo.py</w:t>
            </w:r>
          </w:p>
        </w:tc>
        <w:tc>
          <w:tcPr>
            <w:tcW w:type="dxa" w:w="5669"/>
          </w:tcPr>
          <w:p>
            <w:pPr>
              <w:spacing w:after="40" w:line="252" w:lineRule="auto"/>
            </w:pPr>
            <w:r>
              <w:rPr>
                <w:sz w:val="17"/>
              </w:rPr>
              <w:t>Solo lectura: qué hay en el sistema y qué llegó al correo.</w:t>
            </w:r>
          </w:p>
        </w:tc>
      </w:tr>
      <w:tr>
        <w:trPr>
          <w:cantSplit w:val="true"/>
        </w:trPr>
        <w:tc>
          <w:tcPr>
            <w:tcW w:type="dxa" w:w="3402"/>
            <w:shd w:val="clear" w:color="auto" w:fill="F4F6F4"/>
          </w:tcPr>
          <w:p>
            <w:pPr>
              <w:spacing w:after="40" w:line="252" w:lineRule="auto"/>
            </w:pPr>
            <w:r>
              <w:rPr>
                <w:sz w:val="17"/>
              </w:rPr>
              <w:t>scripts/diagnostico_informes_report.py</w:t>
            </w:r>
          </w:p>
        </w:tc>
        <w:tc>
          <w:tcPr>
            <w:tcW w:type="dxa" w:w="5669"/>
            <w:shd w:val="clear" w:color="auto" w:fill="F4F6F4"/>
          </w:tcPr>
          <w:p>
            <w:pPr>
              <w:spacing w:after="40" w:line="252" w:lineRule="auto"/>
            </w:pPr>
            <w:r>
              <w:rPr>
                <w:sz w:val="17"/>
              </w:rPr>
              <w:t>Solo lectura: revisa todos los informes de Report.</w:t>
            </w:r>
          </w:p>
        </w:tc>
      </w:tr>
      <w:tr>
        <w:trPr>
          <w:cantSplit w:val="true"/>
        </w:trPr>
        <w:tc>
          <w:tcPr>
            <w:tcW w:type="dxa" w:w="3402"/>
          </w:tcPr>
          <w:p>
            <w:pPr>
              <w:spacing w:after="40" w:line="252" w:lineRule="auto"/>
            </w:pPr>
            <w:r>
              <w:rPr>
                <w:sz w:val="17"/>
              </w:rPr>
              <w:t>scripts/generar_informes_accutab.py</w:t>
            </w:r>
          </w:p>
        </w:tc>
        <w:tc>
          <w:tcPr>
            <w:tcW w:type="dxa" w:w="5669"/>
          </w:tcPr>
          <w:p>
            <w:pPr>
              <w:spacing w:after="40" w:line="252" w:lineRule="auto"/>
            </w:pPr>
            <w:r>
              <w:rPr>
                <w:sz w:val="17"/>
              </w:rPr>
              <w:t>Genera el PDF de las cargas de Post Venta que no lo tenían.</w:t>
            </w:r>
          </w:p>
        </w:tc>
      </w:tr>
      <w:tr>
        <w:trPr>
          <w:cantSplit w:val="true"/>
        </w:trPr>
        <w:tc>
          <w:tcPr>
            <w:tcW w:type="dxa" w:w="3402"/>
            <w:shd w:val="clear" w:color="auto" w:fill="F4F6F4"/>
          </w:tcPr>
          <w:p>
            <w:pPr>
              <w:spacing w:after="40" w:line="252" w:lineRule="auto"/>
            </w:pPr>
            <w:r>
              <w:rPr>
                <w:sz w:val="17"/>
              </w:rPr>
              <w:t>scripts/clasificar_servicio_solicitudes.py</w:t>
            </w:r>
          </w:p>
        </w:tc>
        <w:tc>
          <w:tcPr>
            <w:tcW w:type="dxa" w:w="5669"/>
            <w:shd w:val="clear" w:color="auto" w:fill="F4F6F4"/>
          </w:tcPr>
          <w:p>
            <w:pPr>
              <w:spacing w:after="40" w:line="252" w:lineRule="auto"/>
            </w:pPr>
            <w:r>
              <w:rPr>
                <w:sz w:val="17"/>
              </w:rPr>
              <w:t>Deduce el tipo de servicio de lo cargado antes de la migración 0055.</w:t>
            </w:r>
          </w:p>
        </w:tc>
      </w:tr>
      <w:tr>
        <w:trPr>
          <w:cantSplit w:val="true"/>
        </w:trPr>
        <w:tc>
          <w:tcPr>
            <w:tcW w:type="dxa" w:w="3402"/>
          </w:tcPr>
          <w:p>
            <w:pPr>
              <w:spacing w:after="40" w:line="252" w:lineRule="auto"/>
            </w:pPr>
            <w:r>
              <w:rPr>
                <w:sz w:val="17"/>
              </w:rPr>
              <w:t>deploy/windows/respaldar.ps1</w:t>
            </w:r>
          </w:p>
        </w:tc>
        <w:tc>
          <w:tcPr>
            <w:tcW w:type="dxa" w:w="5669"/>
          </w:tcPr>
          <w:p>
            <w:pPr>
              <w:spacing w:after="40" w:line="252" w:lineRule="auto"/>
            </w:pPr>
            <w:r>
              <w:rPr>
                <w:sz w:val="17"/>
              </w:rPr>
              <w:t>Respaldo manual de la base.</w:t>
            </w:r>
          </w:p>
        </w:tc>
      </w:tr>
      <w:tr>
        <w:trPr>
          <w:cantSplit w:val="true"/>
        </w:trPr>
        <w:tc>
          <w:tcPr>
            <w:tcW w:type="dxa" w:w="3402"/>
            <w:shd w:val="clear" w:color="auto" w:fill="F4F6F4"/>
          </w:tcPr>
          <w:p>
            <w:pPr>
              <w:spacing w:after="40" w:line="252" w:lineRule="auto"/>
            </w:pPr>
            <w:r>
              <w:rPr>
                <w:sz w:val="17"/>
              </w:rPr>
              <w:t>deploy/windows/estado.ps1</w:t>
            </w:r>
          </w:p>
        </w:tc>
        <w:tc>
          <w:tcPr>
            <w:tcW w:type="dxa" w:w="5669"/>
            <w:shd w:val="clear" w:color="auto" w:fill="F4F6F4"/>
          </w:tcPr>
          <w:p>
            <w:pPr>
              <w:spacing w:after="40" w:line="252" w:lineRule="auto"/>
            </w:pPr>
            <w:r>
              <w:rPr>
                <w:sz w:val="17"/>
              </w:rPr>
              <w:t>Estado general del servidor.</w:t>
            </w:r>
          </w:p>
        </w:tc>
      </w:tr>
    </w:tbl>
    <w:p>
      <w:pPr>
        <w:spacing w:after="120"/>
      </w:pPr>
    </w:p>
    <w:p>
      <w:r>
        <w:br w:type="page"/>
      </w:r>
    </w:p>
    <w:p>
      <w:pPr>
        <w:pStyle w:val="Heading1"/>
      </w:pPr>
      <w:r>
        <w:t>Anexo C. Glosario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65</w:t>
      </w:r>
      <w:r>
        <w:rPr>
          <w:b/>
        </w:rPr>
        <w:fldChar w:fldCharType="end"/>
      </w:r>
      <w:r>
        <w:t>. Glosario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Término</w:t>
            </w:r>
          </w:p>
        </w:tc>
        <w:tc>
          <w:tcPr>
            <w:tcW w:type="dxa" w:w="6803"/>
            <w:shd w:val="clear" w:color="auto" w:fill="43B049"/>
          </w:tcPr>
          <w:p>
            <w:pPr>
              <w:spacing w:after="40"/>
            </w:pPr>
            <w:r>
              <w:rPr>
                <w:b/>
                <w:color w:val="FFFFFF"/>
                <w:sz w:val="19"/>
              </w:rPr>
              <w:t>Significado</w:t>
            </w:r>
          </w:p>
        </w:tc>
      </w:tr>
      <w:tr>
        <w:trPr>
          <w:cantSplit w:val="true"/>
        </w:trPr>
        <w:tc>
          <w:tcPr>
            <w:tcW w:type="dxa" w:w="2268"/>
          </w:tcPr>
          <w:p>
            <w:pPr>
              <w:spacing w:after="40" w:line="252" w:lineRule="auto"/>
            </w:pPr>
            <w:r>
              <w:rPr>
                <w:sz w:val="19"/>
              </w:rPr>
              <w:t>Sold To</w:t>
            </w:r>
          </w:p>
        </w:tc>
        <w:tc>
          <w:tcPr>
            <w:tcW w:type="dxa" w:w="6803"/>
          </w:tcPr>
          <w:p>
            <w:pPr>
              <w:spacing w:after="40" w:line="252" w:lineRule="auto"/>
            </w:pPr>
            <w:r>
              <w:rPr>
                <w:sz w:val="19"/>
              </w:rPr>
              <w:t>Cliente que compra el servicio.</w:t>
            </w:r>
          </w:p>
        </w:tc>
      </w:tr>
      <w:tr>
        <w:trPr>
          <w:cantSplit w:val="true"/>
        </w:trPr>
        <w:tc>
          <w:tcPr>
            <w:tcW w:type="dxa" w:w="2268"/>
            <w:shd w:val="clear" w:color="auto" w:fill="F4F6F4"/>
          </w:tcPr>
          <w:p>
            <w:pPr>
              <w:spacing w:after="40" w:line="252" w:lineRule="auto"/>
            </w:pPr>
            <w:r>
              <w:rPr>
                <w:sz w:val="19"/>
              </w:rPr>
              <w:t>Ship To</w:t>
            </w:r>
          </w:p>
        </w:tc>
        <w:tc>
          <w:tcPr>
            <w:tcW w:type="dxa" w:w="6803"/>
            <w:shd w:val="clear" w:color="auto" w:fill="F4F6F4"/>
          </w:tcPr>
          <w:p>
            <w:pPr>
              <w:spacing w:after="40" w:line="252" w:lineRule="auto"/>
            </w:pPr>
            <w:r>
              <w:rPr>
                <w:sz w:val="19"/>
              </w:rPr>
              <w:t>Planta o sucursal del cliente donde se toma la muestra.</w:t>
            </w:r>
          </w:p>
        </w:tc>
      </w:tr>
      <w:tr>
        <w:trPr>
          <w:cantSplit w:val="true"/>
        </w:trPr>
        <w:tc>
          <w:tcPr>
            <w:tcW w:type="dxa" w:w="2268"/>
          </w:tcPr>
          <w:p>
            <w:pPr>
              <w:spacing w:after="40" w:line="252" w:lineRule="auto"/>
            </w:pPr>
            <w:r>
              <w:rPr>
                <w:sz w:val="19"/>
              </w:rPr>
              <w:t>OT</w:t>
            </w:r>
          </w:p>
        </w:tc>
        <w:tc>
          <w:tcPr>
            <w:tcW w:type="dxa" w:w="6803"/>
          </w:tcPr>
          <w:p>
            <w:pPr>
              <w:spacing w:after="40" w:line="252" w:lineRule="auto"/>
            </w:pPr>
            <w:r>
              <w:rPr>
                <w:sz w:val="19"/>
              </w:rPr>
              <w:t>Orden de trabajo: el folio de una solicitud de análisis (por ejemplo OT-QUI0053).</w:t>
            </w:r>
          </w:p>
        </w:tc>
      </w:tr>
      <w:tr>
        <w:trPr>
          <w:cantSplit w:val="true"/>
        </w:trPr>
        <w:tc>
          <w:tcPr>
            <w:tcW w:type="dxa" w:w="2268"/>
            <w:shd w:val="clear" w:color="auto" w:fill="F4F6F4"/>
          </w:tcPr>
          <w:p>
            <w:pPr>
              <w:spacing w:after="40" w:line="252" w:lineRule="auto"/>
            </w:pPr>
            <w:r>
              <w:rPr>
                <w:sz w:val="19"/>
              </w:rPr>
              <w:t>Converter</w:t>
            </w:r>
          </w:p>
        </w:tc>
        <w:tc>
          <w:tcPr>
            <w:tcW w:type="dxa" w:w="6803"/>
            <w:shd w:val="clear" w:color="auto" w:fill="F4F6F4"/>
          </w:tcPr>
          <w:p>
            <w:pPr>
              <w:spacing w:after="40" w:line="252" w:lineRule="auto"/>
            </w:pPr>
            <w:r>
              <w:rPr>
                <w:sz w:val="19"/>
              </w:rPr>
              <w:t>Herramienta que lee PDF de informes de laboratorios y los carga a la base.</w:t>
            </w:r>
          </w:p>
        </w:tc>
      </w:tr>
      <w:tr>
        <w:trPr>
          <w:cantSplit w:val="true"/>
        </w:trPr>
        <w:tc>
          <w:tcPr>
            <w:tcW w:type="dxa" w:w="2268"/>
          </w:tcPr>
          <w:p>
            <w:pPr>
              <w:spacing w:after="40" w:line="252" w:lineRule="auto"/>
            </w:pPr>
            <w:r>
              <w:rPr>
                <w:sz w:val="19"/>
              </w:rPr>
              <w:t>Listados</w:t>
            </w:r>
          </w:p>
        </w:tc>
        <w:tc>
          <w:tcPr>
            <w:tcW w:type="dxa" w:w="6803"/>
          </w:tcPr>
          <w:p>
            <w:pPr>
              <w:spacing w:after="40" w:line="252" w:lineRule="auto"/>
            </w:pPr>
            <w:r>
              <w:rPr>
                <w:sz w:val="19"/>
              </w:rPr>
              <w:t>Catálogos oficiales de clientes, plantas, especies y variedades.</w:t>
            </w:r>
          </w:p>
        </w:tc>
      </w:tr>
      <w:tr>
        <w:trPr>
          <w:cantSplit w:val="true"/>
        </w:trPr>
        <w:tc>
          <w:tcPr>
            <w:tcW w:type="dxa" w:w="2268"/>
            <w:shd w:val="clear" w:color="auto" w:fill="F4F6F4"/>
          </w:tcPr>
          <w:p>
            <w:pPr>
              <w:spacing w:after="40" w:line="252" w:lineRule="auto"/>
            </w:pPr>
            <w:r>
              <w:rPr>
                <w:sz w:val="19"/>
              </w:rPr>
              <w:t>Línea de proceso</w:t>
            </w:r>
          </w:p>
        </w:tc>
        <w:tc>
          <w:tcPr>
            <w:tcW w:type="dxa" w:w="6803"/>
            <w:shd w:val="clear" w:color="auto" w:fill="F4F6F4"/>
          </w:tcPr>
          <w:p>
            <w:pPr>
              <w:spacing w:after="40" w:line="252" w:lineRule="auto"/>
            </w:pPr>
            <w:r>
              <w:rPr>
                <w:sz w:val="19"/>
              </w:rPr>
              <w:t>Servicio por defecto: análisis en las líneas de proceso de las plantas.</w:t>
            </w:r>
          </w:p>
        </w:tc>
      </w:tr>
      <w:tr>
        <w:trPr>
          <w:cantSplit w:val="true"/>
        </w:trPr>
        <w:tc>
          <w:tcPr>
            <w:tcW w:type="dxa" w:w="2268"/>
          </w:tcPr>
          <w:p>
            <w:pPr>
              <w:spacing w:after="40" w:line="252" w:lineRule="auto"/>
            </w:pPr>
            <w:r>
              <w:rPr>
                <w:sz w:val="19"/>
              </w:rPr>
              <w:t>Actimist / Ecofog / RYD</w:t>
            </w:r>
          </w:p>
        </w:tc>
        <w:tc>
          <w:tcPr>
            <w:tcW w:type="dxa" w:w="6803"/>
          </w:tcPr>
          <w:p>
            <w:pPr>
              <w:spacing w:after="40" w:line="252" w:lineRule="auto"/>
            </w:pPr>
            <w:r>
              <w:rPr>
                <w:sz w:val="19"/>
              </w:rPr>
              <w:t>Otros tipos de servicio con listado o lista de distribución propia.</w:t>
            </w:r>
          </w:p>
        </w:tc>
      </w:tr>
      <w:tr>
        <w:trPr>
          <w:cantSplit w:val="true"/>
        </w:trPr>
        <w:tc>
          <w:tcPr>
            <w:tcW w:type="dxa" w:w="2268"/>
            <w:shd w:val="clear" w:color="auto" w:fill="F4F6F4"/>
          </w:tcPr>
          <w:p>
            <w:pPr>
              <w:spacing w:after="40" w:line="252" w:lineRule="auto"/>
            </w:pPr>
            <w:r>
              <w:rPr>
                <w:sz w:val="19"/>
              </w:rPr>
              <w:t>FSMA</w:t>
            </w:r>
          </w:p>
        </w:tc>
        <w:tc>
          <w:tcPr>
            <w:tcW w:type="dxa" w:w="6803"/>
            <w:shd w:val="clear" w:color="auto" w:fill="F4F6F4"/>
          </w:tcPr>
          <w:p>
            <w:pPr>
              <w:spacing w:after="40" w:line="252" w:lineRule="auto"/>
            </w:pPr>
            <w:r>
              <w:rPr>
                <w:sz w:val="19"/>
              </w:rPr>
              <w:t>Análisis microbiológicos exigidos por la ley de seguridad alimentaria de Estados Unidos.</w:t>
            </w:r>
          </w:p>
        </w:tc>
      </w:tr>
      <w:tr>
        <w:trPr>
          <w:cantSplit w:val="true"/>
        </w:trPr>
        <w:tc>
          <w:tcPr>
            <w:tcW w:type="dxa" w:w="2268"/>
          </w:tcPr>
          <w:p>
            <w:pPr>
              <w:spacing w:after="40" w:line="252" w:lineRule="auto"/>
            </w:pPr>
            <w:r>
              <w:rPr>
                <w:sz w:val="19"/>
              </w:rPr>
              <w:t>Accu-Tab</w:t>
            </w:r>
          </w:p>
        </w:tc>
        <w:tc>
          <w:tcPr>
            <w:tcW w:type="dxa" w:w="6803"/>
          </w:tcPr>
          <w:p>
            <w:pPr>
              <w:spacing w:after="40" w:line="252" w:lineRule="auto"/>
            </w:pPr>
            <w:r>
              <w:rPr>
                <w:sz w:val="19"/>
              </w:rPr>
              <w:t>Equipo de Post Venta cuyos informes de pH y ORP se cargan desde Trace.</w:t>
            </w:r>
          </w:p>
        </w:tc>
      </w:tr>
      <w:tr>
        <w:trPr>
          <w:cantSplit w:val="true"/>
        </w:trPr>
        <w:tc>
          <w:tcPr>
            <w:tcW w:type="dxa" w:w="2268"/>
            <w:shd w:val="clear" w:color="auto" w:fill="F4F6F4"/>
          </w:tcPr>
          <w:p>
            <w:pPr>
              <w:spacing w:after="40" w:line="252" w:lineRule="auto"/>
            </w:pPr>
            <w:r>
              <w:rPr>
                <w:sz w:val="19"/>
              </w:rPr>
              <w:t>PWA</w:t>
            </w:r>
          </w:p>
        </w:tc>
        <w:tc>
          <w:tcPr>
            <w:tcW w:type="dxa" w:w="6803"/>
            <w:shd w:val="clear" w:color="auto" w:fill="F4F6F4"/>
          </w:tcPr>
          <w:p>
            <w:pPr>
              <w:spacing w:after="40" w:line="252" w:lineRule="auto"/>
            </w:pPr>
            <w:r>
              <w:rPr>
                <w:sz w:val="19"/>
              </w:rPr>
              <w:t>Aplicación web instalable: el Monitoreo se puede instalar como app.</w:t>
            </w:r>
          </w:p>
        </w:tc>
      </w:tr>
      <w:tr>
        <w:trPr>
          <w:cantSplit w:val="true"/>
        </w:trPr>
        <w:tc>
          <w:tcPr>
            <w:tcW w:type="dxa" w:w="2268"/>
          </w:tcPr>
          <w:p>
            <w:pPr>
              <w:spacing w:after="40" w:line="252" w:lineRule="auto"/>
            </w:pPr>
            <w:r>
              <w:rPr>
                <w:sz w:val="19"/>
              </w:rPr>
              <w:t>R2</w:t>
            </w:r>
          </w:p>
        </w:tc>
        <w:tc>
          <w:tcPr>
            <w:tcW w:type="dxa" w:w="6803"/>
          </w:tcPr>
          <w:p>
            <w:pPr>
              <w:spacing w:after="40" w:line="252" w:lineRule="auto"/>
            </w:pPr>
            <w:r>
              <w:rPr>
                <w:sz w:val="19"/>
              </w:rPr>
              <w:t>Almacenamiento de objetos de Cloudflare; guarda archivos y respaldos, no es base de datos.</w:t>
            </w:r>
          </w:p>
        </w:tc>
      </w:tr>
    </w:tbl>
    <w:p>
      <w:pPr>
        <w:spacing w:after="120"/>
      </w:pPr>
    </w:p>
    <w:p>
      <w:r>
        <w:br w:type="page"/>
      </w:r>
    </w:p>
    <w:p>
      <w:pPr>
        <w:pStyle w:val="Heading1"/>
      </w:pPr>
      <w:r>
        <w:t>Anexo D. Catálogo de endpoints de la API</w:t>
      </w:r>
    </w:p>
    <w:p>
      <w:pPr>
        <w:jc w:val="both"/>
      </w:pPr>
      <w:r>
        <w:rPr>
          <w:i w:val="0"/>
        </w:rPr>
        <w:t>El backend expone 343 endpoints en 39 módulos. El catálogo se genera leyendo los decoradores de FastAPI del código (docs/documentacion/generar_endpoints.py); la columna «Qué hace» sale de la primera línea de la documentación de cada función o, si no la tiene, de su nombre.</w:t>
      </w:r>
    </w:p>
    <w:p>
      <w:pPr>
        <w:pStyle w:val="Heading3"/>
      </w:pPr>
      <w:r>
        <w:t>actividad.py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/api/actividad/visita</w:t>
            </w:r>
          </w:p>
        </w:tc>
        <w:tc>
          <w:tcPr>
            <w:tcW w:type="dxa" w:w="3969"/>
          </w:tcPr>
          <w:p>
            <w:pPr>
              <w:spacing w:after="40" w:line="252" w:lineRule="auto"/>
            </w:pPr>
            <w:r>
              <w:rPr>
                <w:sz w:val="15"/>
              </w:rPr>
              <w:t>El navegador avisa que abrió una pantalla. Se anota por módulo, sin</w:t>
            </w:r>
          </w:p>
        </w:tc>
      </w:tr>
    </w:tbl>
    <w:p>
      <w:pPr>
        <w:spacing w:after="120"/>
      </w:pPr>
    </w:p>
    <w:p>
      <w:pPr>
        <w:pStyle w:val="Heading3"/>
      </w:pPr>
      <w:r>
        <w:t>admin_panel.py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/api/admin-panel/actividad</w:t>
            </w:r>
          </w:p>
        </w:tc>
        <w:tc>
          <w:tcPr>
            <w:tcW w:type="dxa" w:w="3969"/>
          </w:tcPr>
          <w:p>
            <w:pPr>
              <w:spacing w:after="40" w:line="252" w:lineRule="auto"/>
            </w:pPr>
            <w:r>
              <w:rPr>
                <w:sz w:val="15"/>
              </w:rPr>
              <w:t>Lo que pasó, de más nuevo a más viejo. Con `email`, la ficha de esa persona.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/api/admin-panel/resumen</w:t>
            </w:r>
          </w:p>
        </w:tc>
        <w:tc>
          <w:tcPr>
            <w:tcW w:type="dxa" w:w="3969"/>
            <w:shd w:val="clear" w:color="auto" w:fill="F4F6F4"/>
          </w:tcPr>
          <w:p>
            <w:pPr>
              <w:spacing w:after="40" w:line="252" w:lineRule="auto"/>
            </w:pPr>
            <w:r>
              <w:rPr>
                <w:sz w:val="15"/>
              </w:rPr>
              <w:t>Resumen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/api/admin-panel/seguimiento</w:t>
            </w:r>
          </w:p>
        </w:tc>
        <w:tc>
          <w:tcPr>
            <w:tcW w:type="dxa" w:w="3969"/>
          </w:tcPr>
          <w:p>
            <w:pPr>
              <w:spacing w:after="40" w:line="252" w:lineRule="auto"/>
            </w:pPr>
            <w:r>
              <w:rPr>
                <w:sz w:val="15"/>
              </w:rPr>
              <w:t>Seguimiento del equipo: cómo viene cada persona, cuándo se usa el sistema y</w:t>
            </w:r>
          </w:p>
        </w:tc>
      </w:tr>
    </w:tbl>
    <w:p>
      <w:pPr>
        <w:spacing w:after="120"/>
      </w:pPr>
    </w:p>
    <w:p>
      <w:pPr>
        <w:pStyle w:val="Heading3"/>
      </w:pPr>
      <w:r>
        <w:t>auditoria.py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/api/auditoria/columna/{tabla}/{campo}</w:t>
            </w:r>
          </w:p>
        </w:tc>
        <w:tc>
          <w:tcPr>
            <w:tcW w:type="dxa" w:w="3969"/>
          </w:tcPr>
          <w:p>
            <w:pPr>
              <w:spacing w:after="40" w:line="252" w:lineRule="auto"/>
            </w:pPr>
            <w:r>
              <w:rPr>
                <w:sz w:val="15"/>
              </w:rPr>
              <w:t>Valores columna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/api/auditoria/corregir</w:t>
            </w:r>
          </w:p>
        </w:tc>
        <w:tc>
          <w:tcPr>
            <w:tcW w:type="dxa" w:w="3969"/>
            <w:shd w:val="clear" w:color="auto" w:fill="F4F6F4"/>
          </w:tcPr>
          <w:p>
            <w:pPr>
              <w:spacing w:after="40" w:line="252" w:lineRule="auto"/>
            </w:pPr>
            <w:r>
              <w:rPr>
                <w:sz w:val="15"/>
              </w:rPr>
              <w:t>Reescribe todas las variantes de un grupo de inconsistencia al valor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/api/auditoria/corregir-valores</w:t>
            </w:r>
          </w:p>
        </w:tc>
        <w:tc>
          <w:tcPr>
            <w:tcW w:type="dxa" w:w="3969"/>
          </w:tcPr>
          <w:p>
            <w:pPr>
              <w:spacing w:after="40" w:line="252" w:lineRule="auto"/>
            </w:pPr>
            <w:r>
              <w:rPr>
                <w:sz w:val="15"/>
              </w:rPr>
              <w:t>Igual que /corregir, pero para la auditoría manual por columna: unifica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/api/auditoria/deshacer</w:t>
            </w:r>
          </w:p>
        </w:tc>
        <w:tc>
          <w:tcPr>
            <w:tcW w:type="dxa" w:w="3969"/>
            <w:shd w:val="clear" w:color="auto" w:fill="F4F6F4"/>
          </w:tcPr>
          <w:p>
            <w:pPr>
              <w:spacing w:after="40" w:line="252" w:lineRule="auto"/>
            </w:pPr>
            <w:r>
              <w:rPr>
                <w:sz w:val="15"/>
              </w:rPr>
              <w:t>Revierte una corrección puntual: restaura el valor anterior fila por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/api/auditoria/exportar</w:t>
            </w:r>
          </w:p>
        </w:tc>
        <w:tc>
          <w:tcPr>
            <w:tcW w:type="dxa" w:w="3969"/>
          </w:tcPr>
          <w:p>
            <w:pPr>
              <w:spacing w:after="40" w:line="252" w:lineRule="auto"/>
            </w:pPr>
            <w:r>
              <w:rPr>
                <w:sz w:val="15"/>
              </w:rPr>
              <w:t>Exportar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/api/auditoria/inconsistencias</w:t>
            </w:r>
          </w:p>
        </w:tc>
        <w:tc>
          <w:tcPr>
            <w:tcW w:type="dxa" w:w="3969"/>
            <w:shd w:val="clear" w:color="auto" w:fill="F4F6F4"/>
          </w:tcPr>
          <w:p>
            <w:pPr>
              <w:spacing w:after="40" w:line="252" w:lineRule="auto"/>
            </w:pPr>
            <w:r>
              <w:rPr>
                <w:sz w:val="15"/>
              </w:rPr>
              <w:t>Primera pasada de auditoría: variantes de un mismo valor por mayúsculas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/api/auditoria/inconsistencias-listados</w:t>
            </w:r>
          </w:p>
        </w:tc>
        <w:tc>
          <w:tcPr>
            <w:tcW w:type="dxa" w:w="3969"/>
          </w:tcPr>
          <w:p>
            <w:pPr>
              <w:spacing w:after="40" w:line="252" w:lineRule="auto"/>
            </w:pPr>
            <w:r>
              <w:rPr>
                <w:sz w:val="15"/>
              </w:rPr>
              <w:t>El "chequeo de integridad" contra Listados: Sold To, Ship To, Especie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/api/auditoria/promover</w:t>
            </w:r>
          </w:p>
        </w:tc>
        <w:tc>
          <w:tcPr>
            <w:tcW w:type="dxa" w:w="3969"/>
            <w:shd w:val="clear" w:color="auto" w:fill="F4F6F4"/>
          </w:tcPr>
          <w:p>
            <w:pPr>
              <w:spacing w:after="40" w:line="252" w:lineRule="auto"/>
            </w:pPr>
            <w:r>
              <w:rPr>
                <w:sz w:val="15"/>
              </w:rPr>
              <w:t>Reemplaza la base en vivo por la copia de trabajo: requiere que la copia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/api/auditoria/staging/crear</w:t>
            </w:r>
          </w:p>
        </w:tc>
        <w:tc>
          <w:tcPr>
            <w:tcW w:type="dxa" w:w="3969"/>
          </w:tcPr>
          <w:p>
            <w:pPr>
              <w:spacing w:after="40" w:line="252" w:lineRule="auto"/>
            </w:pPr>
            <w:r>
              <w:rPr>
                <w:sz w:val="15"/>
              </w:rPr>
              <w:t>(Re)crea lab_staging como una copia completa de lab. Si ya existía una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/api/auditoria/staging/descartar</w:t>
            </w:r>
          </w:p>
        </w:tc>
        <w:tc>
          <w:tcPr>
            <w:tcW w:type="dxa" w:w="3969"/>
            <w:shd w:val="clear" w:color="auto" w:fill="F4F6F4"/>
          </w:tcPr>
          <w:p>
            <w:pPr>
              <w:spacing w:after="40" w:line="252" w:lineRule="auto"/>
            </w:pPr>
            <w:r>
              <w:rPr>
                <w:sz w:val="15"/>
              </w:rPr>
              <w:t>Descartar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/api/auditoria/staging/estado</w:t>
            </w:r>
          </w:p>
        </w:tc>
        <w:tc>
          <w:tcPr>
            <w:tcW w:type="dxa" w:w="3969"/>
          </w:tcPr>
          <w:p>
            <w:pPr>
              <w:spacing w:after="40" w:line="252" w:lineRule="auto"/>
            </w:pPr>
            <w:r>
              <w:rPr>
                <w:sz w:val="15"/>
              </w:rPr>
              <w:t>Estado staging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/api/auditoria/staging/historial</w:t>
            </w:r>
          </w:p>
        </w:tc>
        <w:tc>
          <w:tcPr>
            <w:tcW w:type="dxa" w:w="3969"/>
            <w:shd w:val="clear" w:color="auto" w:fill="F4F6F4"/>
          </w:tcPr>
          <w:p>
            <w:pPr>
              <w:spacing w:after="40" w:line="252" w:lineRule="auto"/>
            </w:pPr>
            <w:r>
              <w:rPr>
                <w:sz w:val="15"/>
              </w:rPr>
              <w:t>Historial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/api/auditoria/tabla/{nombre}</w:t>
            </w:r>
          </w:p>
        </w:tc>
        <w:tc>
          <w:tcPr>
            <w:tcW w:type="dxa" w:w="3969"/>
          </w:tcPr>
          <w:p>
            <w:pPr>
              <w:spacing w:after="40" w:line="252" w:lineRule="auto"/>
            </w:pPr>
            <w:r>
              <w:rPr>
                <w:sz w:val="15"/>
              </w:rPr>
              <w:t>Ver tabla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/api/auditoria/tablas</w:t>
            </w:r>
          </w:p>
        </w:tc>
        <w:tc>
          <w:tcPr>
            <w:tcW w:type="dxa" w:w="3969"/>
            <w:shd w:val="clear" w:color="auto" w:fill="F4F6F4"/>
          </w:tcPr>
          <w:p>
            <w:pPr>
              <w:spacing w:after="40" w:line="252" w:lineRule="auto"/>
            </w:pPr>
            <w:r>
              <w:rPr>
                <w:sz w:val="15"/>
              </w:rPr>
              <w:t>Listar tablas</w:t>
            </w:r>
          </w:p>
        </w:tc>
      </w:tr>
    </w:tbl>
    <w:p>
      <w:pPr>
        <w:spacing w:after="120"/>
      </w:pPr>
    </w:p>
    <w:p>
      <w:pPr>
        <w:pStyle w:val="Heading3"/>
      </w:pPr>
      <w:r>
        <w:t>auditoria_interna.py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/api/auditoria-interna/informes</w:t>
            </w:r>
          </w:p>
        </w:tc>
        <w:tc>
          <w:tcPr>
            <w:tcW w:type="dxa" w:w="3969"/>
          </w:tcPr>
          <w:p>
            <w:pPr>
              <w:spacing w:after="40" w:line="252" w:lineRule="auto"/>
            </w:pPr>
            <w:r>
              <w:rPr>
                <w:sz w:val="15"/>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5"/>
              </w:rPr>
              <w:t>PATCH</w:t>
            </w:r>
          </w:p>
        </w:tc>
        <w:tc>
          <w:tcPr>
            <w:tcW w:type="dxa" w:w="4195"/>
            <w:shd w:val="clear" w:color="auto" w:fill="F4F6F4"/>
          </w:tcPr>
          <w:p>
            <w:pPr>
              <w:spacing w:after="40" w:line="252" w:lineRule="auto"/>
            </w:pPr>
            <w:r>
              <w:rPr>
                <w:sz w:val="15"/>
              </w:rPr>
              <w:t>/api/auditoria-interna/informes/{informe_id}/fecha-envio</w:t>
            </w:r>
          </w:p>
        </w:tc>
        <w:tc>
          <w:tcPr>
            <w:tcW w:type="dxa" w:w="3969"/>
            <w:shd w:val="clear" w:color="auto" w:fill="F4F6F4"/>
          </w:tcPr>
          <w:p>
            <w:pPr>
              <w:spacing w:after="40" w:line="252" w:lineRule="auto"/>
            </w:pPr>
            <w:r>
              <w:rPr>
                <w:sz w:val="15"/>
              </w:rPr>
              <w:t>Editar fecha envio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/api/auditoria-interna/informes/{informe_id}/pdf</w:t>
            </w:r>
          </w:p>
        </w:tc>
        <w:tc>
          <w:tcPr>
            <w:tcW w:type="dxa" w:w="3969"/>
          </w:tcPr>
          <w:p>
            <w:pPr>
              <w:spacing w:after="40" w:line="252" w:lineRule="auto"/>
            </w:pPr>
            <w:r>
              <w:rPr>
                <w:sz w:val="15"/>
              </w:rPr>
              <w:t>Descargar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/api/auditoria-interna/solicitudes</w:t>
            </w:r>
          </w:p>
        </w:tc>
        <w:tc>
          <w:tcPr>
            <w:tcW w:type="dxa" w:w="3969"/>
            <w:shd w:val="clear" w:color="auto" w:fill="F4F6F4"/>
          </w:tcPr>
          <w:p>
            <w:pPr>
              <w:spacing w:after="40" w:line="252" w:lineRule="auto"/>
            </w:pPr>
            <w:r>
              <w:rPr>
                <w:sz w:val="15"/>
              </w:rPr>
              <w:t>Las solicitudes emitidas por el sistema, con su informe (si tiene) y si</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/api/auditoria-interna/solicitudes-abiertas</w:t>
            </w:r>
          </w:p>
        </w:tc>
        <w:tc>
          <w:tcPr>
            <w:tcW w:type="dxa" w:w="3969"/>
          </w:tcPr>
          <w:p>
            <w:pPr>
              <w:spacing w:after="40" w:line="252" w:lineRule="auto"/>
            </w:pPr>
            <w:r>
              <w:rPr>
                <w:sz w:val="15"/>
              </w:rPr>
              <w:t>OT emitidas que todavía no tienen informe: las candidatas del desplegable</w:t>
            </w:r>
          </w:p>
        </w:tc>
      </w:tr>
    </w:tbl>
    <w:p>
      <w:pPr>
        <w:spacing w:after="120"/>
      </w:pPr>
    </w:p>
    <w:p>
      <w:pPr>
        <w:pStyle w:val="Heading3"/>
      </w:pPr>
      <w:r>
        <w:t>auth.py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/api/auth/cambiar-password</w:t>
            </w:r>
          </w:p>
        </w:tc>
        <w:tc>
          <w:tcPr>
            <w:tcW w:type="dxa" w:w="3969"/>
          </w:tcPr>
          <w:p>
            <w:pPr>
              <w:spacing w:after="40" w:line="252" w:lineRule="auto"/>
            </w:pPr>
            <w:r>
              <w:rPr>
                <w:sz w:val="15"/>
              </w:rPr>
              <w:t>Cambiar password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/api/auth/login</w:t>
            </w:r>
          </w:p>
        </w:tc>
        <w:tc>
          <w:tcPr>
            <w:tcW w:type="dxa" w:w="3969"/>
            <w:shd w:val="clear" w:color="auto" w:fill="F4F6F4"/>
          </w:tcPr>
          <w:p>
            <w:pPr>
              <w:spacing w:after="40" w:line="252" w:lineRule="auto"/>
            </w:pPr>
            <w:r>
              <w:rPr>
                <w:sz w:val="15"/>
              </w:rPr>
              <w:t>Login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/api/auth/logout</w:t>
            </w:r>
          </w:p>
        </w:tc>
        <w:tc>
          <w:tcPr>
            <w:tcW w:type="dxa" w:w="3969"/>
          </w:tcPr>
          <w:p>
            <w:pPr>
              <w:spacing w:after="40" w:line="252" w:lineRule="auto"/>
            </w:pPr>
            <w:r>
              <w:rPr>
                <w:sz w:val="15"/>
              </w:rPr>
              <w:t>Cierra ESTA sesión. Otras sesiones de la misma persona -el teléfono, el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/api/auth/verificar-clave</w:t>
            </w:r>
          </w:p>
        </w:tc>
        <w:tc>
          <w:tcPr>
            <w:tcW w:type="dxa" w:w="3969"/>
            <w:shd w:val="clear" w:color="auto" w:fill="F4F6F4"/>
          </w:tcPr>
          <w:p>
            <w:pPr>
              <w:spacing w:after="40" w:line="252" w:lineRule="auto"/>
            </w:pPr>
            <w:r>
              <w:rPr>
                <w:sz w:val="15"/>
              </w:rPr>
              <w:t>Comprueba que la contraseña corresponde al usuario autenticado.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/api/auth/yo</w:t>
            </w:r>
          </w:p>
        </w:tc>
        <w:tc>
          <w:tcPr>
            <w:tcW w:type="dxa" w:w="3969"/>
          </w:tcPr>
          <w:p>
            <w:pPr>
              <w:spacing w:after="40" w:line="252" w:lineRule="auto"/>
            </w:pPr>
            <w:r>
              <w:rPr>
                <w:sz w:val="15"/>
              </w:rPr>
              <w:t>La cuenta vigente. El frontend la consulta al arrancar para no seguir</w:t>
            </w:r>
          </w:p>
        </w:tc>
      </w:tr>
    </w:tbl>
    <w:p>
      <w:pPr>
        <w:spacing w:after="120"/>
      </w:pPr>
    </w:p>
    <w:p>
      <w:pPr>
        <w:pStyle w:val="Heading3"/>
      </w:pPr>
      <w:r>
        <w:t>catalogo.py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/api/catalogo/clientes</w:t>
            </w:r>
          </w:p>
        </w:tc>
        <w:tc>
          <w:tcPr>
            <w:tcW w:type="dxa" w:w="3969"/>
          </w:tcPr>
          <w:p>
            <w:pPr>
              <w:spacing w:after="40" w:line="252" w:lineRule="auto"/>
            </w:pPr>
            <w:r>
              <w:rPr>
                <w:sz w:val="15"/>
              </w:rPr>
              <w:t>Listar clientes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/api/catalogo/clientes</w:t>
            </w:r>
          </w:p>
        </w:tc>
        <w:tc>
          <w:tcPr>
            <w:tcW w:type="dxa" w:w="3969"/>
            <w:shd w:val="clear" w:color="auto" w:fill="F4F6F4"/>
          </w:tcPr>
          <w:p>
            <w:pPr>
              <w:spacing w:after="40" w:line="252" w:lineRule="auto"/>
            </w:pPr>
            <w:r>
              <w:rPr>
                <w:sz w:val="15"/>
              </w:rPr>
              <w:t>Crear cliente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/api/catalogo/clientes/{cliente_id}</w:t>
            </w:r>
          </w:p>
        </w:tc>
        <w:tc>
          <w:tcPr>
            <w:tcW w:type="dxa" w:w="3969"/>
          </w:tcPr>
          <w:p>
            <w:pPr>
              <w:spacing w:after="40" w:line="252" w:lineRule="auto"/>
            </w:pPr>
            <w:r>
              <w:rPr>
                <w:sz w:val="15"/>
              </w:rPr>
              <w:t>Editar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/api/catalogo/plantas</w:t>
            </w:r>
          </w:p>
        </w:tc>
        <w:tc>
          <w:tcPr>
            <w:tcW w:type="dxa" w:w="3969"/>
            <w:shd w:val="clear" w:color="auto" w:fill="F4F6F4"/>
          </w:tcPr>
          <w:p>
            <w:pPr>
              <w:spacing w:after="40" w:line="252" w:lineRule="auto"/>
            </w:pPr>
            <w:r>
              <w:rPr>
                <w:sz w:val="15"/>
              </w:rPr>
              <w:t>Listar plantas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/api/catalogo/plantas</w:t>
            </w:r>
          </w:p>
        </w:tc>
        <w:tc>
          <w:tcPr>
            <w:tcW w:type="dxa" w:w="3969"/>
          </w:tcPr>
          <w:p>
            <w:pPr>
              <w:spacing w:after="40" w:line="252" w:lineRule="auto"/>
            </w:pPr>
            <w:r>
              <w:rPr>
                <w:sz w:val="15"/>
              </w:rPr>
              <w:t>Crear planta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/api/catalogo/plantas/{planta_id}</w:t>
            </w:r>
          </w:p>
        </w:tc>
        <w:tc>
          <w:tcPr>
            <w:tcW w:type="dxa" w:w="3969"/>
            <w:shd w:val="clear" w:color="auto" w:fill="F4F6F4"/>
          </w:tcPr>
          <w:p>
            <w:pPr>
              <w:spacing w:after="40" w:line="252" w:lineRule="auto"/>
            </w:pPr>
            <w:r>
              <w:rPr>
                <w:sz w:val="15"/>
              </w:rPr>
              <w:t>Editar planta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/api/catalogo/{servicio}/clientes</w:t>
            </w:r>
          </w:p>
        </w:tc>
        <w:tc>
          <w:tcPr>
            <w:tcW w:type="dxa" w:w="3969"/>
          </w:tcPr>
          <w:p>
            <w:pPr>
              <w:spacing w:after="40" w:line="252" w:lineRule="auto"/>
            </w:pPr>
            <w:r>
              <w:rPr>
                <w:sz w:val="15"/>
              </w:rPr>
              <w:t>Listar clientes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/api/catalogo/{servicio}/clientes</w:t>
            </w:r>
          </w:p>
        </w:tc>
        <w:tc>
          <w:tcPr>
            <w:tcW w:type="dxa" w:w="3969"/>
            <w:shd w:val="clear" w:color="auto" w:fill="F4F6F4"/>
          </w:tcPr>
          <w:p>
            <w:pPr>
              <w:spacing w:after="40" w:line="252" w:lineRule="auto"/>
            </w:pPr>
            <w:r>
              <w:rPr>
                <w:sz w:val="15"/>
              </w:rPr>
              <w:t>Crear cliente actimist</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/api/catalogo/{servicio}/clientes/{cliente_id}</w:t>
            </w:r>
          </w:p>
        </w:tc>
        <w:tc>
          <w:tcPr>
            <w:tcW w:type="dxa" w:w="3969"/>
          </w:tcPr>
          <w:p>
            <w:pPr>
              <w:spacing w:after="40" w:line="252" w:lineRule="auto"/>
            </w:pPr>
            <w:r>
              <w:rPr>
                <w:sz w:val="15"/>
              </w:rPr>
              <w:t>Editar cliente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/api/catalogo/{servicio}/eliminar-lote</w:t>
            </w:r>
          </w:p>
        </w:tc>
        <w:tc>
          <w:tcPr>
            <w:tcW w:type="dxa" w:w="3969"/>
            <w:shd w:val="clear" w:color="auto" w:fill="F4F6F4"/>
          </w:tcPr>
          <w:p>
            <w:pPr>
              <w:spacing w:after="40" w:line="252" w:lineRule="auto"/>
            </w:pPr>
            <w:r>
              <w:rPr>
                <w:sz w:val="15"/>
              </w:rPr>
              <w:t>Borra Sold To (con sus Ship To) o Ship To del listado de Actimist. Nada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/api/catalogo/{servicio}/importar</w:t>
            </w:r>
          </w:p>
        </w:tc>
        <w:tc>
          <w:tcPr>
            <w:tcW w:type="dxa" w:w="3969"/>
          </w:tcPr>
          <w:p>
            <w:pPr>
              <w:spacing w:after="40" w:line="252" w:lineRule="auto"/>
            </w:pPr>
            <w:r>
              <w:rPr>
                <w:sz w:val="15"/>
              </w:rPr>
              <w:t>Carga Sold To / Ship To de Actimist desde la dinámica del Planner.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/api/catalogo/{servicio}/plantas</w:t>
            </w:r>
          </w:p>
        </w:tc>
        <w:tc>
          <w:tcPr>
            <w:tcW w:type="dxa" w:w="3969"/>
            <w:shd w:val="clear" w:color="auto" w:fill="F4F6F4"/>
          </w:tcPr>
          <w:p>
            <w:pPr>
              <w:spacing w:after="40" w:line="252" w:lineRule="auto"/>
            </w:pPr>
            <w:r>
              <w:rPr>
                <w:sz w:val="15"/>
              </w:rPr>
              <w:t>Listar plantas actimist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/api/catalogo/{servicio}/plantas</w:t>
            </w:r>
          </w:p>
        </w:tc>
        <w:tc>
          <w:tcPr>
            <w:tcW w:type="dxa" w:w="3969"/>
          </w:tcPr>
          <w:p>
            <w:pPr>
              <w:spacing w:after="40" w:line="252" w:lineRule="auto"/>
            </w:pPr>
            <w:r>
              <w:rPr>
                <w:sz w:val="15"/>
              </w:rPr>
              <w:t>Crear planta actimist</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/api/catalogo/{servicio}/plantas/{planta_id}</w:t>
            </w:r>
          </w:p>
        </w:tc>
        <w:tc>
          <w:tcPr>
            <w:tcW w:type="dxa" w:w="3969"/>
            <w:shd w:val="clear" w:color="auto" w:fill="F4F6F4"/>
          </w:tcPr>
          <w:p>
            <w:pPr>
              <w:spacing w:after="40" w:line="252" w:lineRule="auto"/>
            </w:pPr>
            <w:r>
              <w:rPr>
                <w:sz w:val="15"/>
              </w:rPr>
              <w:t>Editar planta actimist</w:t>
            </w:r>
          </w:p>
        </w:tc>
      </w:tr>
    </w:tbl>
    <w:p>
      <w:pPr>
        <w:spacing w:after="120"/>
      </w:pPr>
    </w:p>
    <w:p>
      <w:pPr>
        <w:pStyle w:val="Heading3"/>
      </w:pPr>
      <w:r>
        <w:t>correcciones.py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w:t>
            </w:r>
          </w:p>
        </w:tc>
        <w:tc>
          <w:tcPr>
            <w:tcW w:type="dxa" w:w="3969"/>
          </w:tcPr>
          <w:p>
            <w:pPr>
              <w:spacing w:after="40" w:line="252" w:lineRule="auto"/>
            </w:pPr>
            <w:r>
              <w:rPr>
                <w:sz w:val="15"/>
              </w:rPr>
              <w:t>El historial completo, lo más reciente primero.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w:t>
            </w:r>
          </w:p>
        </w:tc>
        <w:tc>
          <w:tcPr>
            <w:tcW w:type="dxa" w:w="3969"/>
            <w:shd w:val="clear" w:color="auto" w:fill="F4F6F4"/>
          </w:tcPr>
          <w:p>
            <w:pPr>
              <w:spacing w:after="40" w:line="252" w:lineRule="auto"/>
            </w:pPr>
            <w:r>
              <w:rPr>
                <w:sz w:val="15"/>
              </w:rPr>
              <w:t>Guardar correccion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/api/correcciones/alias</w:t>
            </w:r>
          </w:p>
        </w:tc>
        <w:tc>
          <w:tcPr>
            <w:tcW w:type="dxa" w:w="3969"/>
          </w:tcPr>
          <w:p>
            <w:pPr>
              <w:spacing w:after="40" w:line="252" w:lineRule="auto"/>
            </w:pPr>
            <w:r>
              <w:rPr>
                <w:sz w:val="15"/>
              </w:rPr>
              <w:t>Todas las asociaciones guardadas, en lo mínimo que el Converter necesita.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/api/correcciones/usos</w:t>
            </w:r>
          </w:p>
        </w:tc>
        <w:tc>
          <w:tcPr>
            <w:tcW w:type="dxa" w:w="3969"/>
            <w:shd w:val="clear" w:color="auto" w:fill="F4F6F4"/>
          </w:tcPr>
          <w:p>
            <w:pPr>
              <w:spacing w:after="40" w:line="252" w:lineRule="auto"/>
            </w:pPr>
            <w:r>
              <w:rPr>
                <w:sz w:val="15"/>
              </w:rPr>
              <w:t>El Converter avisa cuántas veces aplicó solo una asociación (al subir).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/api/correcciones/{correccion_id}</w:t>
            </w:r>
          </w:p>
        </w:tc>
        <w:tc>
          <w:tcPr>
            <w:tcW w:type="dxa" w:w="3969"/>
          </w:tcPr>
          <w:p>
            <w:pPr>
              <w:spacing w:after="40" w:line="252" w:lineRule="auto"/>
            </w:pPr>
            <w:r>
              <w:rPr>
                <w:sz w:val="15"/>
              </w:rPr>
              <w:t>Olvidar</w:t>
            </w:r>
          </w:p>
        </w:tc>
      </w:tr>
    </w:tbl>
    <w:p>
      <w:pPr>
        <w:spacing w:after="120"/>
      </w:pPr>
    </w:p>
    <w:p>
      <w:pPr>
        <w:pStyle w:val="Heading3"/>
      </w:pPr>
      <w:r>
        <w:t>correo.py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/api/correo/estado</w:t>
            </w:r>
          </w:p>
        </w:tc>
        <w:tc>
          <w:tcPr>
            <w:tcW w:type="dxa" w:w="3969"/>
          </w:tcPr>
          <w:p>
            <w:pPr>
              <w:spacing w:after="40" w:line="252" w:lineRule="auto"/>
            </w:pPr>
            <w:r>
              <w:rPr>
                <w:sz w:val="15"/>
              </w:rPr>
              <w:t>Informa que proveedor de correo esta activo sin exponer credenciales.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/api/correo/prueba</w:t>
            </w:r>
          </w:p>
        </w:tc>
        <w:tc>
          <w:tcPr>
            <w:tcW w:type="dxa" w:w="3969"/>
            <w:shd w:val="clear" w:color="auto" w:fill="F4F6F4"/>
          </w:tcPr>
          <w:p>
            <w:pPr>
              <w:spacing w:after="40" w:line="252" w:lineRule="auto"/>
            </w:pPr>
            <w:r>
              <w:rPr>
                <w:sz w:val="15"/>
              </w:rPr>
              <w:t>Envia un correo de prueba al destinatario indicado.</w:t>
            </w:r>
          </w:p>
        </w:tc>
      </w:tr>
    </w:tbl>
    <w:p>
      <w:pPr>
        <w:spacing w:after="120"/>
      </w:pPr>
    </w:p>
    <w:p>
      <w:pPr>
        <w:pStyle w:val="Heading3"/>
      </w:pPr>
      <w:r>
        <w:t>correo_informes.py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w:t>
            </w:r>
          </w:p>
        </w:tc>
        <w:tc>
          <w:tcPr>
            <w:tcW w:type="dxa" w:w="3969"/>
          </w:tcPr>
          <w:p>
            <w:pPr>
              <w:spacing w:after="40" w:line="252" w:lineRule="auto"/>
            </w:pPr>
            <w:r>
              <w:rPr>
                <w:sz w:val="15"/>
              </w:rPr>
              <w:t>Por defecto, una fila por informe (su última copia). Los reenvíos del mismo informe son SU historia, no más alertas.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/api/correo-informes/aceptar-lote</w:t>
            </w:r>
          </w:p>
        </w:tc>
        <w:tc>
          <w:tcPr>
            <w:tcW w:type="dxa" w:w="3969"/>
            <w:shd w:val="clear" w:color="auto" w:fill="F4F6F4"/>
          </w:tcPr>
          <w:p>
            <w:pPr>
              <w:spacing w:after="40" w:line="252" w:lineRule="auto"/>
            </w:pPr>
            <w:r>
              <w:rPr>
                <w:sz w:val="15"/>
              </w:rPr>
              <w:t>Acepta varios informes; los que no se pueden vuelven con su motivo y los demás igual se aceptan.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/api/correo-informes/panel</w:t>
            </w:r>
          </w:p>
        </w:tc>
        <w:tc>
          <w:tcPr>
            <w:tcW w:type="dxa" w:w="3969"/>
          </w:tcPr>
          <w:p>
            <w:pPr>
              <w:spacing w:after="40" w:line="252" w:lineRule="auto"/>
            </w:pPr>
            <w:r>
              <w:rPr>
                <w:sz w:val="15"/>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/api/correo-informes/sondear</w:t>
            </w:r>
          </w:p>
        </w:tc>
        <w:tc>
          <w:tcPr>
            <w:tcW w:type="dxa" w:w="3969"/>
            <w:shd w:val="clear" w:color="auto" w:fill="F4F6F4"/>
          </w:tcPr>
          <w:p>
            <w:pPr>
              <w:spacing w:after="40" w:line="252" w:lineRule="auto"/>
            </w:pPr>
            <w:r>
              <w:rPr>
                <w:sz w:val="15"/>
              </w:rPr>
              <w:t>Revisar ahora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/api/correo-informes/sondeo</w:t>
            </w:r>
          </w:p>
        </w:tc>
        <w:tc>
          <w:tcPr>
            <w:tcW w:type="dxa" w:w="3969"/>
          </w:tcPr>
          <w:p>
            <w:pPr>
              <w:spacing w:after="40" w:line="252" w:lineRule="auto"/>
            </w:pPr>
            <w:r>
              <w:rPr>
                <w:sz w:val="15"/>
              </w:rPr>
              <w:t>La última revisión del buzón (liviano: la pantalla lo consulta mientras una revisión corre).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/api/correo-informes/{informe_id}</w:t>
            </w:r>
          </w:p>
        </w:tc>
        <w:tc>
          <w:tcPr>
            <w:tcW w:type="dxa" w:w="3969"/>
            <w:shd w:val="clear" w:color="auto" w:fill="F4F6F4"/>
          </w:tcPr>
          <w:p>
            <w:pPr>
              <w:spacing w:after="40" w:line="252" w:lineRule="auto"/>
            </w:pPr>
            <w:r>
              <w:rPr>
                <w:sz w:val="15"/>
              </w:rPr>
              <w:t>Detalle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/api/correo-informes/{informe_id}/aceptar</w:t>
            </w:r>
          </w:p>
        </w:tc>
        <w:tc>
          <w:tcPr>
            <w:tcW w:type="dxa" w:w="3969"/>
          </w:tcPr>
          <w:p>
            <w:pPr>
              <w:spacing w:after="40" w:line="252" w:lineRule="auto"/>
            </w:pPr>
            <w:r>
              <w:rPr>
                <w:sz w:val="15"/>
              </w:rPr>
              <w:t>Carga el informe a la base (como el Converter) o, si ya estaba, solo lo marca revisado.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/api/correo-informes/{informe_id}/deshacer-aceptacion</w:t>
            </w:r>
          </w:p>
        </w:tc>
        <w:tc>
          <w:tcPr>
            <w:tcW w:type="dxa" w:w="3969"/>
            <w:shd w:val="clear" w:color="auto" w:fill="F4F6F4"/>
          </w:tcPr>
          <w:p>
            <w:pPr>
              <w:spacing w:after="40" w:line="252" w:lineRule="auto"/>
            </w:pPr>
            <w:r>
              <w:rPr>
                <w:sz w:val="15"/>
              </w:rPr>
              <w:t>Borra la carga que hizo «Aceptar» y devuelve el informe a pendiente.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/api/correo-informes/{informe_id}/homogeneizacion</w:t>
            </w:r>
          </w:p>
        </w:tc>
        <w:tc>
          <w:tcPr>
            <w:tcW w:type="dxa" w:w="3969"/>
          </w:tcPr>
          <w:p>
            <w:pPr>
              <w:spacing w:after="40" w:line="252" w:lineRule="auto"/>
            </w:pPr>
            <w:r>
              <w:rPr>
                <w:sz w:val="15"/>
              </w:rPr>
              <w:t>Lo que el informe trae (Sold To, Ship To, Especie, Variedad) y si calza con Listados, para corregirlo a mano.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/api/correo-informes/{informe_id}/informado</w:t>
            </w:r>
          </w:p>
        </w:tc>
        <w:tc>
          <w:tcPr>
            <w:tcW w:type="dxa" w:w="3969"/>
            <w:shd w:val="clear" w:color="auto" w:fill="F4F6F4"/>
          </w:tcPr>
          <w:p>
            <w:pPr>
              <w:spacing w:after="40" w:line="252" w:lineRule="auto"/>
            </w:pPr>
            <w:r>
              <w:rPr>
                <w:sz w:val="15"/>
              </w:rPr>
              <w:t>Anota que el problema ya se le avisó al laboratorio (a quién y qué se pidió, en la nota): no se vuelve 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/api/correo-informes/{informe_id}/pdf</w:t>
            </w:r>
          </w:p>
        </w:tc>
        <w:tc>
          <w:tcPr>
            <w:tcW w:type="dxa" w:w="3969"/>
          </w:tcPr>
          <w:p>
            <w:pPr>
              <w:spacing w:after="40" w:line="252" w:lineRule="auto"/>
            </w:pPr>
            <w:r>
              <w:rPr>
                <w:sz w:val="15"/>
              </w:rPr>
              <w:t>Pdf</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/api/correo-informes/{informe_id}/rechazar</w:t>
            </w:r>
          </w:p>
        </w:tc>
        <w:tc>
          <w:tcPr>
            <w:tcW w:type="dxa" w:w="3969"/>
            <w:shd w:val="clear" w:color="auto" w:fill="F4F6F4"/>
          </w:tcPr>
          <w:p>
            <w:pPr>
              <w:spacing w:after="40" w:line="252" w:lineRule="auto"/>
            </w:pPr>
            <w:r>
              <w:rPr>
                <w:sz w:val="15"/>
              </w:rPr>
              <w:t>Descarta el informe (no se carga): queda en la bandeja como rechazado, con su motivo.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/api/correo-informes/{informe_id}/resolver</w:t>
            </w:r>
          </w:p>
        </w:tc>
        <w:tc>
          <w:tcPr>
            <w:tcW w:type="dxa" w:w="3969"/>
          </w:tcPr>
          <w:p>
            <w:pPr>
              <w:spacing w:after="40" w:line="252" w:lineRule="auto"/>
            </w:pPr>
            <w:r>
              <w:rPr>
                <w:sz w:val="15"/>
              </w:rPr>
              <w:t>Cierra el seguimiento de un informe en rojo (qué se hizo, en la nota del incidente).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/api/correo-informes/{informe_id}/volver-a-pendiente</w:t>
            </w:r>
          </w:p>
        </w:tc>
        <w:tc>
          <w:tcPr>
            <w:tcW w:type="dxa" w:w="3969"/>
            <w:shd w:val="clear" w:color="auto" w:fill="F4F6F4"/>
          </w:tcPr>
          <w:p>
            <w:pPr>
              <w:spacing w:after="40" w:line="252" w:lineRule="auto"/>
            </w:pPr>
            <w:r>
              <w:rPr>
                <w:sz w:val="15"/>
              </w:rPr>
              <w:t>Deshace un rechazo: el informe vuelve a pendiente.</w:t>
            </w:r>
          </w:p>
        </w:tc>
      </w:tr>
    </w:tbl>
    <w:p>
      <w:pPr>
        <w:spacing w:after="120"/>
      </w:pPr>
    </w:p>
    <w:p>
      <w:pPr>
        <w:pStyle w:val="Heading3"/>
      </w:pPr>
      <w:r>
        <w:t>costo_kilo_api.py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w:t>
            </w:r>
          </w:p>
        </w:tc>
        <w:tc>
          <w:tcPr>
            <w:tcW w:type="dxa" w:w="3969"/>
          </w:tcPr>
          <w:p>
            <w:pPr>
              <w:spacing w:after="40" w:line="252" w:lineRule="auto"/>
            </w:pPr>
            <w:r>
              <w:rPr>
                <w:sz w:val="15"/>
              </w:rPr>
              <w:t>Informes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w:t>
            </w:r>
          </w:p>
        </w:tc>
        <w:tc>
          <w:tcPr>
            <w:tcW w:type="dxa" w:w="3969"/>
            <w:shd w:val="clear" w:color="auto" w:fill="F4F6F4"/>
          </w:tcPr>
          <w:p>
            <w:pPr>
              <w:spacing w:after="40" w:line="252" w:lineRule="auto"/>
            </w:pPr>
            <w:r>
              <w:rPr>
                <w:sz w:val="15"/>
              </w:rPr>
              <w:t>Detalle del cliente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/api/costo-kilo/cliente/informes/{carpeta}/excel</w:t>
            </w:r>
          </w:p>
        </w:tc>
        <w:tc>
          <w:tcPr>
            <w:tcW w:type="dxa" w:w="3969"/>
          </w:tcPr>
          <w:p>
            <w:pPr>
              <w:spacing w:after="40" w:line="252" w:lineRule="auto"/>
            </w:pPr>
            <w:r>
              <w:rPr>
                <w:sz w:val="15"/>
              </w:rPr>
              <w:t>Excel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/api/costo-kilo/cliente/informes/{carpeta}/pdf</w:t>
            </w:r>
          </w:p>
        </w:tc>
        <w:tc>
          <w:tcPr>
            <w:tcW w:type="dxa" w:w="3969"/>
            <w:shd w:val="clear" w:color="auto" w:fill="F4F6F4"/>
          </w:tcPr>
          <w:p>
            <w:pPr>
              <w:spacing w:after="40" w:line="252" w:lineRule="auto"/>
            </w:pPr>
            <w:r>
              <w:rPr>
                <w:sz w:val="15"/>
              </w:rPr>
              <w:t>Pdf del cliente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/api/costo-kilo/previsualizar</w:t>
            </w:r>
          </w:p>
        </w:tc>
        <w:tc>
          <w:tcPr>
            <w:tcW w:type="dxa" w:w="3969"/>
          </w:tcPr>
          <w:p>
            <w:pPr>
              <w:spacing w:after="40" w:line="252" w:lineRule="auto"/>
            </w:pPr>
            <w:r>
              <w:rPr>
                <w:sz w:val="15"/>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w:t>
            </w:r>
          </w:p>
        </w:tc>
        <w:tc>
          <w:tcPr>
            <w:tcW w:type="dxa" w:w="3969"/>
            <w:shd w:val="clear" w:color="auto" w:fill="F4F6F4"/>
          </w:tcPr>
          <w:p>
            <w:pPr>
              <w:spacing w:after="40" w:line="252" w:lineRule="auto"/>
            </w:pPr>
            <w:r>
              <w:rPr>
                <w:sz w:val="15"/>
              </w:rPr>
              <w:t>Listar registros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/api/costo-kilo/registros</w:t>
            </w:r>
          </w:p>
        </w:tc>
        <w:tc>
          <w:tcPr>
            <w:tcW w:type="dxa" w:w="3969"/>
          </w:tcPr>
          <w:p>
            <w:pPr>
              <w:spacing w:after="40" w:line="252" w:lineRule="auto"/>
            </w:pPr>
            <w:r>
              <w:rPr>
                <w:sz w:val="15"/>
              </w:rPr>
              <w:t>Guardar</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/api/costo-kilo/registros/{carpeta}</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w:t>
            </w:r>
          </w:p>
        </w:tc>
        <w:tc>
          <w:tcPr>
            <w:tcW w:type="dxa" w:w="3969"/>
          </w:tcPr>
          <w:p>
            <w:pPr>
              <w:spacing w:after="40" w:line="252" w:lineRule="auto"/>
            </w:pPr>
            <w:r>
              <w:rPr>
                <w:sz w:val="15"/>
              </w:rPr>
              <w:t>Ver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/api/costo-kilo/registros/{carpeta}/excel</w:t>
            </w:r>
          </w:p>
        </w:tc>
        <w:tc>
          <w:tcPr>
            <w:tcW w:type="dxa" w:w="3969"/>
            <w:shd w:val="clear" w:color="auto" w:fill="F4F6F4"/>
          </w:tcPr>
          <w:p>
            <w:pPr>
              <w:spacing w:after="40" w:line="252" w:lineRule="auto"/>
            </w:pPr>
            <w:r>
              <w:rPr>
                <w:sz w:val="15"/>
              </w:rPr>
              <w:t>Excel registro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/api/costo-kilo/registros/{carpeta}/pdf</w:t>
            </w:r>
          </w:p>
        </w:tc>
        <w:tc>
          <w:tcPr>
            <w:tcW w:type="dxa" w:w="3969"/>
          </w:tcPr>
          <w:p>
            <w:pPr>
              <w:spacing w:after="40" w:line="252" w:lineRule="auto"/>
            </w:pPr>
            <w:r>
              <w:rPr>
                <w:sz w:val="15"/>
              </w:rPr>
              <w:t>Pdf registro</w:t>
            </w:r>
          </w:p>
        </w:tc>
      </w:tr>
    </w:tbl>
    <w:p>
      <w:pPr>
        <w:spacing w:after="120"/>
      </w:pPr>
    </w:p>
    <w:p>
      <w:pPr>
        <w:pStyle w:val="Heading3"/>
      </w:pPr>
      <w:r>
        <w:t>dashboard.py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/api/dashboard/actividad</w:t>
            </w:r>
          </w:p>
        </w:tc>
        <w:tc>
          <w:tcPr>
            <w:tcW w:type="dxa" w:w="3969"/>
          </w:tcPr>
          <w:p>
            <w:pPr>
              <w:spacing w:after="40" w:line="252" w:lineRule="auto"/>
            </w:pPr>
            <w:r>
              <w:rPr>
                <w:sz w:val="15"/>
              </w:rPr>
              <w:t>Snapshot analítico del sistema para el panel del administrador.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/api/dashboard/actividad-area</w:t>
            </w:r>
          </w:p>
        </w:tc>
        <w:tc>
          <w:tcPr>
            <w:tcW w:type="dxa" w:w="3969"/>
            <w:shd w:val="clear" w:color="auto" w:fill="F4F6F4"/>
          </w:tcPr>
          <w:p>
            <w:pPr>
              <w:spacing w:after="40" w:line="252" w:lineRule="auto"/>
            </w:pPr>
            <w:r>
              <w:rPr>
                <w:sz w:val="15"/>
              </w:rPr>
              <w:t>Snapshot de actividad específico para el panel de un admin de área.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/api/dashboard/series</w:t>
            </w:r>
          </w:p>
        </w:tc>
        <w:tc>
          <w:tcPr>
            <w:tcW w:type="dxa" w:w="3969"/>
          </w:tcPr>
          <w:p>
            <w:pPr>
              <w:spacing w:after="40" w:line="252" w:lineRule="auto"/>
            </w:pPr>
            <w:r>
              <w:rPr>
                <w:sz w:val="15"/>
              </w:rPr>
              <w:t>Series para los gráficos del Panel general: solicitudes por día, por laboratorio y por especie, y los</w:t>
            </w:r>
          </w:p>
        </w:tc>
      </w:tr>
    </w:tbl>
    <w:p>
      <w:pPr>
        <w:spacing w:after="120"/>
      </w:pPr>
    </w:p>
    <w:p>
      <w:pPr>
        <w:pStyle w:val="Heading3"/>
      </w:pPr>
      <w:r>
        <w:t>datacore.py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/api/datacore/confirmar-mapeo</w:t>
            </w:r>
          </w:p>
        </w:tc>
        <w:tc>
          <w:tcPr>
            <w:tcW w:type="dxa" w:w="3969"/>
          </w:tcPr>
          <w:p>
            <w:pPr>
              <w:spacing w:after="40" w:line="252" w:lineRule="auto"/>
            </w:pPr>
            <w:r>
              <w:rPr>
                <w:sz w:val="15"/>
              </w:rPr>
              <w:t>Guarda el alias confirmado por el usuario en mapeo_confirmado para que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/api/datacore/validar</w:t>
            </w:r>
          </w:p>
        </w:tc>
        <w:tc>
          <w:tcPr>
            <w:tcW w:type="dxa" w:w="3969"/>
            <w:shd w:val="clear" w:color="auto" w:fill="F4F6F4"/>
          </w:tcPr>
          <w:p>
            <w:pPr>
              <w:spacing w:after="40" w:line="252" w:lineRule="auto"/>
            </w:pPr>
            <w:r>
              <w:rPr>
                <w:sz w:val="15"/>
              </w:rPr>
              <w:t>Valida las filas del Excel contra los catálogos. Devuelve el estado por</w:t>
            </w:r>
          </w:p>
        </w:tc>
      </w:tr>
    </w:tbl>
    <w:p>
      <w:pPr>
        <w:spacing w:after="120"/>
      </w:pPr>
    </w:p>
    <w:p>
      <w:pPr>
        <w:pStyle w:val="Heading3"/>
      </w:pPr>
      <w:r>
        <w:t>emitir.py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/api/emitir/cromatografia/config-informe</w:t>
            </w:r>
          </w:p>
        </w:tc>
        <w:tc>
          <w:tcPr>
            <w:tcW w:type="dxa" w:w="3969"/>
          </w:tcPr>
          <w:p>
            <w:pPr>
              <w:spacing w:after="40" w:line="252" w:lineRule="auto"/>
            </w:pPr>
            <w:r>
              <w:rPr>
                <w:sz w:val="15"/>
              </w:rPr>
              <w:t>Obtener config informe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/api/emitir/cromatografia/config-informe</w:t>
            </w:r>
          </w:p>
        </w:tc>
        <w:tc>
          <w:tcPr>
            <w:tcW w:type="dxa" w:w="3969"/>
            <w:shd w:val="clear" w:color="auto" w:fill="F4F6F4"/>
          </w:tcPr>
          <w:p>
            <w:pPr>
              <w:spacing w:after="40" w:line="252" w:lineRule="auto"/>
            </w:pPr>
            <w:r>
              <w:rPr>
                <w:sz w:val="15"/>
              </w:rPr>
              <w:t>Guardar config informe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/api/emitir/cromatografia/detalle-gc/excel</w:t>
            </w:r>
          </w:p>
        </w:tc>
        <w:tc>
          <w:tcPr>
            <w:tcW w:type="dxa" w:w="3969"/>
          </w:tcPr>
          <w:p>
            <w:pPr>
              <w:spacing w:after="40" w:line="252" w:lineRule="auto"/>
            </w:pPr>
            <w:r>
              <w:rPr>
                <w:sz w:val="15"/>
              </w:rPr>
              <w:t>Generar excel detalle gc</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/api/emitir/cromatografia/excel</w:t>
            </w:r>
          </w:p>
        </w:tc>
        <w:tc>
          <w:tcPr>
            <w:tcW w:type="dxa" w:w="3969"/>
            <w:shd w:val="clear" w:color="auto" w:fill="F4F6F4"/>
          </w:tcPr>
          <w:p>
            <w:pPr>
              <w:spacing w:after="40" w:line="252" w:lineRule="auto"/>
            </w:pPr>
            <w:r>
              <w:rPr>
                <w:sz w:val="15"/>
              </w:rPr>
              <w:t>Generar excel</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/api/emitir/cromatografia/excel-con-muestra</w:t>
            </w:r>
          </w:p>
        </w:tc>
        <w:tc>
          <w:tcPr>
            <w:tcW w:type="dxa" w:w="3969"/>
          </w:tcPr>
          <w:p>
            <w:pPr>
              <w:spacing w:after="40" w:line="252" w:lineRule="auto"/>
            </w:pPr>
            <w:r>
              <w:rPr>
                <w:sz w:val="15"/>
              </w:rPr>
              <w:t>Base de Ingreso al laboratorio, en una sola hoja «BD»: las solicitudes 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/api/emitir/cromatografia/informes-pdf</w:t>
            </w:r>
          </w:p>
        </w:tc>
        <w:tc>
          <w:tcPr>
            <w:tcW w:type="dxa" w:w="3969"/>
            <w:shd w:val="clear" w:color="auto" w:fill="F4F6F4"/>
          </w:tcPr>
          <w:p>
            <w:pPr>
              <w:spacing w:after="40" w:line="252" w:lineRule="auto"/>
            </w:pPr>
            <w:r>
              <w:rPr>
                <w:sz w:val="15"/>
              </w:rPr>
              <w:t>Generar informes pdf</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/api/emitir/cromatografia/parsear-gc/completo</w:t>
            </w:r>
          </w:p>
        </w:tc>
        <w:tc>
          <w:tcPr>
            <w:tcW w:type="dxa" w:w="3969"/>
          </w:tcPr>
          <w:p>
            <w:pPr>
              <w:spacing w:after="40" w:line="252" w:lineRule="auto"/>
            </w:pPr>
            <w:r>
              <w:rPr>
                <w:sz w:val="15"/>
              </w:rPr>
              <w:t>El archivo del GC entero: muestras de cliente, curvas, blancos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/api/emitir/cromatografia/solicitud-ot/{numero}</w:t>
            </w:r>
          </w:p>
        </w:tc>
        <w:tc>
          <w:tcPr>
            <w:tcW w:type="dxa" w:w="3969"/>
            <w:shd w:val="clear" w:color="auto" w:fill="F4F6F4"/>
          </w:tcPr>
          <w:p>
            <w:pPr>
              <w:spacing w:after="40" w:line="252" w:lineRule="auto"/>
            </w:pPr>
            <w:r>
              <w:rPr>
                <w:sz w:val="15"/>
              </w:rPr>
              <w:t>La solicitud con ese N° (OT-ALS0012, OT-DIAG0007...) de CUALQUIER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/api/emitir/cromatografia/solicitud/{numero}</w:t>
            </w:r>
          </w:p>
        </w:tc>
        <w:tc>
          <w:tcPr>
            <w:tcW w:type="dxa" w:w="3969"/>
          </w:tcPr>
          <w:p>
            <w:pPr>
              <w:spacing w:after="40" w:line="252" w:lineRule="auto"/>
            </w:pPr>
            <w:r>
              <w:rPr>
                <w:sz w:val="15"/>
              </w:rPr>
              <w:t>Una solicitud de AgroFresh por su N° (ej. "OT-AGF0050").</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/api/emitir/cromatografia/subir-bd</w:t>
            </w:r>
          </w:p>
        </w:tc>
        <w:tc>
          <w:tcPr>
            <w:tcW w:type="dxa" w:w="3969"/>
          </w:tcPr>
          <w:p>
            <w:pPr>
              <w:spacing w:after="40" w:line="252" w:lineRule="auto"/>
            </w:pPr>
            <w:r>
              <w:rPr>
                <w:sz w:val="15"/>
              </w:rPr>
              <w:t>Subir bd</w:t>
            </w:r>
          </w:p>
        </w:tc>
      </w:tr>
    </w:tbl>
    <w:p>
      <w:pPr>
        <w:spacing w:after="120"/>
      </w:pPr>
    </w:p>
    <w:p>
      <w:pPr>
        <w:pStyle w:val="Heading3"/>
      </w:pPr>
      <w:r>
        <w:t>entrega_indicadores.py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/api/auditoria-interna/hitos</w:t>
            </w:r>
          </w:p>
        </w:tc>
        <w:tc>
          <w:tcPr>
            <w:tcW w:type="dxa" w:w="3969"/>
          </w:tcPr>
          <w:p>
            <w:pPr>
              <w:spacing w:after="40" w:line="252" w:lineRule="auto"/>
            </w:pPr>
            <w:r>
              <w:rPr>
                <w:sz w:val="15"/>
              </w:rPr>
              <w:t>Los hitos de cada solicitud real (sin pruebas), para medir lead time y cumplimiento.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/api/auditoria-interna/plazos</w:t>
            </w:r>
          </w:p>
        </w:tc>
        <w:tc>
          <w:tcPr>
            <w:tcW w:type="dxa" w:w="3969"/>
            <w:shd w:val="clear" w:color="auto" w:fill="F4F6F4"/>
          </w:tcPr>
          <w:p>
            <w:pPr>
              <w:spacing w:after="40" w:line="252" w:lineRule="auto"/>
            </w:pPr>
            <w:r>
              <w:rPr>
                <w:sz w:val="15"/>
              </w:rPr>
              <w:t>Obtener reglas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/api/auditoria-interna/plazos</w:t>
            </w:r>
          </w:p>
        </w:tc>
        <w:tc>
          <w:tcPr>
            <w:tcW w:type="dxa" w:w="3969"/>
          </w:tcPr>
          <w:p>
            <w:pPr>
              <w:spacing w:after="40" w:line="252" w:lineRule="auto"/>
            </w:pPr>
            <w:r>
              <w:rPr>
                <w:sz w:val="15"/>
              </w:rPr>
              <w:t>Guardar reglas</w:t>
            </w:r>
          </w:p>
        </w:tc>
      </w:tr>
    </w:tbl>
    <w:p>
      <w:pPr>
        <w:spacing w:after="120"/>
      </w:pPr>
    </w:p>
    <w:p>
      <w:pPr>
        <w:pStyle w:val="Heading3"/>
      </w:pPr>
      <w:r>
        <w:t>envio_cliente.py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/api/envio-cliente/contexto</w:t>
            </w:r>
          </w:p>
        </w:tc>
        <w:tc>
          <w:tcPr>
            <w:tcW w:type="dxa" w:w="3969"/>
          </w:tcPr>
          <w:p>
            <w:pPr>
              <w:spacing w:after="40" w:line="252" w:lineRule="auto"/>
            </w:pPr>
            <w:r>
              <w:rPr>
                <w:sz w:val="15"/>
              </w:rPr>
              <w:t>Servicio y lista de distribución de la solicitud con ese N° de OT (o archivo).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/api/envio-cliente/desmarcar</w:t>
            </w:r>
          </w:p>
        </w:tc>
        <w:tc>
          <w:tcPr>
            <w:tcW w:type="dxa" w:w="3969"/>
            <w:shd w:val="clear" w:color="auto" w:fill="F4F6F4"/>
          </w:tcPr>
          <w:p>
            <w:pPr>
              <w:spacing w:after="40" w:line="252" w:lineRule="auto"/>
            </w:pPr>
            <w:r>
              <w:rPr>
                <w:sz w:val="15"/>
              </w:rPr>
              <w:t>Desmarcar enviados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/api/envio-cliente/marcar</w:t>
            </w:r>
          </w:p>
        </w:tc>
        <w:tc>
          <w:tcPr>
            <w:tcW w:type="dxa" w:w="3969"/>
          </w:tcPr>
          <w:p>
            <w:pPr>
              <w:spacing w:after="40" w:line="252" w:lineRule="auto"/>
            </w:pPr>
            <w:r>
              <w:rPr>
                <w:sz w:val="15"/>
              </w:rPr>
              <w:t>Marcar enviados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/api/envio-cliente/marcas</w:t>
            </w:r>
          </w:p>
        </w:tc>
        <w:tc>
          <w:tcPr>
            <w:tcW w:type="dxa" w:w="3969"/>
            <w:shd w:val="clear" w:color="auto" w:fill="F4F6F4"/>
          </w:tcPr>
          <w:p>
            <w:pPr>
              <w:spacing w:after="40" w:line="252" w:lineRule="auto"/>
            </w:pPr>
            <w:r>
              <w:rPr>
                <w:sz w:val="15"/>
              </w:rPr>
              <w:t>{archivo: fecha} de las solicitudes marcadas como enviadas al cliente.</w:t>
            </w:r>
          </w:p>
        </w:tc>
      </w:tr>
    </w:tbl>
    <w:p>
      <w:pPr>
        <w:spacing w:after="120"/>
      </w:pPr>
    </w:p>
    <w:p>
      <w:pPr>
        <w:pStyle w:val="Heading3"/>
      </w:pPr>
      <w:r>
        <w:t>envio_informes.py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/api/envio-informes/analizar</w:t>
            </w:r>
          </w:p>
        </w:tc>
        <w:tc>
          <w:tcPr>
            <w:tcW w:type="dxa" w:w="3969"/>
          </w:tcPr>
          <w:p>
            <w:pPr>
              <w:spacing w:after="40" w:line="252" w:lineRule="auto"/>
            </w:pPr>
            <w:r>
              <w:rPr>
                <w:sz w:val="15"/>
              </w:rPr>
              <w:t>Lee cada PDF (Sold To, Ship To, especie, tipo de aplicación) y propone su</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Vuelve al texto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/api/envio-informes/aviso</w:t>
            </w:r>
          </w:p>
        </w:tc>
        <w:tc>
          <w:tcPr>
            <w:tcW w:type="dxa" w:w="3969"/>
          </w:tcPr>
          <w:p>
            <w:pPr>
              <w:spacing w:after="40" w:line="252" w:lineRule="auto"/>
            </w:pPr>
            <w:r>
              <w:rPr>
                <w:sz w:val="15"/>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Guardar aviso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/api/envio-informes/aviso/enviar-prueba</w:t>
            </w:r>
          </w:p>
        </w:tc>
        <w:tc>
          <w:tcPr>
            <w:tcW w:type="dxa" w:w="3969"/>
          </w:tcPr>
          <w:p>
            <w:pPr>
              <w:spacing w:after="40" w:line="252" w:lineRule="auto"/>
            </w:pPr>
            <w:r>
              <w:rPr>
                <w:sz w:val="15"/>
              </w:rPr>
              <w:t>Manda el aviso SOLO a Paz y Jorge, con «(PRUEBA)» en el asunto, estando el sistema en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/api/envio-informes/aviso/vista-previa</w:t>
            </w:r>
          </w:p>
        </w:tc>
        <w:tc>
          <w:tcPr>
            <w:tcW w:type="dxa" w:w="3969"/>
            <w:shd w:val="clear" w:color="auto" w:fill="F4F6F4"/>
          </w:tcPr>
          <w:p>
            <w:pPr>
              <w:spacing w:after="40" w:line="252" w:lineRule="auto"/>
            </w:pPr>
            <w:r>
              <w:rPr>
                <w:sz w:val="15"/>
              </w:rPr>
              <w:t>Cómo se vería lo que se está escribiendo, sin guardarlo.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/api/envio-informes/desbloquear</w:t>
            </w:r>
          </w:p>
        </w:tc>
        <w:tc>
          <w:tcPr>
            <w:tcW w:type="dxa" w:w="3969"/>
          </w:tcPr>
          <w:p>
            <w:pPr>
              <w:spacing w:after="40" w:line="252" w:lineRule="auto"/>
            </w:pPr>
            <w:r>
              <w:rPr>
                <w:sz w:val="15"/>
              </w:rPr>
              <w:t>Habilita, solo en la pantalla de quien lo pide, el laboratorio y los datos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/api/envio-informes/encabezado</w:t>
            </w:r>
          </w:p>
        </w:tc>
        <w:tc>
          <w:tcPr>
            <w:tcW w:type="dxa" w:w="3969"/>
            <w:shd w:val="clear" w:color="auto" w:fill="F4F6F4"/>
          </w:tcPr>
          <w:p>
            <w:pPr>
              <w:spacing w:after="40" w:line="252" w:lineRule="auto"/>
            </w:pPr>
            <w:r>
              <w:rPr>
                <w:sz w:val="15"/>
              </w:rPr>
              <w:t>Título (arriba, en mayúsculas) y subtítulo (debajo) del encabezado del correo.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/api/envio-informes/enviar</w:t>
            </w:r>
          </w:p>
        </w:tc>
        <w:tc>
          <w:tcPr>
            <w:tcW w:type="dxa" w:w="3969"/>
          </w:tcPr>
          <w:p>
            <w:pPr>
              <w:spacing w:after="40" w:line="252" w:lineRule="auto"/>
            </w:pPr>
            <w:r>
              <w:rPr>
                <w:sz w:val="15"/>
              </w:rPr>
              <w:t>Enviar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/api/envio-informes/estado</w:t>
            </w:r>
          </w:p>
        </w:tc>
        <w:tc>
          <w:tcPr>
            <w:tcW w:type="dxa" w:w="3969"/>
            <w:shd w:val="clear" w:color="auto" w:fill="F4F6F4"/>
          </w:tcPr>
          <w:p>
            <w:pPr>
              <w:spacing w:after="40" w:line="252" w:lineRule="auto"/>
            </w:pPr>
            <w:r>
              <w:rPr>
                <w:sz w:val="15"/>
              </w:rPr>
              <w:t>Estado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/api/envio-informes/historial</w:t>
            </w:r>
          </w:p>
        </w:tc>
        <w:tc>
          <w:tcPr>
            <w:tcW w:type="dxa" w:w="3969"/>
          </w:tcPr>
          <w:p>
            <w:pPr>
              <w:spacing w:after="40" w:line="252" w:lineRule="auto"/>
            </w:pPr>
            <w:r>
              <w:rPr>
                <w:sz w:val="15"/>
              </w:rPr>
              <w:t>Los últimos envíos. Sin la migración 0052 devuelve `disponible: false`.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/api/envio-informes/historial/{registro_id}</w:t>
            </w:r>
          </w:p>
        </w:tc>
        <w:tc>
          <w:tcPr>
            <w:tcW w:type="dxa" w:w="3969"/>
            <w:shd w:val="clear" w:color="auto" w:fill="F4F6F4"/>
          </w:tcPr>
          <w:p>
            <w:pPr>
              <w:spacing w:after="40" w:line="252" w:lineRule="auto"/>
            </w:pPr>
            <w:r>
              <w:rPr>
                <w:sz w:val="15"/>
              </w:rPr>
              <w:t>Borra UN registro del historial. Solo el administrador principal (en 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/api/envio-informes/internos</w:t>
            </w:r>
          </w:p>
        </w:tc>
        <w:tc>
          <w:tcPr>
            <w:tcW w:type="dxa" w:w="3969"/>
          </w:tcPr>
          <w:p>
            <w:pPr>
              <w:spacing w:after="40" w:line="252" w:lineRule="auto"/>
            </w:pPr>
            <w:r>
              <w:rPr>
                <w:sz w:val="15"/>
              </w:rPr>
              <w:t>Las copias internas que se proponen en cada envío (por ahora, copia oculta).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/api/envio-informes/lista</w:t>
            </w:r>
          </w:p>
        </w:tc>
        <w:tc>
          <w:tcPr>
            <w:tcW w:type="dxa" w:w="3969"/>
            <w:shd w:val="clear" w:color="auto" w:fill="F4F6F4"/>
          </w:tcPr>
          <w:p>
            <w:pPr>
              <w:spacing w:after="40" w:line="252" w:lineRule="auto"/>
            </w:pPr>
            <w:r>
              <w:rPr>
                <w:sz w:val="15"/>
              </w:rPr>
              <w:t>Lo que se propone para esta planta, especie y servicio. Solo lee.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/api/envio-informes/modo</w:t>
            </w:r>
          </w:p>
        </w:tc>
        <w:tc>
          <w:tcPr>
            <w:tcW w:type="dxa" w:w="3969"/>
          </w:tcPr>
          <w:p>
            <w:pPr>
              <w:spacing w:after="40" w:line="252" w:lineRule="auto"/>
            </w:pPr>
            <w:r>
              <w:rPr>
                <w:sz w:val="15"/>
              </w:rPr>
              <w:t>Pasar a PRODUCCIÓN pide la contraseña de quien lo hace: desde ahí los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/api/envio-informes/prueba</w:t>
            </w:r>
          </w:p>
        </w:tc>
        <w:tc>
          <w:tcPr>
            <w:tcW w:type="dxa" w:w="3969"/>
            <w:shd w:val="clear" w:color="auto" w:fill="F4F6F4"/>
          </w:tcPr>
          <w:p>
            <w:pPr>
              <w:spacing w:after="40" w:line="252" w:lineRule="auto"/>
            </w:pPr>
            <w:r>
              <w:rPr>
                <w:sz w:val="15"/>
              </w:rPr>
              <w:t>A quién llega TODO lo que se envía en modo prueba (informes y la prueba del aviso).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/api/envio-informes/template/{clave}</w:t>
            </w:r>
          </w:p>
        </w:tc>
        <w:tc>
          <w:tcPr>
            <w:tcW w:type="dxa" w:w="3969"/>
          </w:tcPr>
          <w:p>
            <w:pPr>
              <w:spacing w:after="40" w:line="252" w:lineRule="auto"/>
            </w:pPr>
            <w:r>
              <w:rPr>
                <w:sz w:val="15"/>
              </w:rPr>
              <w:t>La plantilla del correo. Hoy hay una sola para todos, la «predeterminado»;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/api/envio-informes/template/{clave}</w:t>
            </w:r>
          </w:p>
        </w:tc>
        <w:tc>
          <w:tcPr>
            <w:tcW w:type="dxa" w:w="3969"/>
            <w:shd w:val="clear" w:color="auto" w:fill="F4F6F4"/>
          </w:tcPr>
          <w:p>
            <w:pPr>
              <w:spacing w:after="40" w:line="252" w:lineRule="auto"/>
            </w:pPr>
            <w:r>
              <w:rPr>
                <w:sz w:val="15"/>
              </w:rPr>
              <w:t>Guardar template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/api/envio-informes/vista-previa</w:t>
            </w:r>
          </w:p>
        </w:tc>
        <w:tc>
          <w:tcPr>
            <w:tcW w:type="dxa" w:w="3969"/>
          </w:tcPr>
          <w:p>
            <w:pPr>
              <w:spacing w:after="40" w:line="252" w:lineRule="auto"/>
            </w:pPr>
            <w:r>
              <w:rPr>
                <w:sz w:val="15"/>
              </w:rPr>
              <w:t>El correo tal como saldría, con la plantilla y lo que Paz lleva corregido.</w:t>
            </w:r>
          </w:p>
        </w:tc>
      </w:tr>
    </w:tbl>
    <w:p>
      <w:pPr>
        <w:spacing w:after="120"/>
      </w:pPr>
    </w:p>
    <w:p>
      <w:pPr>
        <w:pStyle w:val="Heading3"/>
      </w:pPr>
      <w:r>
        <w:t>ficha_informe.py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/api/reportes/informe/{solicitud_id}</w:t>
            </w:r>
          </w:p>
        </w:tc>
        <w:tc>
          <w:tcPr>
            <w:tcW w:type="dxa" w:w="3969"/>
          </w:tcPr>
          <w:p>
            <w:pPr>
              <w:spacing w:after="40" w:line="252" w:lineRule="auto"/>
            </w:pPr>
            <w:r>
              <w:rPr>
                <w:sz w:val="15"/>
              </w:rPr>
              <w:t>Ficha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/api/reportes/informe/{solicitud_id}/pdf</w:t>
            </w:r>
          </w:p>
        </w:tc>
        <w:tc>
          <w:tcPr>
            <w:tcW w:type="dxa" w:w="3969"/>
            <w:shd w:val="clear" w:color="auto" w:fill="F4F6F4"/>
          </w:tcPr>
          <w:p>
            <w:pPr>
              <w:spacing w:after="40" w:line="252" w:lineRule="auto"/>
            </w:pPr>
            <w:r>
              <w:rPr>
                <w:sz w:val="15"/>
              </w:rPr>
              <w:t>Pdf del informe</w:t>
            </w:r>
          </w:p>
        </w:tc>
      </w:tr>
    </w:tbl>
    <w:p>
      <w:pPr>
        <w:spacing w:after="120"/>
      </w:pPr>
    </w:p>
    <w:p>
      <w:pPr>
        <w:pStyle w:val="Heading3"/>
      </w:pPr>
      <w:r>
        <w:t>fortificados.py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/api/fortificados</w:t>
            </w:r>
          </w:p>
        </w:tc>
        <w:tc>
          <w:tcPr>
            <w:tcW w:type="dxa" w:w="3969"/>
          </w:tcPr>
          <w:p>
            <w:pPr>
              <w:spacing w:after="40" w:line="252" w:lineRule="auto"/>
            </w:pPr>
            <w:r>
              <w:rPr>
                <w:sz w:val="15"/>
              </w:rPr>
              <w:t>Listar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/api/fortificados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/api/fortificados/{fortificado_id}</w:t>
            </w:r>
          </w:p>
        </w:tc>
        <w:tc>
          <w:tcPr>
            <w:tcW w:type="dxa" w:w="3969"/>
          </w:tcPr>
          <w:p>
            <w:pPr>
              <w:spacing w:after="40" w:line="252" w:lineRule="auto"/>
            </w:pPr>
            <w:r>
              <w:rPr>
                <w:sz w:val="15"/>
              </w:rPr>
              <w:t>Borrar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/api/fortificados/{fortificado_id}</w:t>
            </w:r>
          </w:p>
        </w:tc>
        <w:tc>
          <w:tcPr>
            <w:tcW w:type="dxa" w:w="3969"/>
            <w:shd w:val="clear" w:color="auto" w:fill="F4F6F4"/>
          </w:tcPr>
          <w:p>
            <w:pPr>
              <w:spacing w:after="40" w:line="252" w:lineRule="auto"/>
            </w:pPr>
            <w:r>
              <w:rPr>
                <w:sz w:val="15"/>
              </w:rPr>
              <w:t>Corrige el N° o el peso. La fecha y hora de ingreso no cambian.</w:t>
            </w:r>
          </w:p>
        </w:tc>
      </w:tr>
    </w:tbl>
    <w:p>
      <w:pPr>
        <w:spacing w:after="120"/>
      </w:pPr>
    </w:p>
    <w:p>
      <w:pPr>
        <w:pStyle w:val="Heading3"/>
      </w:pPr>
      <w:r>
        <w:t>funciones.py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/api/funciones</w:t>
            </w:r>
          </w:p>
        </w:tc>
        <w:tc>
          <w:tcPr>
            <w:tcW w:type="dxa" w:w="3969"/>
          </w:tcPr>
          <w:p>
            <w:pPr>
              <w:spacing w:after="40" w:line="252" w:lineRule="auto"/>
            </w:pPr>
            <w:r>
              <w:rPr>
                <w:sz w:val="15"/>
              </w:rPr>
              <w:t>Obtener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/api/funciones/graficos-informes</w:t>
            </w:r>
          </w:p>
        </w:tc>
        <w:tc>
          <w:tcPr>
            <w:tcW w:type="dxa" w:w="3969"/>
            <w:shd w:val="clear" w:color="auto" w:fill="F4F6F4"/>
          </w:tcPr>
          <w:p>
            <w:pPr>
              <w:spacing w:after="40" w:line="252" w:lineRule="auto"/>
            </w:pPr>
            <w:r>
              <w:rPr>
                <w:sz w:val="15"/>
              </w:rPr>
              <w:t>Enciende o apaga los gráficos de ALS y Diagnofruit en Report (apagados, queda solo la tabla).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/api/funciones/report</w:t>
            </w:r>
          </w:p>
        </w:tc>
        <w:tc>
          <w:tcPr>
            <w:tcW w:type="dxa" w:w="3969"/>
          </w:tcPr>
          <w:p>
            <w:pPr>
              <w:spacing w:after="40" w:line="252" w:lineRule="auto"/>
            </w:pPr>
            <w:r>
              <w:rPr>
                <w:sz w:val="15"/>
              </w:rPr>
              <w:t>Enciende o apaga un servicio en Report. Solo el administrador principal y</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/api/funciones/tema-cliente</w:t>
            </w:r>
          </w:p>
        </w:tc>
        <w:tc>
          <w:tcPr>
            <w:tcW w:type="dxa" w:w="3969"/>
            <w:shd w:val="clear" w:color="auto" w:fill="F4F6F4"/>
          </w:tcPr>
          <w:p>
            <w:pPr>
              <w:spacing w:after="40" w:line="252" w:lineRule="auto"/>
            </w:pPr>
            <w:r>
              <w:rPr>
                <w:sz w:val="15"/>
              </w:rPr>
              <w:t>Deja como predeterminado el estilo del dashboard de clientes (basico o sobrio). Solo el administrador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/api/funciones/tema-cuenta</w:t>
            </w:r>
          </w:p>
        </w:tc>
        <w:tc>
          <w:tcPr>
            <w:tcW w:type="dxa" w:w="3969"/>
          </w:tcPr>
          <w:p>
            <w:pPr>
              <w:spacing w:after="40" w:line="252" w:lineRule="auto"/>
            </w:pPr>
            <w:r>
              <w:rPr>
                <w:sz w:val="15"/>
              </w:rPr>
              <w:t>Deja el estilo de un tipo de cuenta (cliente o comercial) o de una cuenta en particular. Solo el administrador</w:t>
            </w:r>
          </w:p>
        </w:tc>
      </w:tr>
    </w:tbl>
    <w:p>
      <w:pPr>
        <w:spacing w:after="120"/>
      </w:pPr>
    </w:p>
    <w:p>
      <w:pPr>
        <w:pStyle w:val="Heading3"/>
      </w:pPr>
      <w:r>
        <w:t>homogenizador_ingesta.py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/api/homogenizador-ingesta/analizar</w:t>
            </w:r>
          </w:p>
        </w:tc>
        <w:tc>
          <w:tcPr>
            <w:tcW w:type="dxa" w:w="3969"/>
          </w:tcPr>
          <w:p>
            <w:pPr>
              <w:spacing w:after="40" w:line="252" w:lineRule="auto"/>
            </w:pPr>
            <w:r>
              <w:rPr>
                <w:sz w:val="15"/>
              </w:rPr>
              <w:t>Sube el Excel y devuelve los valores únicos de las 4 columnas con sus</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/api/homogenizador-ingesta/cancelar/{token}</w:t>
            </w:r>
          </w:p>
        </w:tc>
        <w:tc>
          <w:tcPr>
            <w:tcW w:type="dxa" w:w="3969"/>
            <w:shd w:val="clear" w:color="auto" w:fill="F4F6F4"/>
          </w:tcPr>
          <w:p>
            <w:pPr>
              <w:spacing w:after="40" w:line="252" w:lineRule="auto"/>
            </w:pPr>
            <w:r>
              <w:rPr>
                <w:sz w:val="15"/>
              </w:rPr>
              <w:t>Cancelar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/api/homogenizador-ingesta/confirmar</w:t>
            </w:r>
          </w:p>
        </w:tc>
        <w:tc>
          <w:tcPr>
            <w:tcW w:type="dxa" w:w="3969"/>
          </w:tcPr>
          <w:p>
            <w:pPr>
              <w:spacing w:after="40" w:line="252" w:lineRule="auto"/>
            </w:pPr>
            <w:r>
              <w:rPr>
                <w:sz w:val="15"/>
              </w:rPr>
              <w:t>Aplica los mapeos a todas las filas del Excel y las ingesta (o hace</w:t>
            </w:r>
          </w:p>
        </w:tc>
      </w:tr>
    </w:tbl>
    <w:p>
      <w:pPr>
        <w:spacing w:after="120"/>
      </w:pPr>
    </w:p>
    <w:p>
      <w:pPr>
        <w:pStyle w:val="Heading3"/>
      </w:pPr>
      <w:r>
        <w:t>homogenizar_datos.py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/api/homogenizar/campos</w:t>
            </w:r>
          </w:p>
        </w:tc>
        <w:tc>
          <w:tcPr>
            <w:tcW w:type="dxa" w:w="3969"/>
          </w:tcPr>
          <w:p>
            <w:pPr>
              <w:spacing w:after="40" w:line="252" w:lineRule="auto"/>
            </w:pPr>
            <w:r>
              <w:rPr>
                <w:sz w:val="15"/>
              </w:rPr>
              <w:t>Listar campos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/api/homogenizar/{campo}</w:t>
            </w:r>
          </w:p>
        </w:tc>
        <w:tc>
          <w:tcPr>
            <w:tcW w:type="dxa" w:w="3969"/>
            <w:shd w:val="clear" w:color="auto" w:fill="F4F6F4"/>
          </w:tcPr>
          <w:p>
            <w:pPr>
              <w:spacing w:after="40" w:line="252" w:lineRule="auto"/>
            </w:pPr>
            <w:r>
              <w:rPr>
                <w:sz w:val="15"/>
              </w:rPr>
              <w:t>Valores distintos del campo con cuántas solicitudes usa cada uno.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/api/homogenizar/{campo}</w:t>
            </w:r>
          </w:p>
        </w:tc>
        <w:tc>
          <w:tcPr>
            <w:tcW w:type="dxa" w:w="3969"/>
          </w:tcPr>
          <w:p>
            <w:pPr>
              <w:spacing w:after="40" w:line="252" w:lineRule="auto"/>
            </w:pPr>
            <w:r>
              <w:rPr>
                <w:sz w:val="15"/>
              </w:rPr>
              <w:t>Deja todas las solicitudes que hoy muestran cualquiera de `valores`</w:t>
            </w:r>
          </w:p>
        </w:tc>
      </w:tr>
    </w:tbl>
    <w:p>
      <w:pPr>
        <w:spacing w:after="120"/>
      </w:pPr>
    </w:p>
    <w:p>
      <w:pPr>
        <w:pStyle w:val="Heading3"/>
      </w:pPr>
      <w:r>
        <w:t>informes_cliente.py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/api/informes-cliente/descargar</w:t>
            </w:r>
          </w:p>
        </w:tc>
        <w:tc>
          <w:tcPr>
            <w:tcW w:type="dxa" w:w="3969"/>
          </w:tcPr>
          <w:p>
            <w:pPr>
              <w:spacing w:after="40" w:line="252" w:lineRule="auto"/>
            </w:pPr>
            <w:r>
              <w:rPr>
                <w:sz w:val="15"/>
              </w:rPr>
              <w:t>Descargar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/api/informes-cliente/listar</w:t>
            </w:r>
          </w:p>
        </w:tc>
        <w:tc>
          <w:tcPr>
            <w:tcW w:type="dxa" w:w="3969"/>
            <w:shd w:val="clear" w:color="auto" w:fill="F4F6F4"/>
          </w:tcPr>
          <w:p>
            <w:pPr>
              <w:spacing w:after="40" w:line="252" w:lineRule="auto"/>
            </w:pPr>
            <w:r>
              <w:rPr>
                <w:sz w:val="15"/>
              </w:rPr>
              <w:t>Listar</w:t>
            </w:r>
          </w:p>
        </w:tc>
      </w:tr>
    </w:tbl>
    <w:p>
      <w:pPr>
        <w:spacing w:after="120"/>
      </w:pPr>
    </w:p>
    <w:p>
      <w:pPr>
        <w:pStyle w:val="Heading3"/>
      </w:pPr>
      <w:r>
        <w:t>informes_solicitud.py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/api/toma-muestras/solicitudes-informes</w:t>
            </w:r>
          </w:p>
        </w:tc>
        <w:tc>
          <w:tcPr>
            <w:tcW w:type="dxa" w:w="3969"/>
          </w:tcPr>
          <w:p>
            <w:pPr>
              <w:spacing w:after="40" w:line="252" w:lineRule="auto"/>
            </w:pPr>
            <w:r>
              <w:rPr>
                <w:sz w:val="15"/>
              </w:rPr>
              <w:t>{archivo: {nro_informe, numeros, pdf_guardado, en_report, verificacion}}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/api/toma-muestras/solicitudes/{archivo}/descartar-revision</w:t>
            </w:r>
          </w:p>
        </w:tc>
        <w:tc>
          <w:tcPr>
            <w:tcW w:type="dxa" w:w="3969"/>
            <w:shd w:val="clear" w:color="auto" w:fill="F4F6F4"/>
          </w:tcPr>
          <w:p>
            <w:pPr>
              <w:spacing w:after="40" w:line="252" w:lineRule="auto"/>
            </w:pPr>
            <w:r>
              <w:rPr>
                <w:sz w:val="15"/>
              </w:rPr>
              <w:t>Vuelve a abrir un aviso descartado.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/api/toma-muestras/solicitudes/{archivo}/descartar-revision</w:t>
            </w:r>
          </w:p>
        </w:tc>
        <w:tc>
          <w:tcPr>
            <w:tcW w:type="dxa" w:w="3969"/>
          </w:tcPr>
          <w:p>
            <w:pPr>
              <w:spacing w:after="40" w:line="252" w:lineRule="auto"/>
            </w:pPr>
            <w:r>
              <w:rPr>
                <w:sz w:val="15"/>
              </w:rPr>
              <w:t>Descarta el aviso «OT por revisar» de un informe que ya se revisó (solo el administrador general). Vale para los motivos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/api/toma-muestras/solicitudes/{archivo}/informe/pdf</w:t>
            </w:r>
          </w:p>
        </w:tc>
        <w:tc>
          <w:tcPr>
            <w:tcW w:type="dxa" w:w="3969"/>
            <w:shd w:val="clear" w:color="auto" w:fill="F4F6F4"/>
          </w:tcPr>
          <w:p>
            <w:pPr>
              <w:spacing w:after="40" w:line="252" w:lineRule="auto"/>
            </w:pPr>
            <w:r>
              <w:rPr>
                <w:sz w:val="15"/>
              </w:rPr>
              <w:t>Pdf informe de solicitud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/api/toma-muestras/solicitudes/{archivo}/quitar-informe</w:t>
            </w:r>
          </w:p>
        </w:tc>
        <w:tc>
          <w:tcPr>
            <w:tcW w:type="dxa" w:w="3969"/>
          </w:tcPr>
          <w:p>
            <w:pPr>
              <w:spacing w:after="40" w:line="252" w:lineRule="auto"/>
            </w:pPr>
            <w:r>
              <w:rPr>
                <w:sz w:val="15"/>
              </w:rPr>
              <w:t>Quita el informe de una solicitud y todo lo que trajo (Report, pendientes y PDF), para poder</w:t>
            </w:r>
          </w:p>
        </w:tc>
      </w:tr>
    </w:tbl>
    <w:p>
      <w:pPr>
        <w:spacing w:after="120"/>
      </w:pPr>
    </w:p>
    <w:p>
      <w:pPr>
        <w:pStyle w:val="Heading3"/>
      </w:pPr>
      <w:r>
        <w:t>ingest.py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/api/ingest/auditoria-staging</w:t>
            </w:r>
          </w:p>
        </w:tc>
        <w:tc>
          <w:tcPr>
            <w:tcW w:type="dxa" w:w="3969"/>
          </w:tcPr>
          <w:p>
            <w:pPr>
              <w:spacing w:after="40" w:line="252" w:lineRule="auto"/>
            </w:pPr>
            <w:r>
              <w:rPr>
                <w:sz w:val="15"/>
              </w:rPr>
              <w:t>Agrupa por campo y similitud básica. Los valores aislados también se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/api/ingest/auditoria-staging/aplicar-catalogos</w:t>
            </w:r>
          </w:p>
        </w:tc>
        <w:tc>
          <w:tcPr>
            <w:tcW w:type="dxa" w:w="3969"/>
            <w:shd w:val="clear" w:color="auto" w:fill="F4F6F4"/>
          </w:tcPr>
          <w:p>
            <w:pPr>
              <w:spacing w:after="40" w:line="252" w:lineRule="auto"/>
            </w:pPr>
            <w:r>
              <w:rPr>
                <w:sz w:val="15"/>
              </w:rPr>
              <w:t>Consolida decisiones y alias en Listados sin insertar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/api/ingest/auditoria-staging/asignar</w:t>
            </w:r>
          </w:p>
        </w:tc>
        <w:tc>
          <w:tcPr>
            <w:tcW w:type="dxa" w:w="3969"/>
          </w:tcPr>
          <w:p>
            <w:pPr>
              <w:spacing w:after="40" w:line="252" w:lineRule="auto"/>
            </w:pPr>
            <w:r>
              <w:rPr>
                <w:sz w:val="15"/>
              </w:rPr>
              <w:t>Asignar grupo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/api/ingest/auditoria-staging/descartar</w:t>
            </w:r>
          </w:p>
        </w:tc>
        <w:tc>
          <w:tcPr>
            <w:tcW w:type="dxa" w:w="3969"/>
            <w:shd w:val="clear" w:color="auto" w:fill="F4F6F4"/>
          </w:tcPr>
          <w:p>
            <w:pPr>
              <w:spacing w:after="40" w:line="252" w:lineRule="auto"/>
            </w:pPr>
            <w:r>
              <w:rPr>
                <w:sz w:val="15"/>
              </w:rPr>
              <w:t>Descartar copia ingest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/api/ingest/auditoria-staging/descartar-sin-catalogo</w:t>
            </w:r>
          </w:p>
        </w:tc>
        <w:tc>
          <w:tcPr>
            <w:tcW w:type="dxa" w:w="3969"/>
          </w:tcPr>
          <w:p>
            <w:pPr>
              <w:spacing w:after="40" w:line="252" w:lineRule="auto"/>
            </w:pPr>
            <w:r>
              <w:rPr>
                <w:sz w:val="15"/>
              </w:rPr>
              <w:t>Elimina del staging todas las filas cuyo Sold To o Ship To no esté</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/api/ingest/auditoria-staging/historial</w:t>
            </w:r>
          </w:p>
        </w:tc>
        <w:tc>
          <w:tcPr>
            <w:tcW w:type="dxa" w:w="3969"/>
            <w:shd w:val="clear" w:color="auto" w:fill="F4F6F4"/>
          </w:tcPr>
          <w:p>
            <w:pPr>
              <w:spacing w:after="40" w:line="252" w:lineRule="auto"/>
            </w:pPr>
            <w:r>
              <w:rPr>
                <w:sz w:val="15"/>
              </w:rPr>
              <w:t>Decisiones manuales de la copia activa, agrupadas para poder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/api/ingest/auditoria-staging/historial/editar</w:t>
            </w:r>
          </w:p>
        </w:tc>
        <w:tc>
          <w:tcPr>
            <w:tcW w:type="dxa" w:w="3969"/>
          </w:tcPr>
          <w:p>
            <w:pPr>
              <w:spacing w:after="40" w:line="252" w:lineRule="auto"/>
            </w:pPr>
            <w:r>
              <w:rPr>
                <w:sz w:val="15"/>
              </w:rPr>
              <w:t>Editar decision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/api/ingest/auditoria-staging/promover</w:t>
            </w:r>
          </w:p>
        </w:tc>
        <w:tc>
          <w:tcPr>
            <w:tcW w:type="dxa" w:w="3969"/>
            <w:shd w:val="clear" w:color="auto" w:fill="F4F6F4"/>
          </w:tcPr>
          <w:p>
            <w:pPr>
              <w:spacing w:after="40" w:line="252" w:lineRule="auto"/>
            </w:pPr>
            <w:r>
              <w:rPr>
                <w:sz w:val="15"/>
              </w:rPr>
              <w:t>Promover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/api/ingest/cargas</w:t>
            </w:r>
          </w:p>
        </w:tc>
        <w:tc>
          <w:tcPr>
            <w:tcW w:type="dxa" w:w="3969"/>
          </w:tcPr>
          <w:p>
            <w:pPr>
              <w:spacing w:after="40" w:line="252" w:lineRule="auto"/>
            </w:pPr>
            <w:r>
              <w:rPr>
                <w:sz w:val="15"/>
              </w:rPr>
              <w:t>Las últimas cargas, con lo que cada una tiene HOY en la base: los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/api/ingest/cargas/{carga_id}/deshacer</w:t>
            </w:r>
          </w:p>
        </w:tc>
        <w:tc>
          <w:tcPr>
            <w:tcW w:type="dxa" w:w="3969"/>
            <w:shd w:val="clear" w:color="auto" w:fill="F4F6F4"/>
          </w:tcPr>
          <w:p>
            <w:pPr>
              <w:spacing w:after="40" w:line="252" w:lineRule="auto"/>
            </w:pPr>
            <w:r>
              <w:rPr>
                <w:sz w:val="15"/>
              </w:rPr>
              <w:t>Borra exactamente lo que trajo una carga: sus solicitudes (con sus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/api/ingest/confirmar</w:t>
            </w:r>
          </w:p>
        </w:tc>
        <w:tc>
          <w:tcPr>
            <w:tcW w:type="dxa" w:w="3969"/>
          </w:tcPr>
          <w:p>
            <w:pPr>
              <w:spacing w:after="40" w:line="252" w:lineRule="auto"/>
            </w:pPr>
            <w:r>
              <w:rPr>
                <w:sz w:val="15"/>
              </w:rPr>
              <w:t>Carga real -la usa el Converter-: inserta en la base lo que calza con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/api/ingest/pendientes</w:t>
            </w:r>
          </w:p>
        </w:tc>
        <w:tc>
          <w:tcPr>
            <w:tcW w:type="dxa" w:w="3969"/>
            <w:shd w:val="clear" w:color="auto" w:fill="F4F6F4"/>
          </w:tcPr>
          <w:p>
            <w:pPr>
              <w:spacing w:after="40" w:line="252" w:lineRule="auto"/>
            </w:pPr>
            <w:r>
              <w:rPr>
                <w:sz w:val="15"/>
              </w:rPr>
              <w:t>Listar pendientes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/api/ingest/pendientes/aprobar-lote</w:t>
            </w:r>
          </w:p>
        </w:tc>
        <w:tc>
          <w:tcPr>
            <w:tcW w:type="dxa" w:w="3969"/>
          </w:tcPr>
          <w:p>
            <w:pPr>
              <w:spacing w:after="40" w:line="252" w:lineRule="auto"/>
            </w:pPr>
            <w:r>
              <w:rPr>
                <w:sz w:val="15"/>
              </w:rPr>
              <w:t>Aprueba muchos pendientes de una sola vez (típico después de una carga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/api/ingest/pendientes/descartar-lote</w:t>
            </w:r>
          </w:p>
        </w:tc>
        <w:tc>
          <w:tcPr>
            <w:tcW w:type="dxa" w:w="3969"/>
            <w:shd w:val="clear" w:color="auto" w:fill="F4F6F4"/>
          </w:tcPr>
          <w:p>
            <w:pPr>
              <w:spacing w:after="40" w:line="252" w:lineRule="auto"/>
            </w:pPr>
            <w:r>
              <w:rPr>
                <w:sz w:val="15"/>
              </w:rPr>
              <w:t>Descartar lote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/api/ingest/pendientes/reintentar</w:t>
            </w:r>
          </w:p>
        </w:tc>
        <w:tc>
          <w:tcPr>
            <w:tcW w:type="dxa" w:w="3969"/>
          </w:tcPr>
          <w:p>
            <w:pPr>
              <w:spacing w:after="40" w:line="252" w:lineRule="auto"/>
            </w:pPr>
            <w:r>
              <w:rPr>
                <w:sz w:val="15"/>
              </w:rPr>
              <w:t>Vuelve a evaluar pendientes ya existentes contra el catálogo/Listados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/api/ingest/pendientes/{pendiente_id}/aprobar</w:t>
            </w:r>
          </w:p>
        </w:tc>
        <w:tc>
          <w:tcPr>
            <w:tcW w:type="dxa" w:w="3969"/>
            <w:shd w:val="clear" w:color="auto" w:fill="F4F6F4"/>
          </w:tcPr>
          <w:p>
            <w:pPr>
              <w:spacing w:after="40" w:line="252" w:lineRule="auto"/>
            </w:pPr>
            <w:r>
              <w:rPr>
                <w:sz w:val="15"/>
              </w:rPr>
              <w:t>Inserta la fila ya revisada -tal cual quedó guardada, o con las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/api/ingest/pendientes/{pendiente_id}/descartar</w:t>
            </w:r>
          </w:p>
        </w:tc>
        <w:tc>
          <w:tcPr>
            <w:tcW w:type="dxa" w:w="3969"/>
          </w:tcPr>
          <w:p>
            <w:pPr>
              <w:spacing w:after="40" w:line="252" w:lineRule="auto"/>
            </w:pPr>
            <w:r>
              <w:rPr>
                <w:sz w:val="15"/>
              </w:rPr>
              <w:t>Descartar pendiente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/api/ingest/preview</w:t>
            </w:r>
          </w:p>
        </w:tc>
        <w:tc>
          <w:tcPr>
            <w:tcW w:type="dxa" w:w="3969"/>
            <w:shd w:val="clear" w:color="auto" w:fill="F4F6F4"/>
          </w:tcPr>
          <w:p>
            <w:pPr>
              <w:spacing w:after="40" w:line="252" w:lineRule="auto"/>
            </w:pPr>
            <w:r>
              <w:rPr>
                <w:sz w:val="15"/>
              </w:rPr>
              <w:t>Solo lecturas: nunca escribe en la base, sin importar lo que pase.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/api/ingest/validar-estructura</w:t>
            </w:r>
          </w:p>
        </w:tc>
        <w:tc>
          <w:tcPr>
            <w:tcW w:type="dxa" w:w="3969"/>
          </w:tcPr>
          <w:p>
            <w:pPr>
              <w:spacing w:after="40" w:line="252" w:lineRule="auto"/>
            </w:pPr>
            <w:r>
              <w:rPr>
                <w:sz w:val="15"/>
              </w:rPr>
              <w:t>Paso 1 de Cargar Datos: valida los encabezados de la plantilla oficial</w:t>
            </w:r>
          </w:p>
        </w:tc>
      </w:tr>
    </w:tbl>
    <w:p>
      <w:pPr>
        <w:spacing w:after="120"/>
      </w:pPr>
    </w:p>
    <w:p>
      <w:pPr>
        <w:pStyle w:val="Heading3"/>
      </w:pPr>
      <w:r>
        <w:t>laboratorios.py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/api/laboratorios/resumen</w:t>
            </w:r>
          </w:p>
        </w:tc>
        <w:tc>
          <w:tcPr>
            <w:tcW w:type="dxa" w:w="3969"/>
          </w:tcPr>
          <w:p>
            <w:pPr>
              <w:spacing w:after="40" w:line="252" w:lineRule="auto"/>
            </w:pPr>
            <w:r>
              <w:rPr>
                <w:sz w:val="15"/>
              </w:rPr>
              <w:t>Resumen laboratorios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w:t>
            </w:r>
          </w:p>
        </w:tc>
        <w:tc>
          <w:tcPr>
            <w:tcW w:type="dxa" w:w="3969"/>
            <w:shd w:val="clear" w:color="auto" w:fill="F4F6F4"/>
          </w:tcPr>
          <w:p>
            <w:pPr>
              <w:spacing w:after="40" w:line="252" w:lineRule="auto"/>
            </w:pPr>
            <w:r>
              <w:rPr>
                <w:sz w:val="15"/>
              </w:rPr>
              <w:t>Obtener template mail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w:t>
            </w:r>
          </w:p>
        </w:tc>
        <w:tc>
          <w:tcPr>
            <w:tcW w:type="dxa" w:w="3969"/>
          </w:tcPr>
          <w:p>
            <w:pPr>
              <w:spacing w:after="40" w:line="252" w:lineRule="auto"/>
            </w:pPr>
            <w:r>
              <w:rPr>
                <w:sz w:val="15"/>
              </w:rPr>
              <w:t>Guardar template mail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/api/laboratorios/{laboratorio}/template-mail-reanalisis</w:t>
            </w:r>
          </w:p>
        </w:tc>
        <w:tc>
          <w:tcPr>
            <w:tcW w:type="dxa" w:w="3969"/>
            <w:shd w:val="clear" w:color="auto" w:fill="F4F6F4"/>
          </w:tcPr>
          <w:p>
            <w:pPr>
              <w:spacing w:after="40" w:line="252" w:lineRule="auto"/>
            </w:pPr>
            <w:r>
              <w:rPr>
                <w:sz w:val="15"/>
              </w:rPr>
              <w:t>Obtener template mail reanalisis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/api/laboratorios/{laboratorio}/template-mail-reanalisis</w:t>
            </w:r>
          </w:p>
        </w:tc>
        <w:tc>
          <w:tcPr>
            <w:tcW w:type="dxa" w:w="3969"/>
          </w:tcPr>
          <w:p>
            <w:pPr>
              <w:spacing w:after="40" w:line="252" w:lineRule="auto"/>
            </w:pPr>
            <w:r>
              <w:rPr>
                <w:sz w:val="15"/>
              </w:rPr>
              <w:t>Guardar template mail reanalisis</w:t>
            </w:r>
          </w:p>
        </w:tc>
      </w:tr>
    </w:tbl>
    <w:p>
      <w:pPr>
        <w:spacing w:after="120"/>
      </w:pPr>
    </w:p>
    <w:p>
      <w:pPr>
        <w:pStyle w:val="Heading3"/>
      </w:pPr>
      <w:r>
        <w:t>listados.py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/api/listados/eliminar-lote</w:t>
            </w:r>
          </w:p>
        </w:tc>
        <w:tc>
          <w:tcPr>
            <w:tcW w:type="dxa" w:w="3969"/>
          </w:tcPr>
          <w:p>
            <w:pPr>
              <w:spacing w:after="40" w:line="252" w:lineRule="auto"/>
            </w:pPr>
            <w:r>
              <w:rPr>
                <w:sz w:val="15"/>
              </w:rPr>
              <w:t>Eliminar lote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/api/listados/exportar</w:t>
            </w:r>
          </w:p>
        </w:tc>
        <w:tc>
          <w:tcPr>
            <w:tcW w:type="dxa" w:w="3969"/>
            <w:shd w:val="clear" w:color="auto" w:fill="F4F6F4"/>
          </w:tcPr>
          <w:p>
            <w:pPr>
              <w:spacing w:after="40" w:line="252" w:lineRule="auto"/>
            </w:pPr>
            <w:r>
              <w:rPr>
                <w:sz w:val="15"/>
              </w:rPr>
              <w:t>Un único Excel con las 4 listas -Sold To, Ship To, Especie, Variedad-,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/api/listados/importar-maestro</w:t>
            </w:r>
          </w:p>
        </w:tc>
        <w:tc>
          <w:tcPr>
            <w:tcW w:type="dxa" w:w="3969"/>
          </w:tcPr>
          <w:p>
            <w:pPr>
              <w:spacing w:after="40" w:line="252" w:lineRule="auto"/>
            </w:pPr>
            <w:r>
              <w:rPr>
                <w:sz w:val="15"/>
              </w:rPr>
              <w:t>Importa en una sola operación el Excel maestro de 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/api/listados/importar/{tipo}</w:t>
            </w:r>
          </w:p>
        </w:tc>
        <w:tc>
          <w:tcPr>
            <w:tcW w:type="dxa" w:w="3969"/>
            <w:shd w:val="clear" w:color="auto" w:fill="F4F6F4"/>
          </w:tcPr>
          <w:p>
            <w:pPr>
              <w:spacing w:after="40" w:line="252" w:lineRule="auto"/>
            </w:pPr>
            <w:r>
              <w:rPr>
                <w:sz w:val="15"/>
              </w:rPr>
              <w:t>Importar listado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w:t>
            </w:r>
          </w:p>
        </w:tc>
        <w:tc>
          <w:tcPr>
            <w:tcW w:type="dxa" w:w="3969"/>
          </w:tcPr>
          <w:p>
            <w:pPr>
              <w:spacing w:after="40" w:line="252" w:lineRule="auto"/>
            </w:pPr>
            <w:r>
              <w:rPr>
                <w:sz w:val="15"/>
              </w:rPr>
              <w:t>Listar valores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w:t>
            </w:r>
          </w:p>
        </w:tc>
        <w:tc>
          <w:tcPr>
            <w:tcW w:type="dxa" w:w="3969"/>
            <w:shd w:val="clear" w:color="auto" w:fill="F4F6F4"/>
          </w:tcPr>
          <w:p>
            <w:pPr>
              <w:spacing w:after="40" w:line="252" w:lineRule="auto"/>
            </w:pPr>
            <w:r>
              <w:rPr>
                <w:sz w:val="15"/>
              </w:rPr>
              <w:t>Crear valor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/api/listados/{tipo}/estandares</w:t>
            </w:r>
          </w:p>
        </w:tc>
        <w:tc>
          <w:tcPr>
            <w:tcW w:type="dxa" w:w="3969"/>
          </w:tcPr>
          <w:p>
            <w:pPr>
              <w:spacing w:after="40" w:line="252" w:lineRule="auto"/>
            </w:pPr>
            <w:r>
              <w:rPr>
                <w:sz w:val="15"/>
              </w:rPr>
              <w:t>Cada variedad estándar con los valores crudos que un administrador le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/api/listados/{tipo}/estandares</w:t>
            </w:r>
          </w:p>
        </w:tc>
        <w:tc>
          <w:tcPr>
            <w:tcW w:type="dxa" w:w="3969"/>
            <w:shd w:val="clear" w:color="auto" w:fill="F4F6F4"/>
          </w:tcPr>
          <w:p>
            <w:pPr>
              <w:spacing w:after="40" w:line="252" w:lineRule="auto"/>
            </w:pPr>
            <w:r>
              <w:rPr>
                <w:sz w:val="15"/>
              </w:rPr>
              <w:t>Crea una variedad estándar con nombre completamente libre -no tiene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/api/listados/{tipo}/estandares/{estandar_id}</w:t>
            </w:r>
          </w:p>
        </w:tc>
        <w:tc>
          <w:tcPr>
            <w:tcW w:type="dxa" w:w="3969"/>
          </w:tcPr>
          <w:p>
            <w:pPr>
              <w:spacing w:after="40" w:line="252" w:lineRule="auto"/>
            </w:pPr>
            <w:r>
              <w:rPr>
                <w:sz w:val="15"/>
              </w:rPr>
              <w:t>Elimina la variedad estándar y libera a todos los valores crudos que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/api/listados/{tipo}/estandares/{estandar_id}</w:t>
            </w:r>
          </w:p>
        </w:tc>
        <w:tc>
          <w:tcPr>
            <w:tcW w:type="dxa" w:w="3969"/>
            <w:shd w:val="clear" w:color="auto" w:fill="F4F6F4"/>
          </w:tcPr>
          <w:p>
            <w:pPr>
              <w:spacing w:after="40" w:line="252" w:lineRule="auto"/>
            </w:pPr>
            <w:r>
              <w:rPr>
                <w:sz w:val="15"/>
              </w:rPr>
              <w:t>Editar estandar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/api/listados/{tipo}/homogenizar</w:t>
            </w:r>
          </w:p>
        </w:tc>
        <w:tc>
          <w:tcPr>
            <w:tcW w:type="dxa" w:w="3969"/>
          </w:tcPr>
          <w:p>
            <w:pPr>
              <w:spacing w:after="40" w:line="252" w:lineRule="auto"/>
            </w:pPr>
            <w:r>
              <w:rPr>
                <w:sz w:val="15"/>
              </w:rPr>
              <w:t>Agrupa valores activos que probablemente son el mismo dato repetido.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/api/listados/{tipo}/{valor_id}</w:t>
            </w:r>
          </w:p>
        </w:tc>
        <w:tc>
          <w:tcPr>
            <w:tcW w:type="dxa" w:w="3969"/>
            <w:shd w:val="clear" w:color="auto" w:fill="F4F6F4"/>
          </w:tcPr>
          <w:p>
            <w:pPr>
              <w:spacing w:after="40" w:line="252" w:lineRule="auto"/>
            </w:pPr>
            <w:r>
              <w:rPr>
                <w:sz w:val="15"/>
              </w:rPr>
              <w:t>Borrado FÍSICO y definitivo -a propósito, se reserva para variedades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/api/listados/{tipo}/{valor_id}</w:t>
            </w:r>
          </w:p>
        </w:tc>
        <w:tc>
          <w:tcPr>
            <w:tcW w:type="dxa" w:w="3969"/>
          </w:tcPr>
          <w:p>
            <w:pPr>
              <w:spacing w:after="40" w:line="252" w:lineRule="auto"/>
            </w:pPr>
            <w:r>
              <w:rPr>
                <w:sz w:val="15"/>
              </w:rPr>
              <w:t>Editar valor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/api/listados/{tipo}/{valor_id}/asignar</w:t>
            </w:r>
          </w:p>
        </w:tc>
        <w:tc>
          <w:tcPr>
            <w:tcW w:type="dxa" w:w="3969"/>
            <w:shd w:val="clear" w:color="auto" w:fill="F4F6F4"/>
          </w:tcPr>
          <w:p>
            <w:pPr>
              <w:spacing w:after="40" w:line="252" w:lineRule="auto"/>
            </w:pPr>
            <w:r>
              <w:rPr>
                <w:sz w:val="15"/>
              </w:rPr>
              <w:t>Asigna (o desasigna, con estandar_id=null) un valor crudo a una</w:t>
            </w:r>
          </w:p>
        </w:tc>
      </w:tr>
    </w:tbl>
    <w:p>
      <w:pPr>
        <w:spacing w:after="120"/>
      </w:pPr>
    </w:p>
    <w:p>
      <w:pPr>
        <w:pStyle w:val="Heading3"/>
      </w:pPr>
      <w:r>
        <w:t>listas_distribucion.py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/api/listas-distribucion/aplicar</w:t>
            </w:r>
          </w:p>
        </w:tc>
        <w:tc>
          <w:tcPr>
            <w:tcW w:type="dxa" w:w="3969"/>
          </w:tcPr>
          <w:p>
            <w:pPr>
              <w:spacing w:after="40" w:line="252" w:lineRule="auto"/>
            </w:pPr>
            <w:r>
              <w:rPr>
                <w:sz w:val="15"/>
              </w:rPr>
              <w:t>Aplicar cambios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/api/listas-distribucion/comparar</w:t>
            </w:r>
          </w:p>
        </w:tc>
        <w:tc>
          <w:tcPr>
            <w:tcW w:type="dxa" w:w="3969"/>
            <w:shd w:val="clear" w:color="auto" w:fill="F4F6F4"/>
          </w:tcPr>
          <w:p>
            <w:pPr>
              <w:spacing w:after="40" w:line="252" w:lineRule="auto"/>
            </w:pPr>
            <w:r>
              <w:rPr>
                <w:sz w:val="15"/>
              </w:rPr>
              <w:t>Comparar excel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/api/listas-distribucion/estado</w:t>
            </w:r>
          </w:p>
        </w:tc>
        <w:tc>
          <w:tcPr>
            <w:tcW w:type="dxa" w:w="3969"/>
          </w:tcPr>
          <w:p>
            <w:pPr>
              <w:spacing w:after="40" w:line="252" w:lineRule="auto"/>
            </w:pPr>
            <w:r>
              <w:rPr>
                <w:sz w:val="15"/>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/api/listas-distribucion/excel</w:t>
            </w:r>
          </w:p>
        </w:tc>
        <w:tc>
          <w:tcPr>
            <w:tcW w:type="dxa" w:w="3969"/>
            <w:shd w:val="clear" w:color="auto" w:fill="F4F6F4"/>
          </w:tcPr>
          <w:p>
            <w:pPr>
              <w:spacing w:after="40" w:line="252" w:lineRule="auto"/>
            </w:pPr>
            <w:r>
              <w:rPr>
                <w:sz w:val="15"/>
              </w:rPr>
              <w:t>Exportar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/api/listas-distribucion/fijos</w:t>
            </w:r>
          </w:p>
        </w:tc>
        <w:tc>
          <w:tcPr>
            <w:tcW w:type="dxa" w:w="3969"/>
          </w:tcPr>
          <w:p>
            <w:pPr>
              <w:spacing w:after="40" w:line="252" w:lineRule="auto"/>
            </w:pPr>
            <w:r>
              <w:rPr>
                <w:sz w:val="15"/>
              </w:rPr>
              <w:t>Vuelve a los destinatarios fijos que trae el sistema.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/api/listas-distribucion/fijos</w:t>
            </w:r>
          </w:p>
        </w:tc>
        <w:tc>
          <w:tcPr>
            <w:tcW w:type="dxa" w:w="3969"/>
            <w:shd w:val="clear" w:color="auto" w:fill="F4F6F4"/>
          </w:tcPr>
          <w:p>
            <w:pPr>
              <w:spacing w:after="40" w:line="252" w:lineRule="auto"/>
            </w:pPr>
            <w:r>
              <w:rPr>
                <w:sz w:val="15"/>
              </w:rPr>
              <w:t>Cambia a quién va SIEMPRE el correo de esa lista (Para y Copia), tenga o no la planta lista</w:t>
            </w:r>
          </w:p>
        </w:tc>
      </w:tr>
    </w:tbl>
    <w:p>
      <w:pPr>
        <w:spacing w:after="120"/>
      </w:pPr>
    </w:p>
    <w:p>
      <w:pPr>
        <w:pStyle w:val="Heading3"/>
      </w:pPr>
      <w:r>
        <w:t>monitoreo.py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/api/monitoreo/clientes</w:t>
            </w:r>
          </w:p>
        </w:tc>
        <w:tc>
          <w:tcPr>
            <w:tcW w:type="dxa" w:w="3969"/>
          </w:tcPr>
          <w:p>
            <w:pPr>
              <w:spacing w:after="40" w:line="252" w:lineRule="auto"/>
            </w:pPr>
            <w:r>
              <w:rPr>
                <w:sz w:val="15"/>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/api/monitoreo/latido</w:t>
            </w:r>
          </w:p>
        </w:tc>
        <w:tc>
          <w:tcPr>
            <w:tcW w:type="dxa" w:w="3969"/>
            <w:shd w:val="clear" w:color="auto" w:fill="F4F6F4"/>
          </w:tcPr>
          <w:p>
            <w:pPr>
              <w:spacing w:after="40" w:line="252" w:lineRule="auto"/>
            </w:pPr>
            <w:r>
              <w:rPr>
                <w:sz w:val="15"/>
              </w:rPr>
              <w:t>Cada pestaña abierta avisa que sigue ahí. Nunca falla: es un adorno que no puede tumbar nada.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/api/monitoreo/resumen</w:t>
            </w:r>
          </w:p>
        </w:tc>
        <w:tc>
          <w:tcPr>
            <w:tcW w:type="dxa" w:w="3969"/>
          </w:tcPr>
          <w:p>
            <w:pPr>
              <w:spacing w:after="40" w:line="252" w:lineRule="auto"/>
            </w:pPr>
            <w:r>
              <w:rPr>
                <w:sz w:val="15"/>
              </w:rPr>
              <w:t>Resumen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/api/monitoreo/usuario</w:t>
            </w:r>
          </w:p>
        </w:tc>
        <w:tc>
          <w:tcPr>
            <w:tcW w:type="dxa" w:w="3969"/>
            <w:shd w:val="clear" w:color="auto" w:fill="F4F6F4"/>
          </w:tcPr>
          <w:p>
            <w:pPr>
              <w:spacing w:after="40" w:line="252" w:lineRule="auto"/>
            </w:pPr>
            <w:r>
              <w:rPr>
                <w:sz w:val="15"/>
              </w:rPr>
              <w:t>Todo lo que hizo una persona desde que se conectó.</w:t>
            </w:r>
          </w:p>
        </w:tc>
      </w:tr>
    </w:tbl>
    <w:p>
      <w:pPr>
        <w:spacing w:after="120"/>
      </w:pPr>
    </w:p>
    <w:p>
      <w:pPr>
        <w:pStyle w:val="Heading3"/>
      </w:pPr>
      <w:r>
        <w:t>notificaciones.py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w:t>
            </w:r>
          </w:p>
        </w:tc>
        <w:tc>
          <w:tcPr>
            <w:tcW w:type="dxa" w:w="3969"/>
          </w:tcPr>
          <w:p>
            <w:pPr>
              <w:spacing w:after="40" w:line="252" w:lineRule="auto"/>
            </w:pPr>
            <w:r>
              <w:rPr>
                <w:sz w:val="15"/>
              </w:rPr>
              <w:t>Notificaciones visibles para el usuario actual (según los tipos que recibe).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/api/notificaciones/admin/suscripciones</w:t>
            </w:r>
          </w:p>
        </w:tc>
        <w:tc>
          <w:tcPr>
            <w:tcW w:type="dxa" w:w="3969"/>
          </w:tcPr>
          <w:p>
            <w:pPr>
              <w:spacing w:after="40" w:line="252" w:lineRule="auto"/>
            </w:pPr>
            <w:r>
              <w:rPr>
                <w:sz w:val="15"/>
              </w:rPr>
              <w:t>Catálogo de tipos y, por cada usuario, qué tipos recibe.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/api/notificaciones/admin/suscripciones/{usuario_id}</w:t>
            </w:r>
          </w:p>
        </w:tc>
        <w:tc>
          <w:tcPr>
            <w:tcW w:type="dxa" w:w="3969"/>
            <w:shd w:val="clear" w:color="auto" w:fill="F4F6F4"/>
          </w:tcPr>
          <w:p>
            <w:pPr>
              <w:spacing w:after="40" w:line="252" w:lineRule="auto"/>
            </w:pPr>
            <w:r>
              <w:rPr>
                <w:sz w:val="15"/>
              </w:rPr>
              <w:t>Vuelve el usuario a lo predeterminado para su perfil.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/api/notificaciones/admin/suscripciones/{usuario_id}</w:t>
            </w:r>
          </w:p>
        </w:tc>
        <w:tc>
          <w:tcPr>
            <w:tcW w:type="dxa" w:w="3969"/>
          </w:tcPr>
          <w:p>
            <w:pPr>
              <w:spacing w:after="40" w:line="252" w:lineRule="auto"/>
            </w:pPr>
            <w:r>
              <w:rPr>
                <w:sz w:val="15"/>
              </w:rPr>
              <w:t>Admin guardar suscripcion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/api/notificaciones/admin/todas</w:t>
            </w:r>
          </w:p>
        </w:tc>
        <w:tc>
          <w:tcPr>
            <w:tcW w:type="dxa" w:w="3969"/>
            <w:shd w:val="clear" w:color="auto" w:fill="F4F6F4"/>
          </w:tcPr>
          <w:p>
            <w:pPr>
              <w:spacing w:after="40" w:line="252" w:lineRule="auto"/>
            </w:pPr>
            <w:r>
              <w:rPr>
                <w:sz w:val="15"/>
              </w:rPr>
              <w:t>Admin 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/api/notificaciones/leer-todas</w:t>
            </w:r>
          </w:p>
        </w:tc>
        <w:tc>
          <w:tcPr>
            <w:tcW w:type="dxa" w:w="3969"/>
          </w:tcPr>
          <w:p>
            <w:pPr>
              <w:spacing w:after="40" w:line="252" w:lineRule="auto"/>
            </w:pPr>
            <w:r>
              <w:rPr>
                <w:sz w:val="15"/>
              </w:rPr>
              <w:t>Marcar todas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/api/notificaciones/mis-tipos</w:t>
            </w:r>
          </w:p>
        </w:tc>
        <w:tc>
          <w:tcPr>
            <w:tcW w:type="dxa" w:w="3969"/>
            <w:shd w:val="clear" w:color="auto" w:fill="F4F6F4"/>
          </w:tcPr>
          <w:p>
            <w:pPr>
              <w:spacing w:after="40" w:line="252" w:lineRule="auto"/>
            </w:pPr>
            <w:r>
              <w:rPr>
                <w:sz w:val="15"/>
              </w:rPr>
              <w:t>Qué tipos recibe el usuario actual. Vacío = no tiene el módulo (sin campana).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/api/notificaciones/no-leidas</w:t>
            </w:r>
          </w:p>
        </w:tc>
        <w:tc>
          <w:tcPr>
            <w:tcW w:type="dxa" w:w="3969"/>
          </w:tcPr>
          <w:p>
            <w:pPr>
              <w:spacing w:after="40" w:line="252" w:lineRule="auto"/>
            </w:pPr>
            <w:r>
              <w:rPr>
                <w:sz w:val="15"/>
              </w:rPr>
              <w:t>No leidas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/api/notificaciones/prueba</w:t>
            </w:r>
          </w:p>
        </w:tc>
        <w:tc>
          <w:tcPr>
            <w:tcW w:type="dxa" w:w="3969"/>
            <w:shd w:val="clear" w:color="auto" w:fill="F4F6F4"/>
          </w:tcPr>
          <w:p>
            <w:pPr>
              <w:spacing w:after="40" w:line="252" w:lineRule="auto"/>
            </w:pPr>
            <w:r>
              <w:rPr>
                <w:sz w:val="15"/>
              </w:rPr>
              <w:t>Manda la notificación SOLO a quien aprieta el botón, para ver cómo queda.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/api/notificaciones/{notif_id}</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/api/notificaciones/{notif_id}</w:t>
            </w:r>
          </w:p>
        </w:tc>
        <w:tc>
          <w:tcPr>
            <w:tcW w:type="dxa" w:w="3969"/>
            <w:shd w:val="clear" w:color="auto" w:fill="F4F6F4"/>
          </w:tcPr>
          <w:p>
            <w:pPr>
              <w:spacing w:after="40" w:line="252" w:lineRule="auto"/>
            </w:pPr>
            <w:r>
              <w:rPr>
                <w:sz w:val="15"/>
              </w:rPr>
              <w:t>Editar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/api/notificaciones/{notif_id}/leer</w:t>
            </w:r>
          </w:p>
        </w:tc>
        <w:tc>
          <w:tcPr>
            <w:tcW w:type="dxa" w:w="3969"/>
          </w:tcPr>
          <w:p>
            <w:pPr>
              <w:spacing w:after="40" w:line="252" w:lineRule="auto"/>
            </w:pPr>
            <w:r>
              <w:rPr>
                <w:sz w:val="15"/>
              </w:rPr>
              <w:t>Marcar leida</w:t>
            </w:r>
          </w:p>
        </w:tc>
      </w:tr>
    </w:tbl>
    <w:p>
      <w:pPr>
        <w:spacing w:after="120"/>
      </w:pPr>
    </w:p>
    <w:p>
      <w:pPr>
        <w:pStyle w:val="Heading3"/>
      </w:pPr>
      <w:r>
        <w:t>panel_inicio.py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Vuelve al panel de siempre para esa clave.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/api/panel-inicio/config</w:t>
            </w:r>
          </w:p>
        </w:tc>
        <w:tc>
          <w:tcPr>
            <w:tcW w:type="dxa" w:w="3969"/>
            <w:shd w:val="clear" w:color="auto" w:fill="F4F6F4"/>
          </w:tcPr>
          <w:p>
            <w:pPr>
              <w:spacing w:after="40" w:line="252" w:lineRule="auto"/>
            </w:pPr>
            <w:r>
              <w:rPr>
                <w:sz w:val="15"/>
              </w:rPr>
              <w:t>Todos los disenos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Guardar diseno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/api/panel-inicio/mio</w:t>
            </w:r>
          </w:p>
        </w:tc>
        <w:tc>
          <w:tcPr>
            <w:tcW w:type="dxa" w:w="3969"/>
            <w:shd w:val="clear" w:color="auto" w:fill="F4F6F4"/>
          </w:tcPr>
          <w:p>
            <w:pPr>
              <w:spacing w:after="40" w:line="252" w:lineRule="auto"/>
            </w:pPr>
            <w:r>
              <w:rPr>
                <w:sz w:val="15"/>
              </w:rPr>
              <w:t>El diseño del Panel general de quien pregunta (cualquier cuenta, clientes incluidos).</w:t>
            </w:r>
          </w:p>
        </w:tc>
      </w:tr>
    </w:tbl>
    <w:p>
      <w:pPr>
        <w:spacing w:after="120"/>
      </w:pPr>
    </w:p>
    <w:p>
      <w:pPr>
        <w:pStyle w:val="Heading3"/>
      </w:pPr>
      <w:r>
        <w:t>plan_carga.py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/api/plan-entregables/analizar</w:t>
            </w:r>
          </w:p>
        </w:tc>
        <w:tc>
          <w:tcPr>
            <w:tcW w:type="dxa" w:w="3969"/>
          </w:tcPr>
          <w:p>
            <w:pPr>
              <w:spacing w:after="40" w:line="252" w:lineRule="auto"/>
            </w:pPr>
            <w:r>
              <w:rPr>
                <w:sz w:val="15"/>
              </w:rPr>
              <w:t>Solo lee y cuenta: no escribe nada.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/api/plan-entregables/confirmar</w:t>
            </w:r>
          </w:p>
        </w:tc>
        <w:tc>
          <w:tcPr>
            <w:tcW w:type="dxa" w:w="3969"/>
            <w:shd w:val="clear" w:color="auto" w:fill="F4F6F4"/>
          </w:tcPr>
          <w:p>
            <w:pPr>
              <w:spacing w:after="40" w:line="252" w:lineRule="auto"/>
            </w:pPr>
            <w:r>
              <w:rPr>
                <w:sz w:val="15"/>
              </w:rPr>
              <w:t>Reemplaza el plan de la temporada por lo que trae el Excel (solo las filas válidas).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/api/plan-entregables/resumen</w:t>
            </w:r>
          </w:p>
        </w:tc>
        <w:tc>
          <w:tcPr>
            <w:tcW w:type="dxa" w:w="3969"/>
          </w:tcPr>
          <w:p>
            <w:pPr>
              <w:spacing w:after="40" w:line="252" w:lineRule="auto"/>
            </w:pPr>
            <w:r>
              <w:rPr>
                <w:sz w:val="15"/>
              </w:rPr>
              <w:t>Lo prometido por Sold To. Sin la tabla (falta la 0062) devuelve vacío y lo avisa.</w:t>
            </w:r>
          </w:p>
        </w:tc>
      </w:tr>
    </w:tbl>
    <w:p>
      <w:pPr>
        <w:spacing w:after="120"/>
      </w:pPr>
    </w:p>
    <w:p>
      <w:pPr>
        <w:pStyle w:val="Heading3"/>
      </w:pPr>
      <w:r>
        <w:t>postventa.py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w:t>
            </w:r>
          </w:p>
        </w:tc>
        <w:tc>
          <w:tcPr>
            <w:tcW w:type="dxa" w:w="3969"/>
          </w:tcPr>
          <w:p>
            <w:pPr>
              <w:spacing w:after="40" w:line="252" w:lineRule="auto"/>
            </w:pPr>
            <w:r>
              <w:rPr>
                <w:sz w:val="15"/>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/api/postventa/cliente/informes/{carpeta}</w:t>
            </w:r>
          </w:p>
        </w:tc>
        <w:tc>
          <w:tcPr>
            <w:tcW w:type="dxa" w:w="3969"/>
            <w:shd w:val="clear" w:color="auto" w:fill="F4F6F4"/>
          </w:tcPr>
          <w:p>
            <w:pPr>
              <w:spacing w:after="40" w:line="252" w:lineRule="auto"/>
            </w:pPr>
            <w:r>
              <w:rPr>
                <w:sz w:val="15"/>
              </w:rPr>
              <w:t>Las mediciones de UN informe del cliente (para sus gráficos). Solo si el informe es de su alcance; sin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/api/postventa/cliente/informes/{carpeta}/pdf</w:t>
            </w:r>
          </w:p>
        </w:tc>
        <w:tc>
          <w:tcPr>
            <w:tcW w:type="dxa" w:w="3969"/>
          </w:tcPr>
          <w:p>
            <w:pPr>
              <w:spacing w:after="40" w:line="252" w:lineRule="auto"/>
            </w:pPr>
            <w:r>
              <w:rPr>
                <w:sz w:val="15"/>
              </w:rPr>
              <w:t>Pdf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w:t>
            </w:r>
          </w:p>
        </w:tc>
        <w:tc>
          <w:tcPr>
            <w:tcW w:type="dxa" w:w="3969"/>
            <w:shd w:val="clear" w:color="auto" w:fill="F4F6F4"/>
          </w:tcPr>
          <w:p>
            <w:pPr>
              <w:spacing w:after="40" w:line="252" w:lineRule="auto"/>
            </w:pPr>
            <w:r>
              <w:rPr>
                <w:sz w:val="15"/>
              </w:rPr>
              <w:t>Todas las cargas guardadas, de la más reciente a la más antigua.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w:t>
            </w:r>
          </w:p>
        </w:tc>
        <w:tc>
          <w:tcPr>
            <w:tcW w:type="dxa" w:w="3969"/>
          </w:tcPr>
          <w:p>
            <w:pPr>
              <w:spacing w:after="40" w:line="252" w:lineRule="auto"/>
            </w:pPr>
            <w:r>
              <w:rPr>
                <w:sz w:val="15"/>
              </w:rPr>
              <w:t>Guarda una carga de Trace en su propia carpeta, nombrada con la fecha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/api/postventa/registros/eliminar</w:t>
            </w:r>
          </w:p>
        </w:tc>
        <w:tc>
          <w:tcPr>
            <w:tcW w:type="dxa" w:w="3969"/>
            <w:shd w:val="clear" w:color="auto" w:fill="F4F6F4"/>
          </w:tcPr>
          <w:p>
            <w:pPr>
              <w:spacing w:after="40" w:line="252" w:lineRule="auto"/>
            </w:pPr>
            <w:r>
              <w:rPr>
                <w:sz w:val="15"/>
              </w:rPr>
              <w:t>Borra varias cargas de una vez. Cada una se valida aparte: una que ya no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/api/postventa/registros/{carpeta}</w:t>
            </w:r>
          </w:p>
        </w:tc>
        <w:tc>
          <w:tcPr>
            <w:tcW w:type="dxa" w:w="3969"/>
          </w:tcPr>
          <w:p>
            <w:pPr>
              <w:spacing w:after="40" w:line="252" w:lineRule="auto"/>
            </w:pPr>
            <w:r>
              <w:rPr>
                <w:sz w:val="15"/>
              </w:rPr>
              <w:t>Eliminar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w:t>
            </w:r>
          </w:p>
        </w:tc>
        <w:tc>
          <w:tcPr>
            <w:tcW w:type="dxa" w:w="3969"/>
            <w:shd w:val="clear" w:color="auto" w:fill="F4F6F4"/>
          </w:tcPr>
          <w:p>
            <w:pPr>
              <w:spacing w:after="40" w:line="252" w:lineRule="auto"/>
            </w:pPr>
            <w:r>
              <w:rPr>
                <w:sz w:val="15"/>
              </w:rPr>
              <w:t>Ver registro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/api/postventa/registros/{carpeta}/informe</w:t>
            </w:r>
          </w:p>
        </w:tc>
        <w:tc>
          <w:tcPr>
            <w:tcW w:type="dxa" w:w="3969"/>
          </w:tcPr>
          <w:p>
            <w:pPr>
              <w:spacing w:after="40" w:line="252" w:lineRule="auto"/>
            </w:pPr>
            <w:r>
              <w:rPr>
                <w:sz w:val="15"/>
              </w:rPr>
              <w:t>Genera (o vuelve a generar) el informe PDF de una carga ya guardada, en el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/api/postventa/registros/{carpeta}/originales/{nombre}</w:t>
            </w:r>
          </w:p>
        </w:tc>
        <w:tc>
          <w:tcPr>
            <w:tcW w:type="dxa" w:w="3969"/>
            <w:shd w:val="clear" w:color="auto" w:fill="F4F6F4"/>
          </w:tcPr>
          <w:p>
            <w:pPr>
              <w:spacing w:after="40" w:line="252" w:lineRule="auto"/>
            </w:pPr>
            <w:r>
              <w:rPr>
                <w:sz w:val="15"/>
              </w:rPr>
              <w:t>Descargar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/api/postventa/registros/{carpeta}/pdf</w:t>
            </w:r>
          </w:p>
        </w:tc>
        <w:tc>
          <w:tcPr>
            <w:tcW w:type="dxa" w:w="3969"/>
          </w:tcPr>
          <w:p>
            <w:pPr>
              <w:spacing w:after="40" w:line="252" w:lineRule="auto"/>
            </w:pPr>
            <w:r>
              <w:rPr>
                <w:sz w:val="15"/>
              </w:rPr>
              <w:t>Descargar pdf</w:t>
            </w:r>
          </w:p>
        </w:tc>
      </w:tr>
    </w:tbl>
    <w:p>
      <w:pPr>
        <w:spacing w:after="120"/>
      </w:pPr>
    </w:p>
    <w:p>
      <w:pPr>
        <w:pStyle w:val="Heading3"/>
      </w:pPr>
      <w:r>
        <w:t>registro_informes.py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/api/registro-informes</w:t>
            </w:r>
          </w:p>
        </w:tc>
        <w:tc>
          <w:tcPr>
            <w:tcW w:type="dxa" w:w="3969"/>
          </w:tcPr>
          <w:p>
            <w:pPr>
              <w:spacing w:after="40" w:line="252" w:lineRule="auto"/>
            </w:pPr>
            <w:r>
              <w:rPr>
                <w:sz w:val="15"/>
              </w:rPr>
              <w:t>Todos los informes con su solicitud, cómo se cargaron, sus fechas y lo que salió mal.</w:t>
            </w:r>
          </w:p>
        </w:tc>
      </w:tr>
    </w:tbl>
    <w:p>
      <w:pPr>
        <w:spacing w:after="120"/>
      </w:pPr>
    </w:p>
    <w:p>
      <w:pPr>
        <w:pStyle w:val="Heading3"/>
      </w:pPr>
      <w:r>
        <w:t>rendimiento_calidad.py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/api/auditoria-interna/rendimiento-calidad</w:t>
            </w:r>
          </w:p>
        </w:tc>
        <w:tc>
          <w:tcPr>
            <w:tcW w:type="dxa" w:w="3969"/>
          </w:tcPr>
          <w:p>
            <w:pPr>
              <w:spacing w:after="40" w:line="252" w:lineRule="auto"/>
            </w:pPr>
            <w:r>
              <w:rPr>
                <w:sz w:val="15"/>
              </w:rPr>
              <w:t>Cuántos informes cumplen y cuántos no, por cliente, planta, semana y análisis (se agrupa y filtra en la pantalla).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/api/auditoria-interna/rendimiento-calidad/detalle</w:t>
            </w:r>
          </w:p>
        </w:tc>
        <w:tc>
          <w:tcPr>
            <w:tcW w:type="dxa" w:w="3969"/>
            <w:shd w:val="clear" w:color="auto" w:fill="F4F6F4"/>
          </w:tcPr>
          <w:p>
            <w:pPr>
              <w:spacing w:after="40" w:line="252" w:lineRule="auto"/>
            </w:pPr>
            <w:r>
              <w:rPr>
                <w:sz w:val="15"/>
              </w:rPr>
              <w:t>Los informes de una planta en el período (los de la fila que se abrió en la tabla), con cada analito contra su límite.</w:t>
            </w:r>
          </w:p>
        </w:tc>
      </w:tr>
    </w:tbl>
    <w:p>
      <w:pPr>
        <w:spacing w:after="120"/>
      </w:pPr>
    </w:p>
    <w:p>
      <w:pPr>
        <w:pStyle w:val="Heading3"/>
      </w:pPr>
      <w:r>
        <w:t>reportes.py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/api/reportes/analitos</w:t>
            </w:r>
          </w:p>
        </w:tc>
        <w:tc>
          <w:tcPr>
            <w:tcW w:type="dxa" w:w="3969"/>
          </w:tcPr>
          <w:p>
            <w:pPr>
              <w:spacing w:after="40" w:line="252" w:lineRule="auto"/>
            </w:pPr>
            <w:r>
              <w:rPr>
                <w:sz w:val="15"/>
              </w:rPr>
              <w:t>Listar analitos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/api/reportes/analitos</w:t>
            </w:r>
          </w:p>
        </w:tc>
        <w:tc>
          <w:tcPr>
            <w:tcW w:type="dxa" w:w="3969"/>
            <w:shd w:val="clear" w:color="auto" w:fill="F4F6F4"/>
          </w:tcPr>
          <w:p>
            <w:pPr>
              <w:spacing w:after="40" w:line="252" w:lineRule="auto"/>
            </w:pPr>
            <w:r>
              <w:rPr>
                <w:sz w:val="15"/>
              </w:rPr>
              <w:t>Crear analito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/api/reportes/analitos/{analito_id}</w:t>
            </w:r>
          </w:p>
        </w:tc>
        <w:tc>
          <w:tcPr>
            <w:tcW w:type="dxa" w:w="3969"/>
          </w:tcPr>
          <w:p>
            <w:pPr>
              <w:spacing w:after="40" w:line="252" w:lineRule="auto"/>
            </w:pPr>
            <w:r>
              <w:rPr>
                <w:sz w:val="15"/>
              </w:rPr>
              <w:t>Eliminar analito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/api/reportes/analitos/{analito_id}</w:t>
            </w:r>
          </w:p>
        </w:tc>
        <w:tc>
          <w:tcPr>
            <w:tcW w:type="dxa" w:w="3969"/>
            <w:shd w:val="clear" w:color="auto" w:fill="F4F6F4"/>
          </w:tcPr>
          <w:p>
            <w:pPr>
              <w:spacing w:after="40" w:line="252" w:lineRule="auto"/>
            </w:pPr>
            <w:r>
              <w:rPr>
                <w:sz w:val="15"/>
              </w:rPr>
              <w:t>Actualizar analito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/api/reportes/bd/excel</w:t>
            </w:r>
          </w:p>
        </w:tc>
        <w:tc>
          <w:tcPr>
            <w:tcW w:type="dxa" w:w="3969"/>
          </w:tcPr>
          <w:p>
            <w:pPr>
              <w:spacing w:after="40" w:line="252" w:lineRule="auto"/>
            </w:pPr>
            <w:r>
              <w:rPr>
                <w:sz w:val="15"/>
              </w:rPr>
              <w:t>Descarga la BD de resultados. Sin `solicitud_ids` baja TODO; con ellos,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/api/reportes/clientes</w:t>
            </w:r>
          </w:p>
        </w:tc>
        <w:tc>
          <w:tcPr>
            <w:tcW w:type="dxa" w:w="3969"/>
            <w:shd w:val="clear" w:color="auto" w:fill="F4F6F4"/>
          </w:tcPr>
          <w:p>
            <w:pPr>
              <w:spacing w:after="40" w:line="252" w:lineRule="auto"/>
            </w:pPr>
            <w:r>
              <w:rPr>
                <w:sz w:val="15"/>
              </w:rPr>
              <w:t>Nombres de cliente que ya tienen datos cargados — mismo criterio (COALESCE)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/api/reportes/datos</w:t>
            </w:r>
          </w:p>
        </w:tc>
        <w:tc>
          <w:tcPr>
            <w:tcW w:type="dxa" w:w="3969"/>
          </w:tcPr>
          <w:p>
            <w:pPr>
              <w:spacing w:after="40" w:line="252" w:lineRule="auto"/>
            </w:pPr>
            <w:r>
              <w:rPr>
                <w:sz w:val="15"/>
              </w:rPr>
              <w:t>Datos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/api/reportes/datos/excel</w:t>
            </w:r>
          </w:p>
        </w:tc>
        <w:tc>
          <w:tcPr>
            <w:tcW w:type="dxa" w:w="3969"/>
            <w:shd w:val="clear" w:color="auto" w:fill="F4F6F4"/>
          </w:tcPr>
          <w:p>
            <w:pPr>
              <w:spacing w:after="40" w:line="252" w:lineRule="auto"/>
            </w:pPr>
            <w:r>
              <w:rPr>
                <w:sz w:val="15"/>
              </w:rPr>
              <w:t>Ruta antigua del botón «Descargar mi historial». Ya no existe ese Excel plano: baja la MISMA BD que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/api/reportes/limites</w:t>
            </w:r>
          </w:p>
        </w:tc>
        <w:tc>
          <w:tcPr>
            <w:tcW w:type="dxa" w:w="3969"/>
          </w:tcPr>
          <w:p>
            <w:pPr>
              <w:spacing w:after="40" w:line="252" w:lineRule="auto"/>
            </w:pPr>
            <w:r>
              <w:rPr>
                <w:sz w:val="15"/>
              </w:rPr>
              <w:t>Listar limites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/api/reportes/limites</w:t>
            </w:r>
          </w:p>
        </w:tc>
        <w:tc>
          <w:tcPr>
            <w:tcW w:type="dxa" w:w="3969"/>
            <w:shd w:val="clear" w:color="auto" w:fill="F4F6F4"/>
          </w:tcPr>
          <w:p>
            <w:pPr>
              <w:spacing w:after="40" w:line="252" w:lineRule="auto"/>
            </w:pPr>
            <w:r>
              <w:rPr>
                <w:sz w:val="15"/>
              </w:rPr>
              <w:t>Crear limite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/api/reportes/limites/{limite_id}</w:t>
            </w:r>
          </w:p>
        </w:tc>
        <w:tc>
          <w:tcPr>
            <w:tcW w:type="dxa" w:w="3969"/>
          </w:tcPr>
          <w:p>
            <w:pPr>
              <w:spacing w:after="40" w:line="252" w:lineRule="auto"/>
            </w:pPr>
            <w:r>
              <w:rPr>
                <w:sz w:val="15"/>
              </w:rPr>
              <w:t>Eliminar limite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/api/reportes/limites/{limite_id}</w:t>
            </w:r>
          </w:p>
        </w:tc>
        <w:tc>
          <w:tcPr>
            <w:tcW w:type="dxa" w:w="3969"/>
            <w:shd w:val="clear" w:color="auto" w:fill="F4F6F4"/>
          </w:tcPr>
          <w:p>
            <w:pPr>
              <w:spacing w:after="40" w:line="252" w:lineRule="auto"/>
            </w:pPr>
            <w:r>
              <w:rPr>
                <w:sz w:val="15"/>
              </w:rPr>
              <w:t>Actualizar limite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/api/reportes/panel-cliente</w:t>
            </w:r>
          </w:p>
        </w:tc>
        <w:tc>
          <w:tcPr>
            <w:tcW w:type="dxa" w:w="3969"/>
          </w:tcPr>
          <w:p>
            <w:pPr>
              <w:spacing w:after="40" w:line="252" w:lineRule="auto"/>
            </w:pPr>
            <w:r>
              <w:rPr>
                <w:sz w:val="15"/>
              </w:rPr>
              <w:t>Cifras del Panel general de un cliente: SOLO de su planta (o de su Sold To, según su cuenta).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/api/reportes/resumen</w:t>
            </w:r>
          </w:p>
        </w:tc>
        <w:tc>
          <w:tcPr>
            <w:tcW w:type="dxa" w:w="3969"/>
            <w:shd w:val="clear" w:color="auto" w:fill="F4F6F4"/>
          </w:tcPr>
          <w:p>
            <w:pPr>
              <w:spacing w:after="40" w:line="252" w:lineRule="auto"/>
            </w:pPr>
            <w:r>
              <w:rPr>
                <w:sz w:val="15"/>
              </w:rPr>
              <w:t>Versión liviana para tarjetas de panel (no trae el detalle largo de /datos).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/api/reportes/vista</w:t>
            </w:r>
          </w:p>
        </w:tc>
        <w:tc>
          <w:tcPr>
            <w:tcW w:type="dxa" w:w="3969"/>
          </w:tcPr>
          <w:p>
            <w:pPr>
              <w:spacing w:after="40" w:line="252" w:lineRule="auto"/>
            </w:pPr>
            <w:r>
              <w:rPr>
                <w:sz w:val="15"/>
              </w:rPr>
              <w:t>Cómo muestra Report algunas cosas, según lo que el administrador principal encendió en Funciones.</w:t>
            </w:r>
          </w:p>
        </w:tc>
      </w:tr>
    </w:tbl>
    <w:p>
      <w:pPr>
        <w:spacing w:after="120"/>
      </w:pPr>
    </w:p>
    <w:p>
      <w:pPr>
        <w:pStyle w:val="Heading3"/>
      </w:pPr>
      <w:r>
        <w:t>storage.py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/api/storage/buscar</w:t>
            </w:r>
          </w:p>
        </w:tc>
        <w:tc>
          <w:tcPr>
            <w:tcW w:type="dxa" w:w="3969"/>
          </w:tcPr>
          <w:p>
            <w:pPr>
              <w:spacing w:after="40" w:line="252" w:lineRule="auto"/>
            </w:pPr>
            <w:r>
              <w:rPr>
                <w:sz w:val="15"/>
              </w:rPr>
              <w:t>Archivos y carpetas cuyo nombre contiene TODAS las palabras de `q`</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/api/storage/carpetas</w:t>
            </w:r>
          </w:p>
        </w:tc>
        <w:tc>
          <w:tcPr>
            <w:tcW w:type="dxa" w:w="3969"/>
            <w:shd w:val="clear" w:color="auto" w:fill="F4F6F4"/>
          </w:tcPr>
          <w:p>
            <w:pPr>
              <w:spacing w:after="40" w:line="252" w:lineRule="auto"/>
            </w:pPr>
            <w:r>
              <w:rPr>
                <w:sz w:val="15"/>
              </w:rPr>
              <w:t>Crear carpeta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/api/storage/descargar</w:t>
            </w:r>
          </w:p>
        </w:tc>
        <w:tc>
          <w:tcPr>
            <w:tcW w:type="dxa" w:w="3969"/>
          </w:tcPr>
          <w:p>
            <w:pPr>
              <w:spacing w:after="40" w:line="252" w:lineRule="auto"/>
            </w:pPr>
            <w:r>
              <w:rPr>
                <w:sz w:val="15"/>
              </w:rPr>
              <w:t>Descargar archivo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/api/storage/eliminar</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/api/storage/informes/plantas</w:t>
            </w:r>
          </w:p>
        </w:tc>
        <w:tc>
          <w:tcPr>
            <w:tcW w:type="dxa" w:w="3969"/>
          </w:tcPr>
          <w:p>
            <w:pPr>
              <w:spacing w:after="40" w:line="252" w:lineRule="auto"/>
            </w:pPr>
            <w:r>
              <w:rPr>
                <w:sz w:val="15"/>
              </w:rPr>
              <w:t>Cada carpeta de planta del espacio Informes con su Sold To y su Ship 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/api/storage/listar</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/api/storage/mover</w:t>
            </w:r>
          </w:p>
        </w:tc>
        <w:tc>
          <w:tcPr>
            <w:tcW w:type="dxa" w:w="3969"/>
          </w:tcPr>
          <w:p>
            <w:pPr>
              <w:spacing w:after="40" w:line="252" w:lineRule="auto"/>
            </w:pPr>
            <w:r>
              <w:rPr>
                <w:sz w:val="15"/>
              </w:rPr>
              <w:t>Mover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w:t>
            </w:r>
          </w:p>
        </w:tc>
        <w:tc>
          <w:tcPr>
            <w:tcW w:type="dxa" w:w="3969"/>
            <w:shd w:val="clear" w:color="auto" w:fill="F4F6F4"/>
          </w:tcPr>
          <w:p>
            <w:pPr>
              <w:spacing w:after="40" w:line="252" w:lineRule="auto"/>
            </w:pPr>
            <w:r>
              <w:rPr>
                <w:sz w:val="15"/>
              </w:rPr>
              <w:t>Ver permisos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/api/storage/permisos</w:t>
            </w:r>
          </w:p>
        </w:tc>
        <w:tc>
          <w:tcPr>
            <w:tcW w:type="dxa" w:w="3969"/>
          </w:tcPr>
          <w:p>
            <w:pPr>
              <w:spacing w:after="40" w:line="252" w:lineRule="auto"/>
            </w:pPr>
            <w:r>
              <w:rPr>
                <w:sz w:val="15"/>
              </w:rPr>
              <w:t>Guardar permisos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/api/storage/permisos/resumen</w:t>
            </w:r>
          </w:p>
        </w:tc>
        <w:tc>
          <w:tcPr>
            <w:tcW w:type="dxa" w:w="3969"/>
            <w:shd w:val="clear" w:color="auto" w:fill="F4F6F4"/>
          </w:tcPr>
          <w:p>
            <w:pPr>
              <w:spacing w:after="40" w:line="252" w:lineRule="auto"/>
            </w:pPr>
            <w:r>
              <w:rPr>
                <w:sz w:val="15"/>
              </w:rPr>
              <w:t>Todas las carpetas restringidas y quién entra a cada una.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/api/storage/r2/carpetas</w:t>
            </w:r>
          </w:p>
        </w:tc>
        <w:tc>
          <w:tcPr>
            <w:tcW w:type="dxa" w:w="3969"/>
          </w:tcPr>
          <w:p>
            <w:pPr>
              <w:spacing w:after="40" w:line="252" w:lineRule="auto"/>
            </w:pPr>
            <w:r>
              <w:rPr>
                <w:sz w:val="15"/>
              </w:rPr>
              <w:t>R2 crear carpeta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/api/storage/r2/descargar</w:t>
            </w:r>
          </w:p>
        </w:tc>
        <w:tc>
          <w:tcPr>
            <w:tcW w:type="dxa" w:w="3969"/>
            <w:shd w:val="clear" w:color="auto" w:fill="F4F6F4"/>
          </w:tcPr>
          <w:p>
            <w:pPr>
              <w:spacing w:after="40" w:line="252" w:lineRule="auto"/>
            </w:pPr>
            <w:r>
              <w:rPr>
                <w:sz w:val="15"/>
              </w:rPr>
              <w:t>Descarga un archivo de R2 directamente (proxy streaming).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/api/storage/r2/eliminar</w:t>
            </w:r>
          </w:p>
        </w:tc>
        <w:tc>
          <w:tcPr>
            <w:tcW w:type="dxa" w:w="3969"/>
          </w:tcPr>
          <w:p>
            <w:pPr>
              <w:spacing w:after="40" w:line="252" w:lineRule="auto"/>
            </w:pPr>
            <w:r>
              <w:rPr>
                <w:sz w:val="15"/>
              </w:rPr>
              <w:t>R2 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/api/storage/r2/listar</w:t>
            </w:r>
          </w:p>
        </w:tc>
        <w:tc>
          <w:tcPr>
            <w:tcW w:type="dxa" w:w="3969"/>
            <w:shd w:val="clear" w:color="auto" w:fill="F4F6F4"/>
          </w:tcPr>
          <w:p>
            <w:pPr>
              <w:spacing w:after="40" w:line="252" w:lineRule="auto"/>
            </w:pPr>
            <w:r>
              <w:rPr>
                <w:sz w:val="15"/>
              </w:rPr>
              <w:t>Lista el contenido de R2 como si fuera un explorador de carpetas.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/api/storage/r2/mover</w:t>
            </w:r>
          </w:p>
        </w:tc>
        <w:tc>
          <w:tcPr>
            <w:tcW w:type="dxa" w:w="3969"/>
          </w:tcPr>
          <w:p>
            <w:pPr>
              <w:spacing w:after="40" w:line="252" w:lineRule="auto"/>
            </w:pPr>
            <w:r>
              <w:rPr>
                <w:sz w:val="15"/>
              </w:rPr>
              <w:t>R2 mover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/api/storage/r2/renombrar</w:t>
            </w:r>
          </w:p>
        </w:tc>
        <w:tc>
          <w:tcPr>
            <w:tcW w:type="dxa" w:w="3969"/>
            <w:shd w:val="clear" w:color="auto" w:fill="F4F6F4"/>
          </w:tcPr>
          <w:p>
            <w:pPr>
              <w:spacing w:after="40" w:line="252" w:lineRule="auto"/>
            </w:pPr>
            <w:r>
              <w:rPr>
                <w:sz w:val="15"/>
              </w:rPr>
              <w:t>R2 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/api/storage/r2/subir</w:t>
            </w:r>
          </w:p>
        </w:tc>
        <w:tc>
          <w:tcPr>
            <w:tcW w:type="dxa" w:w="3969"/>
          </w:tcPr>
          <w:p>
            <w:pPr>
              <w:spacing w:after="40" w:line="252" w:lineRule="auto"/>
            </w:pPr>
            <w:r>
              <w:rPr>
                <w:sz w:val="15"/>
              </w:rPr>
              <w:t>R2 subir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/api/storage/renombrar</w:t>
            </w:r>
          </w:p>
        </w:tc>
        <w:tc>
          <w:tcPr>
            <w:tcW w:type="dxa" w:w="3969"/>
            <w:shd w:val="clear" w:color="auto" w:fill="F4F6F4"/>
          </w:tcPr>
          <w:p>
            <w:pPr>
              <w:spacing w:after="40" w:line="252" w:lineRule="auto"/>
            </w:pPr>
            <w:r>
              <w:rPr>
                <w:sz w:val="15"/>
              </w:rPr>
              <w:t>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/api/storage/subir</w:t>
            </w:r>
          </w:p>
        </w:tc>
        <w:tc>
          <w:tcPr>
            <w:tcW w:type="dxa" w:w="3969"/>
          </w:tcPr>
          <w:p>
            <w:pPr>
              <w:spacing w:after="40" w:line="252" w:lineRule="auto"/>
            </w:pPr>
            <w:r>
              <w:rPr>
                <w:sz w:val="15"/>
              </w:rPr>
              <w:t>Subir archivos</w:t>
            </w:r>
          </w:p>
        </w:tc>
      </w:tr>
    </w:tbl>
    <w:p>
      <w:pPr>
        <w:spacing w:after="120"/>
      </w:pPr>
    </w:p>
    <w:p>
      <w:pPr>
        <w:pStyle w:val="Heading3"/>
      </w:pPr>
      <w:r>
        <w:t>toma_muestras.py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/api/toma-muestras/actividad</w:t>
            </w:r>
          </w:p>
        </w:tc>
        <w:tc>
          <w:tcPr>
            <w:tcW w:type="dxa" w:w="3969"/>
          </w:tcPr>
          <w:p>
            <w:pPr>
              <w:spacing w:after="40" w:line="252" w:lineRule="auto"/>
            </w:pPr>
            <w:r>
              <w:rPr>
                <w:sz w:val="15"/>
              </w:rPr>
              <w:t>Historial de actividad del módulo de ingreso al laboratorio.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/api/toma-muestras/config/analitos</w:t>
            </w:r>
          </w:p>
        </w:tc>
        <w:tc>
          <w:tcPr>
            <w:tcW w:type="dxa" w:w="3969"/>
            <w:shd w:val="clear" w:color="auto" w:fill="F4F6F4"/>
          </w:tcPr>
          <w:p>
            <w:pPr>
              <w:spacing w:after="40" w:line="252" w:lineRule="auto"/>
            </w:pPr>
            <w:r>
              <w:rPr>
                <w:sz w:val="15"/>
              </w:rPr>
              <w:t>Listar analitos config</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/api/toma-muestras/config/analitos</w:t>
            </w:r>
          </w:p>
        </w:tc>
        <w:tc>
          <w:tcPr>
            <w:tcW w:type="dxa" w:w="3969"/>
          </w:tcPr>
          <w:p>
            <w:pPr>
              <w:spacing w:after="40" w:line="252" w:lineRule="auto"/>
            </w:pPr>
            <w:r>
              <w:rPr>
                <w:sz w:val="15"/>
              </w:rPr>
              <w:t>Crear analito config</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/api/toma-muestras/config/analitos/{item_id}</w:t>
            </w:r>
          </w:p>
        </w:tc>
        <w:tc>
          <w:tcPr>
            <w:tcW w:type="dxa" w:w="3969"/>
            <w:shd w:val="clear" w:color="auto" w:fill="F4F6F4"/>
          </w:tcPr>
          <w:p>
            <w:pPr>
              <w:spacing w:after="40" w:line="252" w:lineRule="auto"/>
            </w:pPr>
            <w:r>
              <w:rPr>
                <w:sz w:val="15"/>
              </w:rPr>
              <w:t>Eliminar analito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/api/toma-muestras/config/analitos/{item_id}</w:t>
            </w:r>
          </w:p>
        </w:tc>
        <w:tc>
          <w:tcPr>
            <w:tcW w:type="dxa" w:w="3969"/>
          </w:tcPr>
          <w:p>
            <w:pPr>
              <w:spacing w:after="40" w:line="252" w:lineRule="auto"/>
            </w:pPr>
            <w:r>
              <w:rPr>
                <w:sz w:val="15"/>
              </w:rPr>
              <w:t>Editar analito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w:t>
            </w:r>
          </w:p>
        </w:tc>
        <w:tc>
          <w:tcPr>
            <w:tcW w:type="dxa" w:w="3969"/>
            <w:shd w:val="clear" w:color="auto" w:fill="F4F6F4"/>
          </w:tcPr>
          <w:p>
            <w:pPr>
              <w:spacing w:after="40" w:line="252" w:lineRule="auto"/>
            </w:pPr>
            <w:r>
              <w:rPr>
                <w:sz w:val="15"/>
              </w:rPr>
              <w:t>Listar campos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w:t>
            </w:r>
          </w:p>
        </w:tc>
        <w:tc>
          <w:tcPr>
            <w:tcW w:type="dxa" w:w="3969"/>
          </w:tcPr>
          <w:p>
            <w:pPr>
              <w:spacing w:after="40" w:line="252" w:lineRule="auto"/>
            </w:pPr>
            <w:r>
              <w:rPr>
                <w:sz w:val="15"/>
              </w:rPr>
              <w:t>Guardar campos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/api/toma-muestras/config/campos-tipo-aplicacion</w:t>
            </w:r>
          </w:p>
        </w:tc>
        <w:tc>
          <w:tcPr>
            <w:tcW w:type="dxa" w:w="3969"/>
            <w:shd w:val="clear" w:color="auto" w:fill="F4F6F4"/>
          </w:tcPr>
          <w:p>
            <w:pPr>
              <w:spacing w:after="40" w:line="252" w:lineRule="auto"/>
            </w:pPr>
            <w:r>
              <w:rPr>
                <w:sz w:val="15"/>
              </w:rPr>
              <w:t>Listar campos tipo aplicacion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/api/toma-muestras/config/campos-tipo-aplicacion</w:t>
            </w:r>
          </w:p>
        </w:tc>
        <w:tc>
          <w:tcPr>
            <w:tcW w:type="dxa" w:w="3969"/>
          </w:tcPr>
          <w:p>
            <w:pPr>
              <w:spacing w:after="40" w:line="252" w:lineRule="auto"/>
            </w:pPr>
            <w:r>
              <w:rPr>
                <w:sz w:val="15"/>
              </w:rPr>
              <w:t>Crear campo tipo aplicacion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/api/toma-muestras/config/campos-tipo-aplicacion/{item_id}</w:t>
            </w:r>
          </w:p>
        </w:tc>
        <w:tc>
          <w:tcPr>
            <w:tcW w:type="dxa" w:w="3969"/>
            <w:shd w:val="clear" w:color="auto" w:fill="F4F6F4"/>
          </w:tcPr>
          <w:p>
            <w:pPr>
              <w:spacing w:after="40" w:line="252" w:lineRule="auto"/>
            </w:pPr>
            <w:r>
              <w:rPr>
                <w:sz w:val="15"/>
              </w:rPr>
              <w:t>Eliminar campo tipo aplicacion</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/api/toma-muestras/config/campos-tipo-aplicacion/{item_id}</w:t>
            </w:r>
          </w:p>
        </w:tc>
        <w:tc>
          <w:tcPr>
            <w:tcW w:type="dxa" w:w="3969"/>
          </w:tcPr>
          <w:p>
            <w:pPr>
              <w:spacing w:after="40" w:line="252" w:lineRule="auto"/>
            </w:pPr>
            <w:r>
              <w:rPr>
                <w:sz w:val="15"/>
              </w:rPr>
              <w:t>Editar campo tipo aplicacion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/api/toma-muestras/config/categorias-analiticas</w:t>
            </w:r>
          </w:p>
        </w:tc>
        <w:tc>
          <w:tcPr>
            <w:tcW w:type="dxa" w:w="3969"/>
            <w:shd w:val="clear" w:color="auto" w:fill="F4F6F4"/>
          </w:tcPr>
          <w:p>
            <w:pPr>
              <w:spacing w:after="40" w:line="252" w:lineRule="auto"/>
            </w:pPr>
            <w:r>
              <w:rPr>
                <w:sz w:val="15"/>
              </w:rPr>
              <w:t>Listar categorias analiticas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/api/toma-muestras/config/categorias-analiticas</w:t>
            </w:r>
          </w:p>
        </w:tc>
        <w:tc>
          <w:tcPr>
            <w:tcW w:type="dxa" w:w="3969"/>
          </w:tcPr>
          <w:p>
            <w:pPr>
              <w:spacing w:after="40" w:line="252" w:lineRule="auto"/>
            </w:pPr>
            <w:r>
              <w:rPr>
                <w:sz w:val="15"/>
              </w:rPr>
              <w:t>Crear categoria analitica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/api/toma-muestras/config/categorias-analiticas/{item_id}</w:t>
            </w:r>
          </w:p>
        </w:tc>
        <w:tc>
          <w:tcPr>
            <w:tcW w:type="dxa" w:w="3969"/>
            <w:shd w:val="clear" w:color="auto" w:fill="F4F6F4"/>
          </w:tcPr>
          <w:p>
            <w:pPr>
              <w:spacing w:after="40" w:line="252" w:lineRule="auto"/>
            </w:pPr>
            <w:r>
              <w:rPr>
                <w:sz w:val="15"/>
              </w:rPr>
              <w:t>Eliminar categoria analitica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/api/toma-muestras/config/categorias-analiticas/{item_id}</w:t>
            </w:r>
          </w:p>
        </w:tc>
        <w:tc>
          <w:tcPr>
            <w:tcW w:type="dxa" w:w="3969"/>
          </w:tcPr>
          <w:p>
            <w:pPr>
              <w:spacing w:after="40" w:line="252" w:lineRule="auto"/>
            </w:pPr>
            <w:r>
              <w:rPr>
                <w:sz w:val="15"/>
              </w:rPr>
              <w:t>Editar categoria analitica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/api/toma-muestras/config/destinatarios-solicitud</w:t>
            </w:r>
          </w:p>
        </w:tc>
        <w:tc>
          <w:tcPr>
            <w:tcW w:type="dxa" w:w="3969"/>
            <w:shd w:val="clear" w:color="auto" w:fill="F4F6F4"/>
          </w:tcPr>
          <w:p>
            <w:pPr>
              <w:spacing w:after="40" w:line="252" w:lineRule="auto"/>
            </w:pPr>
            <w:r>
              <w:rPr>
                <w:sz w:val="15"/>
              </w:rPr>
              <w:t>Contactos configurados para recibir solicitudes de un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/api/toma-muestras/config/envio-automatico</w:t>
            </w:r>
          </w:p>
        </w:tc>
        <w:tc>
          <w:tcPr>
            <w:tcW w:type="dxa" w:w="3969"/>
          </w:tcPr>
          <w:p>
            <w:pPr>
              <w:spacing w:after="40" w:line="252" w:lineRule="auto"/>
            </w:pPr>
            <w:r>
              <w:rPr>
                <w:sz w:val="15"/>
              </w:rPr>
              <w:t>Si las solicitudes se envían por correo automáticamente al guardar: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/api/toma-muestras/config/envio-automatico</w:t>
            </w:r>
          </w:p>
        </w:tc>
        <w:tc>
          <w:tcPr>
            <w:tcW w:type="dxa" w:w="3969"/>
            <w:shd w:val="clear" w:color="auto" w:fill="F4F6F4"/>
          </w:tcPr>
          <w:p>
            <w:pPr>
              <w:spacing w:after="40" w:line="252" w:lineRule="auto"/>
            </w:pPr>
            <w:r>
              <w:rPr>
                <w:sz w:val="15"/>
              </w:rPr>
              <w:t>Cambia el modo de envío. Solo admin_general, requiere contraseña.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/api/toma-muestras/config/laboratorios</w:t>
            </w:r>
          </w:p>
        </w:tc>
        <w:tc>
          <w:tcPr>
            <w:tcW w:type="dxa" w:w="3969"/>
          </w:tcPr>
          <w:p>
            <w:pPr>
              <w:spacing w:after="40" w:line="252" w:lineRule="auto"/>
            </w:pPr>
            <w:r>
              <w:rPr>
                <w:sz w:val="15"/>
              </w:rPr>
              <w:t>Listar laboratorios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/api/toma-muestras/config/laboratorios</w:t>
            </w:r>
          </w:p>
        </w:tc>
        <w:tc>
          <w:tcPr>
            <w:tcW w:type="dxa" w:w="3969"/>
            <w:shd w:val="clear" w:color="auto" w:fill="F4F6F4"/>
          </w:tcPr>
          <w:p>
            <w:pPr>
              <w:spacing w:after="40" w:line="252" w:lineRule="auto"/>
            </w:pPr>
            <w:r>
              <w:rPr>
                <w:sz w:val="15"/>
              </w:rPr>
              <w:t>Crear laboratorio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/api/toma-muestras/config/laboratorios/{item_id}</w:t>
            </w:r>
          </w:p>
        </w:tc>
        <w:tc>
          <w:tcPr>
            <w:tcW w:type="dxa" w:w="3969"/>
          </w:tcPr>
          <w:p>
            <w:pPr>
              <w:spacing w:after="40" w:line="252" w:lineRule="auto"/>
            </w:pPr>
            <w:r>
              <w:rPr>
                <w:sz w:val="15"/>
              </w:rPr>
              <w:t>Eliminar laboratorio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/api/toma-muestras/config/laboratorios/{item_id}</w:t>
            </w:r>
          </w:p>
        </w:tc>
        <w:tc>
          <w:tcPr>
            <w:tcW w:type="dxa" w:w="3969"/>
            <w:shd w:val="clear" w:color="auto" w:fill="F4F6F4"/>
          </w:tcPr>
          <w:p>
            <w:pPr>
              <w:spacing w:after="40" w:line="252" w:lineRule="auto"/>
            </w:pPr>
            <w:r>
              <w:rPr>
                <w:sz w:val="15"/>
              </w:rPr>
              <w:t>Editar laboratorio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/api/toma-muestras/config/productos</w:t>
            </w:r>
          </w:p>
        </w:tc>
        <w:tc>
          <w:tcPr>
            <w:tcW w:type="dxa" w:w="3969"/>
          </w:tcPr>
          <w:p>
            <w:pPr>
              <w:spacing w:after="40" w:line="252" w:lineRule="auto"/>
            </w:pPr>
            <w:r>
              <w:rPr>
                <w:sz w:val="15"/>
              </w:rPr>
              <w:t>Listar productos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/api/toma-muestras/config/productos</w:t>
            </w:r>
          </w:p>
        </w:tc>
        <w:tc>
          <w:tcPr>
            <w:tcW w:type="dxa" w:w="3969"/>
            <w:shd w:val="clear" w:color="auto" w:fill="F4F6F4"/>
          </w:tcPr>
          <w:p>
            <w:pPr>
              <w:spacing w:after="40" w:line="252" w:lineRule="auto"/>
            </w:pPr>
            <w:r>
              <w:rPr>
                <w:sz w:val="15"/>
              </w:rPr>
              <w:t>Crear producto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/api/toma-muestras/config/productos/{item_id}</w:t>
            </w:r>
          </w:p>
        </w:tc>
        <w:tc>
          <w:tcPr>
            <w:tcW w:type="dxa" w:w="3969"/>
          </w:tcPr>
          <w:p>
            <w:pPr>
              <w:spacing w:after="40" w:line="252" w:lineRule="auto"/>
            </w:pPr>
            <w:r>
              <w:rPr>
                <w:sz w:val="15"/>
              </w:rPr>
              <w:t>Eliminar producto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/api/toma-muestras/config/productos/{item_id}</w:t>
            </w:r>
          </w:p>
        </w:tc>
        <w:tc>
          <w:tcPr>
            <w:tcW w:type="dxa" w:w="3969"/>
            <w:shd w:val="clear" w:color="auto" w:fill="F4F6F4"/>
          </w:tcPr>
          <w:p>
            <w:pPr>
              <w:spacing w:after="40" w:line="252" w:lineRule="auto"/>
            </w:pPr>
            <w:r>
              <w:rPr>
                <w:sz w:val="15"/>
              </w:rPr>
              <w:t>Editar producto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/api/toma-muestras/config/resultados-ship-to</w:t>
            </w:r>
          </w:p>
        </w:tc>
        <w:tc>
          <w:tcPr>
            <w:tcW w:type="dxa" w:w="3969"/>
          </w:tcPr>
          <w:p>
            <w:pPr>
              <w:spacing w:after="40" w:line="252" w:lineRule="auto"/>
            </w:pPr>
            <w:r>
              <w:rPr>
                <w:sz w:val="15"/>
              </w:rPr>
              <w:t>Configuración de "Resultado a clientes" vigente para una combinación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w:t>
            </w:r>
          </w:p>
        </w:tc>
        <w:tc>
          <w:tcPr>
            <w:tcW w:type="dxa" w:w="3969"/>
          </w:tcPr>
          <w:p>
            <w:pPr>
              <w:spacing w:after="40" w:line="252" w:lineRule="auto"/>
            </w:pPr>
            <w:r>
              <w:rPr>
                <w:sz w:val="15"/>
              </w:rPr>
              <w:t>Crear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/api/toma-muestras/solicitudes-elegibles-reanalisis</w:t>
            </w:r>
          </w:p>
        </w:tc>
        <w:tc>
          <w:tcPr>
            <w:tcW w:type="dxa" w:w="3969"/>
            <w:shd w:val="clear" w:color="auto" w:fill="F4F6F4"/>
          </w:tcPr>
          <w:p>
            <w:pPr>
              <w:spacing w:after="40" w:line="252" w:lineRule="auto"/>
            </w:pPr>
            <w:r>
              <w:rPr>
                <w:sz w:val="15"/>
              </w:rPr>
              <w:t>Solicitudes convencionales enviadas que aún no tienen reanálisis.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/api/toma-muestras/solicitudes-interna</w:t>
            </w:r>
          </w:p>
        </w:tc>
        <w:tc>
          <w:tcPr>
            <w:tcW w:type="dxa" w:w="3969"/>
          </w:tcPr>
          <w:p>
            <w:pPr>
              <w:spacing w:after="40" w:line="252" w:lineRule="auto"/>
            </w:pPr>
            <w:r>
              <w:rPr>
                <w:sz w:val="15"/>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/api/toma-muestras/solicitudes-interna/estado</w:t>
            </w:r>
          </w:p>
        </w:tc>
        <w:tc>
          <w:tcPr>
            <w:tcW w:type="dxa" w:w="3969"/>
            <w:shd w:val="clear" w:color="auto" w:fill="F4F6F4"/>
          </w:tcPr>
          <w:p>
            <w:pPr>
              <w:spacing w:after="40" w:line="252" w:lineRule="auto"/>
            </w:pPr>
            <w:r>
              <w:rPr>
                <w:sz w:val="15"/>
              </w:rPr>
              <w:t>Si la cuenta puede crear muestras internas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/api/toma-muestras/solicitudes-prueba</w:t>
            </w:r>
          </w:p>
        </w:tc>
        <w:tc>
          <w:tcPr>
            <w:tcW w:type="dxa" w:w="3969"/>
          </w:tcPr>
          <w:p>
            <w:pPr>
              <w:spacing w:after="40" w:line="252" w:lineRule="auto"/>
            </w:pPr>
            <w:r>
              <w:rPr>
                <w:sz w:val="15"/>
              </w:rPr>
              <w:t>Como `crear_solicitud`, pero con folio de la serie de pruebas (OTP-…), 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/api/toma-muestras/solicitudes-prueba/estado</w:t>
            </w:r>
          </w:p>
        </w:tc>
        <w:tc>
          <w:tcPr>
            <w:tcW w:type="dxa" w:w="3969"/>
            <w:shd w:val="clear" w:color="auto" w:fill="F4F6F4"/>
          </w:tcPr>
          <w:p>
            <w:pPr>
              <w:spacing w:after="40" w:line="252" w:lineRule="auto"/>
            </w:pPr>
            <w:r>
              <w:rPr>
                <w:sz w:val="15"/>
              </w:rPr>
              <w:t>Si la cuenta puede crear solicitudes de prueba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/api/toma-muestras/solicitudes/excel-zip</w:t>
            </w:r>
          </w:p>
        </w:tc>
        <w:tc>
          <w:tcPr>
            <w:tcW w:type="dxa" w:w="3969"/>
          </w:tcPr>
          <w:p>
            <w:pPr>
              <w:spacing w:after="40" w:line="252" w:lineRule="auto"/>
            </w:pPr>
            <w:r>
              <w:rPr>
                <w:sz w:val="15"/>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/api/toma-muestras/solicitudes/exportar-todo</w:t>
            </w:r>
          </w:p>
        </w:tc>
        <w:tc>
          <w:tcPr>
            <w:tcW w:type="dxa" w:w="3969"/>
            <w:shd w:val="clear" w:color="auto" w:fill="F4F6F4"/>
          </w:tcPr>
          <w:p>
            <w:pPr>
              <w:spacing w:after="40" w:line="252" w:lineRule="auto"/>
            </w:pPr>
            <w:r>
              <w:rPr>
                <w:sz w:val="15"/>
              </w:rPr>
              <w:t>Un único Excel "ancho" (una fila por solicitud) con toda la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/api/toma-muestras/solicitudes/json-zip</w:t>
            </w:r>
          </w:p>
        </w:tc>
        <w:tc>
          <w:tcPr>
            <w:tcW w:type="dxa" w:w="3969"/>
          </w:tcPr>
          <w:p>
            <w:pPr>
              <w:spacing w:after="40" w:line="252" w:lineRule="auto"/>
            </w:pPr>
            <w:r>
              <w:rPr>
                <w:sz w:val="15"/>
              </w:rPr>
              <w:t>El JSON de varias solicitudes en un solo .zip: el mismo que viaja adjunto al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/api/toma-muestras/solicitudes/organizar-r2</w:t>
            </w:r>
          </w:p>
        </w:tc>
        <w:tc>
          <w:tcPr>
            <w:tcW w:type="dxa" w:w="3969"/>
            <w:shd w:val="clear" w:color="auto" w:fill="F4F6F4"/>
          </w:tcPr>
          <w:p>
            <w:pPr>
              <w:spacing w:after="40" w:line="252" w:lineRule="auto"/>
            </w:pPr>
            <w:r>
              <w:rPr>
                <w:sz w:val="15"/>
              </w:rPr>
              <w:t>Migra solicitudes de los layouts antiguos (por laboratorio, o por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/api/toma-muestras/solicitudes/pdf-zip</w:t>
            </w:r>
          </w:p>
        </w:tc>
        <w:tc>
          <w:tcPr>
            <w:tcW w:type="dxa" w:w="3969"/>
          </w:tcPr>
          <w:p>
            <w:pPr>
              <w:spacing w:after="40" w:line="252" w:lineRule="auto"/>
            </w:pPr>
            <w:r>
              <w:rPr>
                <w:sz w:val="15"/>
              </w:rPr>
              <w:t>Los PDF de varias solicitudes en un solo .zip. Respeta el acceso de cada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Eliminar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w:t>
            </w:r>
          </w:p>
        </w:tc>
        <w:tc>
          <w:tcPr>
            <w:tcW w:type="dxa" w:w="3969"/>
          </w:tcPr>
          <w:p>
            <w:pPr>
              <w:spacing w:after="40" w:line="252" w:lineRule="auto"/>
            </w:pPr>
            <w:r>
              <w:rPr>
                <w:sz w:val="15"/>
              </w:rPr>
              <w:t>Obtener solicitud</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Actualiza una solicitud existente -mismo folio, mismo archivo-, nunca</w:t>
            </w:r>
          </w:p>
        </w:tc>
      </w:tr>
      <w:tr>
        <w:trPr>
          <w:cantSplit w:val="true"/>
        </w:trPr>
        <w:tc>
          <w:tcPr>
            <w:tcW w:type="dxa" w:w="907"/>
          </w:tcPr>
          <w:p>
            <w:pPr>
              <w:spacing w:after="40" w:line="252" w:lineRule="auto"/>
            </w:pPr>
            <w:r>
              <w:rPr>
                <w:sz w:val="15"/>
              </w:rPr>
              <w:t>PATCH</w:t>
            </w:r>
          </w:p>
        </w:tc>
        <w:tc>
          <w:tcPr>
            <w:tcW w:type="dxa" w:w="4195"/>
          </w:tcPr>
          <w:p>
            <w:pPr>
              <w:spacing w:after="40" w:line="252" w:lineRule="auto"/>
            </w:pPr>
            <w:r>
              <w:rPr>
                <w:sz w:val="15"/>
              </w:rPr>
              <w:t>/api/toma-muestras/solicitudes/{archivo}/cruce</w:t>
            </w:r>
          </w:p>
        </w:tc>
        <w:tc>
          <w:tcPr>
            <w:tcW w:type="dxa" w:w="3969"/>
          </w:tcPr>
          <w:p>
            <w:pPr>
              <w:spacing w:after="40" w:line="252" w:lineRule="auto"/>
            </w:pPr>
            <w:r>
              <w:rPr>
                <w:sz w:val="15"/>
              </w:rPr>
              <w:t>Corrige un cruce ya hecho: N° de muestra, peso y (opcional) la foto.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/api/toma-muestras/solicitudes/{archivo}/cruce-foto</w:t>
            </w:r>
          </w:p>
        </w:tc>
        <w:tc>
          <w:tcPr>
            <w:tcW w:type="dxa" w:w="3969"/>
            <w:shd w:val="clear" w:color="auto" w:fill="F4F6F4"/>
          </w:tcPr>
          <w:p>
            <w:pPr>
              <w:spacing w:after="40" w:line="252" w:lineRule="auto"/>
            </w:pPr>
            <w:r>
              <w:rPr>
                <w:sz w:val="15"/>
              </w:rPr>
              <w:t>Descarga la foto del cruce (la tomada al momento de cruzar la muestra).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/api/toma-muestras/solicitudes/{archivo}/cruzar-completo</w:t>
            </w:r>
          </w:p>
        </w:tc>
        <w:tc>
          <w:tcPr>
            <w:tcW w:type="dxa" w:w="3969"/>
          </w:tcPr>
          <w:p>
            <w:pPr>
              <w:spacing w:after="40" w:line="252" w:lineRule="auto"/>
            </w:pPr>
            <w:r>
              <w:rPr>
                <w:sz w:val="15"/>
              </w:rPr>
              <w:t>Cruce completo con foto y peso obligatorios.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/api/toma-muestras/solicitudes/{archivo}/destinatarios</w:t>
            </w:r>
          </w:p>
        </w:tc>
        <w:tc>
          <w:tcPr>
            <w:tcW w:type="dxa" w:w="3969"/>
            <w:shd w:val="clear" w:color="auto" w:fill="F4F6F4"/>
          </w:tcPr>
          <w:p>
            <w:pPr>
              <w:spacing w:after="40" w:line="252" w:lineRule="auto"/>
            </w:pPr>
            <w:r>
              <w:rPr>
                <w:sz w:val="15"/>
              </w:rPr>
              <w:t>A quién se le enviaría esta solicitud. El frontend lo muestra antes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/api/toma-muestras/solicitudes/{archivo}/enviar</w:t>
            </w:r>
          </w:p>
        </w:tc>
        <w:tc>
          <w:tcPr>
            <w:tcW w:type="dxa" w:w="3969"/>
          </w:tcPr>
          <w:p>
            <w:pPr>
              <w:spacing w:after="40" w:line="252" w:lineRule="auto"/>
            </w:pPr>
            <w:r>
              <w:rPr>
                <w:sz w:val="15"/>
              </w:rPr>
              <w:t>Genera el PDF y Excel de la solicitud y los envía como adjuntos.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/api/toma-muestras/solicitudes/{archivo}/excel</w:t>
            </w:r>
          </w:p>
        </w:tc>
        <w:tc>
          <w:tcPr>
            <w:tcW w:type="dxa" w:w="3969"/>
            <w:shd w:val="clear" w:color="auto" w:fill="F4F6F4"/>
          </w:tcPr>
          <w:p>
            <w:pPr>
              <w:spacing w:after="40" w:line="252" w:lineRule="auto"/>
            </w:pPr>
            <w:r>
              <w:rPr>
                <w:sz w:val="15"/>
              </w:rPr>
              <w:t>Regenera el documento visible con el formato vigente.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/api/toma-muestras/solicitudes/{archivo}/fotos</w:t>
            </w:r>
          </w:p>
        </w:tc>
        <w:tc>
          <w:tcPr>
            <w:tcW w:type="dxa" w:w="3969"/>
          </w:tcPr>
          <w:p>
            <w:pPr>
              <w:spacing w:after="40" w:line="252" w:lineRule="auto"/>
            </w:pPr>
            <w:r>
              <w:rPr>
                <w:sz w:val="15"/>
              </w:rPr>
              <w:t>Nombres de las fotos de la muestra ya subidas para esta solicitud.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/api/toma-muestras/solicitudes/{archivo}/fotos</w:t>
            </w:r>
          </w:p>
        </w:tc>
        <w:tc>
          <w:tcPr>
            <w:tcW w:type="dxa" w:w="3969"/>
            <w:shd w:val="clear" w:color="auto" w:fill="F4F6F4"/>
          </w:tcPr>
          <w:p>
            <w:pPr>
              <w:spacing w:after="40" w:line="252" w:lineRule="auto"/>
            </w:pPr>
            <w:r>
              <w:rPr>
                <w:sz w:val="15"/>
              </w:rPr>
              <w:t>Sube una foto de la muestra tomada con la cámara. Devuelve el listado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/api/toma-muestras/solicitudes/{archivo}/fotos/{nombre}</w:t>
            </w:r>
          </w:p>
        </w:tc>
        <w:tc>
          <w:tcPr>
            <w:tcW w:type="dxa" w:w="3969"/>
          </w:tcPr>
          <w:p>
            <w:pPr>
              <w:spacing w:after="40" w:line="252" w:lineRule="auto"/>
            </w:pPr>
            <w:r>
              <w:rPr>
                <w:sz w:val="15"/>
              </w:rPr>
              <w:t>Eliminar foto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/api/toma-muestras/solicitudes/{archivo}/fotos/{nombre}</w:t>
            </w:r>
          </w:p>
        </w:tc>
        <w:tc>
          <w:tcPr>
            <w:tcW w:type="dxa" w:w="3969"/>
            <w:shd w:val="clear" w:color="auto" w:fill="F4F6F4"/>
          </w:tcPr>
          <w:p>
            <w:pPr>
              <w:spacing w:after="40" w:line="252" w:lineRule="auto"/>
            </w:pPr>
            <w:r>
              <w:rPr>
                <w:sz w:val="15"/>
              </w:rPr>
              <w:t>Descargar foto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/api/toma-muestras/solicitudes/{archivo}/json</w:t>
            </w:r>
          </w:p>
        </w:tc>
        <w:tc>
          <w:tcPr>
            <w:tcW w:type="dxa" w:w="3969"/>
          </w:tcPr>
          <w:p>
            <w:pPr>
              <w:spacing w:after="40" w:line="252" w:lineRule="auto"/>
            </w:pPr>
            <w:r>
              <w:rPr>
                <w:sz w:val="15"/>
              </w:rPr>
              <w:t>JSON adjunto de la solicitud (mismo que se envía por correo al laboratorio).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/api/toma-muestras/solicitudes/{archivo}/muestra</w:t>
            </w:r>
          </w:p>
        </w:tc>
        <w:tc>
          <w:tcPr>
            <w:tcW w:type="dxa" w:w="3969"/>
            <w:shd w:val="clear" w:color="auto" w:fill="F4F6F4"/>
          </w:tcPr>
          <w:p>
            <w:pPr>
              <w:spacing w:after="40" w:line="252" w:lineRule="auto"/>
            </w:pPr>
            <w:r>
              <w:rPr>
                <w:sz w:val="15"/>
              </w:rPr>
              <w:t>Cruza o descruza una solicitud con el número de la muestra.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/api/toma-muestras/solicitudes/{archivo}/pdf</w:t>
            </w:r>
          </w:p>
        </w:tc>
        <w:tc>
          <w:tcPr>
            <w:tcW w:type="dxa" w:w="3969"/>
          </w:tcPr>
          <w:p>
            <w:pPr>
              <w:spacing w:after="40" w:line="252" w:lineRule="auto"/>
            </w:pPr>
            <w:r>
              <w:rPr>
                <w:sz w:val="15"/>
              </w:rPr>
              <w:t>Descargar solicitud pdf</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/api/toma-muestras/solicitudes/{archivo}/peso-extraido</w:t>
            </w:r>
          </w:p>
        </w:tc>
        <w:tc>
          <w:tcPr>
            <w:tcW w:type="dxa" w:w="3969"/>
            <w:shd w:val="clear" w:color="auto" w:fill="F4F6F4"/>
          </w:tcPr>
          <w:p>
            <w:pPr>
              <w:spacing w:after="40" w:line="252" w:lineRule="auto"/>
            </w:pPr>
            <w:r>
              <w:rPr>
                <w:sz w:val="15"/>
              </w:rPr>
              <w:t>Anota el segundo peso (muestra extraída, en gramos) de una solicitud ya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/api/toma-muestras/solicitudes/{archivo}/peso-hueso</w:t>
            </w:r>
          </w:p>
        </w:tc>
        <w:tc>
          <w:tcPr>
            <w:tcW w:type="dxa" w:w="3969"/>
          </w:tcPr>
          <w:p>
            <w:pPr>
              <w:spacing w:after="40" w:line="252" w:lineRule="auto"/>
            </w:pPr>
            <w:r>
              <w:rPr>
                <w:sz w:val="15"/>
              </w:rPr>
              <w:t>Anota el peso hueso (en gramos) de una solicitud ya cruzada. Se puede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/api/toma-muestras/solicitudes/{archivo}/reanalisis</w:t>
            </w:r>
          </w:p>
        </w:tc>
        <w:tc>
          <w:tcPr>
            <w:tcW w:type="dxa" w:w="3969"/>
            <w:shd w:val="clear" w:color="auto" w:fill="F4F6F4"/>
          </w:tcPr>
          <w:p>
            <w:pPr>
              <w:spacing w:after="40" w:line="252" w:lineRule="auto"/>
            </w:pPr>
            <w:r>
              <w:rPr>
                <w:sz w:val="15"/>
              </w:rPr>
              <w:t>Crea una solicitud de reanálisis a partir de la original.</w:t>
            </w:r>
          </w:p>
        </w:tc>
      </w:tr>
    </w:tbl>
    <w:p>
      <w:pPr>
        <w:spacing w:after="120"/>
      </w:pPr>
    </w:p>
    <w:p>
      <w:pPr>
        <w:pStyle w:val="Heading3"/>
      </w:pPr>
      <w:r>
        <w:t>usuarios.py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w:t>
            </w:r>
          </w:p>
        </w:tc>
        <w:tc>
          <w:tcPr>
            <w:tcW w:type="dxa" w:w="3969"/>
          </w:tcPr>
          <w:p>
            <w:pPr>
              <w:spacing w:after="40" w:line="252" w:lineRule="auto"/>
            </w:pPr>
            <w:r>
              <w:rPr>
                <w:sz w:val="15"/>
              </w:rPr>
              <w:t>Listar usuarios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w:t>
            </w:r>
          </w:p>
        </w:tc>
        <w:tc>
          <w:tcPr>
            <w:tcW w:type="dxa" w:w="3969"/>
            <w:shd w:val="clear" w:color="auto" w:fill="F4F6F4"/>
          </w:tcPr>
          <w:p>
            <w:pPr>
              <w:spacing w:after="40" w:line="252" w:lineRule="auto"/>
            </w:pPr>
            <w:r>
              <w:rPr>
                <w:sz w:val="15"/>
              </w:rPr>
              <w:t>Crear usuario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/api/usuarios/plantas-de-comercial</w:t>
            </w:r>
          </w:p>
        </w:tc>
        <w:tc>
          <w:tcPr>
            <w:tcW w:type="dxa" w:w="3969"/>
          </w:tcPr>
          <w:p>
            <w:pPr>
              <w:spacing w:after="40" w:line="252" w:lineRule="auto"/>
            </w:pPr>
            <w:r>
              <w:rPr>
                <w:sz w:val="15"/>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/api/usuarios/{usuario_id}</w:t>
            </w:r>
          </w:p>
        </w:tc>
        <w:tc>
          <w:tcPr>
            <w:tcW w:type="dxa" w:w="3969"/>
            <w:shd w:val="clear" w:color="auto" w:fill="F4F6F4"/>
          </w:tcPr>
          <w:p>
            <w:pPr>
              <w:spacing w:after="40" w:line="252" w:lineRule="auto"/>
            </w:pPr>
            <w:r>
              <w:rPr>
                <w:sz w:val="15"/>
              </w:rPr>
              <w:t>Eliminar usuario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/api/usuarios/{usuario_id}</w:t>
            </w:r>
          </w:p>
        </w:tc>
        <w:tc>
          <w:tcPr>
            <w:tcW w:type="dxa" w:w="3969"/>
          </w:tcPr>
          <w:p>
            <w:pPr>
              <w:spacing w:after="40" w:line="252" w:lineRule="auto"/>
            </w:pPr>
            <w:r>
              <w:rPr>
                <w:sz w:val="15"/>
              </w:rPr>
              <w:t>Editar usuario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/api/usuarios/{usuario_id}/password-temporal</w:t>
            </w:r>
          </w:p>
        </w:tc>
        <w:tc>
          <w:tcPr>
            <w:tcW w:type="dxa" w:w="3969"/>
            <w:shd w:val="clear" w:color="auto" w:fill="F4F6F4"/>
          </w:tcPr>
          <w:p>
            <w:pPr>
              <w:spacing w:after="40" w:line="252" w:lineRule="auto"/>
            </w:pPr>
            <w:r>
              <w:rPr>
                <w:sz w:val="15"/>
              </w:rPr>
              <w:t>Para cuando alguien olvidó su contrasena. Devuelve una temporal que su</w:t>
            </w:r>
          </w:p>
        </w:tc>
      </w:tr>
    </w:tbl>
    <w:p>
      <w:pPr>
        <w:spacing w:after="120"/>
      </w:pPr>
    </w:p>
    <w:p>
      <w:pPr>
        <w:pStyle w:val="Heading3"/>
      </w:pPr>
      <w:r>
        <w:t>verificaciones.py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w:t>
            </w:r>
          </w:p>
        </w:tc>
        <w:tc>
          <w:tcPr>
            <w:tcW w:type="dxa" w:w="3969"/>
          </w:tcPr>
          <w:p>
            <w:pPr>
              <w:spacing w:after="40" w:line="252" w:lineRule="auto"/>
            </w:pPr>
            <w:r>
              <w:rPr>
                <w:sz w:val="15"/>
              </w:rPr>
              <w:t>Crear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Actualizar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/api/verificaciones/config</w:t>
            </w:r>
          </w:p>
        </w:tc>
        <w:tc>
          <w:tcPr>
            <w:tcW w:type="dxa" w:w="3969"/>
          </w:tcPr>
          <w:p>
            <w:pPr>
              <w:spacing w:after="40" w:line="252" w:lineRule="auto"/>
            </w:pPr>
            <w:r>
              <w:rPr>
                <w:sz w:val="15"/>
              </w:rPr>
              <w:t>Obtener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/api/verificaciones/config/columnas/{seccion}/{clave}</w:t>
            </w:r>
          </w:p>
        </w:tc>
        <w:tc>
          <w:tcPr>
            <w:tcW w:type="dxa" w:w="3969"/>
            <w:shd w:val="clear" w:color="auto" w:fill="F4F6F4"/>
          </w:tcPr>
          <w:p>
            <w:pPr>
              <w:spacing w:after="40" w:line="252" w:lineRule="auto"/>
            </w:pPr>
            <w:r>
              <w:rPr>
                <w:sz w:val="15"/>
              </w:rPr>
              <w:t>Sobreescribe la etiqueta, la unidad o la visibilidad de una columna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/api/verificaciones/config/parametros</w:t>
            </w:r>
          </w:p>
        </w:tc>
        <w:tc>
          <w:tcPr>
            <w:tcW w:type="dxa" w:w="3969"/>
          </w:tcPr>
          <w:p>
            <w:pPr>
              <w:spacing w:after="40" w:line="252" w:lineRule="auto"/>
            </w:pPr>
            <w:r>
              <w:rPr>
                <w:sz w:val="15"/>
              </w:rPr>
              <w:t>Crear parametro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/api/verificaciones/config/parametros/{clave}</w:t>
            </w:r>
          </w:p>
        </w:tc>
        <w:tc>
          <w:tcPr>
            <w:tcW w:type="dxa" w:w="3969"/>
            <w:shd w:val="clear" w:color="auto" w:fill="F4F6F4"/>
          </w:tcPr>
          <w:p>
            <w:pPr>
              <w:spacing w:after="40" w:line="252" w:lineRule="auto"/>
            </w:pPr>
            <w:r>
              <w:rPr>
                <w:sz w:val="15"/>
              </w:rPr>
              <w:t>Eliminar parametro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/api/verificaciones/config/parametros/{clave}</w:t>
            </w:r>
          </w:p>
        </w:tc>
        <w:tc>
          <w:tcPr>
            <w:tcW w:type="dxa" w:w="3969"/>
          </w:tcPr>
          <w:p>
            <w:pPr>
              <w:spacing w:after="40" w:line="252" w:lineRule="auto"/>
            </w:pPr>
            <w:r>
              <w:rPr>
                <w:sz w:val="15"/>
              </w:rPr>
              <w:t>Actualiza valor y, opcionalmente, descripción y unidad del parámetro.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/api/verificaciones/config/tabla-z</w:t>
            </w:r>
          </w:p>
        </w:tc>
        <w:tc>
          <w:tcPr>
            <w:tcW w:type="dxa" w:w="3969"/>
            <w:shd w:val="clear" w:color="auto" w:fill="F4F6F4"/>
          </w:tcPr>
          <w:p>
            <w:pPr>
              <w:spacing w:after="40" w:line="252" w:lineRule="auto"/>
            </w:pPr>
            <w:r>
              <w:rPr>
                <w:sz w:val="15"/>
              </w:rPr>
              <w:t>Crear factor z</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/api/verificaciones/config/tabla-z/{temperatura}</w:t>
            </w:r>
          </w:p>
        </w:tc>
        <w:tc>
          <w:tcPr>
            <w:tcW w:type="dxa" w:w="3969"/>
          </w:tcPr>
          <w:p>
            <w:pPr>
              <w:spacing w:after="40" w:line="252" w:lineRule="auto"/>
            </w:pPr>
            <w:r>
              <w:rPr>
                <w:sz w:val="15"/>
              </w:rPr>
              <w:t>Eliminar factor z</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/api/verificaciones/config/tabla-z/{temperatura}</w:t>
            </w:r>
          </w:p>
        </w:tc>
        <w:tc>
          <w:tcPr>
            <w:tcW w:type="dxa" w:w="3969"/>
            <w:shd w:val="clear" w:color="auto" w:fill="F4F6F4"/>
          </w:tcPr>
          <w:p>
            <w:pPr>
              <w:spacing w:after="40" w:line="252" w:lineRule="auto"/>
            </w:pPr>
            <w:r>
              <w:rPr>
                <w:sz w:val="15"/>
              </w:rPr>
              <w:t>Actualiza el factor Z para una temperatura dada.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/api/verificaciones/excel</w:t>
            </w:r>
          </w:p>
        </w:tc>
        <w:tc>
          <w:tcPr>
            <w:tcW w:type="dxa" w:w="3969"/>
          </w:tcPr>
          <w:p>
            <w:pPr>
              <w:spacing w:after="40" w:line="252" w:lineRule="auto"/>
            </w:pPr>
            <w:r>
              <w:rPr>
                <w:sz w:val="15"/>
              </w:rPr>
              <w:t>El libro completo: resumen diario más una hoja por sección, como las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/api/verificaciones/historico</w:t>
            </w:r>
          </w:p>
        </w:tc>
        <w:tc>
          <w:tcPr>
            <w:tcW w:type="dxa" w:w="3969"/>
            <w:shd w:val="clear" w:color="auto" w:fill="F4F6F4"/>
          </w:tcPr>
          <w:p>
            <w:pPr>
              <w:spacing w:after="40" w:line="252" w:lineRule="auto"/>
            </w:pPr>
            <w:r>
              <w:rPr>
                <w:sz w:val="15"/>
              </w:rPr>
              <w:t>Los días completos de un rango, del más antiguo al más nuevo.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w:t>
            </w:r>
          </w:p>
        </w:tc>
        <w:tc>
          <w:tcPr>
            <w:tcW w:type="dxa" w:w="3969"/>
          </w:tcPr>
          <w:p>
            <w:pPr>
              <w:spacing w:after="40" w:line="252" w:lineRule="auto"/>
            </w:pPr>
            <w:r>
              <w:rPr>
                <w:sz w:val="15"/>
              </w:rPr>
              <w:t>El Resumen_Diario: un día por fila, con el veredicto de cada sección.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Borrar un día es borrar un registro de calidad: queda solo para 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w:t>
            </w:r>
          </w:p>
        </w:tc>
        <w:tc>
          <w:tcPr>
            <w:tcW w:type="dxa" w:w="3969"/>
          </w:tcPr>
          <w:p>
            <w:pPr>
              <w:spacing w:after="40" w:line="252" w:lineRule="auto"/>
            </w:pPr>
            <w:r>
              <w:rPr>
                <w:sz w:val="15"/>
              </w:rPr>
              <w:t>Obtener registro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Guarda el día entero de una vez.</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/api/verificaciones/registros/{fecha}/excel</w:t>
            </w:r>
          </w:p>
        </w:tc>
        <w:tc>
          <w:tcPr>
            <w:tcW w:type="dxa" w:w="3969"/>
          </w:tcPr>
          <w:p>
            <w:pPr>
              <w:spacing w:after="40" w:line="252" w:lineRule="auto"/>
            </w:pPr>
            <w:r>
              <w:rPr>
                <w:sz w:val="15"/>
              </w:rPr>
              <w:t>El formulario del día, para imprimir y firmar. Es el reemplazo directo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/api/verificaciones/registros/{fecha}/firmar</w:t>
            </w:r>
          </w:p>
        </w:tc>
        <w:tc>
          <w:tcPr>
            <w:tcW w:type="dxa" w:w="3969"/>
            <w:shd w:val="clear" w:color="auto" w:fill="F4F6F4"/>
          </w:tcPr>
          <w:p>
            <w:pPr>
              <w:spacing w:after="40" w:line="252" w:lineRule="auto"/>
            </w:pPr>
            <w:r>
              <w:rPr>
                <w:sz w:val="15"/>
              </w:rPr>
              <w:t>Registra la firma de revisión del día. Solo admin general o admin de cromatografía.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/api/verificaciones/registros/{fecha}/pdf</w:t>
            </w:r>
          </w:p>
        </w:tc>
        <w:tc>
          <w:tcPr>
            <w:tcW w:type="dxa" w:w="3969"/>
          </w:tcPr>
          <w:p>
            <w:pPr>
              <w:spacing w:after="40" w:line="252" w:lineRule="auto"/>
            </w:pPr>
            <w:r>
              <w:rPr>
                <w:sz w:val="15"/>
              </w:rPr>
              <w:t>El formulario del día en PDF, listo para imprimir y firmar.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/api/verificaciones/registros/{fecha}/seccion/{seccion}</w:t>
            </w:r>
          </w:p>
        </w:tc>
        <w:tc>
          <w:tcPr>
            <w:tcW w:type="dxa" w:w="3969"/>
            <w:shd w:val="clear" w:color="auto" w:fill="F4F6F4"/>
          </w:tcPr>
          <w:p>
            <w:pPr>
              <w:spacing w:after="40" w:line="252" w:lineRule="auto"/>
            </w:pPr>
            <w:r>
              <w:rPr>
                <w:sz w:val="15"/>
              </w:rPr>
              <w:t>Guarda una sola sección del día y registra el bloqueo de autoría.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/api/verificaciones/registros/{fecha}/secciones/{seccion}</w:t>
            </w:r>
          </w:p>
        </w:tc>
        <w:tc>
          <w:tcPr>
            <w:tcW w:type="dxa" w:w="3969"/>
          </w:tcPr>
          <w:p>
            <w:pPr>
              <w:spacing w:after="40" w:line="252" w:lineRule="auto"/>
            </w:pPr>
            <w:r>
              <w:rPr>
                <w:sz w:val="15"/>
              </w:rPr>
              <w:t>Borra los datos de una sección y libera su bloqueo de autoría.</w:t>
            </w:r>
          </w:p>
        </w:tc>
      </w:tr>
    </w:tbl>
    <w:p>
      <w:pPr>
        <w:spacing w:after="120"/>
      </w:pPr>
    </w:p>
    <w:sectPr w:rsidR="00FC693F" w:rsidRPr="0006063C" w:rsidSect="00034616">
      <w:headerReference w:type="default" r:id="rId93"/>
      <w:footerReference w:type="default" r:id="rId94"/>
      <w:pgSz w:w="11906" w:h="16838"/>
      <w:pgMar w:top="1361"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Calibri" w:hAnsi="Calibri" w:eastAsia="Calibri"/>
      <w:b/>
      <w:bCs/>
      <w:color w:val="2F5F3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2F5F3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43B04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center"/>
    </w:pPr>
    <w:rPr>
      <w:rFonts w:ascii="Calibri" w:hAnsi="Calibri" w:eastAsia="Calibri"/>
      <w:b w:val="0"/>
      <w:bCs/>
      <w:i/>
      <w:color w:val="555F5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line="240" w:lineRule="auto"/>
      <w:ind w:left="283"/>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4.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5.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image" Target="media/image6.png"/><Relationship Id="rId24" Type="http://schemas.openxmlformats.org/officeDocument/2006/relationships/header" Target="header6.xml"/><Relationship Id="rId25" Type="http://schemas.openxmlformats.org/officeDocument/2006/relationships/footer" Target="footer6.xml"/><Relationship Id="rId26" Type="http://schemas.openxmlformats.org/officeDocument/2006/relationships/image" Target="media/image7.png"/><Relationship Id="rId27" Type="http://schemas.openxmlformats.org/officeDocument/2006/relationships/header" Target="header7.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9.png"/><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image" Target="media/image10.png"/><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1.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image" Target="media/image12.png"/><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3.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image" Target="media/image14.png"/><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5.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image" Target="media/image16.png"/><Relationship Id="rId54" Type="http://schemas.openxmlformats.org/officeDocument/2006/relationships/header" Target="header16.xml"/><Relationship Id="rId55" Type="http://schemas.openxmlformats.org/officeDocument/2006/relationships/footer" Target="footer16.xml"/><Relationship Id="rId56" Type="http://schemas.openxmlformats.org/officeDocument/2006/relationships/image" Target="media/image17.png"/><Relationship Id="rId57" Type="http://schemas.openxmlformats.org/officeDocument/2006/relationships/header" Target="header17.xml"/><Relationship Id="rId58" Type="http://schemas.openxmlformats.org/officeDocument/2006/relationships/footer" Target="footer17.xml"/><Relationship Id="rId59" Type="http://schemas.openxmlformats.org/officeDocument/2006/relationships/image" Target="media/image18.png"/><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9.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image" Target="media/image20.png"/><Relationship Id="rId66" Type="http://schemas.openxmlformats.org/officeDocument/2006/relationships/header" Target="header20.xml"/><Relationship Id="rId67" Type="http://schemas.openxmlformats.org/officeDocument/2006/relationships/footer" Target="footer20.xml"/><Relationship Id="rId68" Type="http://schemas.openxmlformats.org/officeDocument/2006/relationships/image" Target="media/image21.png"/><Relationship Id="rId69" Type="http://schemas.openxmlformats.org/officeDocument/2006/relationships/header" Target="header21.xml"/><Relationship Id="rId70" Type="http://schemas.openxmlformats.org/officeDocument/2006/relationships/footer" Target="footer21.xml"/><Relationship Id="rId71" Type="http://schemas.openxmlformats.org/officeDocument/2006/relationships/image" Target="media/image22.png"/><Relationship Id="rId72" Type="http://schemas.openxmlformats.org/officeDocument/2006/relationships/header" Target="header22.xml"/><Relationship Id="rId73" Type="http://schemas.openxmlformats.org/officeDocument/2006/relationships/footer" Target="footer22.xml"/><Relationship Id="rId74" Type="http://schemas.openxmlformats.org/officeDocument/2006/relationships/image" Target="media/image23.png"/><Relationship Id="rId75" Type="http://schemas.openxmlformats.org/officeDocument/2006/relationships/header" Target="header23.xml"/><Relationship Id="rId76" Type="http://schemas.openxmlformats.org/officeDocument/2006/relationships/footer" Target="footer23.xml"/><Relationship Id="rId77" Type="http://schemas.openxmlformats.org/officeDocument/2006/relationships/image" Target="media/image24.png"/><Relationship Id="rId78" Type="http://schemas.openxmlformats.org/officeDocument/2006/relationships/header" Target="header24.xml"/><Relationship Id="rId79" Type="http://schemas.openxmlformats.org/officeDocument/2006/relationships/footer" Target="footer24.xml"/><Relationship Id="rId80" Type="http://schemas.openxmlformats.org/officeDocument/2006/relationships/image" Target="media/image25.png"/><Relationship Id="rId81" Type="http://schemas.openxmlformats.org/officeDocument/2006/relationships/header" Target="header25.xml"/><Relationship Id="rId82" Type="http://schemas.openxmlformats.org/officeDocument/2006/relationships/footer" Target="footer25.xml"/><Relationship Id="rId83" Type="http://schemas.openxmlformats.org/officeDocument/2006/relationships/image" Target="media/image26.png"/><Relationship Id="rId84" Type="http://schemas.openxmlformats.org/officeDocument/2006/relationships/header" Target="header26.xml"/><Relationship Id="rId85" Type="http://schemas.openxmlformats.org/officeDocument/2006/relationships/footer" Target="footer26.xml"/><Relationship Id="rId86" Type="http://schemas.openxmlformats.org/officeDocument/2006/relationships/image" Target="media/image27.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8.png"/><Relationship Id="rId90" Type="http://schemas.openxmlformats.org/officeDocument/2006/relationships/header" Target="header28.xml"/><Relationship Id="rId91" Type="http://schemas.openxmlformats.org/officeDocument/2006/relationships/footer" Target="footer28.xml"/><Relationship Id="rId92" Type="http://schemas.openxmlformats.org/officeDocument/2006/relationships/image" Target="media/image29.png"/><Relationship Id="rId93" Type="http://schemas.openxmlformats.org/officeDocument/2006/relationships/header" Target="header29.xml"/><Relationship Id="rId94" Type="http://schemas.openxmlformats.org/officeDocument/2006/relationships/footer" Target="footer29.xml"/><Relationship Id="rId95" Type="http://schemas.openxmlformats.org/officeDocument/2006/relationships/image" Target="media/image30.png"/><Relationship Id="rId96" Type="http://schemas.openxmlformats.org/officeDocument/2006/relationships/image" Target="media/image31.jpg"/><Relationship Id="rId97" Type="http://schemas.openxmlformats.org/officeDocument/2006/relationships/image" Target="media/image32.jpg"/><Relationship Id="rId98" Type="http://schemas.openxmlformats.org/officeDocument/2006/relationships/image" Target="media/image33.jpg"/><Relationship Id="rId99" Type="http://schemas.openxmlformats.org/officeDocument/2006/relationships/image" Target="media/image34.jpg"/><Relationship Id="rId100" Type="http://schemas.openxmlformats.org/officeDocument/2006/relationships/image" Target="media/image35.jpg"/><Relationship Id="rId101" Type="http://schemas.openxmlformats.org/officeDocument/2006/relationships/image" Target="media/image36.jpg"/><Relationship Id="rId102" Type="http://schemas.openxmlformats.org/officeDocument/2006/relationships/image" Target="media/image37.jpg"/><Relationship Id="rId103" Type="http://schemas.openxmlformats.org/officeDocument/2006/relationships/image" Target="media/image38.jpg"/><Relationship Id="rId104" Type="http://schemas.openxmlformats.org/officeDocument/2006/relationships/image" Target="media/image39.jpg"/><Relationship Id="rId105" Type="http://schemas.openxmlformats.org/officeDocument/2006/relationships/image" Target="media/image40.jpg"/><Relationship Id="rId106" Type="http://schemas.openxmlformats.org/officeDocument/2006/relationships/image" Target="media/image41.jpg"/><Relationship Id="rId107" Type="http://schemas.openxmlformats.org/officeDocument/2006/relationships/image" Target="media/image42.jpg"/><Relationship Id="rId108" Type="http://schemas.openxmlformats.org/officeDocument/2006/relationships/image" Target="media/image43.jpg"/><Relationship Id="rId109" Type="http://schemas.openxmlformats.org/officeDocument/2006/relationships/image" Target="media/image44.jpg"/><Relationship Id="rId110" Type="http://schemas.openxmlformats.org/officeDocument/2006/relationships/image" Target="media/image45.jpg"/><Relationship Id="rId111" Type="http://schemas.openxmlformats.org/officeDocument/2006/relationships/image" Target="media/image46.jpg"/><Relationship Id="rId112" Type="http://schemas.openxmlformats.org/officeDocument/2006/relationships/image" Target="media/image47.jpg"/><Relationship Id="rId113" Type="http://schemas.openxmlformats.org/officeDocument/2006/relationships/image" Target="media/image48.jpg"/><Relationship Id="rId114" Type="http://schemas.openxmlformats.org/officeDocument/2006/relationships/image" Target="media/image49.jpg"/><Relationship Id="rId115" Type="http://schemas.openxmlformats.org/officeDocument/2006/relationships/image" Target="media/image50.jpg"/><Relationship Id="rId116" Type="http://schemas.openxmlformats.org/officeDocument/2006/relationships/image" Target="media/image51.jpg"/><Relationship Id="rId117" Type="http://schemas.openxmlformats.org/officeDocument/2006/relationships/image" Target="media/image52.jpg"/><Relationship Id="rId118" Type="http://schemas.openxmlformats.org/officeDocument/2006/relationships/image" Target="media/image5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1" Type="http://schemas.openxmlformats.org/officeDocument/2006/relationships/image" Target="media/image2.png"/></Relationships>
</file>

<file path=word/_rels/header27.xml.rels><?xml version='1.0' encoding='UTF-8' standalone='yes'?>
<Relationships xmlns="http://schemas.openxmlformats.org/package/2006/relationships"><Relationship Id="rId1" Type="http://schemas.openxmlformats.org/officeDocument/2006/relationships/image" Target="media/image2.png"/></Relationships>
</file>

<file path=word/_rels/header28.xml.rels><?xml version='1.0' encoding='UTF-8' standalone='yes'?>
<Relationships xmlns="http://schemas.openxmlformats.org/package/2006/relationships"><Relationship Id="rId1" Type="http://schemas.openxmlformats.org/officeDocument/2006/relationships/image" Target="media/image2.png"/></Relationships>
</file>

<file path=word/_rels/header2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sistema AgroFresh Report Hub</dc:title>
  <dc:subject>Documentación técnica y funcional (Scrum++)</dc:subject>
  <dc:creator>Jorge Sandoval</dc:creator>
  <cp:keywords>AgroFresh, Report Hub, documentación, Scrum++, 4+1</cp:keywords>
  <dc:description>generated by python-docx</dc:description>
  <cp:lastModifiedBy/>
  <cp:revision>1</cp:revision>
  <dcterms:created xsi:type="dcterms:W3CDTF">2013-12-23T23:15:00Z</dcterms:created>
  <dcterms:modified xsi:type="dcterms:W3CDTF">2013-12-23T23:15:00Z</dcterms:modified>
  <cp:category/>
</cp:coreProperties>
</file>