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114F7F7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D3289F">
              <w:rPr>
                <w:b/>
                <w:bCs/>
              </w:rPr>
              <w:t>5</w:t>
            </w: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1FD68954" w:rsidR="00C310B9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D3289F">
        <w:t>5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D3289F">
        <w:t>Add GPIO pin mapping for Orange Pi 3 and Orange Pi 3 LTS.</w:t>
      </w:r>
      <w:r w:rsidR="006A25E0">
        <w:t xml:space="preserve">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6A380BD5" w14:textId="1B34E454" w:rsidR="00D3289F" w:rsidRDefault="00D3289F" w:rsidP="00D3289F">
            <w:r>
              <w:t>Add GPIO pin mapping for Orange Pi 3 and Orange Pi 3 LTS.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14</Pages>
  <Words>3748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</cp:revision>
  <cp:lastPrinted>2022-01-03T13:05:00Z</cp:lastPrinted>
  <dcterms:created xsi:type="dcterms:W3CDTF">2022-01-01T15:52:00Z</dcterms:created>
  <dcterms:modified xsi:type="dcterms:W3CDTF">2022-01-05T17:11:00Z</dcterms:modified>
</cp:coreProperties>
</file>