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4606A" w14:textId="1F008B13" w:rsidR="001B5C43" w:rsidRPr="001B5C43" w:rsidRDefault="00145373" w:rsidP="001B5C43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Cel projektu</w:t>
      </w:r>
    </w:p>
    <w:p w14:paraId="6063A1BD" w14:textId="77777777" w:rsidR="00014D5B" w:rsidRDefault="001B5C43" w:rsidP="001B5C43">
      <w:pPr>
        <w:pStyle w:val="Akapitzlist"/>
        <w:rPr>
          <w:sz w:val="28"/>
          <w:szCs w:val="28"/>
        </w:rPr>
      </w:pPr>
      <w:r w:rsidRPr="001B5C43">
        <w:rPr>
          <w:sz w:val="28"/>
          <w:szCs w:val="28"/>
        </w:rPr>
        <w:t>Zaprojektowanie i wykonanie lokalnej sieci komputerowej dla budynku biurowego, zapewniającej niezawodny dostęp do sprzętowych i programowych zasobów firmowej sieci oraz umożliwiającej dostęp do sieci Internet dla wszystkich pracowników firmy</w:t>
      </w:r>
      <w:r w:rsidRPr="001B5C43">
        <w:rPr>
          <w:sz w:val="28"/>
          <w:szCs w:val="28"/>
        </w:rPr>
        <w:t>.</w:t>
      </w:r>
    </w:p>
    <w:p w14:paraId="6940CAB1" w14:textId="77777777" w:rsidR="003E2BC3" w:rsidRDefault="003E2BC3" w:rsidP="001B5C43">
      <w:pPr>
        <w:pStyle w:val="Akapitzlist"/>
        <w:rPr>
          <w:sz w:val="28"/>
          <w:szCs w:val="28"/>
        </w:rPr>
      </w:pPr>
    </w:p>
    <w:p w14:paraId="75ACCBE1" w14:textId="77777777" w:rsidR="00620A2B" w:rsidRDefault="001B5C43" w:rsidP="00620A2B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1B5C43">
        <w:rPr>
          <w:b/>
          <w:bCs/>
          <w:sz w:val="32"/>
          <w:szCs w:val="32"/>
        </w:rPr>
        <w:t>Założenia projektowe</w:t>
      </w:r>
    </w:p>
    <w:p w14:paraId="01165FF1" w14:textId="77777777" w:rsidR="001B5C43" w:rsidRDefault="00620A2B" w:rsidP="00620A2B">
      <w:pPr>
        <w:pStyle w:val="Akapitzlist"/>
        <w:rPr>
          <w:sz w:val="28"/>
          <w:szCs w:val="28"/>
        </w:rPr>
      </w:pPr>
      <w:r w:rsidRPr="00620A2B">
        <w:rPr>
          <w:sz w:val="28"/>
          <w:szCs w:val="28"/>
        </w:rPr>
        <w:t xml:space="preserve">- </w:t>
      </w:r>
      <w:r w:rsidR="001B5C43" w:rsidRPr="00620A2B">
        <w:rPr>
          <w:sz w:val="28"/>
          <w:szCs w:val="28"/>
        </w:rPr>
        <w:t>Sieć będzie znajdować się w dwu-kondygnacyjnym budynku</w:t>
      </w:r>
    </w:p>
    <w:p w14:paraId="526B54ED" w14:textId="77777777" w:rsidR="00620A2B" w:rsidRDefault="00620A2B" w:rsidP="00620A2B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- Przewody zostaną doprowadzone do sufitu w korytkach, każda kondygnacja posiada podwieszany sufit na wysokości 3 metrów</w:t>
      </w:r>
    </w:p>
    <w:p w14:paraId="7AA5E0A9" w14:textId="77777777" w:rsidR="00620A2B" w:rsidRDefault="00620A2B" w:rsidP="00620A2B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- W każdej z kondygnacji znajdują się pomieszczenia biurowe oraz sale konferencyjne, które będą wyposażone w punkty abonenckie</w:t>
      </w:r>
    </w:p>
    <w:p w14:paraId="48A8B386" w14:textId="77777777" w:rsidR="00620A2B" w:rsidRDefault="00620A2B" w:rsidP="00620A2B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- W firmie pracują 24 osoby, każda z nich będzie miała zapewniony dostęp do sieci i drukarki sieciowej</w:t>
      </w:r>
    </w:p>
    <w:p w14:paraId="0AFBE689" w14:textId="77777777" w:rsidR="00DC460C" w:rsidRDefault="00620A2B" w:rsidP="00DC460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- Firma posiada przyłącze internetowe, które znajduje się w magazynie na parterze</w:t>
      </w:r>
    </w:p>
    <w:p w14:paraId="7CC7DADA" w14:textId="77777777" w:rsidR="003E2BC3" w:rsidRDefault="003E2BC3" w:rsidP="00DC460C">
      <w:pPr>
        <w:pStyle w:val="Akapitzlist"/>
        <w:rPr>
          <w:sz w:val="28"/>
          <w:szCs w:val="28"/>
        </w:rPr>
      </w:pPr>
    </w:p>
    <w:p w14:paraId="1A23C92B" w14:textId="77777777" w:rsidR="003E2BC3" w:rsidRPr="003E2BC3" w:rsidRDefault="003E2BC3" w:rsidP="003E2BC3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3E2BC3">
        <w:rPr>
          <w:b/>
          <w:bCs/>
          <w:sz w:val="32"/>
          <w:szCs w:val="32"/>
        </w:rPr>
        <w:t>Wstępna specyfikacja (po konsultacji z klientem)</w:t>
      </w:r>
    </w:p>
    <w:p w14:paraId="69E946B8" w14:textId="26C1F984" w:rsidR="00EA1A84" w:rsidRDefault="00E04EAA" w:rsidP="00DC7367">
      <w:pPr>
        <w:pStyle w:val="Akapitzlist"/>
        <w:rPr>
          <w:sz w:val="28"/>
          <w:szCs w:val="28"/>
        </w:rPr>
      </w:pPr>
      <w:r w:rsidRPr="003E2BC3">
        <w:rPr>
          <w:sz w:val="28"/>
          <w:szCs w:val="28"/>
        </w:rPr>
        <w:t>-</w:t>
      </w:r>
      <w:r w:rsidR="00EA1A84">
        <w:rPr>
          <w:sz w:val="28"/>
          <w:szCs w:val="28"/>
        </w:rPr>
        <w:t xml:space="preserve"> Wszelkie okablowanie zosta</w:t>
      </w:r>
      <w:r w:rsidR="00DC7367">
        <w:rPr>
          <w:sz w:val="28"/>
          <w:szCs w:val="28"/>
        </w:rPr>
        <w:t>nie wykonane w oparciu o przewód U/UTP kat. 5e</w:t>
      </w:r>
    </w:p>
    <w:p w14:paraId="276E8634" w14:textId="3A14A07E" w:rsidR="00690ED3" w:rsidRDefault="003B6F48" w:rsidP="003B6F48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- Pojedyncze przełączniki w </w:t>
      </w:r>
      <w:r w:rsidR="00145373">
        <w:rPr>
          <w:sz w:val="28"/>
          <w:szCs w:val="28"/>
        </w:rPr>
        <w:t>pomieszczeniach</w:t>
      </w:r>
    </w:p>
    <w:p w14:paraId="510002D3" w14:textId="06948C19" w:rsidR="003B6F48" w:rsidRDefault="003B6F48" w:rsidP="003B6F48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- W pomieszczeniach do 16m^</w:t>
      </w:r>
      <w:r w:rsidR="007764C8">
        <w:rPr>
          <w:sz w:val="28"/>
          <w:szCs w:val="28"/>
        </w:rPr>
        <w:t>2</w:t>
      </w:r>
      <w:r w:rsidR="00C47CCA">
        <w:rPr>
          <w:sz w:val="28"/>
          <w:szCs w:val="28"/>
        </w:rPr>
        <w:t xml:space="preserve"> znajdować będą się 2 gniazda z podwójnym portem, natomiast w większych pomieszczeniach będą to 4 gniazda z podwójnym portem, na każdym piętrze znajdować będzie się również podwójne gniazdo do drukarki sieciowej</w:t>
      </w:r>
    </w:p>
    <w:p w14:paraId="0BCF4066" w14:textId="0D29B9DA" w:rsidR="00C47CCA" w:rsidRDefault="00C47CCA" w:rsidP="003B6F48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- W głównym punkcie dystrybucyjnym zostaną zamontowane: router</w:t>
      </w:r>
      <w:r w:rsidR="00EE2AE6">
        <w:rPr>
          <w:sz w:val="28"/>
          <w:szCs w:val="28"/>
        </w:rPr>
        <w:t>, dwa przełączniki, panel</w:t>
      </w:r>
      <w:r w:rsidR="00145373">
        <w:rPr>
          <w:sz w:val="28"/>
          <w:szCs w:val="28"/>
        </w:rPr>
        <w:t xml:space="preserve"> krosowy oraz zasilacz awaryjny UPS</w:t>
      </w:r>
    </w:p>
    <w:p w14:paraId="5BFED2E7" w14:textId="72E40BC0" w:rsidR="00145373" w:rsidRDefault="00145373" w:rsidP="003B6F48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- W pośrednim punkcie dystrybucyjnym na 1 piętrze zostaną zamontowane: przełącznik, panel krosowy i zasilacz awaryjny UPS</w:t>
      </w:r>
    </w:p>
    <w:p w14:paraId="31A3B944" w14:textId="77777777" w:rsidR="00145373" w:rsidRPr="00145373" w:rsidRDefault="00145373" w:rsidP="003B6F48">
      <w:pPr>
        <w:pStyle w:val="Akapitzlist"/>
        <w:rPr>
          <w:sz w:val="28"/>
          <w:szCs w:val="28"/>
        </w:rPr>
      </w:pPr>
    </w:p>
    <w:p w14:paraId="622930EE" w14:textId="339833E1" w:rsidR="00145373" w:rsidRPr="00145373" w:rsidRDefault="00145373" w:rsidP="00145373">
      <w:pPr>
        <w:pStyle w:val="Akapitzlist"/>
        <w:numPr>
          <w:ilvl w:val="0"/>
          <w:numId w:val="1"/>
        </w:numPr>
        <w:rPr>
          <w:rFonts w:cs="Arial"/>
          <w:b/>
          <w:bCs/>
          <w:color w:val="303030"/>
          <w:sz w:val="32"/>
          <w:szCs w:val="32"/>
          <w:shd w:val="clear" w:color="auto" w:fill="FFFFFF"/>
        </w:rPr>
      </w:pPr>
      <w:r w:rsidRPr="00145373">
        <w:rPr>
          <w:rFonts w:cs="Arial"/>
          <w:b/>
          <w:bCs/>
          <w:color w:val="303030"/>
          <w:sz w:val="32"/>
          <w:szCs w:val="32"/>
          <w:shd w:val="clear" w:color="auto" w:fill="FFFFFF"/>
        </w:rPr>
        <w:t>Opis struktury budynku</w:t>
      </w:r>
    </w:p>
    <w:p w14:paraId="64D70738" w14:textId="6A4E90B5" w:rsidR="00145373" w:rsidRPr="00145373" w:rsidRDefault="00145373" w:rsidP="00145373">
      <w:pPr>
        <w:pStyle w:val="Akapitzlist"/>
        <w:rPr>
          <w:rFonts w:cs="Arial"/>
          <w:color w:val="303030"/>
          <w:sz w:val="28"/>
          <w:szCs w:val="28"/>
          <w:shd w:val="clear" w:color="auto" w:fill="FFFFFF"/>
        </w:rPr>
      </w:pPr>
      <w:r w:rsidRPr="00145373">
        <w:rPr>
          <w:rFonts w:cs="Arial"/>
          <w:color w:val="303030"/>
          <w:sz w:val="28"/>
          <w:szCs w:val="28"/>
          <w:shd w:val="clear" w:color="auto" w:fill="FFFFFF"/>
        </w:rPr>
        <w:t>Budynek posiada dwie kondygnacje</w:t>
      </w:r>
      <w:r>
        <w:rPr>
          <w:rFonts w:cs="Arial"/>
          <w:color w:val="303030"/>
          <w:sz w:val="28"/>
          <w:szCs w:val="28"/>
          <w:shd w:val="clear" w:color="auto" w:fill="FFFFFF"/>
        </w:rPr>
        <w:t>.</w:t>
      </w:r>
    </w:p>
    <w:p w14:paraId="786D3F70" w14:textId="25D87C23" w:rsidR="00145373" w:rsidRDefault="00145373" w:rsidP="00145373">
      <w:pPr>
        <w:pStyle w:val="Akapitzlist"/>
        <w:rPr>
          <w:rFonts w:cs="Arial"/>
          <w:color w:val="303030"/>
          <w:sz w:val="28"/>
          <w:szCs w:val="28"/>
          <w:shd w:val="clear" w:color="auto" w:fill="FFFFFF"/>
        </w:rPr>
      </w:pPr>
      <w:r>
        <w:rPr>
          <w:rFonts w:cs="Arial"/>
          <w:color w:val="303030"/>
          <w:sz w:val="28"/>
          <w:szCs w:val="28"/>
          <w:shd w:val="clear" w:color="auto" w:fill="FFFFFF"/>
        </w:rPr>
        <w:t xml:space="preserve">- Na parterze budynku znajdują się 4 pomieszczenia biurowe o wymiarach 4 x 4 metry, 2 pomieszczenia o wymiarach 8 x 4 metry oraz </w:t>
      </w:r>
      <w:r w:rsidR="00135FE0">
        <w:rPr>
          <w:rFonts w:cs="Arial"/>
          <w:color w:val="303030"/>
          <w:sz w:val="28"/>
          <w:szCs w:val="28"/>
          <w:shd w:val="clear" w:color="auto" w:fill="FFFFFF"/>
        </w:rPr>
        <w:t xml:space="preserve">pomieszczenie o wymiarach 4 x 4 metry, w którym umiejscowiony jest </w:t>
      </w:r>
      <w:r>
        <w:rPr>
          <w:rFonts w:cs="Arial"/>
          <w:color w:val="303030"/>
          <w:sz w:val="28"/>
          <w:szCs w:val="28"/>
          <w:shd w:val="clear" w:color="auto" w:fill="FFFFFF"/>
        </w:rPr>
        <w:t>główny punkt dystrybucyjny</w:t>
      </w:r>
    </w:p>
    <w:p w14:paraId="535872F4" w14:textId="61C69402" w:rsidR="00145373" w:rsidRDefault="00145373" w:rsidP="00145373">
      <w:pPr>
        <w:pStyle w:val="Akapitzlist"/>
        <w:rPr>
          <w:rFonts w:cs="Arial"/>
          <w:color w:val="303030"/>
          <w:sz w:val="28"/>
          <w:szCs w:val="28"/>
          <w:shd w:val="clear" w:color="auto" w:fill="FFFFFF"/>
        </w:rPr>
      </w:pPr>
      <w:r>
        <w:rPr>
          <w:rFonts w:cs="Arial"/>
          <w:color w:val="303030"/>
          <w:sz w:val="28"/>
          <w:szCs w:val="28"/>
          <w:shd w:val="clear" w:color="auto" w:fill="FFFFFF"/>
        </w:rPr>
        <w:lastRenderedPageBreak/>
        <w:t xml:space="preserve">- Na pierwszym piętrze budynku </w:t>
      </w:r>
      <w:r w:rsidR="00135FE0">
        <w:rPr>
          <w:rFonts w:cs="Arial"/>
          <w:color w:val="303030"/>
          <w:sz w:val="28"/>
          <w:szCs w:val="28"/>
          <w:shd w:val="clear" w:color="auto" w:fill="FFFFFF"/>
        </w:rPr>
        <w:t>znajdują się 3 pomieszczenia biurowe o wymiarach 4 x 4 metry, 3 pomieszczenia o wymiarach 8 x 4 metry oraz pomieszczenie o wymiarach 4 x 12 metrów, w którym umiejscowiony jest pośredni punkt dystrybucyjny</w:t>
      </w:r>
    </w:p>
    <w:p w14:paraId="1A2902FF" w14:textId="77777777" w:rsidR="00795685" w:rsidRDefault="00795685" w:rsidP="00145373">
      <w:pPr>
        <w:pStyle w:val="Akapitzlist"/>
        <w:rPr>
          <w:rFonts w:cs="Arial"/>
          <w:color w:val="303030"/>
          <w:sz w:val="28"/>
          <w:szCs w:val="28"/>
          <w:shd w:val="clear" w:color="auto" w:fill="FFFFFF"/>
        </w:rPr>
      </w:pPr>
    </w:p>
    <w:p w14:paraId="600ADC11" w14:textId="2F0BFA45" w:rsidR="00135FE0" w:rsidRPr="00132D04" w:rsidRDefault="00135FE0" w:rsidP="00135FE0">
      <w:pPr>
        <w:pStyle w:val="Akapitzlist"/>
        <w:numPr>
          <w:ilvl w:val="0"/>
          <w:numId w:val="1"/>
        </w:numPr>
        <w:rPr>
          <w:rFonts w:cs="Arial"/>
          <w:b/>
          <w:bCs/>
          <w:color w:val="303030"/>
          <w:sz w:val="32"/>
          <w:szCs w:val="32"/>
          <w:shd w:val="clear" w:color="auto" w:fill="FFFFFF"/>
        </w:rPr>
      </w:pPr>
      <w:r w:rsidRPr="00132D04">
        <w:rPr>
          <w:rFonts w:cs="Arial"/>
          <w:b/>
          <w:bCs/>
          <w:color w:val="303030"/>
          <w:sz w:val="32"/>
          <w:szCs w:val="32"/>
          <w:shd w:val="clear" w:color="auto" w:fill="FFFFFF"/>
        </w:rPr>
        <w:t>Rzuty poszczególnych kondygnacji budynku</w:t>
      </w:r>
    </w:p>
    <w:p w14:paraId="798D079F" w14:textId="6F257E36" w:rsidR="00132D04" w:rsidRDefault="00132D04" w:rsidP="00132D04">
      <w:pPr>
        <w:pStyle w:val="Akapitzlist"/>
        <w:rPr>
          <w:rFonts w:cs="Arial"/>
          <w:color w:val="303030"/>
          <w:sz w:val="28"/>
          <w:szCs w:val="28"/>
          <w:shd w:val="clear" w:color="auto" w:fill="FFFFFF"/>
        </w:rPr>
      </w:pPr>
    </w:p>
    <w:p w14:paraId="0C67BE34" w14:textId="72958104" w:rsidR="00132D04" w:rsidRPr="00B5004C" w:rsidRDefault="00132D04" w:rsidP="00132D04">
      <w:pPr>
        <w:pStyle w:val="Akapitzlist"/>
        <w:jc w:val="center"/>
        <w:rPr>
          <w:rFonts w:cs="Arial"/>
          <w:b/>
          <w:bCs/>
          <w:color w:val="303030"/>
          <w:sz w:val="28"/>
          <w:szCs w:val="28"/>
          <w:shd w:val="clear" w:color="auto" w:fill="FFFFFF"/>
        </w:rPr>
      </w:pPr>
      <w:r w:rsidRPr="00B5004C">
        <w:rPr>
          <w:rFonts w:cs="Arial"/>
          <w:b/>
          <w:bCs/>
          <w:color w:val="303030"/>
          <w:sz w:val="28"/>
          <w:szCs w:val="28"/>
          <w:shd w:val="clear" w:color="auto" w:fill="FFFFFF"/>
        </w:rPr>
        <w:t>Parter – 1</w:t>
      </w:r>
    </w:p>
    <w:p w14:paraId="5A1AE199" w14:textId="0F7607E7" w:rsidR="00132D04" w:rsidRDefault="00132D04" w:rsidP="00132D04">
      <w:pPr>
        <w:pStyle w:val="Akapitzlist"/>
        <w:jc w:val="center"/>
        <w:rPr>
          <w:rFonts w:cs="Arial"/>
          <w:color w:val="303030"/>
          <w:sz w:val="28"/>
          <w:szCs w:val="28"/>
          <w:shd w:val="clear" w:color="auto" w:fill="FFFFFF"/>
        </w:rPr>
      </w:pPr>
      <w:r>
        <w:rPr>
          <w:rFonts w:cs="Arial"/>
          <w:noProof/>
          <w:color w:val="303030"/>
          <w:sz w:val="28"/>
          <w:szCs w:val="28"/>
          <w:shd w:val="clear" w:color="auto" w:fill="FFFFFF"/>
        </w:rPr>
        <w:drawing>
          <wp:inline distT="0" distB="0" distL="0" distR="0" wp14:anchorId="1BB83075" wp14:editId="6D77CF2C">
            <wp:extent cx="3838575" cy="3300785"/>
            <wp:effectExtent l="0" t="0" r="0" b="0"/>
            <wp:docPr id="1" name="Obraz 1" descr="Obraz zawierający zegar, obiek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zegar, obiekt&#10;&#10;Opis wygenerowany automatyczni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244" cy="333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F0ED" w14:textId="0DFB1BA1" w:rsidR="00132D04" w:rsidRPr="00B5004C" w:rsidRDefault="00132D04" w:rsidP="00132D04">
      <w:pPr>
        <w:pStyle w:val="Akapitzlist"/>
        <w:jc w:val="center"/>
        <w:rPr>
          <w:rFonts w:cs="Arial"/>
          <w:b/>
          <w:bCs/>
          <w:color w:val="303030"/>
          <w:sz w:val="28"/>
          <w:szCs w:val="28"/>
          <w:shd w:val="clear" w:color="auto" w:fill="FFFFFF"/>
        </w:rPr>
      </w:pPr>
      <w:r w:rsidRPr="00B5004C">
        <w:rPr>
          <w:rFonts w:cs="Arial"/>
          <w:b/>
          <w:bCs/>
          <w:color w:val="303030"/>
          <w:sz w:val="28"/>
          <w:szCs w:val="28"/>
          <w:shd w:val="clear" w:color="auto" w:fill="FFFFFF"/>
        </w:rPr>
        <w:t>Piętro – 2</w:t>
      </w:r>
    </w:p>
    <w:p w14:paraId="4C0A4540" w14:textId="280C07C0" w:rsidR="00132D04" w:rsidRDefault="00132D04" w:rsidP="00132D04">
      <w:pPr>
        <w:pStyle w:val="Akapitzlist"/>
        <w:jc w:val="center"/>
        <w:rPr>
          <w:rFonts w:cs="Arial"/>
          <w:color w:val="303030"/>
          <w:sz w:val="28"/>
          <w:szCs w:val="28"/>
          <w:shd w:val="clear" w:color="auto" w:fill="FFFFFF"/>
        </w:rPr>
      </w:pPr>
      <w:r>
        <w:rPr>
          <w:rFonts w:cs="Arial"/>
          <w:noProof/>
          <w:color w:val="303030"/>
          <w:sz w:val="28"/>
          <w:szCs w:val="28"/>
          <w:shd w:val="clear" w:color="auto" w:fill="FFFFFF"/>
        </w:rPr>
        <w:drawing>
          <wp:inline distT="0" distB="0" distL="0" distR="0" wp14:anchorId="54D48CC7" wp14:editId="198F2DF9">
            <wp:extent cx="3877649" cy="3334385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030" cy="33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1C46" w14:textId="0D0AA968" w:rsidR="00132D04" w:rsidRDefault="0082586F" w:rsidP="0082586F">
      <w:pPr>
        <w:pStyle w:val="Akapitzlist"/>
        <w:numPr>
          <w:ilvl w:val="0"/>
          <w:numId w:val="1"/>
        </w:numPr>
        <w:rPr>
          <w:rFonts w:cs="Arial"/>
          <w:b/>
          <w:bCs/>
          <w:color w:val="303030"/>
          <w:sz w:val="32"/>
          <w:szCs w:val="32"/>
          <w:shd w:val="clear" w:color="auto" w:fill="FFFFFF"/>
        </w:rPr>
      </w:pPr>
      <w:r w:rsidRPr="0082586F">
        <w:rPr>
          <w:rFonts w:cs="Arial"/>
          <w:b/>
          <w:bCs/>
          <w:color w:val="303030"/>
          <w:sz w:val="32"/>
          <w:szCs w:val="32"/>
          <w:shd w:val="clear" w:color="auto" w:fill="FFFFFF"/>
        </w:rPr>
        <w:lastRenderedPageBreak/>
        <w:t>Projekt logiczny i techniczny sieci</w:t>
      </w:r>
    </w:p>
    <w:p w14:paraId="6D11B90B" w14:textId="179D8301" w:rsidR="0082586F" w:rsidRDefault="0082586F" w:rsidP="0082586F">
      <w:pPr>
        <w:pStyle w:val="Akapitzlist"/>
        <w:numPr>
          <w:ilvl w:val="0"/>
          <w:numId w:val="7"/>
        </w:numPr>
        <w:rPr>
          <w:rFonts w:cs="Arial"/>
          <w:color w:val="303030"/>
          <w:sz w:val="28"/>
          <w:szCs w:val="28"/>
          <w:shd w:val="clear" w:color="auto" w:fill="FFFFFF"/>
        </w:rPr>
      </w:pPr>
      <w:r>
        <w:rPr>
          <w:rFonts w:cs="Arial"/>
          <w:color w:val="303030"/>
          <w:sz w:val="28"/>
          <w:szCs w:val="28"/>
          <w:shd w:val="clear" w:color="auto" w:fill="FFFFFF"/>
        </w:rPr>
        <w:t>Sieć wykonana zostanie w topologii rozszerzonej gwiazdy, oparta zostanie o główny punkt dystrybucyjny (MDF). Do głównego punktu dystrybucyjnego podłączony zostanie pośredni punkt dystrybucyjny (IDF).</w:t>
      </w:r>
    </w:p>
    <w:p w14:paraId="10B78599" w14:textId="0F592A6A" w:rsidR="0082586F" w:rsidRDefault="0082586F" w:rsidP="0082586F">
      <w:pPr>
        <w:pStyle w:val="Akapitzlist"/>
        <w:numPr>
          <w:ilvl w:val="0"/>
          <w:numId w:val="7"/>
        </w:numPr>
        <w:rPr>
          <w:rFonts w:cs="Arial"/>
          <w:color w:val="303030"/>
          <w:sz w:val="28"/>
          <w:szCs w:val="28"/>
          <w:shd w:val="clear" w:color="auto" w:fill="FFFFFF"/>
        </w:rPr>
      </w:pPr>
      <w:r>
        <w:rPr>
          <w:rFonts w:cs="Arial"/>
          <w:color w:val="303030"/>
          <w:sz w:val="28"/>
          <w:szCs w:val="28"/>
          <w:shd w:val="clear" w:color="auto" w:fill="FFFFFF"/>
        </w:rPr>
        <w:t>Okablowanie pionowe sieci</w:t>
      </w:r>
      <w:r>
        <w:rPr>
          <w:rFonts w:cs="Arial"/>
          <w:color w:val="303030"/>
          <w:sz w:val="28"/>
          <w:szCs w:val="28"/>
          <w:shd w:val="clear" w:color="auto" w:fill="FFFFFF"/>
        </w:rPr>
        <w:tab/>
        <w:t>wykonane zostanie w oparciu o kabel F/UTP kat. 6. Wszystkie zakończenia przewodów wykonane zostaną według sekwencji TIA/EIA-568-B</w:t>
      </w:r>
    </w:p>
    <w:p w14:paraId="6ABCD91B" w14:textId="77777777" w:rsidR="0082586F" w:rsidRDefault="0082586F" w:rsidP="0082586F">
      <w:pPr>
        <w:pStyle w:val="Akapitzlist"/>
        <w:ind w:left="1080"/>
        <w:rPr>
          <w:rFonts w:cs="Arial"/>
          <w:color w:val="303030"/>
          <w:sz w:val="28"/>
          <w:szCs w:val="28"/>
          <w:shd w:val="clear" w:color="auto" w:fill="FFFFFF"/>
        </w:rPr>
      </w:pPr>
    </w:p>
    <w:p w14:paraId="732E7EFF" w14:textId="431ECA19" w:rsidR="0082586F" w:rsidRDefault="0082586F" w:rsidP="0082586F">
      <w:pPr>
        <w:pStyle w:val="Akapitzlist"/>
        <w:ind w:left="1080"/>
        <w:jc w:val="center"/>
        <w:rPr>
          <w:rFonts w:cs="Arial"/>
          <w:color w:val="303030"/>
          <w:sz w:val="28"/>
          <w:szCs w:val="28"/>
          <w:shd w:val="clear" w:color="auto" w:fill="FFFFFF"/>
        </w:rPr>
      </w:pPr>
      <w:r>
        <w:rPr>
          <w:rFonts w:cs="Arial"/>
          <w:noProof/>
          <w:color w:val="303030"/>
          <w:sz w:val="28"/>
          <w:szCs w:val="28"/>
          <w:shd w:val="clear" w:color="auto" w:fill="FFFFFF"/>
        </w:rPr>
        <w:drawing>
          <wp:inline distT="0" distB="0" distL="0" distR="0" wp14:anchorId="5FB96481" wp14:editId="4D679645">
            <wp:extent cx="1209675" cy="2016125"/>
            <wp:effectExtent l="0" t="0" r="9525" b="3175"/>
            <wp:docPr id="3" name="Obraz 3" descr="Obraz zawierający stacjonarne, ołówe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stacjonarne, ołówek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23C8" w14:textId="5D2F4423" w:rsidR="008A2A77" w:rsidRDefault="008A2A77" w:rsidP="008A2A77">
      <w:pPr>
        <w:pStyle w:val="Akapitzlist"/>
        <w:numPr>
          <w:ilvl w:val="0"/>
          <w:numId w:val="7"/>
        </w:numPr>
        <w:rPr>
          <w:rFonts w:cs="Arial"/>
          <w:color w:val="303030"/>
          <w:sz w:val="28"/>
          <w:szCs w:val="28"/>
          <w:shd w:val="clear" w:color="auto" w:fill="FFFFFF"/>
        </w:rPr>
      </w:pPr>
      <w:r>
        <w:rPr>
          <w:rFonts w:cs="Arial"/>
          <w:color w:val="303030"/>
          <w:sz w:val="28"/>
          <w:szCs w:val="28"/>
          <w:shd w:val="clear" w:color="auto" w:fill="FFFFFF"/>
        </w:rPr>
        <w:t>Urządzenia aktywne sieci gwarantować będą niezawodność oraz wydajność sieci. W warstwie rdzenia zastosowane będą dwa przełączniki pracujące równolegle, dzięki temu w razie awarii jednego z przełączników, drugi przejmie wszystkie jego zadania.</w:t>
      </w:r>
    </w:p>
    <w:p w14:paraId="7955E234" w14:textId="77777777" w:rsidR="001E3CB3" w:rsidRDefault="001E3CB3" w:rsidP="001E3CB3">
      <w:pPr>
        <w:pStyle w:val="Akapitzlist"/>
        <w:ind w:left="1080"/>
        <w:rPr>
          <w:rFonts w:cs="Arial"/>
          <w:color w:val="303030"/>
          <w:sz w:val="28"/>
          <w:szCs w:val="28"/>
          <w:shd w:val="clear" w:color="auto" w:fill="FFFFFF"/>
        </w:rPr>
      </w:pPr>
    </w:p>
    <w:p w14:paraId="55A7C95A" w14:textId="3F4BEF71" w:rsidR="008A2A77" w:rsidRDefault="008A2A77" w:rsidP="008A2A77">
      <w:pPr>
        <w:pStyle w:val="Akapitzlist"/>
        <w:ind w:left="1080"/>
        <w:rPr>
          <w:rFonts w:cs="Arial"/>
          <w:color w:val="303030"/>
          <w:sz w:val="28"/>
          <w:szCs w:val="28"/>
          <w:shd w:val="clear" w:color="auto" w:fill="FFFFFF"/>
        </w:rPr>
      </w:pPr>
      <w:r>
        <w:rPr>
          <w:rFonts w:cs="Arial"/>
          <w:color w:val="303030"/>
          <w:sz w:val="28"/>
          <w:szCs w:val="28"/>
          <w:shd w:val="clear" w:color="auto" w:fill="FFFFFF"/>
        </w:rPr>
        <w:t>W sieci zastosowane będą następujące urządzenia:</w:t>
      </w:r>
    </w:p>
    <w:p w14:paraId="5F2DA8DA" w14:textId="778ADE84" w:rsidR="008A2A77" w:rsidRDefault="008A2A77" w:rsidP="008A2A77">
      <w:pPr>
        <w:pStyle w:val="Akapitzlist"/>
        <w:ind w:left="1080"/>
        <w:rPr>
          <w:rFonts w:cs="Arial"/>
          <w:color w:val="303030"/>
          <w:sz w:val="28"/>
          <w:szCs w:val="28"/>
          <w:shd w:val="clear" w:color="auto" w:fill="FFFFFF"/>
        </w:rPr>
      </w:pPr>
      <w:r>
        <w:rPr>
          <w:rFonts w:cs="Arial"/>
          <w:color w:val="303030"/>
          <w:sz w:val="28"/>
          <w:szCs w:val="28"/>
          <w:shd w:val="clear" w:color="auto" w:fill="FFFFFF"/>
        </w:rPr>
        <w:t>- Trzy przełączniki 48-portowe pracujące w standardzie Gigabit</w:t>
      </w:r>
      <w:r w:rsidR="001E3CB3">
        <w:rPr>
          <w:rFonts w:cs="Arial"/>
          <w:color w:val="303030"/>
          <w:sz w:val="28"/>
          <w:szCs w:val="28"/>
          <w:shd w:val="clear" w:color="auto" w:fill="FFFFFF"/>
        </w:rPr>
        <w:t xml:space="preserve"> </w:t>
      </w:r>
      <w:r>
        <w:rPr>
          <w:rFonts w:cs="Arial"/>
          <w:color w:val="303030"/>
          <w:sz w:val="28"/>
          <w:szCs w:val="28"/>
          <w:shd w:val="clear" w:color="auto" w:fill="FFFFFF"/>
        </w:rPr>
        <w:t>Ethernet</w:t>
      </w:r>
    </w:p>
    <w:p w14:paraId="25877653" w14:textId="2BB91B6E" w:rsidR="001E3CB3" w:rsidRDefault="001E3CB3" w:rsidP="008A2A77">
      <w:pPr>
        <w:pStyle w:val="Akapitzlist"/>
        <w:ind w:left="1080"/>
        <w:rPr>
          <w:rFonts w:cs="Arial"/>
          <w:color w:val="303030"/>
          <w:sz w:val="28"/>
          <w:szCs w:val="28"/>
          <w:shd w:val="clear" w:color="auto" w:fill="FFFFFF"/>
        </w:rPr>
      </w:pPr>
      <w:r>
        <w:rPr>
          <w:rFonts w:cs="Arial"/>
          <w:color w:val="303030"/>
          <w:sz w:val="28"/>
          <w:szCs w:val="28"/>
          <w:shd w:val="clear" w:color="auto" w:fill="FFFFFF"/>
        </w:rPr>
        <w:t>- Router na parterze w głównym punkcie dystrybucyjnym</w:t>
      </w:r>
    </w:p>
    <w:p w14:paraId="0A202F8B" w14:textId="229A5B65" w:rsidR="001E3CB3" w:rsidRDefault="001E3CB3" w:rsidP="001E3CB3">
      <w:pPr>
        <w:pStyle w:val="Akapitzlist"/>
        <w:ind w:left="1080"/>
        <w:rPr>
          <w:rFonts w:cs="Arial"/>
          <w:color w:val="303030"/>
          <w:sz w:val="28"/>
          <w:szCs w:val="28"/>
          <w:shd w:val="clear" w:color="auto" w:fill="FFFFFF"/>
        </w:rPr>
      </w:pPr>
      <w:r>
        <w:rPr>
          <w:rFonts w:cs="Arial"/>
          <w:color w:val="303030"/>
          <w:sz w:val="28"/>
          <w:szCs w:val="28"/>
          <w:shd w:val="clear" w:color="auto" w:fill="FFFFFF"/>
        </w:rPr>
        <w:t>- 2 zasilacze awaryjne UPS do podtrzymywania napięcia w punktach dystrybucyjnych: głównym i pośrednim</w:t>
      </w:r>
    </w:p>
    <w:p w14:paraId="16B0FFC5" w14:textId="76495D0C" w:rsidR="001E3CB3" w:rsidRDefault="001E3CB3" w:rsidP="001E3CB3">
      <w:pPr>
        <w:pStyle w:val="Akapitzlist"/>
        <w:numPr>
          <w:ilvl w:val="0"/>
          <w:numId w:val="7"/>
        </w:numPr>
        <w:rPr>
          <w:rFonts w:cs="Arial"/>
          <w:color w:val="303030"/>
          <w:sz w:val="28"/>
          <w:szCs w:val="28"/>
          <w:shd w:val="clear" w:color="auto" w:fill="FFFFFF"/>
        </w:rPr>
      </w:pPr>
      <w:r>
        <w:rPr>
          <w:rFonts w:cs="Arial"/>
          <w:color w:val="303030"/>
          <w:sz w:val="28"/>
          <w:szCs w:val="28"/>
          <w:shd w:val="clear" w:color="auto" w:fill="FFFFFF"/>
        </w:rPr>
        <w:t>Urządzenia aktywne połączone zostaną nadmiarową ilością przewodów</w:t>
      </w:r>
      <w:r w:rsidR="001913E9">
        <w:rPr>
          <w:rFonts w:cs="Arial"/>
          <w:color w:val="303030"/>
          <w:sz w:val="28"/>
          <w:szCs w:val="28"/>
          <w:shd w:val="clear" w:color="auto" w:fill="FFFFFF"/>
        </w:rPr>
        <w:t>, dzięki temu zapewniona zostanie bezawaryjność sieci.</w:t>
      </w:r>
    </w:p>
    <w:p w14:paraId="77838560" w14:textId="1E400F89" w:rsidR="001913E9" w:rsidRDefault="001913E9" w:rsidP="001E3CB3">
      <w:pPr>
        <w:pStyle w:val="Akapitzlist"/>
        <w:numPr>
          <w:ilvl w:val="0"/>
          <w:numId w:val="7"/>
        </w:numPr>
        <w:rPr>
          <w:rFonts w:cs="Arial"/>
          <w:color w:val="303030"/>
          <w:sz w:val="28"/>
          <w:szCs w:val="28"/>
          <w:shd w:val="clear" w:color="auto" w:fill="FFFFFF"/>
        </w:rPr>
      </w:pPr>
      <w:r>
        <w:rPr>
          <w:rFonts w:cs="Arial"/>
          <w:color w:val="303030"/>
          <w:sz w:val="28"/>
          <w:szCs w:val="28"/>
          <w:shd w:val="clear" w:color="auto" w:fill="FFFFFF"/>
        </w:rPr>
        <w:t>Router, dwa przełączniki, panel krosowy oraz zasilanie awaryjne zostaną zamontowane w głównym punkcie dystrybucyjnym (MDF).</w:t>
      </w:r>
    </w:p>
    <w:p w14:paraId="1AA0BF55" w14:textId="7B9970E8" w:rsidR="001913E9" w:rsidRDefault="001913E9" w:rsidP="001E3CB3">
      <w:pPr>
        <w:pStyle w:val="Akapitzlist"/>
        <w:numPr>
          <w:ilvl w:val="0"/>
          <w:numId w:val="7"/>
        </w:numPr>
        <w:rPr>
          <w:rFonts w:cs="Arial"/>
          <w:color w:val="303030"/>
          <w:sz w:val="28"/>
          <w:szCs w:val="28"/>
          <w:shd w:val="clear" w:color="auto" w:fill="FFFFFF"/>
        </w:rPr>
      </w:pPr>
      <w:r>
        <w:rPr>
          <w:rFonts w:cs="Arial"/>
          <w:color w:val="303030"/>
          <w:sz w:val="28"/>
          <w:szCs w:val="28"/>
          <w:shd w:val="clear" w:color="auto" w:fill="FFFFFF"/>
        </w:rPr>
        <w:t xml:space="preserve">Trzeci przełącznik wraz z panelem krosowym oraz zasilaniem awaryjnym zamontowane zostaną </w:t>
      </w:r>
      <w:r w:rsidR="007C41E3">
        <w:rPr>
          <w:rFonts w:cs="Arial"/>
          <w:color w:val="303030"/>
          <w:sz w:val="28"/>
          <w:szCs w:val="28"/>
          <w:shd w:val="clear" w:color="auto" w:fill="FFFFFF"/>
        </w:rPr>
        <w:t>pośrednim punkcie dystrybucyjnym (IDF).</w:t>
      </w:r>
    </w:p>
    <w:p w14:paraId="488D61E7" w14:textId="72F1AADD" w:rsidR="00074A02" w:rsidRDefault="00074A02" w:rsidP="00074A02">
      <w:pPr>
        <w:pStyle w:val="Akapitzlist"/>
        <w:ind w:left="1080"/>
        <w:rPr>
          <w:rFonts w:cs="Arial"/>
          <w:color w:val="303030"/>
          <w:sz w:val="28"/>
          <w:szCs w:val="28"/>
          <w:shd w:val="clear" w:color="auto" w:fill="FFFFFF"/>
        </w:rPr>
      </w:pPr>
    </w:p>
    <w:p w14:paraId="3C34D938" w14:textId="527E19C7" w:rsidR="00074A02" w:rsidRDefault="00074A02" w:rsidP="00074A02">
      <w:pPr>
        <w:pStyle w:val="Akapitzlist"/>
        <w:ind w:left="1080"/>
        <w:rPr>
          <w:rFonts w:cs="Arial"/>
          <w:color w:val="303030"/>
          <w:sz w:val="28"/>
          <w:szCs w:val="28"/>
          <w:shd w:val="clear" w:color="auto" w:fill="FFFFFF"/>
        </w:rPr>
      </w:pPr>
    </w:p>
    <w:p w14:paraId="4AAFB85D" w14:textId="1235EBB2" w:rsidR="00074A02" w:rsidRDefault="00074A02" w:rsidP="00074A02">
      <w:pPr>
        <w:pStyle w:val="Akapitzlist"/>
        <w:numPr>
          <w:ilvl w:val="0"/>
          <w:numId w:val="7"/>
        </w:numPr>
        <w:rPr>
          <w:rFonts w:cs="Arial"/>
          <w:color w:val="303030"/>
          <w:sz w:val="28"/>
          <w:szCs w:val="28"/>
          <w:shd w:val="clear" w:color="auto" w:fill="FFFFFF"/>
        </w:rPr>
      </w:pPr>
      <w:r>
        <w:rPr>
          <w:rFonts w:cs="Arial"/>
          <w:color w:val="303030"/>
          <w:sz w:val="28"/>
          <w:szCs w:val="28"/>
          <w:shd w:val="clear" w:color="auto" w:fill="FFFFFF"/>
        </w:rPr>
        <w:lastRenderedPageBreak/>
        <w:t>Rozmieszczenie punktów abonenckich, przewodów oraz punktów dystrybucyjnych</w:t>
      </w:r>
    </w:p>
    <w:p w14:paraId="399FC4B0" w14:textId="41495E8C" w:rsidR="00B5004C" w:rsidRDefault="00B5004C" w:rsidP="00B5004C">
      <w:pPr>
        <w:pStyle w:val="Akapitzlist"/>
        <w:ind w:left="1080"/>
        <w:rPr>
          <w:rFonts w:cs="Arial"/>
          <w:color w:val="303030"/>
          <w:sz w:val="28"/>
          <w:szCs w:val="28"/>
          <w:shd w:val="clear" w:color="auto" w:fill="FFFFFF"/>
        </w:rPr>
      </w:pPr>
    </w:p>
    <w:p w14:paraId="36BCFF45" w14:textId="129DA0D1" w:rsidR="00B5004C" w:rsidRPr="00B5004C" w:rsidRDefault="00B5004C" w:rsidP="00B5004C">
      <w:pPr>
        <w:pStyle w:val="Akapitzlist"/>
        <w:ind w:left="1080"/>
        <w:jc w:val="center"/>
        <w:rPr>
          <w:rFonts w:cs="Arial"/>
          <w:b/>
          <w:bCs/>
          <w:color w:val="303030"/>
          <w:sz w:val="28"/>
          <w:szCs w:val="28"/>
          <w:shd w:val="clear" w:color="auto" w:fill="FFFFFF"/>
        </w:rPr>
      </w:pPr>
      <w:r w:rsidRPr="00B5004C">
        <w:rPr>
          <w:rFonts w:cs="Arial"/>
          <w:b/>
          <w:bCs/>
          <w:color w:val="303030"/>
          <w:sz w:val="28"/>
          <w:szCs w:val="28"/>
          <w:shd w:val="clear" w:color="auto" w:fill="FFFFFF"/>
        </w:rPr>
        <w:t>Parter – 1</w:t>
      </w:r>
    </w:p>
    <w:p w14:paraId="0AF64712" w14:textId="2765F327" w:rsidR="00B5004C" w:rsidRDefault="00B5004C" w:rsidP="00B5004C">
      <w:pPr>
        <w:pStyle w:val="Akapitzlist"/>
        <w:ind w:left="1080"/>
        <w:jc w:val="center"/>
        <w:rPr>
          <w:rFonts w:cs="Arial"/>
          <w:color w:val="303030"/>
          <w:sz w:val="28"/>
          <w:szCs w:val="28"/>
          <w:shd w:val="clear" w:color="auto" w:fill="FFFFFF"/>
        </w:rPr>
      </w:pPr>
      <w:r>
        <w:rPr>
          <w:rFonts w:cs="Arial"/>
          <w:noProof/>
          <w:color w:val="303030"/>
          <w:sz w:val="28"/>
          <w:szCs w:val="28"/>
          <w:shd w:val="clear" w:color="auto" w:fill="FFFFFF"/>
        </w:rPr>
        <w:drawing>
          <wp:inline distT="0" distB="0" distL="0" distR="0" wp14:anchorId="25FC8984" wp14:editId="49F6F347">
            <wp:extent cx="4418202" cy="3799205"/>
            <wp:effectExtent l="0" t="0" r="1905" b="0"/>
            <wp:docPr id="4" name="Obraz 4" descr="Obraz zawierający zegar, obiek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zegar, obiekt&#10;&#10;Opis wygenerowany automatyczni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929" cy="380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F018" w14:textId="6EF9773A" w:rsidR="00B5004C" w:rsidRPr="00B5004C" w:rsidRDefault="00B5004C" w:rsidP="00B5004C">
      <w:pPr>
        <w:pStyle w:val="Akapitzlist"/>
        <w:ind w:left="1080"/>
        <w:jc w:val="center"/>
        <w:rPr>
          <w:rFonts w:cs="Arial"/>
          <w:b/>
          <w:bCs/>
          <w:color w:val="303030"/>
          <w:sz w:val="28"/>
          <w:szCs w:val="28"/>
          <w:shd w:val="clear" w:color="auto" w:fill="FFFFFF"/>
        </w:rPr>
      </w:pPr>
      <w:r w:rsidRPr="00B5004C">
        <w:rPr>
          <w:rFonts w:cs="Arial"/>
          <w:b/>
          <w:bCs/>
          <w:color w:val="303030"/>
          <w:sz w:val="28"/>
          <w:szCs w:val="28"/>
          <w:shd w:val="clear" w:color="auto" w:fill="FFFFFF"/>
        </w:rPr>
        <w:t>Piętro – 2</w:t>
      </w:r>
    </w:p>
    <w:p w14:paraId="643BFDED" w14:textId="59598911" w:rsidR="00B5004C" w:rsidRDefault="00B5004C" w:rsidP="00B5004C">
      <w:pPr>
        <w:pStyle w:val="Akapitzlist"/>
        <w:ind w:left="1080"/>
        <w:jc w:val="center"/>
        <w:rPr>
          <w:rFonts w:cs="Arial"/>
          <w:color w:val="303030"/>
          <w:sz w:val="28"/>
          <w:szCs w:val="28"/>
          <w:shd w:val="clear" w:color="auto" w:fill="FFFFFF"/>
        </w:rPr>
      </w:pPr>
      <w:r>
        <w:rPr>
          <w:rFonts w:cs="Arial"/>
          <w:noProof/>
          <w:color w:val="303030"/>
          <w:sz w:val="28"/>
          <w:szCs w:val="28"/>
          <w:shd w:val="clear" w:color="auto" w:fill="FFFFFF"/>
        </w:rPr>
        <w:drawing>
          <wp:inline distT="0" distB="0" distL="0" distR="0" wp14:anchorId="679F65E8" wp14:editId="00A51D16">
            <wp:extent cx="4446270" cy="3823340"/>
            <wp:effectExtent l="0" t="0" r="0" b="571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801" cy="385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AB8A" w14:textId="4CB6F36E" w:rsidR="00B5004C" w:rsidRPr="009C2A75" w:rsidRDefault="00B5004C" w:rsidP="009C2A75">
      <w:pPr>
        <w:pStyle w:val="Akapitzlist"/>
        <w:numPr>
          <w:ilvl w:val="0"/>
          <w:numId w:val="7"/>
        </w:numPr>
        <w:rPr>
          <w:rFonts w:cs="Arial"/>
          <w:color w:val="303030"/>
          <w:sz w:val="28"/>
          <w:szCs w:val="28"/>
          <w:shd w:val="clear" w:color="auto" w:fill="FFFFFF"/>
        </w:rPr>
      </w:pPr>
      <w:r>
        <w:rPr>
          <w:rFonts w:cs="Arial"/>
          <w:color w:val="303030"/>
          <w:sz w:val="28"/>
          <w:szCs w:val="28"/>
          <w:shd w:val="clear" w:color="auto" w:fill="FFFFFF"/>
        </w:rPr>
        <w:lastRenderedPageBreak/>
        <w:t>Długości poszczególnych przewodów oraz oznaczenia okablowania poziomego.</w:t>
      </w:r>
    </w:p>
    <w:p w14:paraId="671F610C" w14:textId="29CC77FD" w:rsidR="00B5004C" w:rsidRDefault="00B5004C" w:rsidP="00B5004C">
      <w:pPr>
        <w:pStyle w:val="Akapitzlist"/>
        <w:ind w:left="1080"/>
        <w:rPr>
          <w:rFonts w:cs="Arial"/>
          <w:color w:val="303030"/>
          <w:sz w:val="28"/>
          <w:szCs w:val="28"/>
          <w:shd w:val="clear" w:color="auto" w:fill="FFFFFF"/>
        </w:rPr>
      </w:pPr>
      <w:r>
        <w:rPr>
          <w:rFonts w:cs="Arial"/>
          <w:color w:val="303030"/>
          <w:sz w:val="28"/>
          <w:szCs w:val="28"/>
          <w:shd w:val="clear" w:color="auto" w:fill="FFFFFF"/>
        </w:rPr>
        <w:t>W sieci przyjęto następujące oznaczenia poszczególnych punktów abonenckich:</w:t>
      </w:r>
    </w:p>
    <w:p w14:paraId="2423F89B" w14:textId="21EDD7AD" w:rsidR="00B5004C" w:rsidRDefault="00B5004C" w:rsidP="00B5004C">
      <w:pPr>
        <w:pStyle w:val="Akapitzlist"/>
        <w:ind w:left="1080"/>
        <w:rPr>
          <w:rFonts w:cs="Arial"/>
          <w:color w:val="303030"/>
          <w:sz w:val="28"/>
          <w:szCs w:val="28"/>
          <w:shd w:val="clear" w:color="auto" w:fill="FFFFFF"/>
        </w:rPr>
      </w:pPr>
      <w:r>
        <w:rPr>
          <w:rFonts w:cs="Arial"/>
          <w:color w:val="303030"/>
          <w:sz w:val="28"/>
          <w:szCs w:val="28"/>
          <w:shd w:val="clear" w:color="auto" w:fill="FFFFFF"/>
        </w:rPr>
        <w:t>1A-1,1, 1A-1,2, 1C-1,1, itd.; gdzie 1 – to znaczenie kondygnacji, A – pomieszczenie na danej kondygnacji, 1 – numer gniazda w pomieszczeniu, 1 – numer portu w gnieździe.</w:t>
      </w:r>
    </w:p>
    <w:p w14:paraId="43891427" w14:textId="4F0CEDB7" w:rsidR="00B5004C" w:rsidRDefault="00B5004C" w:rsidP="00B5004C">
      <w:pPr>
        <w:pStyle w:val="Akapitzlist"/>
        <w:ind w:left="1080"/>
        <w:rPr>
          <w:rFonts w:cs="Arial"/>
          <w:color w:val="303030"/>
          <w:sz w:val="28"/>
          <w:szCs w:val="28"/>
          <w:shd w:val="clear" w:color="auto" w:fill="FFFFFF"/>
        </w:rPr>
      </w:pPr>
      <w:r>
        <w:rPr>
          <w:rFonts w:cs="Arial"/>
          <w:color w:val="303030"/>
          <w:sz w:val="28"/>
          <w:szCs w:val="28"/>
          <w:shd w:val="clear" w:color="auto" w:fill="FFFFFF"/>
        </w:rPr>
        <w:t>Takie oznaczenia również przyjęto dla portów w panelach krosowych.</w:t>
      </w:r>
    </w:p>
    <w:p w14:paraId="3E085C3F" w14:textId="61C7C3C3" w:rsidR="00B5004C" w:rsidRDefault="00B5004C" w:rsidP="00B5004C">
      <w:pPr>
        <w:pStyle w:val="Akapitzlist"/>
        <w:ind w:left="1080"/>
        <w:rPr>
          <w:rFonts w:cs="Arial"/>
          <w:color w:val="303030"/>
          <w:sz w:val="28"/>
          <w:szCs w:val="28"/>
          <w:shd w:val="clear" w:color="auto" w:fill="FFFFFF"/>
        </w:rPr>
      </w:pPr>
    </w:p>
    <w:p w14:paraId="47ADF8BD" w14:textId="06C6BAEA" w:rsidR="00B5004C" w:rsidRDefault="00B5004C" w:rsidP="00B5004C">
      <w:pPr>
        <w:pStyle w:val="Akapitzlist"/>
        <w:ind w:left="1080"/>
        <w:rPr>
          <w:rFonts w:cs="Arial"/>
          <w:b/>
          <w:bCs/>
          <w:color w:val="303030"/>
          <w:sz w:val="28"/>
          <w:szCs w:val="28"/>
          <w:shd w:val="clear" w:color="auto" w:fill="FFFFFF"/>
        </w:rPr>
      </w:pPr>
      <w:r w:rsidRPr="00B5004C">
        <w:rPr>
          <w:rFonts w:cs="Arial"/>
          <w:b/>
          <w:bCs/>
          <w:color w:val="303030"/>
          <w:sz w:val="28"/>
          <w:szCs w:val="28"/>
          <w:shd w:val="clear" w:color="auto" w:fill="FFFFFF"/>
        </w:rPr>
        <w:t>Długość przewodów dla parteru:</w:t>
      </w:r>
    </w:p>
    <w:tbl>
      <w:tblPr>
        <w:tblStyle w:val="Tabela-Siatka"/>
        <w:tblW w:w="0" w:type="auto"/>
        <w:tblInd w:w="1080" w:type="dxa"/>
        <w:tblLook w:val="04A0" w:firstRow="1" w:lastRow="0" w:firstColumn="1" w:lastColumn="0" w:noHBand="0" w:noVBand="1"/>
      </w:tblPr>
      <w:tblGrid>
        <w:gridCol w:w="1536"/>
        <w:gridCol w:w="1072"/>
        <w:gridCol w:w="1072"/>
        <w:gridCol w:w="1075"/>
        <w:gridCol w:w="1075"/>
        <w:gridCol w:w="1076"/>
        <w:gridCol w:w="1076"/>
      </w:tblGrid>
      <w:tr w:rsidR="009C6D33" w14:paraId="2BD0BEC5" w14:textId="77777777" w:rsidTr="009C6D33">
        <w:tc>
          <w:tcPr>
            <w:tcW w:w="1536" w:type="dxa"/>
          </w:tcPr>
          <w:p w14:paraId="6400C610" w14:textId="77777777" w:rsidR="009C6D33" w:rsidRPr="009C2A75" w:rsidRDefault="009C6D33" w:rsidP="00663CCE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Oznaczenie</w:t>
            </w:r>
          </w:p>
          <w:p w14:paraId="1F4BBF19" w14:textId="0CBB3B11" w:rsidR="009C6D33" w:rsidRPr="009C2A75" w:rsidRDefault="009C6D33" w:rsidP="00663CCE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gniazda</w:t>
            </w:r>
          </w:p>
        </w:tc>
        <w:tc>
          <w:tcPr>
            <w:tcW w:w="1072" w:type="dxa"/>
          </w:tcPr>
          <w:p w14:paraId="37EEEAB0" w14:textId="0A6739A3" w:rsidR="009C6D33" w:rsidRPr="009C2A75" w:rsidRDefault="009C6D33" w:rsidP="00663CCE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1A-1,1</w:t>
            </w:r>
          </w:p>
        </w:tc>
        <w:tc>
          <w:tcPr>
            <w:tcW w:w="1072" w:type="dxa"/>
          </w:tcPr>
          <w:p w14:paraId="63AE3C26" w14:textId="081ADF89" w:rsidR="009C6D33" w:rsidRPr="009C2A75" w:rsidRDefault="009C6D33" w:rsidP="00663CCE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1A-1,2</w:t>
            </w:r>
          </w:p>
        </w:tc>
        <w:tc>
          <w:tcPr>
            <w:tcW w:w="1075" w:type="dxa"/>
          </w:tcPr>
          <w:p w14:paraId="2E467252" w14:textId="145C95F9" w:rsidR="009C6D33" w:rsidRPr="009C2A75" w:rsidRDefault="009C6D33" w:rsidP="00663CCE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1B-1,1</w:t>
            </w:r>
          </w:p>
        </w:tc>
        <w:tc>
          <w:tcPr>
            <w:tcW w:w="1075" w:type="dxa"/>
          </w:tcPr>
          <w:p w14:paraId="5F9C7892" w14:textId="6B574CCB" w:rsidR="009C6D33" w:rsidRPr="009C2A75" w:rsidRDefault="009C6D33" w:rsidP="00663CCE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1B-1,2</w:t>
            </w:r>
          </w:p>
        </w:tc>
        <w:tc>
          <w:tcPr>
            <w:tcW w:w="1076" w:type="dxa"/>
          </w:tcPr>
          <w:p w14:paraId="10CA6F81" w14:textId="5A1B2B79" w:rsidR="009C6D33" w:rsidRPr="009C2A75" w:rsidRDefault="009C6D33" w:rsidP="00663CCE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1B-2,1</w:t>
            </w:r>
          </w:p>
        </w:tc>
        <w:tc>
          <w:tcPr>
            <w:tcW w:w="1076" w:type="dxa"/>
          </w:tcPr>
          <w:p w14:paraId="41246202" w14:textId="760F443F" w:rsidR="009C6D33" w:rsidRPr="009C2A75" w:rsidRDefault="009C6D33" w:rsidP="00663CCE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1B-2,2</w:t>
            </w:r>
          </w:p>
        </w:tc>
      </w:tr>
      <w:tr w:rsidR="009C6D33" w14:paraId="7EEBDA28" w14:textId="77777777" w:rsidTr="009C6D33">
        <w:tc>
          <w:tcPr>
            <w:tcW w:w="1536" w:type="dxa"/>
          </w:tcPr>
          <w:p w14:paraId="482D5725" w14:textId="77777777" w:rsidR="009C6D33" w:rsidRPr="009C2A75" w:rsidRDefault="009C6D33" w:rsidP="00663CCE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Długość</w:t>
            </w:r>
          </w:p>
          <w:p w14:paraId="02334F75" w14:textId="0E750082" w:rsidR="009C6D33" w:rsidRPr="009C2A75" w:rsidRDefault="009C6D33" w:rsidP="00663CCE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[m]</w:t>
            </w:r>
          </w:p>
        </w:tc>
        <w:tc>
          <w:tcPr>
            <w:tcW w:w="1072" w:type="dxa"/>
          </w:tcPr>
          <w:p w14:paraId="057BDE59" w14:textId="5EEDA440" w:rsidR="009C6D33" w:rsidRPr="009C2A75" w:rsidRDefault="009C2A75" w:rsidP="00663CCE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42</w:t>
            </w:r>
          </w:p>
        </w:tc>
        <w:tc>
          <w:tcPr>
            <w:tcW w:w="1072" w:type="dxa"/>
          </w:tcPr>
          <w:p w14:paraId="7C0DC191" w14:textId="28EDA167" w:rsidR="009C6D33" w:rsidRPr="009C2A75" w:rsidRDefault="009C2A75" w:rsidP="00663CCE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42</w:t>
            </w:r>
          </w:p>
        </w:tc>
        <w:tc>
          <w:tcPr>
            <w:tcW w:w="1075" w:type="dxa"/>
          </w:tcPr>
          <w:p w14:paraId="36C7C237" w14:textId="55734860" w:rsidR="009C6D33" w:rsidRPr="009C2A75" w:rsidRDefault="00663CCE" w:rsidP="00663CCE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3</w:t>
            </w:r>
            <w:r w:rsid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1075" w:type="dxa"/>
          </w:tcPr>
          <w:p w14:paraId="28728DED" w14:textId="6D7AB14D" w:rsidR="009C6D33" w:rsidRPr="009C2A75" w:rsidRDefault="00663CCE" w:rsidP="00663CCE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3</w:t>
            </w:r>
            <w:r w:rsid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1076" w:type="dxa"/>
          </w:tcPr>
          <w:p w14:paraId="4DBB7DAF" w14:textId="2EC6BEC1" w:rsidR="009C6D33" w:rsidRPr="009C2A75" w:rsidRDefault="00663CCE" w:rsidP="00663CCE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3</w:t>
            </w:r>
            <w:r w:rsid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076" w:type="dxa"/>
          </w:tcPr>
          <w:p w14:paraId="2CD19272" w14:textId="600A628C" w:rsidR="009C6D33" w:rsidRPr="009C2A75" w:rsidRDefault="00663CCE" w:rsidP="00663CCE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3</w:t>
            </w:r>
            <w:r w:rsid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4</w:t>
            </w:r>
          </w:p>
        </w:tc>
      </w:tr>
      <w:tr w:rsidR="009C6D33" w14:paraId="5DD6985B" w14:textId="77777777" w:rsidTr="009C6D33">
        <w:tc>
          <w:tcPr>
            <w:tcW w:w="1536" w:type="dxa"/>
          </w:tcPr>
          <w:p w14:paraId="05D5BA32" w14:textId="77777777" w:rsidR="009C6D33" w:rsidRPr="009C2A75" w:rsidRDefault="009C6D33" w:rsidP="00663CCE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Oznaczenie</w:t>
            </w:r>
          </w:p>
          <w:p w14:paraId="391D19F5" w14:textId="7354BA6C" w:rsidR="009C6D33" w:rsidRPr="009C2A75" w:rsidRDefault="009C6D33" w:rsidP="00663CCE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gniazda</w:t>
            </w:r>
          </w:p>
        </w:tc>
        <w:tc>
          <w:tcPr>
            <w:tcW w:w="1072" w:type="dxa"/>
          </w:tcPr>
          <w:p w14:paraId="2C79955C" w14:textId="27F2DC3D" w:rsidR="009C6D33" w:rsidRPr="009C2A75" w:rsidRDefault="00663CCE" w:rsidP="00663CCE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1C-1,1</w:t>
            </w:r>
          </w:p>
        </w:tc>
        <w:tc>
          <w:tcPr>
            <w:tcW w:w="1072" w:type="dxa"/>
          </w:tcPr>
          <w:p w14:paraId="4F63BD97" w14:textId="48A2585F" w:rsidR="009C6D33" w:rsidRPr="009C2A75" w:rsidRDefault="00663CCE" w:rsidP="00663CCE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1C-1,2</w:t>
            </w:r>
          </w:p>
        </w:tc>
        <w:tc>
          <w:tcPr>
            <w:tcW w:w="1075" w:type="dxa"/>
          </w:tcPr>
          <w:p w14:paraId="406D3B86" w14:textId="0CA6431E" w:rsidR="009C6D33" w:rsidRPr="009C2A75" w:rsidRDefault="00663CCE" w:rsidP="00663CCE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1D-1,1</w:t>
            </w:r>
          </w:p>
        </w:tc>
        <w:tc>
          <w:tcPr>
            <w:tcW w:w="1075" w:type="dxa"/>
          </w:tcPr>
          <w:p w14:paraId="39914C36" w14:textId="37D61486" w:rsidR="009C6D33" w:rsidRPr="009C2A75" w:rsidRDefault="00663CCE" w:rsidP="00663CCE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1D-1,2</w:t>
            </w:r>
          </w:p>
        </w:tc>
        <w:tc>
          <w:tcPr>
            <w:tcW w:w="1076" w:type="dxa"/>
          </w:tcPr>
          <w:p w14:paraId="162586DE" w14:textId="39AAF2E5" w:rsidR="009C6D33" w:rsidRPr="009C2A75" w:rsidRDefault="00663CCE" w:rsidP="00663CCE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1E-1,1</w:t>
            </w:r>
          </w:p>
        </w:tc>
        <w:tc>
          <w:tcPr>
            <w:tcW w:w="1076" w:type="dxa"/>
          </w:tcPr>
          <w:p w14:paraId="38B39E8F" w14:textId="428ABB9D" w:rsidR="009C6D33" w:rsidRPr="009C2A75" w:rsidRDefault="00663CCE" w:rsidP="00663CCE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1E-1,2</w:t>
            </w:r>
          </w:p>
        </w:tc>
      </w:tr>
      <w:tr w:rsidR="00663CCE" w14:paraId="68140B4A" w14:textId="77777777" w:rsidTr="009C2A75">
        <w:tc>
          <w:tcPr>
            <w:tcW w:w="1536" w:type="dxa"/>
          </w:tcPr>
          <w:p w14:paraId="31F36194" w14:textId="77777777" w:rsidR="00663CCE" w:rsidRPr="009C2A75" w:rsidRDefault="00663CCE" w:rsidP="00663CCE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Długość</w:t>
            </w:r>
          </w:p>
          <w:p w14:paraId="6952A22A" w14:textId="60F328BB" w:rsidR="00663CCE" w:rsidRPr="009C2A75" w:rsidRDefault="00663CCE" w:rsidP="00663CCE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[m]</w:t>
            </w:r>
          </w:p>
        </w:tc>
        <w:tc>
          <w:tcPr>
            <w:tcW w:w="1072" w:type="dxa"/>
          </w:tcPr>
          <w:p w14:paraId="2224246A" w14:textId="2FD75342" w:rsidR="00663CCE" w:rsidRPr="009C2A75" w:rsidRDefault="009C2A75" w:rsidP="00663CCE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30</w:t>
            </w:r>
          </w:p>
        </w:tc>
        <w:tc>
          <w:tcPr>
            <w:tcW w:w="1072" w:type="dxa"/>
          </w:tcPr>
          <w:p w14:paraId="5F95BED0" w14:textId="435ECAF1" w:rsidR="00663CCE" w:rsidRPr="009C2A75" w:rsidRDefault="009C2A75" w:rsidP="00663CCE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30</w:t>
            </w:r>
          </w:p>
        </w:tc>
        <w:tc>
          <w:tcPr>
            <w:tcW w:w="1075" w:type="dxa"/>
          </w:tcPr>
          <w:p w14:paraId="0EC61645" w14:textId="55077B0E" w:rsidR="00663CCE" w:rsidRPr="009C2A75" w:rsidRDefault="009C2A75" w:rsidP="00663CCE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14</w:t>
            </w:r>
          </w:p>
        </w:tc>
        <w:tc>
          <w:tcPr>
            <w:tcW w:w="1075" w:type="dxa"/>
          </w:tcPr>
          <w:p w14:paraId="60510D56" w14:textId="350AD4D7" w:rsidR="00663CCE" w:rsidRPr="009C2A75" w:rsidRDefault="009C2A75" w:rsidP="00663CCE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14</w:t>
            </w:r>
          </w:p>
        </w:tc>
        <w:tc>
          <w:tcPr>
            <w:tcW w:w="1076" w:type="dxa"/>
            <w:tcBorders>
              <w:bottom w:val="single" w:sz="4" w:space="0" w:color="auto"/>
            </w:tcBorders>
          </w:tcPr>
          <w:p w14:paraId="207985E5" w14:textId="796B89FB" w:rsidR="00663CCE" w:rsidRPr="009C2A75" w:rsidRDefault="009C2A75" w:rsidP="00663CCE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1076" w:type="dxa"/>
            <w:tcBorders>
              <w:bottom w:val="single" w:sz="4" w:space="0" w:color="auto"/>
            </w:tcBorders>
          </w:tcPr>
          <w:p w14:paraId="71125A03" w14:textId="70F5BAFC" w:rsidR="00663CCE" w:rsidRPr="009C2A75" w:rsidRDefault="009C2A75" w:rsidP="00663CCE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12</w:t>
            </w:r>
          </w:p>
        </w:tc>
      </w:tr>
      <w:tr w:rsidR="00663CCE" w14:paraId="344A7677" w14:textId="77777777" w:rsidTr="009C2A75">
        <w:tc>
          <w:tcPr>
            <w:tcW w:w="1536" w:type="dxa"/>
          </w:tcPr>
          <w:p w14:paraId="25BC10AA" w14:textId="77777777" w:rsidR="00663CCE" w:rsidRPr="009C2A75" w:rsidRDefault="00663CCE" w:rsidP="00663CCE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Oznaczenie</w:t>
            </w:r>
          </w:p>
          <w:p w14:paraId="18C41FB5" w14:textId="3AD7FD9C" w:rsidR="00663CCE" w:rsidRPr="009C2A75" w:rsidRDefault="00663CCE" w:rsidP="00663CCE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gniazda</w:t>
            </w:r>
          </w:p>
        </w:tc>
        <w:tc>
          <w:tcPr>
            <w:tcW w:w="1072" w:type="dxa"/>
          </w:tcPr>
          <w:p w14:paraId="37011F26" w14:textId="303F43E1" w:rsidR="00663CCE" w:rsidRPr="009C2A75" w:rsidRDefault="00663CCE" w:rsidP="00663CCE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1E-2,1</w:t>
            </w:r>
          </w:p>
        </w:tc>
        <w:tc>
          <w:tcPr>
            <w:tcW w:w="1072" w:type="dxa"/>
          </w:tcPr>
          <w:p w14:paraId="4114B7B7" w14:textId="522F5AAE" w:rsidR="00663CCE" w:rsidRPr="009C2A75" w:rsidRDefault="00663CCE" w:rsidP="00663CCE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1E-2,2</w:t>
            </w:r>
          </w:p>
        </w:tc>
        <w:tc>
          <w:tcPr>
            <w:tcW w:w="1075" w:type="dxa"/>
          </w:tcPr>
          <w:p w14:paraId="52D8C930" w14:textId="77AA5E61" w:rsidR="00663CCE" w:rsidRPr="009C2A75" w:rsidRDefault="00663CCE" w:rsidP="00663CCE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1F-1,1</w:t>
            </w:r>
          </w:p>
        </w:tc>
        <w:tc>
          <w:tcPr>
            <w:tcW w:w="1075" w:type="dxa"/>
          </w:tcPr>
          <w:p w14:paraId="61AB0AE1" w14:textId="2A665C90" w:rsidR="00663CCE" w:rsidRPr="009C2A75" w:rsidRDefault="00663CCE" w:rsidP="00663CCE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1F-1,2</w:t>
            </w:r>
          </w:p>
        </w:tc>
        <w:tc>
          <w:tcPr>
            <w:tcW w:w="1076" w:type="dxa"/>
            <w:tcBorders>
              <w:bottom w:val="nil"/>
              <w:right w:val="nil"/>
            </w:tcBorders>
          </w:tcPr>
          <w:p w14:paraId="79CD4EC6" w14:textId="065909DC" w:rsidR="00663CCE" w:rsidRPr="009C2A75" w:rsidRDefault="00663CCE" w:rsidP="00663CCE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53F77E" w14:textId="7291DDC2" w:rsidR="00663CCE" w:rsidRPr="009C2A75" w:rsidRDefault="00663CCE" w:rsidP="009C2A75">
            <w:pPr>
              <w:pStyle w:val="Akapitzlist"/>
              <w:ind w:left="0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  <w:tr w:rsidR="00663CCE" w14:paraId="228F1055" w14:textId="77777777" w:rsidTr="009C2A75">
        <w:tc>
          <w:tcPr>
            <w:tcW w:w="1536" w:type="dxa"/>
          </w:tcPr>
          <w:p w14:paraId="6B6E7016" w14:textId="77777777" w:rsidR="00663CCE" w:rsidRPr="009C2A75" w:rsidRDefault="00663CCE" w:rsidP="00663CCE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Długość</w:t>
            </w:r>
          </w:p>
          <w:p w14:paraId="33CF0991" w14:textId="06CEFA40" w:rsidR="00663CCE" w:rsidRPr="009C2A75" w:rsidRDefault="00663CCE" w:rsidP="00663CCE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[m]</w:t>
            </w:r>
          </w:p>
        </w:tc>
        <w:tc>
          <w:tcPr>
            <w:tcW w:w="1072" w:type="dxa"/>
          </w:tcPr>
          <w:p w14:paraId="28AEDE76" w14:textId="1E1345CB" w:rsidR="00663CCE" w:rsidRPr="009C2A75" w:rsidRDefault="009C2A75" w:rsidP="00663CCE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1072" w:type="dxa"/>
          </w:tcPr>
          <w:p w14:paraId="57992617" w14:textId="6469341E" w:rsidR="00663CCE" w:rsidRPr="009C2A75" w:rsidRDefault="009C2A75" w:rsidP="00663CCE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1075" w:type="dxa"/>
          </w:tcPr>
          <w:p w14:paraId="2957164D" w14:textId="330145A8" w:rsidR="00663CCE" w:rsidRPr="009C2A75" w:rsidRDefault="009C2A75" w:rsidP="00663CCE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075" w:type="dxa"/>
          </w:tcPr>
          <w:p w14:paraId="0CFF4890" w14:textId="52DA00F1" w:rsidR="00663CCE" w:rsidRPr="009C2A75" w:rsidRDefault="009C2A75" w:rsidP="00663CCE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076" w:type="dxa"/>
            <w:tcBorders>
              <w:top w:val="nil"/>
              <w:bottom w:val="nil"/>
              <w:right w:val="nil"/>
            </w:tcBorders>
          </w:tcPr>
          <w:p w14:paraId="388F85D1" w14:textId="77777777" w:rsidR="00663CCE" w:rsidRPr="009C2A75" w:rsidRDefault="00663CCE" w:rsidP="00663CCE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750D8408" w14:textId="77777777" w:rsidR="00663CCE" w:rsidRPr="009C2A75" w:rsidRDefault="00663CCE" w:rsidP="00663CCE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</w:tbl>
    <w:p w14:paraId="3ACF5D6A" w14:textId="0AD3A486" w:rsidR="009C6D33" w:rsidRPr="009C2A75" w:rsidRDefault="009C2A75" w:rsidP="009C2A75">
      <w:pPr>
        <w:pStyle w:val="Akapitzlist"/>
        <w:ind w:left="1080"/>
        <w:rPr>
          <w:rFonts w:cs="Arial"/>
          <w:b/>
          <w:bCs/>
          <w:color w:val="303030"/>
          <w:sz w:val="28"/>
          <w:szCs w:val="28"/>
          <w:shd w:val="clear" w:color="auto" w:fill="FFFFFF"/>
        </w:rPr>
      </w:pPr>
      <w:r>
        <w:rPr>
          <w:rFonts w:cs="Arial"/>
          <w:b/>
          <w:bCs/>
          <w:color w:val="303030"/>
          <w:sz w:val="28"/>
          <w:szCs w:val="28"/>
          <w:shd w:val="clear" w:color="auto" w:fill="FFFFFF"/>
        </w:rPr>
        <w:t xml:space="preserve">Razem: </w:t>
      </w:r>
      <w:r w:rsidR="006D7632">
        <w:rPr>
          <w:rFonts w:cs="Arial"/>
          <w:b/>
          <w:bCs/>
          <w:color w:val="303030"/>
          <w:sz w:val="28"/>
          <w:szCs w:val="28"/>
          <w:shd w:val="clear" w:color="auto" w:fill="FFFFFF"/>
        </w:rPr>
        <w:t>364</w:t>
      </w:r>
      <w:r>
        <w:rPr>
          <w:rFonts w:cs="Arial"/>
          <w:b/>
          <w:bCs/>
          <w:color w:val="303030"/>
          <w:sz w:val="28"/>
          <w:szCs w:val="28"/>
          <w:shd w:val="clear" w:color="auto" w:fill="FFFFFF"/>
        </w:rPr>
        <w:t xml:space="preserve"> m</w:t>
      </w:r>
    </w:p>
    <w:p w14:paraId="0CC14B42" w14:textId="5D9F7F07" w:rsidR="009C2A75" w:rsidRDefault="009C2A75" w:rsidP="009C2A75">
      <w:pPr>
        <w:pStyle w:val="Akapitzlist"/>
        <w:ind w:left="1080"/>
        <w:rPr>
          <w:rFonts w:cs="Arial"/>
          <w:b/>
          <w:bCs/>
          <w:color w:val="303030"/>
          <w:sz w:val="28"/>
          <w:szCs w:val="28"/>
          <w:shd w:val="clear" w:color="auto" w:fill="FFFFFF"/>
        </w:rPr>
      </w:pPr>
    </w:p>
    <w:p w14:paraId="4AD90F00" w14:textId="77777777" w:rsidR="009C2A75" w:rsidRPr="009C2A75" w:rsidRDefault="009C2A75" w:rsidP="009C2A75">
      <w:pPr>
        <w:pStyle w:val="Akapitzlist"/>
        <w:ind w:left="1080"/>
        <w:rPr>
          <w:rFonts w:cs="Arial"/>
          <w:b/>
          <w:bCs/>
          <w:color w:val="303030"/>
          <w:sz w:val="28"/>
          <w:szCs w:val="28"/>
          <w:shd w:val="clear" w:color="auto" w:fill="FFFFFF"/>
        </w:rPr>
      </w:pPr>
    </w:p>
    <w:p w14:paraId="14EA8636" w14:textId="5371424A" w:rsidR="00B5004C" w:rsidRDefault="00B5004C" w:rsidP="00B5004C">
      <w:pPr>
        <w:pStyle w:val="Akapitzlist"/>
        <w:ind w:left="1080"/>
        <w:rPr>
          <w:rFonts w:cs="Arial"/>
          <w:b/>
          <w:bCs/>
          <w:color w:val="303030"/>
          <w:sz w:val="28"/>
          <w:szCs w:val="28"/>
          <w:shd w:val="clear" w:color="auto" w:fill="FFFFFF"/>
        </w:rPr>
      </w:pPr>
      <w:r>
        <w:rPr>
          <w:rFonts w:cs="Arial"/>
          <w:b/>
          <w:bCs/>
          <w:color w:val="303030"/>
          <w:sz w:val="28"/>
          <w:szCs w:val="28"/>
          <w:shd w:val="clear" w:color="auto" w:fill="FFFFFF"/>
        </w:rPr>
        <w:t>Długość przewodów dla pierwszego piętra:</w:t>
      </w:r>
    </w:p>
    <w:tbl>
      <w:tblPr>
        <w:tblStyle w:val="Tabela-Siatka"/>
        <w:tblW w:w="0" w:type="auto"/>
        <w:tblInd w:w="1080" w:type="dxa"/>
        <w:tblLook w:val="04A0" w:firstRow="1" w:lastRow="0" w:firstColumn="1" w:lastColumn="0" w:noHBand="0" w:noVBand="1"/>
      </w:tblPr>
      <w:tblGrid>
        <w:gridCol w:w="1348"/>
        <w:gridCol w:w="1105"/>
        <w:gridCol w:w="1105"/>
        <w:gridCol w:w="1106"/>
        <w:gridCol w:w="1106"/>
        <w:gridCol w:w="1106"/>
        <w:gridCol w:w="1106"/>
      </w:tblGrid>
      <w:tr w:rsidR="009C2A75" w14:paraId="5AFB79DA" w14:textId="77777777" w:rsidTr="009C2A75">
        <w:tc>
          <w:tcPr>
            <w:tcW w:w="1348" w:type="dxa"/>
          </w:tcPr>
          <w:p w14:paraId="7448649C" w14:textId="77777777" w:rsidR="009C2A75" w:rsidRPr="009C2A75" w:rsidRDefault="009C2A75" w:rsidP="009C2A75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Oznaczenie</w:t>
            </w:r>
          </w:p>
          <w:p w14:paraId="1007FC31" w14:textId="1848A4C4" w:rsidR="009C2A75" w:rsidRPr="009C2A75" w:rsidRDefault="009C2A75" w:rsidP="009C2A75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gniazda</w:t>
            </w:r>
          </w:p>
        </w:tc>
        <w:tc>
          <w:tcPr>
            <w:tcW w:w="1105" w:type="dxa"/>
          </w:tcPr>
          <w:p w14:paraId="1D62952E" w14:textId="09BAB697" w:rsidR="009C2A75" w:rsidRPr="009C2A75" w:rsidRDefault="009C2A75" w:rsidP="009C2A75">
            <w:pPr>
              <w:pStyle w:val="Akapitzlist"/>
              <w:ind w:left="0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2</w:t>
            </w: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A-1,1</w:t>
            </w:r>
          </w:p>
        </w:tc>
        <w:tc>
          <w:tcPr>
            <w:tcW w:w="1105" w:type="dxa"/>
          </w:tcPr>
          <w:p w14:paraId="6A01D415" w14:textId="7AE53DFB" w:rsidR="009C2A75" w:rsidRPr="009C2A75" w:rsidRDefault="009C2A75" w:rsidP="009C2A75">
            <w:pPr>
              <w:pStyle w:val="Akapitzlist"/>
              <w:ind w:left="0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2</w:t>
            </w: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A-1,2</w:t>
            </w:r>
          </w:p>
        </w:tc>
        <w:tc>
          <w:tcPr>
            <w:tcW w:w="1106" w:type="dxa"/>
          </w:tcPr>
          <w:p w14:paraId="633229AE" w14:textId="3BF2B6D2" w:rsidR="009C2A75" w:rsidRPr="009C2A75" w:rsidRDefault="009C2A75" w:rsidP="009C2A75">
            <w:pPr>
              <w:pStyle w:val="Akapitzlist"/>
              <w:ind w:left="0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2</w:t>
            </w: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B-1,1</w:t>
            </w:r>
          </w:p>
        </w:tc>
        <w:tc>
          <w:tcPr>
            <w:tcW w:w="1106" w:type="dxa"/>
          </w:tcPr>
          <w:p w14:paraId="1675E250" w14:textId="1860A985" w:rsidR="009C2A75" w:rsidRPr="009C2A75" w:rsidRDefault="009C2A75" w:rsidP="009C2A75">
            <w:pPr>
              <w:pStyle w:val="Akapitzlist"/>
              <w:ind w:left="0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2</w:t>
            </w: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B-1,2</w:t>
            </w:r>
          </w:p>
        </w:tc>
        <w:tc>
          <w:tcPr>
            <w:tcW w:w="1106" w:type="dxa"/>
          </w:tcPr>
          <w:p w14:paraId="4377D255" w14:textId="666741FA" w:rsidR="009C2A75" w:rsidRPr="009C2A75" w:rsidRDefault="009C2A75" w:rsidP="009C2A75">
            <w:pPr>
              <w:pStyle w:val="Akapitzlist"/>
              <w:ind w:left="0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2</w:t>
            </w: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B-2,1</w:t>
            </w:r>
          </w:p>
        </w:tc>
        <w:tc>
          <w:tcPr>
            <w:tcW w:w="1106" w:type="dxa"/>
          </w:tcPr>
          <w:p w14:paraId="66CCD45A" w14:textId="1633D45F" w:rsidR="009C2A75" w:rsidRPr="009C2A75" w:rsidRDefault="009C2A75" w:rsidP="009C2A75">
            <w:pPr>
              <w:pStyle w:val="Akapitzlist"/>
              <w:ind w:left="0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2</w:t>
            </w: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B-2,2</w:t>
            </w:r>
          </w:p>
        </w:tc>
      </w:tr>
      <w:tr w:rsidR="009C2A75" w14:paraId="5B38C70F" w14:textId="77777777" w:rsidTr="009C2A75">
        <w:tc>
          <w:tcPr>
            <w:tcW w:w="1348" w:type="dxa"/>
          </w:tcPr>
          <w:p w14:paraId="183C86C5" w14:textId="77777777" w:rsidR="009C2A75" w:rsidRPr="009C2A75" w:rsidRDefault="009C2A75" w:rsidP="009C2A75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Długość</w:t>
            </w:r>
          </w:p>
          <w:p w14:paraId="7C7E9561" w14:textId="650AEBD6" w:rsidR="009C2A75" w:rsidRPr="009C2A75" w:rsidRDefault="009C2A75" w:rsidP="009C2A75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[m]</w:t>
            </w:r>
          </w:p>
        </w:tc>
        <w:tc>
          <w:tcPr>
            <w:tcW w:w="1105" w:type="dxa"/>
          </w:tcPr>
          <w:p w14:paraId="1F35ADBD" w14:textId="1CD0297B" w:rsidR="009C2A75" w:rsidRPr="009C2A75" w:rsidRDefault="006D7632" w:rsidP="009C2A75">
            <w:pPr>
              <w:pStyle w:val="Akapitzlist"/>
              <w:ind w:left="0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34</w:t>
            </w:r>
          </w:p>
        </w:tc>
        <w:tc>
          <w:tcPr>
            <w:tcW w:w="1105" w:type="dxa"/>
          </w:tcPr>
          <w:p w14:paraId="6956FD1B" w14:textId="6EEEEC78" w:rsidR="009C2A75" w:rsidRPr="009C2A75" w:rsidRDefault="006D7632" w:rsidP="009C2A75">
            <w:pPr>
              <w:pStyle w:val="Akapitzlist"/>
              <w:ind w:left="0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34</w:t>
            </w:r>
          </w:p>
        </w:tc>
        <w:tc>
          <w:tcPr>
            <w:tcW w:w="1106" w:type="dxa"/>
          </w:tcPr>
          <w:p w14:paraId="4938DFA8" w14:textId="7D1FF3A7" w:rsidR="009C2A75" w:rsidRPr="009C2A75" w:rsidRDefault="006D7632" w:rsidP="009C2A75">
            <w:pPr>
              <w:pStyle w:val="Akapitzlist"/>
              <w:ind w:left="0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30</w:t>
            </w:r>
          </w:p>
        </w:tc>
        <w:tc>
          <w:tcPr>
            <w:tcW w:w="1106" w:type="dxa"/>
          </w:tcPr>
          <w:p w14:paraId="25E90A9F" w14:textId="3D8A7F54" w:rsidR="009C2A75" w:rsidRPr="009C2A75" w:rsidRDefault="006D7632" w:rsidP="009C2A75">
            <w:pPr>
              <w:pStyle w:val="Akapitzlist"/>
              <w:ind w:left="0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30</w:t>
            </w:r>
          </w:p>
        </w:tc>
        <w:tc>
          <w:tcPr>
            <w:tcW w:w="1106" w:type="dxa"/>
          </w:tcPr>
          <w:p w14:paraId="78494063" w14:textId="0D2833D8" w:rsidR="009C2A75" w:rsidRPr="009C2A75" w:rsidRDefault="006D7632" w:rsidP="009C2A75">
            <w:pPr>
              <w:pStyle w:val="Akapitzlist"/>
              <w:ind w:left="0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26</w:t>
            </w:r>
          </w:p>
        </w:tc>
        <w:tc>
          <w:tcPr>
            <w:tcW w:w="1106" w:type="dxa"/>
          </w:tcPr>
          <w:p w14:paraId="2D3812DF" w14:textId="3CCE50BF" w:rsidR="009C2A75" w:rsidRPr="009C2A75" w:rsidRDefault="006D7632" w:rsidP="009C2A75">
            <w:pPr>
              <w:pStyle w:val="Akapitzlist"/>
              <w:ind w:left="0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26</w:t>
            </w:r>
          </w:p>
        </w:tc>
      </w:tr>
      <w:tr w:rsidR="009C2A75" w14:paraId="01E6447D" w14:textId="77777777" w:rsidTr="009C2A75">
        <w:tc>
          <w:tcPr>
            <w:tcW w:w="1348" w:type="dxa"/>
          </w:tcPr>
          <w:p w14:paraId="344A1063" w14:textId="77777777" w:rsidR="009C2A75" w:rsidRPr="009C2A75" w:rsidRDefault="009C2A75" w:rsidP="009C2A75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Oznaczenie</w:t>
            </w:r>
          </w:p>
          <w:p w14:paraId="2C396052" w14:textId="18636B80" w:rsidR="009C2A75" w:rsidRPr="009C2A75" w:rsidRDefault="009C2A75" w:rsidP="009C2A75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gniazda</w:t>
            </w:r>
          </w:p>
        </w:tc>
        <w:tc>
          <w:tcPr>
            <w:tcW w:w="1105" w:type="dxa"/>
          </w:tcPr>
          <w:p w14:paraId="3030E369" w14:textId="5146671C" w:rsidR="009C2A75" w:rsidRPr="009C2A75" w:rsidRDefault="009C2A75" w:rsidP="009C2A75">
            <w:pPr>
              <w:pStyle w:val="Akapitzlist"/>
              <w:ind w:left="0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2</w:t>
            </w: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C-1,1</w:t>
            </w:r>
          </w:p>
        </w:tc>
        <w:tc>
          <w:tcPr>
            <w:tcW w:w="1105" w:type="dxa"/>
          </w:tcPr>
          <w:p w14:paraId="5E9100C5" w14:textId="19E5B073" w:rsidR="009C2A75" w:rsidRPr="009C2A75" w:rsidRDefault="009C2A75" w:rsidP="009C2A75">
            <w:pPr>
              <w:pStyle w:val="Akapitzlist"/>
              <w:ind w:left="0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2</w:t>
            </w: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C-1,2</w:t>
            </w:r>
          </w:p>
        </w:tc>
        <w:tc>
          <w:tcPr>
            <w:tcW w:w="1106" w:type="dxa"/>
          </w:tcPr>
          <w:p w14:paraId="7BD7664C" w14:textId="3A0A0FF3" w:rsidR="009C2A75" w:rsidRPr="009C2A75" w:rsidRDefault="006D7632" w:rsidP="009C2A75">
            <w:pPr>
              <w:pStyle w:val="Akapitzlist"/>
              <w:ind w:left="0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2C-2,1</w:t>
            </w:r>
          </w:p>
        </w:tc>
        <w:tc>
          <w:tcPr>
            <w:tcW w:w="1106" w:type="dxa"/>
          </w:tcPr>
          <w:p w14:paraId="117C5E8F" w14:textId="750C829B" w:rsidR="009C2A75" w:rsidRPr="009C2A75" w:rsidRDefault="006D7632" w:rsidP="009C2A75">
            <w:pPr>
              <w:pStyle w:val="Akapitzlist"/>
              <w:ind w:left="0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2C-2,2</w:t>
            </w:r>
          </w:p>
        </w:tc>
        <w:tc>
          <w:tcPr>
            <w:tcW w:w="1106" w:type="dxa"/>
          </w:tcPr>
          <w:p w14:paraId="6B444B9E" w14:textId="74F74245" w:rsidR="009C2A75" w:rsidRPr="009C2A75" w:rsidRDefault="009C2A75" w:rsidP="009C2A75">
            <w:pPr>
              <w:pStyle w:val="Akapitzlist"/>
              <w:ind w:left="0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2</w:t>
            </w:r>
            <w:r w:rsidR="006D7632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D</w:t>
            </w: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-1,1</w:t>
            </w:r>
          </w:p>
        </w:tc>
        <w:tc>
          <w:tcPr>
            <w:tcW w:w="1106" w:type="dxa"/>
          </w:tcPr>
          <w:p w14:paraId="3615EB07" w14:textId="086720AE" w:rsidR="009C2A75" w:rsidRPr="009C2A75" w:rsidRDefault="009C2A75" w:rsidP="009C2A75">
            <w:pPr>
              <w:pStyle w:val="Akapitzlist"/>
              <w:ind w:left="0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2</w:t>
            </w:r>
            <w:r w:rsidR="006D7632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D</w:t>
            </w: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-1,2</w:t>
            </w:r>
          </w:p>
        </w:tc>
      </w:tr>
      <w:tr w:rsidR="009C2A75" w14:paraId="15C08DC3" w14:textId="77777777" w:rsidTr="009C2A75">
        <w:tc>
          <w:tcPr>
            <w:tcW w:w="1348" w:type="dxa"/>
          </w:tcPr>
          <w:p w14:paraId="4EBAB1C4" w14:textId="77777777" w:rsidR="009C2A75" w:rsidRPr="009C2A75" w:rsidRDefault="009C2A75" w:rsidP="009C2A75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Długość</w:t>
            </w:r>
          </w:p>
          <w:p w14:paraId="79DE13D2" w14:textId="6B42976C" w:rsidR="009C2A75" w:rsidRPr="009C2A75" w:rsidRDefault="009C2A75" w:rsidP="009C2A75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[m]</w:t>
            </w:r>
          </w:p>
        </w:tc>
        <w:tc>
          <w:tcPr>
            <w:tcW w:w="1105" w:type="dxa"/>
          </w:tcPr>
          <w:p w14:paraId="57AB6A22" w14:textId="605A258B" w:rsidR="009C2A75" w:rsidRPr="009C2A75" w:rsidRDefault="006D7632" w:rsidP="009C2A75">
            <w:pPr>
              <w:pStyle w:val="Akapitzlist"/>
              <w:ind w:left="0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22</w:t>
            </w:r>
          </w:p>
        </w:tc>
        <w:tc>
          <w:tcPr>
            <w:tcW w:w="1105" w:type="dxa"/>
          </w:tcPr>
          <w:p w14:paraId="66137B15" w14:textId="46308D2E" w:rsidR="009C2A75" w:rsidRPr="009C2A75" w:rsidRDefault="006D7632" w:rsidP="009C2A75">
            <w:pPr>
              <w:pStyle w:val="Akapitzlist"/>
              <w:ind w:left="0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22</w:t>
            </w:r>
          </w:p>
        </w:tc>
        <w:tc>
          <w:tcPr>
            <w:tcW w:w="1106" w:type="dxa"/>
          </w:tcPr>
          <w:p w14:paraId="1465C194" w14:textId="58C4A314" w:rsidR="009C2A75" w:rsidRPr="009C2A75" w:rsidRDefault="006D7632" w:rsidP="009C2A75">
            <w:pPr>
              <w:pStyle w:val="Akapitzlist"/>
              <w:ind w:left="0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18</w:t>
            </w:r>
          </w:p>
        </w:tc>
        <w:tc>
          <w:tcPr>
            <w:tcW w:w="1106" w:type="dxa"/>
          </w:tcPr>
          <w:p w14:paraId="1EC0024A" w14:textId="4630E891" w:rsidR="009C2A75" w:rsidRPr="009C2A75" w:rsidRDefault="006D7632" w:rsidP="009C2A75">
            <w:pPr>
              <w:pStyle w:val="Akapitzlist"/>
              <w:ind w:left="0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18</w:t>
            </w:r>
          </w:p>
        </w:tc>
        <w:tc>
          <w:tcPr>
            <w:tcW w:w="1106" w:type="dxa"/>
          </w:tcPr>
          <w:p w14:paraId="47249B36" w14:textId="67CC8BD5" w:rsidR="009C2A75" w:rsidRPr="009C2A75" w:rsidRDefault="006D7632" w:rsidP="009C2A75">
            <w:pPr>
              <w:pStyle w:val="Akapitzlist"/>
              <w:ind w:left="0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18</w:t>
            </w:r>
          </w:p>
        </w:tc>
        <w:tc>
          <w:tcPr>
            <w:tcW w:w="1106" w:type="dxa"/>
          </w:tcPr>
          <w:p w14:paraId="626347A6" w14:textId="57A3A072" w:rsidR="009C2A75" w:rsidRPr="009C2A75" w:rsidRDefault="006D7632" w:rsidP="009C2A75">
            <w:pPr>
              <w:pStyle w:val="Akapitzlist"/>
              <w:ind w:left="0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18</w:t>
            </w:r>
          </w:p>
        </w:tc>
      </w:tr>
      <w:tr w:rsidR="009C2A75" w14:paraId="44C5BFA8" w14:textId="77777777" w:rsidTr="009C2A75">
        <w:tc>
          <w:tcPr>
            <w:tcW w:w="1348" w:type="dxa"/>
          </w:tcPr>
          <w:p w14:paraId="458D5DA7" w14:textId="77777777" w:rsidR="009C2A75" w:rsidRPr="009C2A75" w:rsidRDefault="009C2A75" w:rsidP="009C2A75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Oznaczenie</w:t>
            </w:r>
          </w:p>
          <w:p w14:paraId="170B3F3E" w14:textId="5B4EB857" w:rsidR="009C2A75" w:rsidRPr="009C2A75" w:rsidRDefault="009C2A75" w:rsidP="009C2A75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gniazda</w:t>
            </w:r>
          </w:p>
        </w:tc>
        <w:tc>
          <w:tcPr>
            <w:tcW w:w="1105" w:type="dxa"/>
          </w:tcPr>
          <w:p w14:paraId="2585F95A" w14:textId="4CCFA0FB" w:rsidR="009C2A75" w:rsidRPr="009C2A75" w:rsidRDefault="009C2A75" w:rsidP="009C2A75">
            <w:pPr>
              <w:pStyle w:val="Akapitzlist"/>
              <w:ind w:left="0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2</w:t>
            </w: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E-</w:t>
            </w:r>
            <w:r w:rsidR="006D7632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1</w:t>
            </w: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,1</w:t>
            </w:r>
          </w:p>
        </w:tc>
        <w:tc>
          <w:tcPr>
            <w:tcW w:w="1105" w:type="dxa"/>
          </w:tcPr>
          <w:p w14:paraId="1FBBC4A5" w14:textId="74B575E1" w:rsidR="009C2A75" w:rsidRPr="009C2A75" w:rsidRDefault="009C2A75" w:rsidP="009C2A75">
            <w:pPr>
              <w:pStyle w:val="Akapitzlist"/>
              <w:ind w:left="0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2</w:t>
            </w: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E-</w:t>
            </w:r>
            <w:r w:rsidR="006D7632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1</w:t>
            </w: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,2</w:t>
            </w:r>
          </w:p>
        </w:tc>
        <w:tc>
          <w:tcPr>
            <w:tcW w:w="1106" w:type="dxa"/>
          </w:tcPr>
          <w:p w14:paraId="0173A458" w14:textId="4EC00C36" w:rsidR="009C2A75" w:rsidRPr="009C2A75" w:rsidRDefault="009C2A75" w:rsidP="009C2A75">
            <w:pPr>
              <w:pStyle w:val="Akapitzlist"/>
              <w:ind w:left="0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2</w:t>
            </w:r>
            <w:r w:rsidR="006D7632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E</w:t>
            </w: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-</w:t>
            </w:r>
            <w:r w:rsidR="006D7632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2</w:t>
            </w: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,1</w:t>
            </w:r>
          </w:p>
        </w:tc>
        <w:tc>
          <w:tcPr>
            <w:tcW w:w="1106" w:type="dxa"/>
          </w:tcPr>
          <w:p w14:paraId="4C747280" w14:textId="7606E13E" w:rsidR="009C2A75" w:rsidRPr="009C2A75" w:rsidRDefault="009C2A75" w:rsidP="009C2A75">
            <w:pPr>
              <w:pStyle w:val="Akapitzlist"/>
              <w:ind w:left="0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2</w:t>
            </w:r>
            <w:r w:rsidR="006D7632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E</w:t>
            </w: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-</w:t>
            </w:r>
            <w:r w:rsidR="006D7632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2</w:t>
            </w: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,2</w:t>
            </w:r>
          </w:p>
        </w:tc>
        <w:tc>
          <w:tcPr>
            <w:tcW w:w="1106" w:type="dxa"/>
          </w:tcPr>
          <w:p w14:paraId="2A596AA0" w14:textId="01406C1E" w:rsidR="009C2A75" w:rsidRPr="009C2A75" w:rsidRDefault="006D7632" w:rsidP="009C2A75">
            <w:pPr>
              <w:pStyle w:val="Akapitzlist"/>
              <w:ind w:left="0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2F-1,1</w:t>
            </w:r>
          </w:p>
        </w:tc>
        <w:tc>
          <w:tcPr>
            <w:tcW w:w="1106" w:type="dxa"/>
          </w:tcPr>
          <w:p w14:paraId="435C3E10" w14:textId="65093FE3" w:rsidR="009C2A75" w:rsidRPr="009C2A75" w:rsidRDefault="006D7632" w:rsidP="009C2A75">
            <w:pPr>
              <w:pStyle w:val="Akapitzlist"/>
              <w:ind w:left="0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2F-1,2</w:t>
            </w:r>
          </w:p>
        </w:tc>
      </w:tr>
      <w:tr w:rsidR="009C2A75" w14:paraId="16E4D76D" w14:textId="77777777" w:rsidTr="009C2A75">
        <w:tc>
          <w:tcPr>
            <w:tcW w:w="1348" w:type="dxa"/>
          </w:tcPr>
          <w:p w14:paraId="5E23E477" w14:textId="77777777" w:rsidR="009C2A75" w:rsidRPr="009C2A75" w:rsidRDefault="009C2A75" w:rsidP="009C2A75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Długość</w:t>
            </w:r>
          </w:p>
          <w:p w14:paraId="715673AF" w14:textId="22009CFF" w:rsidR="009C2A75" w:rsidRPr="009C2A75" w:rsidRDefault="009C2A75" w:rsidP="009C2A75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 w:rsidRPr="009C2A75"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[m]</w:t>
            </w:r>
          </w:p>
        </w:tc>
        <w:tc>
          <w:tcPr>
            <w:tcW w:w="1105" w:type="dxa"/>
          </w:tcPr>
          <w:p w14:paraId="1CA0F0BF" w14:textId="63427FB2" w:rsidR="009C2A75" w:rsidRPr="009C2A75" w:rsidRDefault="006D7632" w:rsidP="009C2A75">
            <w:pPr>
              <w:pStyle w:val="Akapitzlist"/>
              <w:ind w:left="0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14</w:t>
            </w:r>
          </w:p>
        </w:tc>
        <w:tc>
          <w:tcPr>
            <w:tcW w:w="1105" w:type="dxa"/>
          </w:tcPr>
          <w:p w14:paraId="65407FB7" w14:textId="232C93ED" w:rsidR="009C2A75" w:rsidRPr="009C2A75" w:rsidRDefault="006D7632" w:rsidP="009C2A75">
            <w:pPr>
              <w:pStyle w:val="Akapitzlist"/>
              <w:ind w:left="0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14</w:t>
            </w:r>
          </w:p>
        </w:tc>
        <w:tc>
          <w:tcPr>
            <w:tcW w:w="1106" w:type="dxa"/>
          </w:tcPr>
          <w:p w14:paraId="76706F63" w14:textId="5BEC0A4F" w:rsidR="009C2A75" w:rsidRPr="009C2A75" w:rsidRDefault="006D7632" w:rsidP="009C2A75">
            <w:pPr>
              <w:pStyle w:val="Akapitzlist"/>
              <w:ind w:left="0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1106" w:type="dxa"/>
          </w:tcPr>
          <w:p w14:paraId="526E15FC" w14:textId="03DB0D97" w:rsidR="009C2A75" w:rsidRPr="009C2A75" w:rsidRDefault="006D7632" w:rsidP="009C2A75">
            <w:pPr>
              <w:pStyle w:val="Akapitzlist"/>
              <w:ind w:left="0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1106" w:type="dxa"/>
          </w:tcPr>
          <w:p w14:paraId="644E4979" w14:textId="05A50F6F" w:rsidR="009C2A75" w:rsidRPr="009C2A75" w:rsidRDefault="006D7632" w:rsidP="009C2A75">
            <w:pPr>
              <w:pStyle w:val="Akapitzlist"/>
              <w:ind w:left="0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1106" w:type="dxa"/>
          </w:tcPr>
          <w:p w14:paraId="2A659A80" w14:textId="284DC3EE" w:rsidR="009C2A75" w:rsidRPr="009C2A75" w:rsidRDefault="006D7632" w:rsidP="009C2A75">
            <w:pPr>
              <w:pStyle w:val="Akapitzlist"/>
              <w:ind w:left="0"/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b/>
                <w:bCs/>
                <w:color w:val="303030"/>
                <w:sz w:val="24"/>
                <w:szCs w:val="24"/>
                <w:shd w:val="clear" w:color="auto" w:fill="FFFFFF"/>
              </w:rPr>
              <w:t>8</w:t>
            </w:r>
          </w:p>
        </w:tc>
      </w:tr>
    </w:tbl>
    <w:p w14:paraId="2BD76DD6" w14:textId="745B5A5B" w:rsidR="009C2A75" w:rsidRDefault="009C2A75" w:rsidP="009C2A75">
      <w:pPr>
        <w:pStyle w:val="Akapitzlist"/>
        <w:ind w:left="1080"/>
        <w:rPr>
          <w:rFonts w:cs="Arial"/>
          <w:b/>
          <w:bCs/>
          <w:color w:val="303030"/>
          <w:sz w:val="28"/>
          <w:szCs w:val="28"/>
          <w:shd w:val="clear" w:color="auto" w:fill="FFFFFF"/>
        </w:rPr>
      </w:pPr>
      <w:r>
        <w:rPr>
          <w:rFonts w:cs="Arial"/>
          <w:b/>
          <w:bCs/>
          <w:color w:val="303030"/>
          <w:sz w:val="28"/>
          <w:szCs w:val="28"/>
          <w:shd w:val="clear" w:color="auto" w:fill="FFFFFF"/>
        </w:rPr>
        <w:t xml:space="preserve">Razem: </w:t>
      </w:r>
      <w:r w:rsidR="006D7632">
        <w:rPr>
          <w:rFonts w:cs="Arial"/>
          <w:b/>
          <w:bCs/>
          <w:color w:val="303030"/>
          <w:sz w:val="28"/>
          <w:szCs w:val="28"/>
          <w:shd w:val="clear" w:color="auto" w:fill="FFFFFF"/>
        </w:rPr>
        <w:t>360</w:t>
      </w:r>
      <w:r>
        <w:rPr>
          <w:rFonts w:cs="Arial"/>
          <w:b/>
          <w:bCs/>
          <w:color w:val="303030"/>
          <w:sz w:val="28"/>
          <w:szCs w:val="28"/>
          <w:shd w:val="clear" w:color="auto" w:fill="FFFFFF"/>
        </w:rPr>
        <w:t xml:space="preserve"> m</w:t>
      </w:r>
    </w:p>
    <w:p w14:paraId="6FA63F4E" w14:textId="57D7830E" w:rsidR="006D7632" w:rsidRDefault="006D7632" w:rsidP="009C2A75">
      <w:pPr>
        <w:pStyle w:val="Akapitzlist"/>
        <w:ind w:left="1080"/>
        <w:rPr>
          <w:rFonts w:cs="Arial"/>
          <w:b/>
          <w:bCs/>
          <w:color w:val="303030"/>
          <w:sz w:val="28"/>
          <w:szCs w:val="28"/>
          <w:shd w:val="clear" w:color="auto" w:fill="FFFFFF"/>
        </w:rPr>
      </w:pPr>
    </w:p>
    <w:p w14:paraId="01CB8356" w14:textId="5A74A038" w:rsidR="006D7632" w:rsidRDefault="006D7632" w:rsidP="009C2A75">
      <w:pPr>
        <w:pStyle w:val="Akapitzlist"/>
        <w:ind w:left="1080"/>
        <w:rPr>
          <w:rFonts w:cs="Arial"/>
          <w:color w:val="303030"/>
          <w:sz w:val="28"/>
          <w:szCs w:val="28"/>
          <w:shd w:val="clear" w:color="auto" w:fill="FFFFFF"/>
        </w:rPr>
      </w:pPr>
      <w:r w:rsidRPr="006D7632">
        <w:rPr>
          <w:rFonts w:cs="Arial"/>
          <w:color w:val="303030"/>
          <w:sz w:val="28"/>
          <w:szCs w:val="28"/>
          <w:shd w:val="clear" w:color="auto" w:fill="FFFFFF"/>
        </w:rPr>
        <w:t>Łącznie zostanie wykorzystane</w:t>
      </w:r>
      <w:r>
        <w:rPr>
          <w:rFonts w:cs="Arial"/>
          <w:color w:val="303030"/>
          <w:sz w:val="28"/>
          <w:szCs w:val="28"/>
          <w:shd w:val="clear" w:color="auto" w:fill="FFFFFF"/>
        </w:rPr>
        <w:t xml:space="preserve"> 800 metrów okablowania poziomego. Pomiary uwzględniają 10% nadwyżki.</w:t>
      </w:r>
    </w:p>
    <w:p w14:paraId="47337842" w14:textId="1C44AB4E" w:rsidR="000958B2" w:rsidRDefault="000958B2" w:rsidP="000958B2">
      <w:pPr>
        <w:pStyle w:val="Akapitzlist"/>
        <w:numPr>
          <w:ilvl w:val="0"/>
          <w:numId w:val="7"/>
        </w:numPr>
        <w:rPr>
          <w:rFonts w:cs="Arial"/>
          <w:color w:val="303030"/>
          <w:sz w:val="28"/>
          <w:szCs w:val="28"/>
          <w:shd w:val="clear" w:color="auto" w:fill="FFFFFF"/>
        </w:rPr>
      </w:pPr>
      <w:r>
        <w:rPr>
          <w:rFonts w:cs="Arial"/>
          <w:color w:val="303030"/>
          <w:sz w:val="28"/>
          <w:szCs w:val="28"/>
          <w:shd w:val="clear" w:color="auto" w:fill="FFFFFF"/>
        </w:rPr>
        <w:lastRenderedPageBreak/>
        <w:t>Okablowanie pionowe</w:t>
      </w:r>
    </w:p>
    <w:p w14:paraId="116C84B0" w14:textId="0EAB2975" w:rsidR="0000134B" w:rsidRDefault="0000134B" w:rsidP="0000134B">
      <w:pPr>
        <w:pStyle w:val="Akapitzlist"/>
        <w:ind w:left="1080"/>
        <w:rPr>
          <w:rFonts w:cs="Arial"/>
          <w:color w:val="303030"/>
          <w:sz w:val="28"/>
          <w:szCs w:val="28"/>
          <w:shd w:val="clear" w:color="auto" w:fill="FFFFFF"/>
        </w:rPr>
      </w:pPr>
    </w:p>
    <w:p w14:paraId="54DD8311" w14:textId="42CC4ADA" w:rsidR="000958B2" w:rsidRDefault="000958B2" w:rsidP="000958B2">
      <w:pPr>
        <w:pStyle w:val="Akapitzlist"/>
        <w:ind w:left="1080"/>
        <w:rPr>
          <w:rFonts w:cs="Arial"/>
          <w:color w:val="303030"/>
          <w:sz w:val="28"/>
          <w:szCs w:val="28"/>
          <w:shd w:val="clear" w:color="auto" w:fill="FFFFFF"/>
        </w:rPr>
      </w:pPr>
      <w:r>
        <w:rPr>
          <w:rFonts w:cs="Arial"/>
          <w:color w:val="303030"/>
          <w:sz w:val="28"/>
          <w:szCs w:val="28"/>
          <w:shd w:val="clear" w:color="auto" w:fill="FFFFFF"/>
        </w:rPr>
        <w:t xml:space="preserve">Okablowanie pionowe połączy </w:t>
      </w:r>
      <w:r w:rsidR="0000134B">
        <w:rPr>
          <w:rFonts w:cs="Arial"/>
          <w:color w:val="303030"/>
          <w:sz w:val="28"/>
          <w:szCs w:val="28"/>
          <w:shd w:val="clear" w:color="auto" w:fill="FFFFFF"/>
        </w:rPr>
        <w:t>urządzenia pracujące w głównym punkcie dystrybucyjnym z urządzeniami pracującymi w pośrednim punkcie dystrybucyjnym. Przewody wykorzystane do tych połączeń to gotowe, fabrycznie wykonane przewody F/UTP kat. 6. Uwzględniając nadmiarowość wykorzystane zostaną następujące przewody:</w:t>
      </w:r>
    </w:p>
    <w:p w14:paraId="4E6653E2" w14:textId="50BCFBB2" w:rsidR="009C2A75" w:rsidRDefault="0000134B" w:rsidP="0000134B">
      <w:pPr>
        <w:pStyle w:val="Akapitzlist"/>
        <w:ind w:left="1080"/>
        <w:rPr>
          <w:rFonts w:cs="Arial"/>
          <w:color w:val="303030"/>
          <w:sz w:val="28"/>
          <w:szCs w:val="28"/>
          <w:shd w:val="clear" w:color="auto" w:fill="FFFFFF"/>
        </w:rPr>
      </w:pPr>
      <w:r>
        <w:rPr>
          <w:rFonts w:cs="Arial"/>
          <w:color w:val="303030"/>
          <w:sz w:val="28"/>
          <w:szCs w:val="28"/>
          <w:shd w:val="clear" w:color="auto" w:fill="FFFFFF"/>
        </w:rPr>
        <w:t>- router z przełącznikami – 2 przewody F/UTP kat. 6 o długości 1 metra każdy (połączenie w głównym punkcie dystrybucyjnym),</w:t>
      </w:r>
    </w:p>
    <w:p w14:paraId="7D10B9EC" w14:textId="6E5FD1BD" w:rsidR="0000134B" w:rsidRDefault="0000134B" w:rsidP="0000134B">
      <w:pPr>
        <w:pStyle w:val="Akapitzlist"/>
        <w:ind w:left="1080"/>
        <w:rPr>
          <w:rFonts w:cs="Arial"/>
          <w:color w:val="303030"/>
          <w:sz w:val="28"/>
          <w:szCs w:val="28"/>
          <w:shd w:val="clear" w:color="auto" w:fill="FFFFFF"/>
        </w:rPr>
      </w:pPr>
      <w:r>
        <w:rPr>
          <w:rFonts w:cs="Arial"/>
          <w:color w:val="303030"/>
          <w:sz w:val="28"/>
          <w:szCs w:val="28"/>
          <w:shd w:val="clear" w:color="auto" w:fill="FFFFFF"/>
        </w:rPr>
        <w:t>- przełączniki między sobą – 1 przewód F/UTP kat. 6 o długości 1 metra (połączenie w głównym punkcie dystrybucyjnym),</w:t>
      </w:r>
    </w:p>
    <w:p w14:paraId="6CFE35F8" w14:textId="2460EFCA" w:rsidR="0000134B" w:rsidRDefault="0000134B" w:rsidP="0000134B">
      <w:pPr>
        <w:pStyle w:val="Akapitzlist"/>
        <w:ind w:left="1080"/>
        <w:rPr>
          <w:rFonts w:cs="Arial"/>
          <w:color w:val="303030"/>
          <w:sz w:val="28"/>
          <w:szCs w:val="28"/>
          <w:shd w:val="clear" w:color="auto" w:fill="FFFFFF"/>
        </w:rPr>
      </w:pPr>
      <w:r>
        <w:rPr>
          <w:rFonts w:cs="Arial"/>
          <w:color w:val="303030"/>
          <w:sz w:val="28"/>
          <w:szCs w:val="28"/>
          <w:shd w:val="clear" w:color="auto" w:fill="FFFFFF"/>
        </w:rPr>
        <w:t>- przełącznik na 1 piętrze (w głównym punkcie dystrybucyjnym) oraz przełączniki na parterze – 2 przewody F/UTP kat. 6 o długości 10 metrów każdy (połączenie z głównego punktu dystrybucyjnego do pośredniego punktu dystrybucyjnego na pierwszym piętrze).</w:t>
      </w:r>
    </w:p>
    <w:p w14:paraId="35DBD53A" w14:textId="4D8FD86D" w:rsidR="0000134B" w:rsidRDefault="0000134B" w:rsidP="0000134B">
      <w:pPr>
        <w:pStyle w:val="Akapitzlist"/>
        <w:ind w:left="1080"/>
        <w:rPr>
          <w:rFonts w:cs="Arial"/>
          <w:color w:val="303030"/>
          <w:sz w:val="28"/>
          <w:szCs w:val="28"/>
          <w:shd w:val="clear" w:color="auto" w:fill="FFFFFF"/>
        </w:rPr>
      </w:pPr>
    </w:p>
    <w:p w14:paraId="226EBCF1" w14:textId="34D83921" w:rsidR="0000134B" w:rsidRDefault="0000134B" w:rsidP="0000134B">
      <w:pPr>
        <w:pStyle w:val="Akapitzlist"/>
        <w:numPr>
          <w:ilvl w:val="0"/>
          <w:numId w:val="7"/>
        </w:numPr>
        <w:rPr>
          <w:rFonts w:cs="Arial"/>
          <w:color w:val="303030"/>
          <w:sz w:val="28"/>
          <w:szCs w:val="28"/>
          <w:shd w:val="clear" w:color="auto" w:fill="FFFFFF"/>
        </w:rPr>
      </w:pPr>
      <w:r>
        <w:rPr>
          <w:rFonts w:cs="Arial"/>
          <w:color w:val="303030"/>
          <w:sz w:val="28"/>
          <w:szCs w:val="28"/>
          <w:shd w:val="clear" w:color="auto" w:fill="FFFFFF"/>
        </w:rPr>
        <w:t xml:space="preserve"> Opis techniczny urządzeń znajdujących się w punktach dystrybucyjnych:</w:t>
      </w:r>
    </w:p>
    <w:p w14:paraId="661465C7" w14:textId="103DE43F" w:rsidR="0000134B" w:rsidRDefault="0000134B" w:rsidP="0000134B">
      <w:pPr>
        <w:pStyle w:val="Akapitzlist"/>
        <w:ind w:left="1080"/>
        <w:rPr>
          <w:rFonts w:cs="Arial"/>
          <w:color w:val="303030"/>
          <w:sz w:val="28"/>
          <w:szCs w:val="28"/>
          <w:shd w:val="clear" w:color="auto" w:fill="FFFFFF"/>
        </w:rPr>
      </w:pPr>
      <w:r>
        <w:rPr>
          <w:rFonts w:cs="Arial"/>
          <w:color w:val="303030"/>
          <w:sz w:val="28"/>
          <w:szCs w:val="28"/>
          <w:shd w:val="clear" w:color="auto" w:fill="FFFFFF"/>
        </w:rPr>
        <w:t xml:space="preserve">Główny punkt dystrybucyjny </w:t>
      </w:r>
      <w:r w:rsidR="00296C6F">
        <w:rPr>
          <w:rFonts w:cs="Arial"/>
          <w:color w:val="303030"/>
          <w:sz w:val="28"/>
          <w:szCs w:val="28"/>
          <w:shd w:val="clear" w:color="auto" w:fill="FFFFFF"/>
        </w:rPr>
        <w:t xml:space="preserve">– centralny element sieci, w którym zbiera się okablowanie pionowe. Fizycznym odzwierciedleniem głównego punktu dystrybucyjnego będzie szafa </w:t>
      </w:r>
      <w:r w:rsidR="00462682">
        <w:rPr>
          <w:rFonts w:cs="Arial"/>
          <w:color w:val="303030"/>
          <w:sz w:val="28"/>
          <w:szCs w:val="28"/>
          <w:shd w:val="clear" w:color="auto" w:fill="FFFFFF"/>
        </w:rPr>
        <w:t xml:space="preserve">RACK o wysokości 27U, </w:t>
      </w:r>
      <w:proofErr w:type="spellStart"/>
      <w:r w:rsidR="00462682">
        <w:rPr>
          <w:rFonts w:cs="Arial"/>
          <w:color w:val="303030"/>
          <w:sz w:val="28"/>
          <w:szCs w:val="28"/>
          <w:shd w:val="clear" w:color="auto" w:fill="FFFFFF"/>
        </w:rPr>
        <w:t>ExtraLink</w:t>
      </w:r>
      <w:proofErr w:type="spellEnd"/>
      <w:r w:rsidR="00462682">
        <w:rPr>
          <w:rFonts w:cs="Arial"/>
          <w:color w:val="303030"/>
          <w:sz w:val="28"/>
          <w:szCs w:val="28"/>
          <w:shd w:val="clear" w:color="auto" w:fill="FFFFFF"/>
        </w:rPr>
        <w:t xml:space="preserve"> 19” o wymiarach 600 x 600 mm ze szklanymi drzwiami.</w:t>
      </w:r>
    </w:p>
    <w:p w14:paraId="75942945" w14:textId="3565459C" w:rsidR="00462682" w:rsidRDefault="00462682" w:rsidP="00462682">
      <w:pPr>
        <w:pStyle w:val="Akapitzlist"/>
        <w:ind w:left="1080"/>
        <w:rPr>
          <w:rFonts w:cs="Arial"/>
          <w:color w:val="303030"/>
          <w:sz w:val="28"/>
          <w:szCs w:val="28"/>
          <w:shd w:val="clear" w:color="auto" w:fill="FFFFFF"/>
        </w:rPr>
      </w:pPr>
      <w:r>
        <w:rPr>
          <w:rFonts w:cs="Arial"/>
          <w:color w:val="303030"/>
          <w:sz w:val="28"/>
          <w:szCs w:val="28"/>
          <w:shd w:val="clear" w:color="auto" w:fill="FFFFFF"/>
        </w:rPr>
        <w:t>W szafie zamontowane zostaną:</w:t>
      </w:r>
    </w:p>
    <w:p w14:paraId="092C3543" w14:textId="7EB5F734" w:rsidR="00462682" w:rsidRDefault="00462682" w:rsidP="00462682">
      <w:pPr>
        <w:pStyle w:val="Akapitzlist"/>
        <w:ind w:left="1080"/>
        <w:rPr>
          <w:rFonts w:cs="Arial"/>
          <w:color w:val="303030"/>
          <w:sz w:val="28"/>
          <w:szCs w:val="28"/>
          <w:shd w:val="clear" w:color="auto" w:fill="FFFFFF"/>
        </w:rPr>
      </w:pPr>
      <w:r>
        <w:rPr>
          <w:rFonts w:cs="Arial"/>
          <w:color w:val="303030"/>
          <w:sz w:val="28"/>
          <w:szCs w:val="28"/>
          <w:shd w:val="clear" w:color="auto" w:fill="FFFFFF"/>
        </w:rPr>
        <w:t>- r</w:t>
      </w:r>
      <w:r w:rsidRPr="00462682">
        <w:rPr>
          <w:rFonts w:cs="Arial"/>
          <w:color w:val="303030"/>
          <w:sz w:val="28"/>
          <w:szCs w:val="28"/>
          <w:shd w:val="clear" w:color="auto" w:fill="FFFFFF"/>
        </w:rPr>
        <w:t xml:space="preserve">outer </w:t>
      </w:r>
      <w:proofErr w:type="spellStart"/>
      <w:r w:rsidRPr="00462682">
        <w:rPr>
          <w:rFonts w:cs="Arial"/>
          <w:color w:val="303030"/>
          <w:sz w:val="28"/>
          <w:szCs w:val="28"/>
          <w:shd w:val="clear" w:color="auto" w:fill="FFFFFF"/>
        </w:rPr>
        <w:t>Netgear</w:t>
      </w:r>
      <w:proofErr w:type="spellEnd"/>
      <w:r w:rsidRPr="00462682">
        <w:rPr>
          <w:rFonts w:cs="Arial"/>
          <w:color w:val="303030"/>
          <w:sz w:val="28"/>
          <w:szCs w:val="28"/>
          <w:shd w:val="clear" w:color="auto" w:fill="FFFFFF"/>
        </w:rPr>
        <w:t xml:space="preserve"> </w:t>
      </w:r>
      <w:proofErr w:type="spellStart"/>
      <w:r w:rsidRPr="00462682">
        <w:rPr>
          <w:rFonts w:cs="Arial"/>
          <w:color w:val="303030"/>
          <w:sz w:val="28"/>
          <w:szCs w:val="28"/>
          <w:shd w:val="clear" w:color="auto" w:fill="FFFFFF"/>
        </w:rPr>
        <w:t>Nighthawk</w:t>
      </w:r>
      <w:proofErr w:type="spellEnd"/>
      <w:r w:rsidRPr="00462682">
        <w:rPr>
          <w:rFonts w:cs="Arial"/>
          <w:color w:val="303030"/>
          <w:sz w:val="28"/>
          <w:szCs w:val="28"/>
          <w:shd w:val="clear" w:color="auto" w:fill="FFFFFF"/>
        </w:rPr>
        <w:t xml:space="preserve"> XR500</w:t>
      </w:r>
    </w:p>
    <w:p w14:paraId="25D9930F" w14:textId="3B793320" w:rsidR="00BE2410" w:rsidRDefault="00BE2410" w:rsidP="00462682">
      <w:pPr>
        <w:pStyle w:val="Akapitzlist"/>
        <w:ind w:left="1080"/>
        <w:rPr>
          <w:rFonts w:cs="Arial"/>
          <w:color w:val="303030"/>
          <w:sz w:val="28"/>
          <w:szCs w:val="28"/>
          <w:shd w:val="clear" w:color="auto" w:fill="FFFFFF"/>
        </w:rPr>
      </w:pPr>
      <w:r>
        <w:rPr>
          <w:rFonts w:cs="Arial"/>
          <w:color w:val="303030"/>
          <w:sz w:val="28"/>
          <w:szCs w:val="28"/>
          <w:shd w:val="clear" w:color="auto" w:fill="FFFFFF"/>
        </w:rPr>
        <w:t>Częstotliwość: 2.4/5 GHz</w:t>
      </w:r>
    </w:p>
    <w:p w14:paraId="33AB18AF" w14:textId="72F74AE5" w:rsidR="00BE2410" w:rsidRDefault="00BE2410" w:rsidP="00462682">
      <w:pPr>
        <w:pStyle w:val="Akapitzlist"/>
        <w:ind w:left="1080"/>
        <w:rPr>
          <w:rFonts w:cs="Arial"/>
          <w:color w:val="303030"/>
          <w:sz w:val="28"/>
          <w:szCs w:val="28"/>
          <w:shd w:val="clear" w:color="auto" w:fill="FFFFFF"/>
        </w:rPr>
      </w:pPr>
      <w:r>
        <w:rPr>
          <w:rFonts w:cs="Arial"/>
          <w:color w:val="303030"/>
          <w:sz w:val="28"/>
          <w:szCs w:val="28"/>
          <w:shd w:val="clear" w:color="auto" w:fill="FFFFFF"/>
        </w:rPr>
        <w:t xml:space="preserve">Prędkość transmisji: 2600 </w:t>
      </w:r>
      <w:proofErr w:type="spellStart"/>
      <w:r>
        <w:rPr>
          <w:rFonts w:cs="Arial"/>
          <w:color w:val="303030"/>
          <w:sz w:val="28"/>
          <w:szCs w:val="28"/>
          <w:shd w:val="clear" w:color="auto" w:fill="FFFFFF"/>
        </w:rPr>
        <w:t>Mb</w:t>
      </w:r>
      <w:proofErr w:type="spellEnd"/>
      <w:r>
        <w:rPr>
          <w:rFonts w:cs="Arial"/>
          <w:color w:val="303030"/>
          <w:sz w:val="28"/>
          <w:szCs w:val="28"/>
          <w:shd w:val="clear" w:color="auto" w:fill="FFFFFF"/>
        </w:rPr>
        <w:t>/s</w:t>
      </w:r>
    </w:p>
    <w:p w14:paraId="6D0A5F7B" w14:textId="14012469" w:rsidR="00462682" w:rsidRDefault="00462682" w:rsidP="00462682">
      <w:pPr>
        <w:pStyle w:val="Akapitzlist"/>
        <w:ind w:left="1080"/>
        <w:rPr>
          <w:rFonts w:cs="Arial"/>
          <w:color w:val="303030"/>
          <w:sz w:val="28"/>
          <w:szCs w:val="28"/>
          <w:shd w:val="clear" w:color="auto" w:fill="FFFFFF"/>
        </w:rPr>
      </w:pPr>
      <w:r>
        <w:rPr>
          <w:rFonts w:cs="Arial"/>
          <w:color w:val="303030"/>
          <w:sz w:val="28"/>
          <w:szCs w:val="28"/>
          <w:shd w:val="clear" w:color="auto" w:fill="FFFFFF"/>
        </w:rPr>
        <w:t xml:space="preserve">- dwa przełączniki 50-portowe </w:t>
      </w:r>
      <w:proofErr w:type="spellStart"/>
      <w:r w:rsidRPr="00462682">
        <w:rPr>
          <w:rFonts w:cs="Arial"/>
          <w:color w:val="303030"/>
          <w:sz w:val="28"/>
          <w:szCs w:val="28"/>
          <w:shd w:val="clear" w:color="auto" w:fill="FFFFFF"/>
        </w:rPr>
        <w:t>Netgear</w:t>
      </w:r>
      <w:proofErr w:type="spellEnd"/>
      <w:r w:rsidRPr="00462682">
        <w:rPr>
          <w:rFonts w:cs="Arial"/>
          <w:color w:val="303030"/>
          <w:sz w:val="28"/>
          <w:szCs w:val="28"/>
          <w:shd w:val="clear" w:color="auto" w:fill="FFFFFF"/>
        </w:rPr>
        <w:t xml:space="preserve"> M4100-50G</w:t>
      </w:r>
    </w:p>
    <w:p w14:paraId="0ADE954F" w14:textId="7E7A4F57" w:rsidR="00BE2410" w:rsidRDefault="00BE2410" w:rsidP="00462682">
      <w:pPr>
        <w:pStyle w:val="Akapitzlist"/>
        <w:ind w:left="1080"/>
        <w:rPr>
          <w:rFonts w:cs="Arial"/>
          <w:color w:val="303030"/>
          <w:sz w:val="28"/>
          <w:szCs w:val="28"/>
          <w:shd w:val="clear" w:color="auto" w:fill="FFFFFF"/>
        </w:rPr>
      </w:pPr>
      <w:r>
        <w:rPr>
          <w:rFonts w:cs="Arial"/>
          <w:color w:val="303030"/>
          <w:sz w:val="28"/>
          <w:szCs w:val="28"/>
          <w:shd w:val="clear" w:color="auto" w:fill="FFFFFF"/>
        </w:rPr>
        <w:t xml:space="preserve">Rodzaj przełącznika: </w:t>
      </w:r>
      <w:proofErr w:type="spellStart"/>
      <w:r>
        <w:rPr>
          <w:rFonts w:cs="Arial"/>
          <w:color w:val="303030"/>
          <w:sz w:val="28"/>
          <w:szCs w:val="28"/>
          <w:shd w:val="clear" w:color="auto" w:fill="FFFFFF"/>
        </w:rPr>
        <w:t>zarządzalny</w:t>
      </w:r>
      <w:proofErr w:type="spellEnd"/>
    </w:p>
    <w:p w14:paraId="3542B9D0" w14:textId="31182F14" w:rsidR="00BE2410" w:rsidRDefault="00BE2410" w:rsidP="00462682">
      <w:pPr>
        <w:pStyle w:val="Akapitzlist"/>
        <w:ind w:left="1080"/>
        <w:rPr>
          <w:rFonts w:cs="Arial"/>
          <w:color w:val="303030"/>
          <w:sz w:val="28"/>
          <w:szCs w:val="28"/>
          <w:shd w:val="clear" w:color="auto" w:fill="FFFFFF"/>
        </w:rPr>
      </w:pPr>
      <w:r>
        <w:rPr>
          <w:rFonts w:cs="Arial"/>
          <w:color w:val="303030"/>
          <w:sz w:val="28"/>
          <w:szCs w:val="28"/>
          <w:shd w:val="clear" w:color="auto" w:fill="FFFFFF"/>
        </w:rPr>
        <w:t xml:space="preserve">Przepustowość: 96 </w:t>
      </w:r>
      <w:proofErr w:type="spellStart"/>
      <w:r>
        <w:rPr>
          <w:rFonts w:cs="Arial"/>
          <w:color w:val="303030"/>
          <w:sz w:val="28"/>
          <w:szCs w:val="28"/>
          <w:shd w:val="clear" w:color="auto" w:fill="FFFFFF"/>
        </w:rPr>
        <w:t>Gb</w:t>
      </w:r>
      <w:proofErr w:type="spellEnd"/>
      <w:r>
        <w:rPr>
          <w:rFonts w:cs="Arial"/>
          <w:color w:val="303030"/>
          <w:sz w:val="28"/>
          <w:szCs w:val="28"/>
          <w:shd w:val="clear" w:color="auto" w:fill="FFFFFF"/>
        </w:rPr>
        <w:t>/s</w:t>
      </w:r>
    </w:p>
    <w:p w14:paraId="325E6BF4" w14:textId="07D2D242" w:rsidR="00462682" w:rsidRDefault="00462682" w:rsidP="00462682">
      <w:pPr>
        <w:pStyle w:val="Akapitzlist"/>
        <w:ind w:left="1080"/>
        <w:rPr>
          <w:rFonts w:cs="Arial"/>
          <w:color w:val="303030"/>
          <w:sz w:val="28"/>
          <w:szCs w:val="28"/>
          <w:shd w:val="clear" w:color="auto" w:fill="FFFFFF"/>
        </w:rPr>
      </w:pPr>
      <w:r>
        <w:rPr>
          <w:rFonts w:cs="Arial"/>
          <w:color w:val="303030"/>
          <w:sz w:val="28"/>
          <w:szCs w:val="28"/>
          <w:shd w:val="clear" w:color="auto" w:fill="FFFFFF"/>
        </w:rPr>
        <w:t xml:space="preserve">- panel krosowy 48-portowy </w:t>
      </w:r>
      <w:proofErr w:type="spellStart"/>
      <w:r w:rsidRPr="00462682">
        <w:rPr>
          <w:rFonts w:cs="Arial"/>
          <w:color w:val="303030"/>
          <w:sz w:val="28"/>
          <w:szCs w:val="28"/>
          <w:shd w:val="clear" w:color="auto" w:fill="FFFFFF"/>
        </w:rPr>
        <w:t>Lanberg</w:t>
      </w:r>
      <w:proofErr w:type="spellEnd"/>
      <w:r w:rsidRPr="00462682">
        <w:rPr>
          <w:rFonts w:cs="Arial"/>
          <w:color w:val="303030"/>
          <w:sz w:val="28"/>
          <w:szCs w:val="28"/>
          <w:shd w:val="clear" w:color="auto" w:fill="FFFFFF"/>
        </w:rPr>
        <w:t xml:space="preserve"> 19" 1U</w:t>
      </w:r>
    </w:p>
    <w:p w14:paraId="3DD8E619" w14:textId="1A3671E5" w:rsidR="00BE2410" w:rsidRDefault="00BE2410" w:rsidP="00462682">
      <w:pPr>
        <w:pStyle w:val="Akapitzlist"/>
        <w:ind w:left="1080"/>
        <w:rPr>
          <w:rFonts w:cs="Arial"/>
          <w:color w:val="303030"/>
          <w:sz w:val="28"/>
          <w:szCs w:val="28"/>
          <w:shd w:val="clear" w:color="auto" w:fill="FFFFFF"/>
        </w:rPr>
      </w:pPr>
      <w:r>
        <w:rPr>
          <w:rFonts w:cs="Arial"/>
          <w:color w:val="303030"/>
          <w:sz w:val="28"/>
          <w:szCs w:val="28"/>
          <w:shd w:val="clear" w:color="auto" w:fill="FFFFFF"/>
        </w:rPr>
        <w:t xml:space="preserve">Mocowanie: </w:t>
      </w:r>
      <w:r w:rsidR="00623898">
        <w:rPr>
          <w:rFonts w:cs="Arial"/>
          <w:color w:val="303030"/>
          <w:sz w:val="28"/>
          <w:szCs w:val="28"/>
          <w:shd w:val="clear" w:color="auto" w:fill="FFFFFF"/>
        </w:rPr>
        <w:t>czteropunktowe doczołowe</w:t>
      </w:r>
    </w:p>
    <w:p w14:paraId="63E1EB82" w14:textId="35BC16B0" w:rsidR="007406D6" w:rsidRDefault="007406D6" w:rsidP="00462682">
      <w:pPr>
        <w:pStyle w:val="Akapitzlist"/>
        <w:ind w:left="1080"/>
        <w:rPr>
          <w:rFonts w:cs="Arial"/>
          <w:color w:val="303030"/>
          <w:sz w:val="28"/>
          <w:szCs w:val="28"/>
          <w:shd w:val="clear" w:color="auto" w:fill="FFFFFF"/>
        </w:rPr>
      </w:pPr>
      <w:r>
        <w:rPr>
          <w:rFonts w:cs="Arial"/>
          <w:color w:val="303030"/>
          <w:sz w:val="28"/>
          <w:szCs w:val="28"/>
          <w:shd w:val="clear" w:color="auto" w:fill="FFFFFF"/>
        </w:rPr>
        <w:t xml:space="preserve">- zasilacz awaryjny </w:t>
      </w:r>
      <w:proofErr w:type="spellStart"/>
      <w:r w:rsidRPr="007406D6">
        <w:rPr>
          <w:rFonts w:cs="Arial"/>
          <w:color w:val="303030"/>
          <w:sz w:val="28"/>
          <w:szCs w:val="28"/>
          <w:shd w:val="clear" w:color="auto" w:fill="FFFFFF"/>
        </w:rPr>
        <w:t>CyberPower</w:t>
      </w:r>
      <w:proofErr w:type="spellEnd"/>
      <w:r w:rsidRPr="007406D6">
        <w:rPr>
          <w:rFonts w:cs="Arial"/>
          <w:color w:val="303030"/>
          <w:sz w:val="28"/>
          <w:szCs w:val="28"/>
          <w:shd w:val="clear" w:color="auto" w:fill="FFFFFF"/>
        </w:rPr>
        <w:t xml:space="preserve"> UPS CP900EPFCLCD</w:t>
      </w:r>
      <w:r>
        <w:rPr>
          <w:rFonts w:cs="Arial"/>
          <w:color w:val="303030"/>
          <w:sz w:val="28"/>
          <w:szCs w:val="28"/>
          <w:shd w:val="clear" w:color="auto" w:fill="FFFFFF"/>
        </w:rPr>
        <w:t xml:space="preserve"> 5</w:t>
      </w:r>
      <w:r w:rsidR="00A57BD4">
        <w:rPr>
          <w:rFonts w:cs="Arial"/>
          <w:color w:val="303030"/>
          <w:sz w:val="28"/>
          <w:szCs w:val="28"/>
          <w:shd w:val="clear" w:color="auto" w:fill="FFFFFF"/>
        </w:rPr>
        <w:t>4</w:t>
      </w:r>
      <w:r>
        <w:rPr>
          <w:rFonts w:cs="Arial"/>
          <w:color w:val="303030"/>
          <w:sz w:val="28"/>
          <w:szCs w:val="28"/>
          <w:shd w:val="clear" w:color="auto" w:fill="FFFFFF"/>
        </w:rPr>
        <w:t>0 W</w:t>
      </w:r>
    </w:p>
    <w:p w14:paraId="0BBF3622" w14:textId="7BD60144" w:rsidR="00623898" w:rsidRDefault="00623898" w:rsidP="00462682">
      <w:pPr>
        <w:pStyle w:val="Akapitzlist"/>
        <w:ind w:left="1080"/>
        <w:rPr>
          <w:rFonts w:cs="Arial"/>
          <w:color w:val="303030"/>
          <w:sz w:val="28"/>
          <w:szCs w:val="28"/>
          <w:shd w:val="clear" w:color="auto" w:fill="FFFFFF"/>
        </w:rPr>
      </w:pPr>
      <w:r>
        <w:rPr>
          <w:rFonts w:cs="Arial"/>
          <w:color w:val="303030"/>
          <w:sz w:val="28"/>
          <w:szCs w:val="28"/>
          <w:shd w:val="clear" w:color="auto" w:fill="FFFFFF"/>
        </w:rPr>
        <w:t>Topologia: Line-</w:t>
      </w:r>
      <w:proofErr w:type="spellStart"/>
      <w:r>
        <w:rPr>
          <w:rFonts w:cs="Arial"/>
          <w:color w:val="303030"/>
          <w:sz w:val="28"/>
          <w:szCs w:val="28"/>
          <w:shd w:val="clear" w:color="auto" w:fill="FFFFFF"/>
        </w:rPr>
        <w:t>interactive</w:t>
      </w:r>
      <w:proofErr w:type="spellEnd"/>
    </w:p>
    <w:p w14:paraId="5BFB9ACB" w14:textId="4B0844C6" w:rsidR="00623898" w:rsidRDefault="00623898" w:rsidP="00462682">
      <w:pPr>
        <w:pStyle w:val="Akapitzlist"/>
        <w:ind w:left="1080"/>
        <w:rPr>
          <w:rFonts w:cs="Arial"/>
          <w:color w:val="303030"/>
          <w:sz w:val="28"/>
          <w:szCs w:val="28"/>
          <w:shd w:val="clear" w:color="auto" w:fill="FFFFFF"/>
        </w:rPr>
      </w:pPr>
      <w:r>
        <w:rPr>
          <w:rFonts w:cs="Arial"/>
          <w:color w:val="303030"/>
          <w:sz w:val="28"/>
          <w:szCs w:val="28"/>
          <w:shd w:val="clear" w:color="auto" w:fill="FFFFFF"/>
        </w:rPr>
        <w:t>Moc pozorna: 900 VA</w:t>
      </w:r>
    </w:p>
    <w:p w14:paraId="17433C2B" w14:textId="67F644AA" w:rsidR="00623898" w:rsidRDefault="00623898" w:rsidP="00462682">
      <w:pPr>
        <w:pStyle w:val="Akapitzlist"/>
        <w:ind w:left="1080"/>
        <w:rPr>
          <w:rFonts w:cs="Arial"/>
          <w:color w:val="303030"/>
          <w:sz w:val="28"/>
          <w:szCs w:val="28"/>
          <w:shd w:val="clear" w:color="auto" w:fill="FFFFFF"/>
        </w:rPr>
      </w:pPr>
      <w:r>
        <w:rPr>
          <w:rFonts w:cs="Arial"/>
          <w:color w:val="303030"/>
          <w:sz w:val="28"/>
          <w:szCs w:val="28"/>
          <w:shd w:val="clear" w:color="auto" w:fill="FFFFFF"/>
        </w:rPr>
        <w:t>Moc skuteczna: 540 W</w:t>
      </w:r>
    </w:p>
    <w:p w14:paraId="725A9B26" w14:textId="22EA5577" w:rsidR="00BE2410" w:rsidRDefault="00623898" w:rsidP="00623898">
      <w:pPr>
        <w:pStyle w:val="Akapitzlist"/>
        <w:ind w:left="1080"/>
        <w:rPr>
          <w:rFonts w:cs="Arial"/>
          <w:color w:val="303030"/>
          <w:sz w:val="28"/>
          <w:szCs w:val="28"/>
          <w:shd w:val="clear" w:color="auto" w:fill="FFFFFF"/>
        </w:rPr>
      </w:pPr>
      <w:r>
        <w:rPr>
          <w:rFonts w:cs="Arial"/>
          <w:color w:val="303030"/>
          <w:sz w:val="28"/>
          <w:szCs w:val="28"/>
          <w:shd w:val="clear" w:color="auto" w:fill="FFFFFF"/>
        </w:rPr>
        <w:t>Napięcie wejściowe: 165-265 V</w:t>
      </w:r>
    </w:p>
    <w:p w14:paraId="12DD832F" w14:textId="77777777" w:rsidR="00623898" w:rsidRPr="00623898" w:rsidRDefault="00623898" w:rsidP="00623898">
      <w:pPr>
        <w:pStyle w:val="Akapitzlist"/>
        <w:ind w:left="1080"/>
        <w:rPr>
          <w:rFonts w:cs="Arial"/>
          <w:color w:val="303030"/>
          <w:sz w:val="28"/>
          <w:szCs w:val="28"/>
          <w:shd w:val="clear" w:color="auto" w:fill="FFFFFF"/>
        </w:rPr>
      </w:pPr>
    </w:p>
    <w:p w14:paraId="0A635511" w14:textId="415E91C7" w:rsidR="00BE2410" w:rsidRDefault="00BE2410" w:rsidP="00BE2410">
      <w:pPr>
        <w:pStyle w:val="Akapitzlist"/>
        <w:numPr>
          <w:ilvl w:val="0"/>
          <w:numId w:val="7"/>
        </w:numPr>
        <w:rPr>
          <w:rFonts w:cs="Arial"/>
          <w:color w:val="303030"/>
          <w:sz w:val="28"/>
          <w:szCs w:val="28"/>
          <w:shd w:val="clear" w:color="auto" w:fill="FFFFFF"/>
        </w:rPr>
      </w:pPr>
      <w:r>
        <w:rPr>
          <w:rFonts w:cs="Arial"/>
          <w:color w:val="303030"/>
          <w:sz w:val="28"/>
          <w:szCs w:val="28"/>
          <w:shd w:val="clear" w:color="auto" w:fill="FFFFFF"/>
        </w:rPr>
        <w:lastRenderedPageBreak/>
        <w:t xml:space="preserve"> Pośredni punkt dystrybucyjny - element sieci, w którym zbiera się okablowanie poziome. Fizycznym odzwierciedleniem pośrednich punktów dystrybucyjnych będą szafy RACK o wysokości 9U, </w:t>
      </w:r>
      <w:proofErr w:type="spellStart"/>
      <w:r w:rsidRPr="00BE2410">
        <w:rPr>
          <w:rFonts w:cs="Arial"/>
          <w:color w:val="303030"/>
          <w:sz w:val="28"/>
          <w:szCs w:val="28"/>
          <w:shd w:val="clear" w:color="auto" w:fill="FFFFFF"/>
        </w:rPr>
        <w:t>Lanberg</w:t>
      </w:r>
      <w:proofErr w:type="spellEnd"/>
      <w:r>
        <w:rPr>
          <w:rFonts w:cs="Arial"/>
          <w:color w:val="303030"/>
          <w:sz w:val="28"/>
          <w:szCs w:val="28"/>
          <w:shd w:val="clear" w:color="auto" w:fill="FFFFFF"/>
        </w:rPr>
        <w:t xml:space="preserve"> </w:t>
      </w:r>
      <w:r w:rsidRPr="00BE2410">
        <w:rPr>
          <w:rFonts w:cs="Arial"/>
          <w:color w:val="303030"/>
          <w:sz w:val="28"/>
          <w:szCs w:val="28"/>
          <w:shd w:val="clear" w:color="auto" w:fill="FFFFFF"/>
        </w:rPr>
        <w:t>19"</w:t>
      </w:r>
      <w:r>
        <w:rPr>
          <w:rFonts w:cs="Arial"/>
          <w:color w:val="303030"/>
          <w:sz w:val="28"/>
          <w:szCs w:val="28"/>
          <w:shd w:val="clear" w:color="auto" w:fill="FFFFFF"/>
        </w:rPr>
        <w:t xml:space="preserve"> o wymiarach 600 x 450 mm. W szafie zamontowane zostaną:</w:t>
      </w:r>
    </w:p>
    <w:p w14:paraId="640B4F2A" w14:textId="735D77EC" w:rsidR="00BE2410" w:rsidRDefault="00BE2410" w:rsidP="00BE2410">
      <w:pPr>
        <w:pStyle w:val="Akapitzlist"/>
        <w:ind w:left="1080"/>
        <w:rPr>
          <w:rFonts w:cs="Arial"/>
          <w:color w:val="303030"/>
          <w:sz w:val="28"/>
          <w:szCs w:val="28"/>
          <w:shd w:val="clear" w:color="auto" w:fill="FFFFFF"/>
        </w:rPr>
      </w:pPr>
      <w:r>
        <w:rPr>
          <w:rFonts w:cs="Arial"/>
          <w:color w:val="303030"/>
          <w:sz w:val="28"/>
          <w:szCs w:val="28"/>
          <w:shd w:val="clear" w:color="auto" w:fill="FFFFFF"/>
        </w:rPr>
        <w:t>-</w:t>
      </w:r>
      <w:r w:rsidRPr="00BE2410">
        <w:rPr>
          <w:rFonts w:cs="Arial"/>
          <w:color w:val="303030"/>
          <w:sz w:val="28"/>
          <w:szCs w:val="28"/>
          <w:shd w:val="clear" w:color="auto" w:fill="FFFFFF"/>
        </w:rPr>
        <w:t xml:space="preserve"> </w:t>
      </w:r>
      <w:r>
        <w:rPr>
          <w:rFonts w:cs="Arial"/>
          <w:color w:val="303030"/>
          <w:sz w:val="28"/>
          <w:szCs w:val="28"/>
          <w:shd w:val="clear" w:color="auto" w:fill="FFFFFF"/>
        </w:rPr>
        <w:t>przełącznik 50-portow</w:t>
      </w:r>
      <w:r>
        <w:rPr>
          <w:rFonts w:cs="Arial"/>
          <w:color w:val="303030"/>
          <w:sz w:val="28"/>
          <w:szCs w:val="28"/>
          <w:shd w:val="clear" w:color="auto" w:fill="FFFFFF"/>
        </w:rPr>
        <w:t>y</w:t>
      </w:r>
      <w:r>
        <w:rPr>
          <w:rFonts w:cs="Arial"/>
          <w:color w:val="303030"/>
          <w:sz w:val="28"/>
          <w:szCs w:val="28"/>
          <w:shd w:val="clear" w:color="auto" w:fill="FFFFFF"/>
        </w:rPr>
        <w:t xml:space="preserve"> </w:t>
      </w:r>
      <w:proofErr w:type="spellStart"/>
      <w:r w:rsidRPr="00462682">
        <w:rPr>
          <w:rFonts w:cs="Arial"/>
          <w:color w:val="303030"/>
          <w:sz w:val="28"/>
          <w:szCs w:val="28"/>
          <w:shd w:val="clear" w:color="auto" w:fill="FFFFFF"/>
        </w:rPr>
        <w:t>Netgear</w:t>
      </w:r>
      <w:proofErr w:type="spellEnd"/>
      <w:r w:rsidRPr="00462682">
        <w:rPr>
          <w:rFonts w:cs="Arial"/>
          <w:color w:val="303030"/>
          <w:sz w:val="28"/>
          <w:szCs w:val="28"/>
          <w:shd w:val="clear" w:color="auto" w:fill="FFFFFF"/>
        </w:rPr>
        <w:t xml:space="preserve"> M4100-50G</w:t>
      </w:r>
    </w:p>
    <w:p w14:paraId="07ED9F97" w14:textId="77777777" w:rsidR="00623898" w:rsidRDefault="00623898" w:rsidP="00623898">
      <w:pPr>
        <w:pStyle w:val="Akapitzlist"/>
        <w:ind w:left="1080"/>
        <w:rPr>
          <w:rFonts w:cs="Arial"/>
          <w:color w:val="303030"/>
          <w:sz w:val="28"/>
          <w:szCs w:val="28"/>
          <w:shd w:val="clear" w:color="auto" w:fill="FFFFFF"/>
        </w:rPr>
      </w:pPr>
      <w:r>
        <w:rPr>
          <w:rFonts w:cs="Arial"/>
          <w:color w:val="303030"/>
          <w:sz w:val="28"/>
          <w:szCs w:val="28"/>
          <w:shd w:val="clear" w:color="auto" w:fill="FFFFFF"/>
        </w:rPr>
        <w:t xml:space="preserve">Rodzaj przełącznika: </w:t>
      </w:r>
      <w:proofErr w:type="spellStart"/>
      <w:r>
        <w:rPr>
          <w:rFonts w:cs="Arial"/>
          <w:color w:val="303030"/>
          <w:sz w:val="28"/>
          <w:szCs w:val="28"/>
          <w:shd w:val="clear" w:color="auto" w:fill="FFFFFF"/>
        </w:rPr>
        <w:t>zarządzalny</w:t>
      </w:r>
      <w:proofErr w:type="spellEnd"/>
    </w:p>
    <w:p w14:paraId="63CE99C2" w14:textId="6190ACFB" w:rsidR="00623898" w:rsidRPr="00623898" w:rsidRDefault="00623898" w:rsidP="00623898">
      <w:pPr>
        <w:pStyle w:val="Akapitzlist"/>
        <w:ind w:left="1080"/>
        <w:rPr>
          <w:rFonts w:cs="Arial"/>
          <w:color w:val="303030"/>
          <w:sz w:val="28"/>
          <w:szCs w:val="28"/>
          <w:shd w:val="clear" w:color="auto" w:fill="FFFFFF"/>
        </w:rPr>
      </w:pPr>
      <w:r>
        <w:rPr>
          <w:rFonts w:cs="Arial"/>
          <w:color w:val="303030"/>
          <w:sz w:val="28"/>
          <w:szCs w:val="28"/>
          <w:shd w:val="clear" w:color="auto" w:fill="FFFFFF"/>
        </w:rPr>
        <w:t xml:space="preserve">Przepustowość: 96 </w:t>
      </w:r>
      <w:proofErr w:type="spellStart"/>
      <w:r>
        <w:rPr>
          <w:rFonts w:cs="Arial"/>
          <w:color w:val="303030"/>
          <w:sz w:val="28"/>
          <w:szCs w:val="28"/>
          <w:shd w:val="clear" w:color="auto" w:fill="FFFFFF"/>
        </w:rPr>
        <w:t>Gb</w:t>
      </w:r>
      <w:proofErr w:type="spellEnd"/>
      <w:r>
        <w:rPr>
          <w:rFonts w:cs="Arial"/>
          <w:color w:val="303030"/>
          <w:sz w:val="28"/>
          <w:szCs w:val="28"/>
          <w:shd w:val="clear" w:color="auto" w:fill="FFFFFF"/>
        </w:rPr>
        <w:t>/s</w:t>
      </w:r>
    </w:p>
    <w:p w14:paraId="336B1627" w14:textId="3CF8414B" w:rsidR="00BE2410" w:rsidRDefault="00BE2410" w:rsidP="00BE2410">
      <w:pPr>
        <w:pStyle w:val="Akapitzlist"/>
        <w:ind w:left="1080"/>
        <w:rPr>
          <w:rFonts w:cs="Arial"/>
          <w:color w:val="303030"/>
          <w:sz w:val="28"/>
          <w:szCs w:val="28"/>
          <w:shd w:val="clear" w:color="auto" w:fill="FFFFFF"/>
        </w:rPr>
      </w:pPr>
      <w:r>
        <w:rPr>
          <w:rFonts w:cs="Arial"/>
          <w:color w:val="303030"/>
          <w:sz w:val="28"/>
          <w:szCs w:val="28"/>
          <w:shd w:val="clear" w:color="auto" w:fill="FFFFFF"/>
        </w:rPr>
        <w:t xml:space="preserve">- </w:t>
      </w:r>
      <w:r>
        <w:rPr>
          <w:rFonts w:cs="Arial"/>
          <w:color w:val="303030"/>
          <w:sz w:val="28"/>
          <w:szCs w:val="28"/>
          <w:shd w:val="clear" w:color="auto" w:fill="FFFFFF"/>
        </w:rPr>
        <w:t xml:space="preserve">panel krosowy 48-portowy </w:t>
      </w:r>
      <w:proofErr w:type="spellStart"/>
      <w:r w:rsidRPr="00462682">
        <w:rPr>
          <w:rFonts w:cs="Arial"/>
          <w:color w:val="303030"/>
          <w:sz w:val="28"/>
          <w:szCs w:val="28"/>
          <w:shd w:val="clear" w:color="auto" w:fill="FFFFFF"/>
        </w:rPr>
        <w:t>Lanberg</w:t>
      </w:r>
      <w:proofErr w:type="spellEnd"/>
      <w:r w:rsidRPr="00462682">
        <w:rPr>
          <w:rFonts w:cs="Arial"/>
          <w:color w:val="303030"/>
          <w:sz w:val="28"/>
          <w:szCs w:val="28"/>
          <w:shd w:val="clear" w:color="auto" w:fill="FFFFFF"/>
        </w:rPr>
        <w:t xml:space="preserve"> 19" 1U</w:t>
      </w:r>
    </w:p>
    <w:p w14:paraId="1AEDAE8B" w14:textId="284A092B" w:rsidR="00623898" w:rsidRPr="00623898" w:rsidRDefault="00623898" w:rsidP="00623898">
      <w:pPr>
        <w:pStyle w:val="Akapitzlist"/>
        <w:ind w:left="1080"/>
        <w:rPr>
          <w:rFonts w:cs="Arial"/>
          <w:color w:val="303030"/>
          <w:sz w:val="28"/>
          <w:szCs w:val="28"/>
          <w:shd w:val="clear" w:color="auto" w:fill="FFFFFF"/>
        </w:rPr>
      </w:pPr>
      <w:r>
        <w:rPr>
          <w:rFonts w:cs="Arial"/>
          <w:color w:val="303030"/>
          <w:sz w:val="28"/>
          <w:szCs w:val="28"/>
          <w:shd w:val="clear" w:color="auto" w:fill="FFFFFF"/>
        </w:rPr>
        <w:t>Mocowanie: czteropunktowe doczołowe</w:t>
      </w:r>
    </w:p>
    <w:sectPr w:rsidR="00623898" w:rsidRPr="006238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4FA64" w14:textId="77777777" w:rsidR="00150849" w:rsidRDefault="00150849" w:rsidP="00C47CCA">
      <w:pPr>
        <w:spacing w:after="0" w:line="240" w:lineRule="auto"/>
      </w:pPr>
      <w:r>
        <w:separator/>
      </w:r>
    </w:p>
  </w:endnote>
  <w:endnote w:type="continuationSeparator" w:id="0">
    <w:p w14:paraId="1FBFA139" w14:textId="77777777" w:rsidR="00150849" w:rsidRDefault="00150849" w:rsidP="00C47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DE5B5" w14:textId="77777777" w:rsidR="00150849" w:rsidRDefault="00150849" w:rsidP="00C47CCA">
      <w:pPr>
        <w:spacing w:after="0" w:line="240" w:lineRule="auto"/>
      </w:pPr>
      <w:r>
        <w:separator/>
      </w:r>
    </w:p>
  </w:footnote>
  <w:footnote w:type="continuationSeparator" w:id="0">
    <w:p w14:paraId="335EAC62" w14:textId="77777777" w:rsidR="00150849" w:rsidRDefault="00150849" w:rsidP="00C47C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820EA"/>
    <w:multiLevelType w:val="hybridMultilevel"/>
    <w:tmpl w:val="3F843464"/>
    <w:lvl w:ilvl="0" w:tplc="6E32E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A94E25"/>
    <w:multiLevelType w:val="hybridMultilevel"/>
    <w:tmpl w:val="3CCE040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513D1A"/>
    <w:multiLevelType w:val="hybridMultilevel"/>
    <w:tmpl w:val="8842E34C"/>
    <w:lvl w:ilvl="0" w:tplc="0415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C46D48"/>
    <w:multiLevelType w:val="hybridMultilevel"/>
    <w:tmpl w:val="73E2175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6C5E23"/>
    <w:multiLevelType w:val="hybridMultilevel"/>
    <w:tmpl w:val="489AC82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B669DC"/>
    <w:multiLevelType w:val="hybridMultilevel"/>
    <w:tmpl w:val="B290B6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64ECA"/>
    <w:multiLevelType w:val="hybridMultilevel"/>
    <w:tmpl w:val="CFA6CF9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43"/>
    <w:rsid w:val="0000134B"/>
    <w:rsid w:val="00014D5B"/>
    <w:rsid w:val="00074A02"/>
    <w:rsid w:val="000958B2"/>
    <w:rsid w:val="00132D04"/>
    <w:rsid w:val="00135FE0"/>
    <w:rsid w:val="00145373"/>
    <w:rsid w:val="00150849"/>
    <w:rsid w:val="001913E9"/>
    <w:rsid w:val="001B5C43"/>
    <w:rsid w:val="001E3CB3"/>
    <w:rsid w:val="00296C6F"/>
    <w:rsid w:val="003B6F48"/>
    <w:rsid w:val="003E2BC3"/>
    <w:rsid w:val="00462682"/>
    <w:rsid w:val="00597228"/>
    <w:rsid w:val="005A3607"/>
    <w:rsid w:val="00620A2B"/>
    <w:rsid w:val="00623898"/>
    <w:rsid w:val="00656F37"/>
    <w:rsid w:val="00663CCE"/>
    <w:rsid w:val="00690ED3"/>
    <w:rsid w:val="006D7632"/>
    <w:rsid w:val="007406D6"/>
    <w:rsid w:val="007764C8"/>
    <w:rsid w:val="00795685"/>
    <w:rsid w:val="007C41E3"/>
    <w:rsid w:val="0082586F"/>
    <w:rsid w:val="008971BC"/>
    <w:rsid w:val="008A2A77"/>
    <w:rsid w:val="009C2A75"/>
    <w:rsid w:val="009C6D33"/>
    <w:rsid w:val="00A57BD4"/>
    <w:rsid w:val="00A9178C"/>
    <w:rsid w:val="00B5004C"/>
    <w:rsid w:val="00BC519A"/>
    <w:rsid w:val="00BE2410"/>
    <w:rsid w:val="00C47CCA"/>
    <w:rsid w:val="00D971C7"/>
    <w:rsid w:val="00DC460C"/>
    <w:rsid w:val="00DC7367"/>
    <w:rsid w:val="00E04EAA"/>
    <w:rsid w:val="00EA1A84"/>
    <w:rsid w:val="00EE2AE6"/>
    <w:rsid w:val="00F5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EE8E5"/>
  <w15:chartTrackingRefBased/>
  <w15:docId w15:val="{79997F48-E8EB-460E-B3B6-F692FB7D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B5C43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DC7367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47CC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47CC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47CCA"/>
    <w:rPr>
      <w:vertAlign w:val="superscript"/>
    </w:rPr>
  </w:style>
  <w:style w:type="table" w:styleId="Tabela-Siatka">
    <w:name w:val="Table Grid"/>
    <w:basedOn w:val="Standardowy"/>
    <w:uiPriority w:val="39"/>
    <w:rsid w:val="009C6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5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7</Pages>
  <Words>936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Gożuk</dc:creator>
  <cp:keywords/>
  <dc:description/>
  <cp:lastModifiedBy>Jakub Gożuk</cp:lastModifiedBy>
  <cp:revision>27</cp:revision>
  <dcterms:created xsi:type="dcterms:W3CDTF">2020-10-26T11:41:00Z</dcterms:created>
  <dcterms:modified xsi:type="dcterms:W3CDTF">2020-10-26T16:45:00Z</dcterms:modified>
</cp:coreProperties>
</file>