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040C">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4040C">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F1675A" w:rsidP="005703EB">
      <w:r>
        <w:t>Grupo M3</w:t>
      </w:r>
    </w:p>
    <w:p w:rsidR="00F1675A" w:rsidRDefault="00F1675A" w:rsidP="005703EB">
      <w:r>
        <w:rPr>
          <w:noProof/>
          <w:lang w:eastAsia="es-ES"/>
        </w:rPr>
        <w:drawing>
          <wp:inline distT="0" distB="0" distL="0" distR="0" wp14:anchorId="172756B2" wp14:editId="31BEAB3C">
            <wp:extent cx="5400039" cy="3150235"/>
            <wp:effectExtent l="38100" t="0" r="2984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8254546"/>
      <w:r>
        <w:t>1.2 Planificación</w:t>
      </w:r>
      <w:bookmarkEnd w:id="2"/>
    </w:p>
    <w:p w:rsidR="001A04EC" w:rsidRDefault="001A04EC" w:rsidP="00C8301A">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proofErr w:type="spellStart"/>
      <w:r w:rsidRPr="00C371F7">
        <w:t>GanttPro</w:t>
      </w:r>
      <w:proofErr w:type="spellEnd"/>
      <w:r w:rsidRPr="000C490F">
        <w:t>,</w:t>
      </w:r>
      <w:r>
        <w:t xml:space="preserve"> donde se ha repartido trabajos de </w:t>
      </w:r>
      <w:r>
        <w:t>45h mínimo</w:t>
      </w:r>
      <w:r>
        <w:t xml:space="preserve"> por cada miembro del grupo y cuyo contenido puede verse</w:t>
      </w:r>
      <w:r>
        <w:t xml:space="preserve"> </w:t>
      </w:r>
      <w:hyperlink r:id="rId13" w:history="1">
        <w:r w:rsidRPr="001A04EC">
          <w:rPr>
            <w:rStyle w:val="Hipervnculo"/>
          </w:rPr>
          <w:t>aq</w:t>
        </w:r>
        <w:r w:rsidRPr="001A04EC">
          <w:rPr>
            <w:rStyle w:val="Hipervnculo"/>
          </w:rPr>
          <w:t>u</w:t>
        </w:r>
        <w:r w:rsidRPr="001A04EC">
          <w:rPr>
            <w:rStyle w:val="Hipervnculo"/>
          </w:rPr>
          <w:t>í</w:t>
        </w:r>
      </w:hyperlink>
      <w:r>
        <w:t>.</w:t>
      </w:r>
    </w:p>
    <w:p w:rsidR="00D5770E" w:rsidRDefault="00D5770E" w:rsidP="00D5770E">
      <w:pPr>
        <w:pStyle w:val="Ttulo2"/>
      </w:pPr>
      <w:bookmarkStart w:id="3" w:name="_Toc448254547"/>
      <w:r>
        <w:t>1.3 Entrega</w:t>
      </w:r>
      <w:bookmarkEnd w:id="3"/>
    </w:p>
    <w:p w:rsidR="0013253C" w:rsidRDefault="001A04EC" w:rsidP="00854EAC">
      <w:pPr>
        <w:rPr>
          <w:rFonts w:eastAsiaTheme="majorEastAsia"/>
          <w:b/>
          <w:color w:val="000000" w:themeColor="text1"/>
          <w:sz w:val="28"/>
          <w:szCs w:val="28"/>
        </w:rPr>
      </w:pPr>
      <w:r>
        <w:t xml:space="preserve">Enlace al trabajo TG3 del grupo M3 en GitHub: </w:t>
      </w:r>
      <w:hyperlink r:id="rId14" w:history="1">
        <w:r w:rsidR="00854EAC" w:rsidRPr="00F06D2E">
          <w:rPr>
            <w:rStyle w:val="Hipervnculo"/>
          </w:rPr>
          <w:t>https://github.com/JSanzJorge/TG3</w:t>
        </w:r>
      </w:hyperlink>
      <w:r w:rsidR="00854EAC">
        <w:t xml:space="preserve"> </w:t>
      </w:r>
    </w:p>
    <w:p w:rsidR="002310AF" w:rsidRDefault="002310AF" w:rsidP="005703EB">
      <w:pPr>
        <w:pStyle w:val="Ttulo1"/>
        <w:spacing w:before="360"/>
      </w:pPr>
      <w:bookmarkStart w:id="4" w:name="_Toc448254548"/>
      <w:r>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firstRow="1" w:lastRow="0" w:firstColumn="1" w:lastColumn="0" w:noHBand="0" w:noVBand="1"/>
      </w:tblPr>
      <w:tblGrid>
        <w:gridCol w:w="793"/>
        <w:gridCol w:w="3417"/>
        <w:gridCol w:w="4284"/>
      </w:tblGrid>
      <w:tr w:rsidR="009E740D" w:rsidRPr="00BB6106" w:rsidTr="009E740D">
        <w:trPr>
          <w:tblHeader/>
        </w:trPr>
        <w:tc>
          <w:tcPr>
            <w:tcW w:w="793" w:type="dxa"/>
          </w:tcPr>
          <w:p w:rsidR="009E740D" w:rsidRPr="00BB6106" w:rsidRDefault="009E740D" w:rsidP="005703EB">
            <w:pPr>
              <w:rPr>
                <w:b/>
              </w:rPr>
            </w:pPr>
            <w:r w:rsidRPr="00BB6106">
              <w:rPr>
                <w:b/>
              </w:rPr>
              <w:t>REQ.</w:t>
            </w:r>
          </w:p>
        </w:tc>
        <w:tc>
          <w:tcPr>
            <w:tcW w:w="3417" w:type="dxa"/>
          </w:tcPr>
          <w:p w:rsidR="009E740D" w:rsidRPr="00BB6106" w:rsidRDefault="009E740D" w:rsidP="005703EB">
            <w:pPr>
              <w:rPr>
                <w:b/>
              </w:rPr>
            </w:pPr>
            <w:r>
              <w:rPr>
                <w:b/>
              </w:rPr>
              <w:t>NOMBRE</w:t>
            </w:r>
          </w:p>
        </w:tc>
        <w:tc>
          <w:tcPr>
            <w:tcW w:w="4284" w:type="dxa"/>
          </w:tcPr>
          <w:p w:rsidR="009E740D" w:rsidRPr="00BB6106" w:rsidRDefault="009E740D" w:rsidP="005703EB">
            <w:pPr>
              <w:rPr>
                <w:b/>
              </w:rPr>
            </w:pPr>
            <w:r w:rsidRPr="00BB6106">
              <w:rPr>
                <w:b/>
              </w:rPr>
              <w:t>DESCRIPCIÓN</w:t>
            </w:r>
          </w:p>
        </w:tc>
      </w:tr>
      <w:tr w:rsidR="009E740D" w:rsidTr="009E740D">
        <w:tc>
          <w:tcPr>
            <w:tcW w:w="793" w:type="dxa"/>
          </w:tcPr>
          <w:p w:rsidR="009E740D" w:rsidRDefault="009E740D" w:rsidP="005703EB">
            <w:r>
              <w:t>RF01</w:t>
            </w:r>
          </w:p>
        </w:tc>
        <w:tc>
          <w:tcPr>
            <w:tcW w:w="3417" w:type="dxa"/>
          </w:tcPr>
          <w:p w:rsidR="009E740D" w:rsidRDefault="009E740D" w:rsidP="005703EB">
            <w:r>
              <w:t>Lenguaje</w:t>
            </w:r>
          </w:p>
        </w:tc>
        <w:tc>
          <w:tcPr>
            <w:tcW w:w="4284" w:type="dxa"/>
          </w:tcPr>
          <w:p w:rsidR="009E740D" w:rsidRDefault="009E740D" w:rsidP="005703EB">
            <w:r>
              <w:t>Deberá permitir programarse en los lenguajes JAVA o PYTHON</w:t>
            </w:r>
          </w:p>
        </w:tc>
      </w:tr>
      <w:tr w:rsidR="009E740D" w:rsidTr="009E740D">
        <w:tc>
          <w:tcPr>
            <w:tcW w:w="793" w:type="dxa"/>
          </w:tcPr>
          <w:p w:rsidR="009E740D" w:rsidRDefault="009E740D" w:rsidP="005703EB">
            <w:r>
              <w:t>RF02</w:t>
            </w:r>
          </w:p>
        </w:tc>
        <w:tc>
          <w:tcPr>
            <w:tcW w:w="3417" w:type="dxa"/>
          </w:tcPr>
          <w:p w:rsidR="009E740D" w:rsidRDefault="009E740D" w:rsidP="005703EB">
            <w:r>
              <w:t>Base de datos</w:t>
            </w:r>
          </w:p>
        </w:tc>
        <w:tc>
          <w:tcPr>
            <w:tcW w:w="4284" w:type="dxa"/>
          </w:tcPr>
          <w:p w:rsidR="009E740D" w:rsidRDefault="009E740D" w:rsidP="005703EB">
            <w:r>
              <w:t xml:space="preserve">Deberá ser compatible con </w:t>
            </w:r>
            <w:proofErr w:type="spellStart"/>
            <w:r>
              <w:t>PostgresSQL</w:t>
            </w:r>
            <w:proofErr w:type="spellEnd"/>
            <w:r>
              <w:t xml:space="preserve"> o bien </w:t>
            </w:r>
            <w:proofErr w:type="spellStart"/>
            <w:r>
              <w:t>MySQL</w:t>
            </w:r>
            <w:proofErr w:type="spellEnd"/>
          </w:p>
        </w:tc>
      </w:tr>
      <w:tr w:rsidR="009E740D" w:rsidTr="009E740D">
        <w:tc>
          <w:tcPr>
            <w:tcW w:w="793" w:type="dxa"/>
          </w:tcPr>
          <w:p w:rsidR="009E740D" w:rsidRDefault="009E740D" w:rsidP="005703EB">
            <w:r>
              <w:t>RF03</w:t>
            </w:r>
          </w:p>
        </w:tc>
        <w:tc>
          <w:tcPr>
            <w:tcW w:w="3417" w:type="dxa"/>
          </w:tcPr>
          <w:p w:rsidR="009E740D" w:rsidRDefault="004E36EA" w:rsidP="005703EB">
            <w:r>
              <w:t>Sistema operativo</w:t>
            </w:r>
          </w:p>
        </w:tc>
        <w:tc>
          <w:tcPr>
            <w:tcW w:w="4284" w:type="dxa"/>
          </w:tcPr>
          <w:p w:rsidR="009E740D" w:rsidRDefault="004E36EA" w:rsidP="005703EB">
            <w:r>
              <w:t>Debe ser compatible con Windows, dado que todo el equipo únicamente posee de esta plataforma.</w:t>
            </w:r>
          </w:p>
        </w:tc>
      </w:tr>
    </w:tbl>
    <w:p w:rsidR="00BB6106" w:rsidRDefault="00BB6106" w:rsidP="005703EB"/>
    <w:p w:rsidR="004817B7" w:rsidRDefault="004817B7" w:rsidP="004817B7">
      <w:pPr>
        <w:pStyle w:val="Ttulo2"/>
      </w:pPr>
      <w:bookmarkStart w:id="6" w:name="_Toc448254550"/>
      <w:r>
        <w:lastRenderedPageBreak/>
        <w:t>2.2 Otros requisitos</w:t>
      </w:r>
      <w:bookmarkEnd w:id="6"/>
    </w:p>
    <w:p w:rsidR="004817B7" w:rsidRDefault="004817B7" w:rsidP="004817B7"/>
    <w:tbl>
      <w:tblPr>
        <w:tblStyle w:val="Tablaconcuadrcula"/>
        <w:tblW w:w="0" w:type="auto"/>
        <w:tblLook w:val="04A0" w:firstRow="1" w:lastRow="0" w:firstColumn="1" w:lastColumn="0" w:noHBand="0" w:noVBand="1"/>
      </w:tblPr>
      <w:tblGrid>
        <w:gridCol w:w="793"/>
        <w:gridCol w:w="3417"/>
        <w:gridCol w:w="4284"/>
      </w:tblGrid>
      <w:tr w:rsidR="004E36EA" w:rsidRPr="00BB6106" w:rsidTr="004E36EA">
        <w:trPr>
          <w:tblHeader/>
        </w:trPr>
        <w:tc>
          <w:tcPr>
            <w:tcW w:w="793" w:type="dxa"/>
          </w:tcPr>
          <w:p w:rsidR="004E36EA" w:rsidRPr="00BB6106" w:rsidRDefault="004E36EA" w:rsidP="00E956D0">
            <w:pPr>
              <w:rPr>
                <w:b/>
              </w:rPr>
            </w:pPr>
            <w:r w:rsidRPr="00BB6106">
              <w:rPr>
                <w:b/>
              </w:rPr>
              <w:t>REQ.</w:t>
            </w:r>
          </w:p>
        </w:tc>
        <w:tc>
          <w:tcPr>
            <w:tcW w:w="3417" w:type="dxa"/>
          </w:tcPr>
          <w:p w:rsidR="004E36EA" w:rsidRPr="00BB6106" w:rsidRDefault="004E36EA" w:rsidP="00E956D0">
            <w:pPr>
              <w:rPr>
                <w:b/>
              </w:rPr>
            </w:pPr>
            <w:r>
              <w:rPr>
                <w:b/>
              </w:rPr>
              <w:t>NOMBRE</w:t>
            </w:r>
          </w:p>
        </w:tc>
        <w:tc>
          <w:tcPr>
            <w:tcW w:w="4284" w:type="dxa"/>
          </w:tcPr>
          <w:p w:rsidR="004E36EA" w:rsidRPr="00BB6106" w:rsidRDefault="004E36EA" w:rsidP="00E956D0">
            <w:pPr>
              <w:rPr>
                <w:b/>
              </w:rPr>
            </w:pPr>
            <w:r w:rsidRPr="00BB6106">
              <w:rPr>
                <w:b/>
              </w:rPr>
              <w:t>DESCRIPCIÓN</w:t>
            </w:r>
          </w:p>
        </w:tc>
      </w:tr>
      <w:tr w:rsidR="004E36EA" w:rsidTr="004E36EA">
        <w:tc>
          <w:tcPr>
            <w:tcW w:w="793" w:type="dxa"/>
          </w:tcPr>
          <w:p w:rsidR="004E36EA" w:rsidRDefault="004E36EA" w:rsidP="004817B7">
            <w:r>
              <w:t>R01</w:t>
            </w:r>
          </w:p>
        </w:tc>
        <w:tc>
          <w:tcPr>
            <w:tcW w:w="3417" w:type="dxa"/>
          </w:tcPr>
          <w:p w:rsidR="004E36EA" w:rsidRDefault="004E36EA" w:rsidP="00E956D0">
            <w:r>
              <w:t>FACILIDAD DE USO</w:t>
            </w:r>
          </w:p>
        </w:tc>
        <w:tc>
          <w:tcPr>
            <w:tcW w:w="4284" w:type="dxa"/>
          </w:tcPr>
          <w:p w:rsidR="004E36EA" w:rsidRDefault="007F221D" w:rsidP="00E956D0">
            <w:r>
              <w:t>No deben presentar complejidad a la hora de utilizar la herramienta para realizar las diferentes tareas.</w:t>
            </w:r>
          </w:p>
        </w:tc>
      </w:tr>
      <w:tr w:rsidR="004E36EA" w:rsidTr="004E36EA">
        <w:tc>
          <w:tcPr>
            <w:tcW w:w="793" w:type="dxa"/>
          </w:tcPr>
          <w:p w:rsidR="004E36EA" w:rsidRDefault="004E36EA" w:rsidP="004817B7">
            <w:r>
              <w:t>R02</w:t>
            </w:r>
          </w:p>
        </w:tc>
        <w:tc>
          <w:tcPr>
            <w:tcW w:w="3417" w:type="dxa"/>
          </w:tcPr>
          <w:p w:rsidR="004E36EA" w:rsidRDefault="004E36EA" w:rsidP="00E956D0">
            <w:r>
              <w:t>INTERFAZ AMIGABLE</w:t>
            </w:r>
          </w:p>
        </w:tc>
        <w:tc>
          <w:tcPr>
            <w:tcW w:w="4284" w:type="dxa"/>
          </w:tcPr>
          <w:p w:rsidR="004E36EA" w:rsidRDefault="007F221D" w:rsidP="00E956D0">
            <w:r>
              <w:t>A parte de la facilidad, de ser también una herramienta intuitiva</w:t>
            </w:r>
          </w:p>
        </w:tc>
      </w:tr>
      <w:tr w:rsidR="004E36EA" w:rsidTr="004E36EA">
        <w:tc>
          <w:tcPr>
            <w:tcW w:w="793" w:type="dxa"/>
          </w:tcPr>
          <w:p w:rsidR="004E36EA" w:rsidRDefault="004E36EA" w:rsidP="00E956D0">
            <w:r>
              <w:t>R03</w:t>
            </w:r>
          </w:p>
        </w:tc>
        <w:tc>
          <w:tcPr>
            <w:tcW w:w="3417" w:type="dxa"/>
          </w:tcPr>
          <w:p w:rsidR="004E36EA" w:rsidRDefault="004E36EA" w:rsidP="00E956D0">
            <w:r>
              <w:t>SELECCIÓN DE MÓDULOS</w:t>
            </w:r>
          </w:p>
        </w:tc>
        <w:tc>
          <w:tcPr>
            <w:tcW w:w="4284" w:type="dxa"/>
          </w:tcPr>
          <w:p w:rsidR="004E36EA" w:rsidRDefault="007F221D" w:rsidP="00E956D0">
            <w:r>
              <w:t>Deberá permitir seleccionar los diferentes módulos que se desean usar.</w:t>
            </w:r>
          </w:p>
        </w:tc>
      </w:tr>
      <w:tr w:rsidR="004E36EA" w:rsidTr="004E36EA">
        <w:tc>
          <w:tcPr>
            <w:tcW w:w="793" w:type="dxa"/>
          </w:tcPr>
          <w:p w:rsidR="004E36EA" w:rsidRDefault="004E36EA" w:rsidP="00E956D0">
            <w:r>
              <w:t>R04</w:t>
            </w:r>
          </w:p>
        </w:tc>
        <w:tc>
          <w:tcPr>
            <w:tcW w:w="3417" w:type="dxa"/>
          </w:tcPr>
          <w:p w:rsidR="004E36EA" w:rsidRDefault="004E36EA" w:rsidP="00E956D0">
            <w:r>
              <w:t>PERSONALIZACIÓN DE LA HERRAMIENTA</w:t>
            </w:r>
          </w:p>
        </w:tc>
        <w:tc>
          <w:tcPr>
            <w:tcW w:w="4284" w:type="dxa"/>
          </w:tcPr>
          <w:p w:rsidR="004E36EA" w:rsidRDefault="007F221D" w:rsidP="00E956D0">
            <w:r>
              <w:t>Deben permitir personalizar el área de trabajo de cada usuario.</w:t>
            </w:r>
            <w:bookmarkStart w:id="7" w:name="_GoBack"/>
            <w:bookmarkEnd w:id="7"/>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40C" w:rsidRDefault="0084040C" w:rsidP="005703EB">
      <w:pPr>
        <w:spacing w:after="0" w:line="240" w:lineRule="auto"/>
      </w:pPr>
      <w:r>
        <w:separator/>
      </w:r>
    </w:p>
  </w:endnote>
  <w:endnote w:type="continuationSeparator" w:id="0">
    <w:p w:rsidR="0084040C" w:rsidRDefault="0084040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7F221D">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40C" w:rsidRDefault="0084040C" w:rsidP="005703EB">
      <w:pPr>
        <w:spacing w:after="0" w:line="240" w:lineRule="auto"/>
      </w:pPr>
      <w:r>
        <w:separator/>
      </w:r>
    </w:p>
  </w:footnote>
  <w:footnote w:type="continuationSeparator" w:id="0">
    <w:p w:rsidR="0084040C" w:rsidRDefault="0084040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46880"/>
    <w:rsid w:val="00150836"/>
    <w:rsid w:val="00150D32"/>
    <w:rsid w:val="00153F76"/>
    <w:rsid w:val="00161810"/>
    <w:rsid w:val="00176F9F"/>
    <w:rsid w:val="001A04EC"/>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E36EA"/>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221D"/>
    <w:rsid w:val="007F7FB7"/>
    <w:rsid w:val="0080191B"/>
    <w:rsid w:val="00813B2A"/>
    <w:rsid w:val="008363CA"/>
    <w:rsid w:val="0084040C"/>
    <w:rsid w:val="008479B2"/>
    <w:rsid w:val="00847B81"/>
    <w:rsid w:val="00854EAC"/>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E740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16A6"/>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1675A"/>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C24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A0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4d3bc6d5231ea635d85dd310d3cdbb07796ae1c0a3cdb1a084c76cdbec61f321"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github.com/JSanzJorge/TG3"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299"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5"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6"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6" cy="789373"/>
      </dsp:txXfrm>
    </dsp:sp>
    <dsp:sp modelId="{4DB78893-4516-45B9-881C-E9093EB7CE7F}">
      <dsp:nvSpPr>
        <dsp:cNvPr id="0" name=""/>
        <dsp:cNvSpPr/>
      </dsp:nvSpPr>
      <dsp:spPr>
        <a:xfrm>
          <a:off x="362" y="1740885"/>
          <a:ext cx="1578746"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6" cy="789373"/>
      </dsp:txXfrm>
    </dsp:sp>
    <dsp:sp modelId="{A43AA3BE-F96C-4D9C-8446-5245ADFC42DD}">
      <dsp:nvSpPr>
        <dsp:cNvPr id="0" name=""/>
        <dsp:cNvSpPr/>
      </dsp:nvSpPr>
      <dsp:spPr>
        <a:xfrm>
          <a:off x="1910646" y="1740885"/>
          <a:ext cx="1578746"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6" cy="789373"/>
      </dsp:txXfrm>
    </dsp:sp>
    <dsp:sp modelId="{FC5BC421-C39A-4D94-BCE0-C35E7767544A}">
      <dsp:nvSpPr>
        <dsp:cNvPr id="0" name=""/>
        <dsp:cNvSpPr/>
      </dsp:nvSpPr>
      <dsp:spPr>
        <a:xfrm>
          <a:off x="3820929" y="1740885"/>
          <a:ext cx="1578746"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29" y="1740885"/>
        <a:ext cx="1578746"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ED4BE-0BEC-4235-A134-4BA1FE8E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Jorge Sanz Ruiz</cp:lastModifiedBy>
  <cp:revision>28</cp:revision>
  <dcterms:created xsi:type="dcterms:W3CDTF">2016-02-25T19:09:00Z</dcterms:created>
  <dcterms:modified xsi:type="dcterms:W3CDTF">2017-04-26T12:55:00Z</dcterms:modified>
</cp:coreProperties>
</file>