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9D7FF" w14:textId="7A823C4E" w:rsidR="007F322B" w:rsidRDefault="007F322B" w:rsidP="00E14512">
      <w:r>
        <w:t xml:space="preserve">Titiel: </w:t>
      </w:r>
      <w:r w:rsidRPr="007F322B">
        <w:rPr>
          <w:b/>
          <w:bCs/>
        </w:rPr>
        <w:t>Bio</w:t>
      </w:r>
      <w:r w:rsidRPr="007F322B">
        <w:t xml:space="preserve">genic </w:t>
      </w:r>
      <w:r w:rsidRPr="007F322B">
        <w:rPr>
          <w:b/>
          <w:bCs/>
        </w:rPr>
        <w:t>D</w:t>
      </w:r>
      <w:r w:rsidRPr="007F322B">
        <w:t xml:space="preserve">ynamic </w:t>
      </w:r>
      <w:r w:rsidRPr="007F322B">
        <w:rPr>
          <w:b/>
          <w:bCs/>
        </w:rPr>
        <w:t>M</w:t>
      </w:r>
      <w:r w:rsidRPr="007F322B">
        <w:t xml:space="preserve">aterial </w:t>
      </w:r>
      <w:r w:rsidRPr="007F322B">
        <w:rPr>
          <w:b/>
          <w:bCs/>
        </w:rPr>
        <w:t>S</w:t>
      </w:r>
      <w:r w:rsidRPr="007F322B">
        <w:t xml:space="preserve">ystems Model </w:t>
      </w:r>
      <w:r w:rsidR="00B52891">
        <w:t>–</w:t>
      </w:r>
      <w:r w:rsidRPr="007F322B">
        <w:t xml:space="preserve"> </w:t>
      </w:r>
      <w:r w:rsidRPr="007F322B">
        <w:rPr>
          <w:b/>
          <w:bCs/>
        </w:rPr>
        <w:t>bioDYM</w:t>
      </w:r>
      <w:r w:rsidR="00B52891">
        <w:rPr>
          <w:b/>
          <w:bCs/>
        </w:rPr>
        <w:t xml:space="preserve"> – biogenic carbon management</w:t>
      </w:r>
    </w:p>
    <w:p w14:paraId="542D54F9" w14:textId="77777777" w:rsidR="00413AA7" w:rsidRDefault="00413AA7" w:rsidP="00E14512">
      <w:pPr>
        <w:pStyle w:val="Heading1"/>
      </w:pPr>
      <w:r w:rsidRPr="00635FE0">
        <w:t>Introduction</w:t>
      </w:r>
    </w:p>
    <w:p w14:paraId="541745EF" w14:textId="39B9F44C" w:rsidR="00781310" w:rsidRDefault="00B52891" w:rsidP="00500C1C">
      <w:pPr>
        <w:jc w:val="both"/>
      </w:pPr>
      <w:r>
        <w:t xml:space="preserve">Carbon is </w:t>
      </w:r>
      <w:r w:rsidR="000F6EC7">
        <w:t xml:space="preserve">a fundamental element </w:t>
      </w:r>
      <w:r>
        <w:t xml:space="preserve">for </w:t>
      </w:r>
      <w:r w:rsidR="000F6EC7">
        <w:t>natural</w:t>
      </w:r>
      <w:r>
        <w:t xml:space="preserve"> and </w:t>
      </w:r>
      <w:r w:rsidR="000F6EC7">
        <w:t>anthropogenic</w:t>
      </w:r>
      <w:r>
        <w:t xml:space="preserve"> </w:t>
      </w:r>
      <w:r w:rsidR="000F6EC7">
        <w:t>systems</w:t>
      </w:r>
      <w:r>
        <w:t>.</w:t>
      </w:r>
      <w:r w:rsidR="000F6EC7">
        <w:t xml:space="preserve"> It is</w:t>
      </w:r>
      <w:r w:rsidR="000F6EC7">
        <w:t xml:space="preserve"> unavoidable for nutrition, construction, energy and many other purposes</w:t>
      </w:r>
      <w:r w:rsidR="000F6EC7">
        <w:t>.</w:t>
      </w:r>
      <w:r>
        <w:t xml:space="preserve"> </w:t>
      </w:r>
      <w:r w:rsidR="000F6EC7">
        <w:t>B</w:t>
      </w:r>
      <w:r>
        <w:t>iobased, fossil, min</w:t>
      </w:r>
      <w:r w:rsidR="00C83A8A">
        <w:t>e</w:t>
      </w:r>
      <w:r>
        <w:t>r</w:t>
      </w:r>
      <w:r w:rsidR="00C83A8A">
        <w:t>a</w:t>
      </w:r>
      <w:r>
        <w:t>l</w:t>
      </w:r>
      <w:r w:rsidR="002A67CF">
        <w:t>, gaseous</w:t>
      </w:r>
      <w:r w:rsidR="00500C1C">
        <w:t xml:space="preserve"> </w:t>
      </w:r>
      <w:r w:rsidR="000F6EC7">
        <w:t xml:space="preserve">or </w:t>
      </w:r>
      <w:r w:rsidR="002A67CF">
        <w:t>dis</w:t>
      </w:r>
      <w:r w:rsidR="000F6EC7">
        <w:t xml:space="preserve">solved carbon forming </w:t>
      </w:r>
      <w:r>
        <w:t>the global carbon cycle</w:t>
      </w:r>
      <w:r w:rsidR="00500C1C">
        <w:t xml:space="preserve">, constantly transitioning between the large carbon stocks: </w:t>
      </w:r>
      <w:r w:rsidR="000F6EC7">
        <w:t>Atmosphere</w:t>
      </w:r>
      <w:r w:rsidR="00500C1C">
        <w:t>, Lithosphere, hydrosphere and biosphere. T</w:t>
      </w:r>
      <w:r w:rsidR="00C83A8A">
        <w:t>he</w:t>
      </w:r>
      <w:r w:rsidR="000F6EC7">
        <w:t xml:space="preserve"> accumulation of carbon in the </w:t>
      </w:r>
      <w:r w:rsidR="000F6EC7">
        <w:t>atmosphere</w:t>
      </w:r>
      <w:r w:rsidR="000F6EC7">
        <w:t xml:space="preserve"> is the major driver for </w:t>
      </w:r>
      <w:r w:rsidR="00C83A8A">
        <w:t>climate change</w:t>
      </w:r>
      <w:r w:rsidR="00500C1C">
        <w:t xml:space="preserve">. </w:t>
      </w:r>
      <w:r w:rsidR="000F6EC7">
        <w:t>To decrease the</w:t>
      </w:r>
      <w:r w:rsidR="00B52427">
        <w:t xml:space="preserve"> speed of this development, </w:t>
      </w:r>
      <w:r w:rsidR="00500C1C">
        <w:t>the o</w:t>
      </w:r>
      <w:r w:rsidR="00500C1C">
        <w:t xml:space="preserve">bjective </w:t>
      </w:r>
      <w:r w:rsidR="00B52427">
        <w:t xml:space="preserve">of Carbon neutrality and net Zero until 2050 was formulated by </w:t>
      </w:r>
      <w:r w:rsidR="00032286">
        <w:t>the Paris Agreement in 2015(Source)</w:t>
      </w:r>
      <w:r w:rsidR="00B52427">
        <w:t>. T</w:t>
      </w:r>
      <w:r w:rsidR="00C71ADA">
        <w:t>his</w:t>
      </w:r>
      <w:r w:rsidR="00B52427">
        <w:t xml:space="preserve"> objective requires </w:t>
      </w:r>
      <w:r w:rsidR="00617E57">
        <w:t>equal</w:t>
      </w:r>
      <w:r w:rsidR="00032286">
        <w:t xml:space="preserve"> </w:t>
      </w:r>
      <w:r w:rsidR="00B52427">
        <w:t xml:space="preserve">anthropogenic </w:t>
      </w:r>
      <w:r w:rsidR="00C71ADA">
        <w:t>carbon o</w:t>
      </w:r>
      <w:r w:rsidR="00500C1C">
        <w:t>utput</w:t>
      </w:r>
      <w:r w:rsidR="00032286">
        <w:t xml:space="preserve"> and</w:t>
      </w:r>
      <w:r w:rsidR="00C71ADA">
        <w:t xml:space="preserve"> </w:t>
      </w:r>
      <w:r w:rsidR="00500C1C">
        <w:t>input</w:t>
      </w:r>
      <w:r w:rsidR="00B52427">
        <w:t>. Since the use of carbon remains foreseeable unavoidable, Carbon Dioxide Removal (CDR) a</w:t>
      </w:r>
      <w:r w:rsidR="00C83A8A">
        <w:t xml:space="preserve">pproaches like Carbon </w:t>
      </w:r>
      <w:r w:rsidR="00C71ADA">
        <w:t>C</w:t>
      </w:r>
      <w:r w:rsidR="00C83A8A">
        <w:t xml:space="preserve">apturing and </w:t>
      </w:r>
      <w:r w:rsidR="00C71ADA">
        <w:t>U</w:t>
      </w:r>
      <w:r w:rsidR="00C83A8A">
        <w:t xml:space="preserve">tilization (CCU) or carbon capturing and storing (CCS) </w:t>
      </w:r>
      <w:r w:rsidR="00B52427">
        <w:t>are becoming</w:t>
      </w:r>
      <w:r w:rsidR="00C83A8A">
        <w:t xml:space="preserve"> </w:t>
      </w:r>
      <w:r w:rsidR="00B52427">
        <w:t xml:space="preserve">an </w:t>
      </w:r>
      <w:r w:rsidR="00C83A8A">
        <w:t>important</w:t>
      </w:r>
      <w:r w:rsidR="00C71ADA">
        <w:t xml:space="preserve"> part of </w:t>
      </w:r>
      <w:r w:rsidR="00B52427">
        <w:t xml:space="preserve">climate change mitigation </w:t>
      </w:r>
      <w:r w:rsidR="00C71ADA">
        <w:t>strateg</w:t>
      </w:r>
      <w:r w:rsidR="00B52427">
        <w:t>ies</w:t>
      </w:r>
      <w:r w:rsidR="00C83A8A">
        <w:t xml:space="preserve">. </w:t>
      </w:r>
      <w:r w:rsidR="00B52427">
        <w:t xml:space="preserve">At the same time </w:t>
      </w:r>
      <w:r w:rsidR="00032286">
        <w:t>photosynthesis is naturally extracting</w:t>
      </w:r>
      <w:r w:rsidR="00500C1C">
        <w:t xml:space="preserve"> carbon from the atmosphere</w:t>
      </w:r>
      <w:r w:rsidR="00B52427">
        <w:t xml:space="preserve"> to form biomass as part of </w:t>
      </w:r>
      <w:r w:rsidR="00500C1C">
        <w:t xml:space="preserve">the biosphere. </w:t>
      </w:r>
      <w:r w:rsidR="00B52427">
        <w:t xml:space="preserve">This can be </w:t>
      </w:r>
      <w:r w:rsidR="00032286">
        <w:t xml:space="preserve">exploited </w:t>
      </w:r>
      <w:r w:rsidR="002A67CF">
        <w:t>for the</w:t>
      </w:r>
      <w:r w:rsidR="00427BAE">
        <w:t xml:space="preserve"> </w:t>
      </w:r>
      <w:r w:rsidR="002A67CF">
        <w:t>targeted</w:t>
      </w:r>
      <w:r w:rsidR="00427BAE">
        <w:t xml:space="preserve"> sequestration of biogenic carbon</w:t>
      </w:r>
      <w:r w:rsidR="002A67CF">
        <w:t xml:space="preserve"> </w:t>
      </w:r>
      <w:r w:rsidR="002A67CF">
        <w:t>by the application of biobased mat</w:t>
      </w:r>
      <w:r w:rsidR="002A67CF">
        <w:t xml:space="preserve">erials as </w:t>
      </w:r>
      <w:r w:rsidR="002A67CF">
        <w:t>a natural CDR strategy</w:t>
      </w:r>
      <w:r w:rsidR="002A67CF">
        <w:t>.</w:t>
      </w:r>
      <w:r w:rsidR="00032286">
        <w:t xml:space="preserve"> </w:t>
      </w:r>
      <w:r w:rsidR="002A67CF">
        <w:t xml:space="preserve">However, effective and strategic carbon management requires </w:t>
      </w:r>
      <w:r w:rsidR="00032286">
        <w:t xml:space="preserve">considering </w:t>
      </w:r>
      <w:r w:rsidR="002A67CF">
        <w:t xml:space="preserve">the </w:t>
      </w:r>
      <w:r w:rsidR="002A67CF">
        <w:t xml:space="preserve">connections to the </w:t>
      </w:r>
      <w:r w:rsidR="002A67CF">
        <w:t>global carbon cycle</w:t>
      </w:r>
      <w:r w:rsidR="002A67CF">
        <w:t xml:space="preserve"> as well as advanced tools to analyze large and complex systems in space and time.</w:t>
      </w:r>
    </w:p>
    <w:p w14:paraId="40AA4332" w14:textId="1DB45484" w:rsidR="00781310" w:rsidRDefault="00032286" w:rsidP="00781310">
      <w:pPr>
        <w:jc w:val="both"/>
      </w:pPr>
      <w:r>
        <w:t>Material</w:t>
      </w:r>
      <w:r w:rsidR="00781310">
        <w:t xml:space="preserve"> Flow Analysis (MFA)</w:t>
      </w:r>
      <w:r>
        <w:t xml:space="preserve"> is an established methodology for the a</w:t>
      </w:r>
      <w:r w:rsidRPr="00032286">
        <w:t xml:space="preserve">nalysis of environmental </w:t>
      </w:r>
      <w:r>
        <w:t>s</w:t>
      </w:r>
      <w:r w:rsidRPr="00032286">
        <w:t>ystem</w:t>
      </w:r>
      <w:r>
        <w:t>s</w:t>
      </w:r>
      <w:r w:rsidR="009F6459">
        <w:t xml:space="preserve"> </w:t>
      </w:r>
      <w:r w:rsidR="009F6459">
        <w:fldChar w:fldCharType="begin"/>
      </w:r>
      <w:r w:rsidR="009F6459">
        <w:instrText xml:space="preserve"> ADDIN ZOTERO_ITEM CSL_CITATION {"citationID":"4BuEuydi","properties":{"formattedCitation":"(Brunner &amp; Rechberger, 2004)","plainCitation":"(Brunner &amp; Rechberger, 2004)","noteIndex":0},"citationItems":[{"id":423,"uris":["http://zotero.org/users/local/FS3sY3Xu/items/WZGVSICG"],"itemData":{"id":423,"type":"article-journal","container-title":"The International Journal of Life Cycle Assessment","DOI":"10.1007/BF02979426","ISSN":"0948-3349, 1614-7502","issue":"5","journalAbbreviation":"Int J LCA","language":"en","license":"http://www.springer.com/tdm","page":"337-338","source":"DOI.org (Crossref)","title":"Practical handbook of material flow analysis: Paul H. Brunner and Helmut Rechberger. Lewis Publishers, CRC Press LLC, 2000 N.W. Corporate Blvd., Boca Raton, Florida 33431, USA (http://www.crcnress.com Pubdate: 10/16/2003. Series name: Advanced Methods in Resource &amp; Waste Management Volume: 1. 336 pages; List Price: $119.95, s ISBN: 1566706041, Cat. #: L1604","title-short":"Practical handbook of material flow analysis","volume":"9","author":[{"family":"Brunner","given":"Paul H."},{"family":"Rechberger","given":"Helmut"}],"issued":{"date-parts":[["2004",9]]},"citation-key":"brunnerPracticalHandbookMaterial2004"}}],"schema":"https://github.com/citation-style-language/schema/raw/master/csl-citation.json"} </w:instrText>
      </w:r>
      <w:r w:rsidR="009F6459">
        <w:fldChar w:fldCharType="separate"/>
      </w:r>
      <w:r w:rsidR="009F6459" w:rsidRPr="009F6459">
        <w:rPr>
          <w:rFonts w:ascii="Arial" w:hAnsi="Arial" w:cs="Arial"/>
        </w:rPr>
        <w:t>(Brunner &amp; Rechberger, 2004)</w:t>
      </w:r>
      <w:r w:rsidR="009F6459">
        <w:fldChar w:fldCharType="end"/>
      </w:r>
      <w:r w:rsidR="009F6459">
        <w:t xml:space="preserve">. Various examples for </w:t>
      </w:r>
      <w:r w:rsidR="00941C94">
        <w:t>the effective application of MFA for environmental systems are published</w:t>
      </w:r>
      <w:r>
        <w:t xml:space="preserve"> </w:t>
      </w:r>
      <w:r>
        <w:fldChar w:fldCharType="begin"/>
      </w:r>
      <w:r>
        <w:instrText xml:space="preserve"> ADDIN ZOTERO_ITEM CSL_CITATION {"citationID":"gM6ztbXi","properties":{"formattedCitation":"(Muhayodin et al., 2021)","plainCitation":"(Muhayodin et al., 2021)","noteIndex":0},"citationItems":[{"id":426,"uris":["http://zotero.org/users/local/FS3sY3Xu/items/2VSLS42H"],"itemData":{"id":426,"type":"article-journal","abstract":"Anaerobic co-digestion technology (AcoD) can be used to process rice straw (RS) and cow manure (CoM) to produce energy and a digestate rich in nutrients, while the improper disposal of RS and CoM causes environmental problems. The overall effectiveness of the anaerobic digestion technology can be improved by utilizing the nutrients available in the digestate. It is also a way to reduce the usage of mineral fertilizer by recycling the nutrients available in the digestate. The co-digestion of RS with CoM was performed in a newly developed digester (F1) and in a mesophilic digester (F2) used as a reference. The mass balance of C, macronutrients (N, P, K, Ca, Mg, and S), and their distribution into a liquid digestate (LD) and a solid digestate (SD) was investigated in both digesters. The mass balance was used to evaluate the carbon available in the biogas and in the digestate. It was also used to investigate the recovery potential of the macronutrients after the AD process. Moreover, the assessment of the resulting digestate was carried out to </w:instrText>
      </w:r>
      <w:r w:rsidRPr="00032286">
        <w:instrText xml:space="preserve">suggest its potential use in agriculture. The amount of C measured in the biogas was the same in both digesters (41.0% and 38.0% of the initial C). Moreover, the conversion efficiency of C from the substrate into methane was 23.4% for F1 and 21.0% for F2. The Ca, Mg, K, and P were conserved in the digestate because their recovery rates (RR) were close to 100%. However, a relatively low RR was observed for N (84.1% in F1 and 86.8% in F2) and S (87.1% in F1 and 86.5% in F2) in both the digesters. After separation n of the SD, from 79.1 to 83.4% (in F1) and 75.0 to 82.4% (in F2) of the final nutrients were available in the LD. The assessment of the SD suggested its use in agriculture not only for soil amendment but also as a K-providing organic fertilizer.","container-title":"Sustainability","DOI":"10.3390/su132111568","ISSN":"2071-1050","issue":"21","journalAbbreviation":"Sustainability","language":"en","license":"https://creativecommons.org/licenses/by/4.0/","page":"11568","source":"DOI.org (Crossref)","title":"Mass Balance of C, Nutrients, and Mineralization of Nitrogen during Anaerobic Co-Digestion of Rice Straw with Cow Manure","volume":"13","author":[{"family":"Muhayodin","given":"Furqan"},{"family":"Fritze","given":"Albrecht"},{"family":"Rotter","given":"Vera Susanne"}],"issued":{"date-parts":[["2021",10,20]]},"citation-key":"muhayodinMassBalanceNutrients2021a"}}],"schema":"https://github.com/citation-style-language/schema/raw/master/csl-citation.json"} </w:instrText>
      </w:r>
      <w:r>
        <w:fldChar w:fldCharType="separate"/>
      </w:r>
      <w:r w:rsidRPr="00032286">
        <w:rPr>
          <w:rFonts w:ascii="Arial" w:hAnsi="Arial" w:cs="Arial"/>
        </w:rPr>
        <w:t>(Muhayodin et al., 2021)</w:t>
      </w:r>
      <w:r>
        <w:fldChar w:fldCharType="end"/>
      </w:r>
      <w:r w:rsidRPr="00032286">
        <w:t xml:space="preserve"> </w:t>
      </w:r>
      <w:r>
        <w:fldChar w:fldCharType="begin"/>
      </w:r>
      <w:r w:rsidRPr="00032286">
        <w:instrText xml:space="preserve"> ADDIN</w:instrText>
      </w:r>
      <w:r w:rsidRPr="009F6459">
        <w:instrText xml:space="preserve"> ZOTERO_ITEM CSL_CITATION {"citationID":"mIpAaRw3","properties":{"formattedCitation":"(Fritze &amp; Rotter, 2024)","plainCitation":"(Fritze &amp; Rotter, 2024)","noteIndex":0},"citationItems":[{"id":428,"uris":["http://zotero.org/users/local/FS3sY3Xu/items/IQWI5Q4M"],"itemData":{"id":428,"type":"article-journal","abstract":"Abstract\n            Rice is the third largest agricultural commodity in the world. Intensive rice production is associated with high fertilizer application, and vast quantities of rice straw are often disposed of by open burning. As emissions of N and P from fertilizer and their impacts are highly spatially disparate, it is crucial to locally assess potential solutions for nutrient circularity. A model framework was established to evaluate the potential impact of local N, P and C cycles along with suitable circularity indicators. This framework was applied for a case study in the typical intensive rice cultivation village Hậu Mỹ Bắc B in the Mekong Delta using STAN modeling software. A novel technique, based on a patented temperature-phased anaerobic digestion (TPAD) loop-reactor design was investigated as a measure to reduce rice straw open burning, generate bioenergy and recover digestate for nutrient recirculation. The case study showed that rice straw TPAD could reduce open burning by 60%, while the N recovery rate increased to 21% when 200 ± 34 Mg/a of inorganic fertilizer was replaced with digesta</w:instrText>
      </w:r>
      <w:r w:rsidRPr="0062638B">
        <w:instrText xml:space="preserve">te. For C and P, the recovery rates increased to 14% and 11%, respectively. Based on the results, we concluded that TPAD has a strong impact on local nutrient circularity in terms of recirculation and sufficiency. Furthermore, the developed framework is suitable to use for master planning of nutrient circularity and for technological impact assessments at local scale. However, versatile, dynamic, and comparable monitoring frameworks with harmonized indicators to identify options for nutrient circularity are required for the detailed modeling of regional nutrient management.","container-title":"Nutrient Cycling in Agroecosystems","DOI":"10.1007/s10705-024-10378-1","ISSN":"1385-1314, 1573-0867","issue":"3","journalAbbreviation":"Nutr Cycl Agroecosyst","language":"en","page":"393-410","source":"DOI.org (Crossref)","title":"Nutrient circularity of an anaerobic digestion project in a typical intensive rice cultivation village in the Vietnamese Mekong delta region: a regional material flow analysis and discussion of modeling practices","title-short":"Nutrient circularity of an anaerobic digestion project in a typical intensive rice cultivation village in the Vietnamese Mekong delta region","volume":"129","author":[{"family":"Fritze","given":"Albrecht"},{"family":"Rotter","given":"Vera Susanne"}],"issued":{"date-parts":[["2024",12]]},"citation-key":"fritzeNutrientCircularityAnaerobic2024"}}],"schema":"https://github.com/citation-style-language/schema/raw/master/csl-citation.json"} </w:instrText>
      </w:r>
      <w:r>
        <w:fldChar w:fldCharType="separate"/>
      </w:r>
      <w:r w:rsidRPr="0062638B">
        <w:rPr>
          <w:rFonts w:ascii="Arial" w:hAnsi="Arial" w:cs="Arial"/>
        </w:rPr>
        <w:t>(Fritze &amp; Rotter, 2024)</w:t>
      </w:r>
      <w:r>
        <w:fldChar w:fldCharType="end"/>
      </w:r>
      <w:r w:rsidRPr="00032286">
        <w:t>.</w:t>
      </w:r>
      <w:r>
        <w:t xml:space="preserve"> </w:t>
      </w:r>
      <w:r w:rsidR="0062638B">
        <w:t xml:space="preserve">It is based on the </w:t>
      </w:r>
      <w:r w:rsidR="00941C94">
        <w:t>law of conservation of mass</w:t>
      </w:r>
      <w:r w:rsidR="0062638B">
        <w:t xml:space="preserve"> and evaluates input and outputs of stocks and processes within a system defined in space and time. This makes the MFA a valuable carbon management tool, which can provide system evaluations and </w:t>
      </w:r>
      <w:r w:rsidR="00781310">
        <w:t xml:space="preserve">valuable insight into the quantity and the efficiency of biogenic carbon sequestration techniques. </w:t>
      </w:r>
      <w:r w:rsidR="00941C94">
        <w:t xml:space="preserve">Carbon management is a </w:t>
      </w:r>
      <w:r w:rsidR="0062638B">
        <w:t>long-term task</w:t>
      </w:r>
      <w:r w:rsidR="00941C94">
        <w:t>, which shows its effects over long periods of time, and needs to consider dynamic changes in stocks and flows. T</w:t>
      </w:r>
      <w:r w:rsidR="0062638B">
        <w:t xml:space="preserve">he </w:t>
      </w:r>
      <w:r w:rsidR="00941C94">
        <w:t xml:space="preserve">dynamic MFA (dMFA) </w:t>
      </w:r>
      <w:r w:rsidR="00424FEA">
        <w:t xml:space="preserve">allows modelling of dynamic systems </w:t>
      </w:r>
      <w:r w:rsidR="00781310">
        <w:t>over time</w:t>
      </w:r>
      <w:r w:rsidR="00424FEA">
        <w:t xml:space="preserve"> and </w:t>
      </w:r>
      <w:r w:rsidR="00781310">
        <w:t>forecast</w:t>
      </w:r>
      <w:r w:rsidR="00424FEA">
        <w:t>ing</w:t>
      </w:r>
      <w:r w:rsidR="00781310">
        <w:t xml:space="preserve"> about effects </w:t>
      </w:r>
      <w:r w:rsidR="009F6459">
        <w:t xml:space="preserve">of strategies and actions in </w:t>
      </w:r>
      <w:r w:rsidR="00781310">
        <w:t>the future</w:t>
      </w:r>
      <w:r w:rsidR="0062638B">
        <w:t xml:space="preserve">. </w:t>
      </w:r>
      <w:r w:rsidR="00424FEA">
        <w:t xml:space="preserve">For example </w:t>
      </w:r>
      <w:r w:rsidR="009F6459">
        <w:fldChar w:fldCharType="begin"/>
      </w:r>
      <w:r w:rsidR="009F6459">
        <w:instrText xml:space="preserve"> ADDIN ZOTERO_ITEM CSL_CITATION {"citationID":"0tLMqWis","properties":{"formattedCitation":"(Zhang et al., 2025)","plainCitation":"(Zhang et al., 2025)","noteIndex":0},"citationItems":[{"id":420,"uris":["http://zotero.org/users/local/FS3sY3Xu/items/9KNHGWDH"],"itemData":{"id":420,"type":"article-journal","container-title":"Environmental Science &amp; Technology","DOI":"10.1021/acs.est.4c09208","ISSN":"0013-936X","issue":"21","journalAbbreviation":"Environ. Sci. Technol.","note":"publisher: American Chemical Society","page":"10227-10238","title":"Carbon Balance of China-Made Wood Products Assessed Using a Trade-Linked Approach","volume":"59","author":[{"family":"Zhang","given":"Xiaobiao"},{"family":"Chen","given":"Jiaxin"},{"family":"Lenzen","given":"Manfred"},{"family":"Brunet-Navarro","given":"Pau"},{"family":"Dias","given":"Ana Cláudia"},{"family":"Shao","given":"Shuai"},{"family":"Liu","given":"Gang"},{"family":"Cao","given":"Zhi"},{"family":"Hu","given":"Wen"},{"family":"Lu","given":"Fei"},{"family":"Yang","given":"Hongqiang"},{"family":"Ouyang","given":"Zhiyun"}],"issued":{"date-parts":[["2025",6,3]]},"citation-key":"zhangCarbonBalanceChinaMade2025"}}],"schema":"https://github.com/citation-style-language/schema/raw/master/csl-citation.json"} </w:instrText>
      </w:r>
      <w:r w:rsidR="009F6459">
        <w:fldChar w:fldCharType="separate"/>
      </w:r>
      <w:r w:rsidR="009F6459" w:rsidRPr="00586EF3">
        <w:rPr>
          <w:rFonts w:ascii="Arial" w:hAnsi="Arial" w:cs="Arial"/>
        </w:rPr>
        <w:t>(Zhang et al., 2025)</w:t>
      </w:r>
      <w:r w:rsidR="009F6459">
        <w:fldChar w:fldCharType="end"/>
      </w:r>
      <w:r w:rsidR="009F6459">
        <w:t xml:space="preserve"> </w:t>
      </w:r>
      <w:r w:rsidR="00941C94">
        <w:t xml:space="preserve">uses the dMFA methodology to </w:t>
      </w:r>
      <w:r w:rsidR="009F6459">
        <w:t>present the d</w:t>
      </w:r>
      <w:r w:rsidR="00500C1C">
        <w:t>evelopment of</w:t>
      </w:r>
      <w:r w:rsidR="009F6459">
        <w:t xml:space="preserve"> b</w:t>
      </w:r>
      <w:r w:rsidR="009F6459">
        <w:t>ioplastics</w:t>
      </w:r>
      <w:r w:rsidR="00500C1C">
        <w:t xml:space="preserve"> </w:t>
      </w:r>
      <w:r w:rsidR="009F6459">
        <w:t>s</w:t>
      </w:r>
      <w:r w:rsidR="00500C1C">
        <w:t>tocks</w:t>
      </w:r>
      <w:r w:rsidR="00941C94">
        <w:t xml:space="preserve"> and </w:t>
      </w:r>
      <w:r w:rsidR="009F6459">
        <w:t>research</w:t>
      </w:r>
      <w:r w:rsidR="00941C94">
        <w:t>es</w:t>
      </w:r>
      <w:r w:rsidR="009F6459">
        <w:t xml:space="preserve"> the amount of </w:t>
      </w:r>
      <w:r w:rsidR="00941C94">
        <w:t xml:space="preserve">biogenic </w:t>
      </w:r>
      <w:r w:rsidR="009F6459">
        <w:t xml:space="preserve">carbon within the build environment in Indonesia </w:t>
      </w:r>
      <w:r w:rsidR="00500C1C">
        <w:fldChar w:fldCharType="begin"/>
      </w:r>
      <w:r w:rsidR="00500C1C">
        <w:instrText xml:space="preserve"> ADDIN ZOTERO_ITEM CSL_CITATION {"citationID":"iI1drVr5","properties":{"formattedCitation":"(Aryapratama &amp; Pauliuk, 2019)","plainCitation":"(Aryapratama &amp; Pauliuk, 2019)","noteIndex":0},"citationItems":[{"id":422,"uris":["http://zotero.org/users/local/FS3sY3Xu/items/AWVRQPIU"],"itemData":{"id":422,"type":"article-journal","container-title":"Resources, Conservation and Recycling","DOI":"10.1016/j.resconrec.2019.06.010","ISSN":"09213449","journalAbbreviation":"Resources, Conservation and Recycling","language":"en","page":"301-311","source":"DOI.org (Crossref)","title":"Estimating in-use wood-based materials carbon stocks in Indonesia: Towards a contribution to the national climate mitigation effort","title-short":"Estimating in-use wood-based materials carbon stocks in Indonesia","volume":"149","author":[{"family":"Aryapratama","given":"Rio"},{"family":"Pauliuk","given":"Stefan"}],"issued":{"date-parts":[["2019",10]]},"citation-key":"aryapratamaEstimatingInuseWoodbased2019"}}],"schema":"https://github.com/citation-style-language/schema/raw/master/csl-citation.json"} </w:instrText>
      </w:r>
      <w:r w:rsidR="00500C1C">
        <w:fldChar w:fldCharType="separate"/>
      </w:r>
      <w:r w:rsidR="00500C1C" w:rsidRPr="00AD3F9F">
        <w:rPr>
          <w:rFonts w:ascii="Arial" w:hAnsi="Arial" w:cs="Arial"/>
        </w:rPr>
        <w:t>(</w:t>
      </w:r>
      <w:proofErr w:type="spellStart"/>
      <w:r w:rsidR="00500C1C" w:rsidRPr="00AD3F9F">
        <w:rPr>
          <w:rFonts w:ascii="Arial" w:hAnsi="Arial" w:cs="Arial"/>
        </w:rPr>
        <w:t>Aryapratama</w:t>
      </w:r>
      <w:proofErr w:type="spellEnd"/>
      <w:r w:rsidR="00500C1C" w:rsidRPr="00AD3F9F">
        <w:rPr>
          <w:rFonts w:ascii="Arial" w:hAnsi="Arial" w:cs="Arial"/>
        </w:rPr>
        <w:t xml:space="preserve"> &amp; Pauliuk, 2019)</w:t>
      </w:r>
      <w:r w:rsidR="00500C1C">
        <w:fldChar w:fldCharType="end"/>
      </w:r>
      <w:r w:rsidR="0062638B">
        <w:t>.</w:t>
      </w:r>
    </w:p>
    <w:p w14:paraId="4AA710DE" w14:textId="74368F14" w:rsidR="00781310" w:rsidRPr="00781310" w:rsidRDefault="00424FEA" w:rsidP="007D31F1">
      <w:pPr>
        <w:jc w:val="both"/>
      </w:pPr>
      <w:r>
        <w:t>Th</w:t>
      </w:r>
      <w:r w:rsidR="00B76FB8">
        <w:t xml:space="preserve">e </w:t>
      </w:r>
      <w:r>
        <w:t xml:space="preserve">high </w:t>
      </w:r>
      <w:r w:rsidR="00B76FB8">
        <w:t xml:space="preserve">potential </w:t>
      </w:r>
      <w:r>
        <w:t xml:space="preserve">of dMFA </w:t>
      </w:r>
      <w:r w:rsidR="00B76FB8">
        <w:t xml:space="preserve">to research complex environmental systems </w:t>
      </w:r>
      <w:r>
        <w:t xml:space="preserve">is hindered by the field of available solutions. Especially specific </w:t>
      </w:r>
      <w:r w:rsidR="007D31F1">
        <w:t>solutions</w:t>
      </w:r>
      <w:r>
        <w:t xml:space="preserve"> for modeling biomass and biogenic carbon are lacking, due to specific natural processes with individual mechanics. </w:t>
      </w:r>
      <w:r w:rsidR="00B76FB8">
        <w:t xml:space="preserve">Existing solutions </w:t>
      </w:r>
      <w:r>
        <w:t xml:space="preserve">either </w:t>
      </w:r>
      <w:r w:rsidR="00B76FB8">
        <w:t xml:space="preserve">do not provide the required functionalities or require a higher </w:t>
      </w:r>
      <w:r w:rsidR="007D31F1">
        <w:lastRenderedPageBreak/>
        <w:t>level</w:t>
      </w:r>
      <w:r w:rsidR="00B76FB8">
        <w:t xml:space="preserve"> of knowledge e.g. in python. STAN 2.7 is a very established tool. C</w:t>
      </w:r>
      <w:r w:rsidR="00B76FB8">
        <w:t>urrently</w:t>
      </w:r>
      <w:commentRangeStart w:id="0"/>
      <w:r w:rsidR="00B76FB8">
        <w:t xml:space="preserve"> </w:t>
      </w:r>
      <w:r w:rsidR="00B76FB8">
        <w:t xml:space="preserve">360 </w:t>
      </w:r>
      <w:commentRangeEnd w:id="0"/>
      <w:r w:rsidR="007D31F1">
        <w:rPr>
          <w:rStyle w:val="CommentReference"/>
        </w:rPr>
        <w:commentReference w:id="0"/>
      </w:r>
      <w:r w:rsidR="00B76FB8">
        <w:t>articles cite STAN 2.7 in MFA studies within the context of several environmental studies.</w:t>
      </w:r>
      <w:r w:rsidR="00B76FB8">
        <w:t xml:space="preserve"> Even th</w:t>
      </w:r>
      <w:r w:rsidR="00356B7E">
        <w:t xml:space="preserve">ough </w:t>
      </w:r>
      <w:r>
        <w:t xml:space="preserve">the intuitive </w:t>
      </w:r>
      <w:r w:rsidR="00356B7E">
        <w:t xml:space="preserve">graphic </w:t>
      </w:r>
      <w:r>
        <w:t>user interface</w:t>
      </w:r>
      <w:r w:rsidR="00356B7E">
        <w:t xml:space="preserve"> </w:t>
      </w:r>
      <w:r>
        <w:t xml:space="preserve">is </w:t>
      </w:r>
      <w:r w:rsidR="00356B7E">
        <w:t xml:space="preserve">helpful, the program </w:t>
      </w:r>
      <w:r w:rsidR="007D31F1">
        <w:t xml:space="preserve">lacks the ability to enter large data sets, the </w:t>
      </w:r>
      <w:r w:rsidR="00356B7E">
        <w:t>implement</w:t>
      </w:r>
      <w:r w:rsidR="007D31F1">
        <w:t xml:space="preserve">ation of </w:t>
      </w:r>
      <w:r w:rsidR="00356B7E">
        <w:t xml:space="preserve">dynamic </w:t>
      </w:r>
      <w:r w:rsidR="007D31F1">
        <w:t>systems,</w:t>
      </w:r>
      <w:r>
        <w:t xml:space="preserve"> </w:t>
      </w:r>
      <w:r w:rsidR="007D31F1">
        <w:t>modelling</w:t>
      </w:r>
      <w:r w:rsidR="00356B7E">
        <w:t xml:space="preserve"> spe</w:t>
      </w:r>
      <w:r w:rsidR="007D31F1">
        <w:t>cific</w:t>
      </w:r>
      <w:r w:rsidR="00356B7E">
        <w:t xml:space="preserve"> processes</w:t>
      </w:r>
      <w:r w:rsidR="007D31F1">
        <w:t xml:space="preserve"> like the mineralization of biomass, and in data visualization</w:t>
      </w:r>
      <w:r w:rsidR="00356B7E">
        <w:t xml:space="preserve">. Tools, like </w:t>
      </w:r>
      <w:proofErr w:type="spellStart"/>
      <w:r w:rsidR="00356B7E">
        <w:t>sankeyMatic</w:t>
      </w:r>
      <w:proofErr w:type="spellEnd"/>
      <w:r w:rsidR="005E5ED2">
        <w:t xml:space="preserve"> (source)</w:t>
      </w:r>
      <w:r w:rsidR="00356B7E">
        <w:t xml:space="preserve"> and E-Sankey</w:t>
      </w:r>
      <w:r w:rsidR="005E5ED2">
        <w:t xml:space="preserve"> (source)</w:t>
      </w:r>
      <w:r w:rsidR="00356B7E">
        <w:t xml:space="preserve"> are </w:t>
      </w:r>
      <w:r>
        <w:t xml:space="preserve">focused on the </w:t>
      </w:r>
      <w:r w:rsidR="005E5ED2">
        <w:t>visualization of data, without providing the calculation infrastructure. With the p</w:t>
      </w:r>
      <w:r w:rsidR="0062638B">
        <w:t>ublication</w:t>
      </w:r>
      <w:r w:rsidR="005E5ED2">
        <w:t xml:space="preserve"> of the p</w:t>
      </w:r>
      <w:r w:rsidR="0062638B">
        <w:t>ython based framework for open dynamic</w:t>
      </w:r>
      <w:r w:rsidR="005E5ED2">
        <w:t xml:space="preserve"> Systems modelling, the analysis </w:t>
      </w:r>
      <w:r w:rsidR="0062638B">
        <w:t>o</w:t>
      </w:r>
      <w:r w:rsidR="005E5ED2">
        <w:t xml:space="preserve">f dynamic systems became more practical </w:t>
      </w:r>
      <w:r w:rsidR="0062638B">
        <w:fldChar w:fldCharType="begin"/>
      </w:r>
      <w:r w:rsidR="0062638B">
        <w:instrText xml:space="preserve"> ADDIN ZOTERO_ITEM CSL_CITATION {"citationID":"slnHH1qc","properties":{"formattedCitation":"(Pauliuk &amp; Heeren, 2020)","plainCitation":"(Pauliuk &amp; Heeren, 2020)","noteIndex":0},"citationItems":[{"id":416,"uris":["http://zotero.org/users/local/FS3sY3Xu/items/VB78MMFH"],"itemData":{"id":416,"type":"article-journal","abstract":"Abstract\n            Material flow analysis (MFA) studies the stocks and flows of goods and substances in systems. The methods and algorithms of MFA have improved over the last few years, but a flexible platform that integrates recent modeling advances such as simultaneous consideration of the product, component, material and chemical element levels, lifetime models, and uncertainty treatment is not available. There is also no versatile data format for exchanging data between projects. This lack of research infrastructure is detrimental to scientific progress. To fill that gap, we propose a novel industrial ecology community model for MFA. The Open Dynamic Material Systems Model (ODYM) is an open source framework for material systems modeling programmed in Python. The description of systems, processes, stocks, flows, and parameters is object</w:instrText>
      </w:r>
      <w:r w:rsidR="0062638B">
        <w:rPr>
          <w:rFonts w:ascii="Cambria Math" w:hAnsi="Cambria Math" w:cs="Cambria Math"/>
        </w:rPr>
        <w:instrText>‐</w:instrText>
      </w:r>
      <w:r w:rsidR="0062638B">
        <w:instrText>based, which facilitates the development of modular software and testing routines for individual model blocks. ODYM MFA models can handle any depth of flow and stock specification: products, components, sub</w:instrText>
      </w:r>
      <w:r w:rsidR="0062638B">
        <w:rPr>
          <w:rFonts w:ascii="Cambria Math" w:hAnsi="Cambria Math" w:cs="Cambria Math"/>
        </w:rPr>
        <w:instrText>‐</w:instrText>
      </w:r>
      <w:r w:rsidR="0062638B">
        <w:instrText xml:space="preserve">components, materials, alloys, waste, and chemical elements can be traced simultaneously. ODYM features a new data structure for material flow analysis; all input and output data are stored in a standardized file format and can thus be exchanged across projects. It also comes with an extended library for dynamic stock modeling. We present the features, design principles, software, and data structure of ODYM, describe its main methods and functions, and give an outlook on current and future applications.","container-title":"Journal of Industrial Ecology","DOI":"10.1111/jiec.12952","ISSN":"1088-1980, 1530-9290","issue":"3","journalAbbreviation":"J of Industrial Ecology","language":"en","page":"446-458","source":"DOI.org (Crossref)","title":"ODYM—An open software framework for studying dynamic material systems: Principles, implementation, and data structures","title-short":"ODYM—An open software framework for studying dynamic material systems","volume":"24","author":[{"family":"Pauliuk","given":"Stefan"},{"family":"Heeren","given":"Niko"}],"issued":{"date-parts":[["2020",6]]},"citation-key":"pauliukODYMOpenSoftware2020"}}],"schema":"https://github.com/citation-style-language/schema/raw/master/csl-citation.json"} </w:instrText>
      </w:r>
      <w:r w:rsidR="0062638B">
        <w:fldChar w:fldCharType="separate"/>
      </w:r>
      <w:r w:rsidR="0062638B" w:rsidRPr="009C2C71">
        <w:rPr>
          <w:rFonts w:ascii="Arial" w:hAnsi="Arial" w:cs="Arial"/>
        </w:rPr>
        <w:t>(Pauliuk &amp; Heeren, 2020)</w:t>
      </w:r>
      <w:r w:rsidR="0062638B">
        <w:fldChar w:fldCharType="end"/>
      </w:r>
      <w:r w:rsidR="0062638B">
        <w:t xml:space="preserve">. Various researchers used ODYM for </w:t>
      </w:r>
      <w:proofErr w:type="spellStart"/>
      <w:r w:rsidR="005E5ED2">
        <w:t>dMFAs</w:t>
      </w:r>
      <w:proofErr w:type="spellEnd"/>
      <w:r w:rsidR="005E5ED2">
        <w:t xml:space="preserve"> in the field of metals (add sources)</w:t>
      </w:r>
      <w:r w:rsidR="0062638B">
        <w:t>.</w:t>
      </w:r>
      <w:r w:rsidR="005E5ED2">
        <w:t xml:space="preserve"> To make use of the large set of functionalities, ODYM requires basi</w:t>
      </w:r>
      <w:r w:rsidR="007D31F1">
        <w:t>c</w:t>
      </w:r>
      <w:r w:rsidR="005E5ED2">
        <w:t xml:space="preserve"> skills, in python coding, which is not yet standard in environmental sciences. In addition</w:t>
      </w:r>
      <w:r w:rsidR="007D31F1">
        <w:t xml:space="preserve">, it lacks adaptations, specific for biomasses. </w:t>
      </w:r>
    </w:p>
    <w:p w14:paraId="268BF310" w14:textId="5F684FBF" w:rsidR="00267F7D" w:rsidRDefault="007D31F1" w:rsidP="005064BB">
      <w:pPr>
        <w:jc w:val="both"/>
      </w:pPr>
      <w:r>
        <w:t xml:space="preserve">To address this research gap, </w:t>
      </w:r>
      <w:r w:rsidR="00267F7D">
        <w:t>the</w:t>
      </w:r>
      <w:r w:rsidR="00617E57">
        <w:t xml:space="preserve"> study presents </w:t>
      </w:r>
      <w:r w:rsidR="00267F7D" w:rsidRPr="007F322B">
        <w:rPr>
          <w:b/>
          <w:bCs/>
        </w:rPr>
        <w:t>Bio</w:t>
      </w:r>
      <w:r w:rsidR="00267F7D" w:rsidRPr="007F322B">
        <w:t xml:space="preserve">genic </w:t>
      </w:r>
      <w:r w:rsidR="00267F7D" w:rsidRPr="00267F7D">
        <w:t>Dynamic Material Systems Model – bioDYM</w:t>
      </w:r>
      <w:r w:rsidR="00267F7D" w:rsidRPr="00267F7D">
        <w:t>, a python</w:t>
      </w:r>
      <w:r w:rsidRPr="00267F7D">
        <w:t>-based</w:t>
      </w:r>
      <w:r w:rsidR="00F37E95" w:rsidRPr="00267F7D">
        <w:t xml:space="preserve"> </w:t>
      </w:r>
      <w:r w:rsidRPr="00267F7D">
        <w:t>solution for</w:t>
      </w:r>
      <w:r w:rsidR="00267F7D" w:rsidRPr="00267F7D">
        <w:t xml:space="preserve"> </w:t>
      </w:r>
      <w:proofErr w:type="spellStart"/>
      <w:r w:rsidRPr="00267F7D">
        <w:t>d</w:t>
      </w:r>
      <w:r w:rsidR="00F37E95" w:rsidRPr="00267F7D">
        <w:t>MFA</w:t>
      </w:r>
      <w:r w:rsidR="00267F7D" w:rsidRPr="00267F7D">
        <w:t>s</w:t>
      </w:r>
      <w:proofErr w:type="spellEnd"/>
      <w:r w:rsidR="00F37E95" w:rsidRPr="00267F7D">
        <w:t>,</w:t>
      </w:r>
      <w:r w:rsidRPr="00267F7D">
        <w:t xml:space="preserve"> as </w:t>
      </w:r>
      <w:r w:rsidR="00267F7D" w:rsidRPr="00267F7D">
        <w:t xml:space="preserve">dynamic </w:t>
      </w:r>
      <w:r w:rsidRPr="00267F7D">
        <w:t>tool for biogenic carbon management</w:t>
      </w:r>
      <w:r w:rsidR="00F37E95" w:rsidRPr="00267F7D">
        <w:t xml:space="preserve">. The development </w:t>
      </w:r>
      <w:r w:rsidRPr="00267F7D">
        <w:t>has a s</w:t>
      </w:r>
      <w:r w:rsidR="00F37E95" w:rsidRPr="00267F7D">
        <w:t xml:space="preserve">pecial focus on </w:t>
      </w:r>
      <w:r w:rsidR="00267F7D" w:rsidRPr="00267F7D">
        <w:t>usability</w:t>
      </w:r>
      <w:r w:rsidR="00F37E95" w:rsidRPr="00267F7D">
        <w:t xml:space="preserve"> and accessibility</w:t>
      </w:r>
      <w:r w:rsidRPr="00267F7D">
        <w:t xml:space="preserve">, to </w:t>
      </w:r>
      <w:r w:rsidR="00267F7D" w:rsidRPr="00267F7D">
        <w:t>support f</w:t>
      </w:r>
      <w:r w:rsidRPr="00267F7D">
        <w:t>uture studies in this field.</w:t>
      </w:r>
      <w:r w:rsidR="00267F7D" w:rsidRPr="00267F7D">
        <w:t xml:space="preserve"> </w:t>
      </w:r>
      <w:r w:rsidR="00617E57">
        <w:t>BioDYM integrates</w:t>
      </w:r>
      <w:r w:rsidR="00267F7D" w:rsidRPr="00267F7D">
        <w:t xml:space="preserve"> specific processes and mechanisms for biobased materials, which are included in the conceptualization. </w:t>
      </w:r>
      <w:r w:rsidR="00617E57">
        <w:t>W</w:t>
      </w:r>
      <w:r w:rsidR="00617E57">
        <w:t>ith solutions for two complex case studies</w:t>
      </w:r>
      <w:r w:rsidR="00617E57">
        <w:t>, t</w:t>
      </w:r>
      <w:r w:rsidR="00267F7D" w:rsidRPr="00267F7D">
        <w:t xml:space="preserve">he </w:t>
      </w:r>
      <w:r w:rsidR="00617E57">
        <w:t xml:space="preserve">study presents the </w:t>
      </w:r>
      <w:r w:rsidR="00267F7D" w:rsidRPr="00267F7D">
        <w:t xml:space="preserve">functionalities of </w:t>
      </w:r>
      <w:r w:rsidR="00267F7D" w:rsidRPr="00267F7D">
        <w:t>bioDYM</w:t>
      </w:r>
      <w:r w:rsidR="00267F7D">
        <w:t xml:space="preserve">. Case study answers the question of the </w:t>
      </w:r>
      <w:r w:rsidR="00617E57">
        <w:t>impact</w:t>
      </w:r>
      <w:r w:rsidR="00267F7D">
        <w:t xml:space="preserve"> of the degradation of wheat straw to the carbon stock in the lithosphere. Case study 2 </w:t>
      </w:r>
      <w:r w:rsidR="00617E57">
        <w:t>quantifies</w:t>
      </w:r>
      <w:r w:rsidR="00267F7D">
        <w:t xml:space="preserve"> the contribution</w:t>
      </w:r>
      <w:r w:rsidR="00617E57">
        <w:t xml:space="preserve"> of wood </w:t>
      </w:r>
      <w:r w:rsidR="00267F7D">
        <w:t>as</w:t>
      </w:r>
      <w:r w:rsidR="00617E57">
        <w:t xml:space="preserve"> an</w:t>
      </w:r>
      <w:r w:rsidR="00267F7D">
        <w:t xml:space="preserve"> anthropogenic carbon stoc</w:t>
      </w:r>
      <w:r w:rsidR="00617E57">
        <w:t>k</w:t>
      </w:r>
      <w:r w:rsidR="00267F7D">
        <w:t xml:space="preserve"> in the build environment</w:t>
      </w:r>
      <w:r w:rsidR="00617E57">
        <w:t>.</w:t>
      </w:r>
    </w:p>
    <w:p w14:paraId="4B98971E" w14:textId="77777777" w:rsidR="00E1354E" w:rsidRDefault="00413AA7" w:rsidP="00E1354E">
      <w:pPr>
        <w:pStyle w:val="Heading1"/>
      </w:pPr>
      <w:r w:rsidRPr="00635FE0">
        <w:t>Methodology</w:t>
      </w:r>
    </w:p>
    <w:p w14:paraId="7EC950D1" w14:textId="07B72C86" w:rsidR="00A741F4" w:rsidRDefault="00EB08F1" w:rsidP="00EB08F1">
      <w:pPr>
        <w:jc w:val="both"/>
      </w:pPr>
      <w:r>
        <w:t>The presented research is built on several conceptual foundations, commonly used in the field of environmental sciences and industrial ecology. Thus 2.1 contains a summary of these important concepts. The listed concepts are integrated as a specific functionality into bioDYM. 2.2 explains its modular</w:t>
      </w:r>
      <w:r w:rsidRPr="00EB08F1">
        <w:t xml:space="preserve"> </w:t>
      </w:r>
      <w:r>
        <w:t>a</w:t>
      </w:r>
      <w:r w:rsidRPr="00EB08F1">
        <w:t>rchitecture and</w:t>
      </w:r>
      <w:r>
        <w:t xml:space="preserve"> how the different parts are combined in a w</w:t>
      </w:r>
      <w:r w:rsidRPr="00EB08F1">
        <w:t>orkflow</w:t>
      </w:r>
      <w:r>
        <w:t xml:space="preserve">. BioDYM is applied in two specific dMFA case studies to solve specific problems in carbon cycle assessment </w:t>
      </w:r>
      <w:r w:rsidR="00C3379D">
        <w:t>and</w:t>
      </w:r>
      <w:r>
        <w:t xml:space="preserve"> to present the added possibilities of bioDYM.</w:t>
      </w:r>
    </w:p>
    <w:p w14:paraId="6888F3FA" w14:textId="0D4F2A8C" w:rsidR="00A741F4" w:rsidRDefault="00A741F4" w:rsidP="00A741F4">
      <w:pPr>
        <w:pStyle w:val="Heading2"/>
      </w:pPr>
      <w:r w:rsidRPr="00A741F4">
        <w:t>Conceptual Foundations</w:t>
      </w:r>
    </w:p>
    <w:p w14:paraId="272D0F94" w14:textId="34E5D34C" w:rsidR="00A741F4" w:rsidRDefault="00A741F4" w:rsidP="00A741F4">
      <w:pPr>
        <w:pStyle w:val="Heading4"/>
      </w:pPr>
      <w:r w:rsidRPr="00A741F4">
        <w:t>Material Flow Analysis (MFA):</w:t>
      </w:r>
    </w:p>
    <w:p w14:paraId="0FB039CE" w14:textId="1CB2F26A" w:rsidR="00B5546A" w:rsidRDefault="00B5546A" w:rsidP="00B5546A">
      <w:r>
        <w:t xml:space="preserve">The </w:t>
      </w:r>
      <w:r w:rsidRPr="00B5546A">
        <w:t>Material Flow Analysis</w:t>
      </w:r>
      <w:r>
        <w:t xml:space="preserve"> (MFA) forms</w:t>
      </w:r>
      <w:r w:rsidRPr="00B5546A">
        <w:t xml:space="preserve"> a</w:t>
      </w:r>
      <w:r w:rsidR="004C0163">
        <w:t xml:space="preserve"> systematic</w:t>
      </w:r>
      <w:r>
        <w:t xml:space="preserve"> and</w:t>
      </w:r>
      <w:r w:rsidRPr="00B5546A">
        <w:t xml:space="preserve"> </w:t>
      </w:r>
      <w:r w:rsidR="004C0163" w:rsidRPr="00B5546A">
        <w:t>transparent</w:t>
      </w:r>
      <w:r w:rsidRPr="00B5546A">
        <w:t xml:space="preserve"> methodology for investigating the material metabolism of anthropogenic systems</w:t>
      </w:r>
      <w:r w:rsidR="00650FD0">
        <w:t>. Core builds the mass balance principle, which states (Input -Output = delta Stock)</w:t>
      </w:r>
      <w:r w:rsidR="00836D62">
        <w:t xml:space="preserve"> </w:t>
      </w:r>
      <w:r w:rsidR="00836D62" w:rsidRPr="00836D62">
        <w:t>at the element, substance, and material levels</w:t>
      </w:r>
      <w:r w:rsidRPr="00B5546A">
        <w:t>.</w:t>
      </w:r>
      <w:r w:rsidR="00650FD0">
        <w:t xml:space="preserve"> </w:t>
      </w:r>
      <w:r>
        <w:t xml:space="preserve">It is designed as a tool to </w:t>
      </w:r>
      <w:r w:rsidRPr="00B5546A">
        <w:t>determine the main sources, flows, stocks, and emissions of man-made and natural materials</w:t>
      </w:r>
      <w:r>
        <w:t>. The methodology</w:t>
      </w:r>
      <w:r w:rsidR="004C0163">
        <w:t xml:space="preserve"> and </w:t>
      </w:r>
      <w:r>
        <w:t xml:space="preserve">was </w:t>
      </w:r>
      <w:r>
        <w:lastRenderedPageBreak/>
        <w:t xml:space="preserve">established by </w:t>
      </w:r>
      <w:r>
        <w:fldChar w:fldCharType="begin"/>
      </w:r>
      <w:r w:rsidR="00836D62">
        <w:instrText xml:space="preserve"> ADDIN ZOTERO_ITEM CSL_CITATION {"citationID":"Mbxo2yNH","properties":{"formattedCitation":"(Baccini &amp; Brunner, 2012; Brunner &amp; Rechberger, 2004)","plainCitation":"(Baccini &amp; Brunner, 2012; Brunner &amp; Rechberger, 2004)","noteIndex":0},"citationItems":[{"id":446,"uris":["http://zotero.org/users/local/FS3sY3Xu/items/DZ45KM42"],"itemData":{"id":446,"type":"book","abstract":"An overview of the cultural evolution of material flows and stocks with an emphasis on the design of metabolic processes in urban systems.\n            Over the last several thousand years of human life on Earth, agricultural settlements became urban cores, and these regional settlements became tightly connected through infrastructures transporting people, materials, and information. This global network of urban systems, including ecosystems, is the anthroposphere; the physical flows and stocks of matter and energy within it form its metabolism. This book offers an overview of the metabolism of the anthroposphere, with an emphasis on the design of metabolic systems. It takes a cultural historical perspective, supported with methodology from the natural sciences and engineering. The book will be of interest to scholars and practitioners in the fields of regional development, environmental protection, and material management. It will also be a resource for undergraduate and graduate students in industrial ecology, environmental engineering, and resource management.\n            The authors describe the characteristics of material stocks and flows of human settlements in space and time; introduce the method of material flow analysis (MFA) for metabolic studies; analyze regional metabolism and the material systems generated by basic activities; and offer four case studies of optimal metabolic system design: phosphorus management, urban mining, waste management, and mobility.\n            This second edition of an extremely influential book has been substantially revised and greatly expanded. Its new emphasis on design and resource utilization reflects recent debates and scholarship on sustainable development and climate change.","edition":"2","ISBN":"978-0-262-30132-9","language":"en","note":"DOI: 10.7551/mitpress/8720.001.0001","publisher":"The MIT Press","source":"DOI.org (Crossref)","title":"Metabolism of the Anthroposphere: Analysis, Evaluation, Design","title-short":"Metabolism of the Anthroposphere","URL":"https://direct.mit.edu/books/book/2185/Metabolism-of-the-AnthroposphereAnalysis","author":[{"family":"Baccini","given":"Peter"},{"family":"Brunner","given":"Paul H."}],"accessed":{"date-parts":[["2025",8,18]]},"issued":{"date-parts":[["2012",2,10]]},"citation-key":"bacciniMetabolismAnthroposphereAnalysis2012"}},{"id":423,"uris":["http://zotero.org/users/local/FS3sY3Xu/items/WZGVSICG"],"itemData":{"id":423,"type":"article-journal","container-title":"The International Journal of Life Cycle Assessment","DOI":"10.1007/BF02979426","ISSN":"0948-3349, 1614-7502","issue":"5","journalAbbreviation":"Int J LCA","language":"en","license":"http://www.springer.com/tdm","page":"337-338","source":"DOI.org (Crossref)","title":"Practical handbook of material flow analysis: Paul H. Brunner and Helmut Rechberger. Lewis Publishers, CRC Press LLC, 2000 N.W. Corporate Blvd., Boca Raton, Florida 33431, USA (http://www.crcnress.com Pubdate: 10/16/2003. Series name: Advanced Methods in Resource &amp; Waste Management Volume: 1. 336 pages; List Price: $119.95, s ISBN: 1566706041, Cat. #: L1604","title-short":"Practical handbook of material flow analysis","volume":"9","author":[{"family":"Brunner","given":"Paul H."},{"family":"Rechberger","given":"Helmut"}],"issued":{"date-parts":[["2004",9]]},"citation-key":"brunnerPracticalHandbookMaterial2004"}}],"schema":"https://github.com/citation-style-language/schema/raw/master/csl-citation.json"} </w:instrText>
      </w:r>
      <w:r>
        <w:fldChar w:fldCharType="separate"/>
      </w:r>
      <w:r w:rsidR="00836D62" w:rsidRPr="00836D62">
        <w:rPr>
          <w:rFonts w:ascii="Arial" w:hAnsi="Arial" w:cs="Arial"/>
        </w:rPr>
        <w:t>(Baccini &amp; Brunner, 2012; Brunner &amp; Rechberger, 2004)</w:t>
      </w:r>
      <w:r>
        <w:fldChar w:fldCharType="end"/>
      </w:r>
      <w:r w:rsidR="00650FD0">
        <w:t xml:space="preserve"> and </w:t>
      </w:r>
      <w:r>
        <w:t xml:space="preserve">forms the </w:t>
      </w:r>
      <w:r w:rsidR="004C0163">
        <w:t>conceptual framework</w:t>
      </w:r>
      <w:r>
        <w:t xml:space="preserve"> for</w:t>
      </w:r>
      <w:r w:rsidR="004C0163">
        <w:t xml:space="preserve"> dynamic MFAs in general and the foundation for B</w:t>
      </w:r>
      <w:r>
        <w:t>ioDYM.</w:t>
      </w:r>
    </w:p>
    <w:p w14:paraId="73F27542" w14:textId="06BB5EA9" w:rsidR="00A741F4" w:rsidRDefault="00A741F4" w:rsidP="00A741F4">
      <w:pPr>
        <w:pStyle w:val="Heading4"/>
      </w:pPr>
      <w:r w:rsidRPr="00A741F4">
        <w:t>Dynamic Material Flow Analysis (MFA)</w:t>
      </w:r>
    </w:p>
    <w:p w14:paraId="5C0BAA81" w14:textId="7362DC1E" w:rsidR="00663801" w:rsidRDefault="00650FD0" w:rsidP="00663801">
      <w:r>
        <w:t xml:space="preserve">The dynamic MFA (dMFA) </w:t>
      </w:r>
      <w:r w:rsidR="00271CCB">
        <w:t xml:space="preserve">extends </w:t>
      </w:r>
      <w:r>
        <w:t>th</w:t>
      </w:r>
      <w:r w:rsidR="00213020">
        <w:t>is</w:t>
      </w:r>
      <w:r w:rsidR="00271CCB">
        <w:t xml:space="preserve"> </w:t>
      </w:r>
      <w:r>
        <w:t xml:space="preserve">principles </w:t>
      </w:r>
      <w:r w:rsidR="00663801">
        <w:t xml:space="preserve">from a static to a dynamic model </w:t>
      </w:r>
      <w:r w:rsidR="00271CCB">
        <w:t>by</w:t>
      </w:r>
      <w:r>
        <w:t xml:space="preserve"> the additional dimension of time </w:t>
      </w:r>
      <w:r>
        <w:fldChar w:fldCharType="begin"/>
      </w:r>
      <w:r>
        <w:instrText xml:space="preserve"> ADDIN ZOTERO_ITEM CSL_CITATION {"citationID":"5iK9RPLt","properties":{"formattedCitation":"(Brunner &amp; Rechberger, 2004)","plainCitation":"(Brunner &amp; Rechberger, 2004)","noteIndex":0},"citationItems":[{"id":423,"uris":["http://zotero.org/users/local/FS3sY3Xu/items/WZGVSICG"],"itemData":{"id":423,"type":"article-journal","container-title":"The International Journal of Life Cycle Assessment","DOI":"10.1007/BF02979426","ISSN":"0948-3349, 1614-7502","issue":"5","journalAbbreviation":"Int J LCA","language":"en","license":"http://www.springer.com/tdm","page":"337-338","source":"DOI.org (Crossref)","title":"Practical handbook of material flow analysis: Paul H. Brunner and Helmut Rechberger. Lewis Publishers, CRC Press LLC, 2000 N.W. Corporate Blvd., Boca Raton, Florida 33431, USA (http://www.crcnress.com Pubdate: 10/16/2003. Series name: Advanced Methods in Resource &amp; Waste Management Volume: 1. 336 pages; List Price: $119.95, s ISBN: 1566706041, Cat. #: L1604","title-short":"Practical handbook of material flow analysis","volume":"9","author":[{"family":"Brunner","given":"Paul H."},{"family":"Rechberger","given":"Helmut"}],"issued":{"date-parts":[["2004",9]]},"citation-key":"brunnerPracticalHandbookMaterial2004"}}],"schema":"https://github.com/citation-style-language/schema/raw/master/csl-citation.json"} </w:instrText>
      </w:r>
      <w:r>
        <w:fldChar w:fldCharType="separate"/>
      </w:r>
      <w:r w:rsidRPr="00650FD0">
        <w:rPr>
          <w:rFonts w:ascii="Arial" w:hAnsi="Arial" w:cs="Arial"/>
        </w:rPr>
        <w:t>(Brunner &amp; Rechberger, 2004)</w:t>
      </w:r>
      <w:r>
        <w:fldChar w:fldCharType="end"/>
      </w:r>
      <w:r>
        <w:t>.</w:t>
      </w:r>
      <w:r w:rsidR="00836D62">
        <w:t xml:space="preserve"> </w:t>
      </w:r>
      <w:r w:rsidR="00271CCB">
        <w:t>The time variable is introduced into the accounting process by the in-use stock and its lifetime distribution</w:t>
      </w:r>
      <w:r w:rsidR="00663801">
        <w:t xml:space="preserve"> </w:t>
      </w:r>
      <w:r w:rsidR="00271CCB">
        <w:fldChar w:fldCharType="begin"/>
      </w:r>
      <w:r w:rsidR="00271CCB">
        <w:instrText xml:space="preserve"> ADDIN ZOTERO_ITEM CSL_CITATION {"citationID":"2HpCP6N3","properties":{"formattedCitation":"(Deng et al., 2023)","plainCitation":"(Deng et al., 2023)","noteIndex":0},"citationItems":[{"id":447,"uris":["http://zotero.org/users/local/FS3sY3Xu/items/B486JYM7"],"itemData":{"id":447,"type":"article-journal","container-title":"Ecological Indicators","DOI":"10.1016/j.ecolind.2023.111098","ISSN":"1470160X","journalAbbreviation":"Ecological Indicators","language":"en","page":"111098","source":"DOI.org (Crossref)","title":"Modelling dynamic interactions between material flow and stock: A review of dynamic material flow analysis","title-short":"Modelling dynamic interactions between material flow and stock","volume":"156","author":[{"family":"Deng","given":"Tianjie"},{"family":"Zhang","given":"Yan"},{"family":"Fu","given":"Chenling"}],"issued":{"date-parts":[["2023",12]]},"citation-key":"dengModellingDynamicInteractions2023"}}],"schema":"https://github.com/citation-style-language/schema/raw/master/csl-citation.json"} </w:instrText>
      </w:r>
      <w:r w:rsidR="00271CCB">
        <w:fldChar w:fldCharType="separate"/>
      </w:r>
      <w:r w:rsidR="00271CCB" w:rsidRPr="00271CCB">
        <w:rPr>
          <w:rFonts w:ascii="Arial" w:hAnsi="Arial" w:cs="Arial"/>
        </w:rPr>
        <w:t>(Deng et al., 2023)</w:t>
      </w:r>
      <w:r w:rsidR="00271CCB">
        <w:fldChar w:fldCharType="end"/>
      </w:r>
      <w:r w:rsidR="00271CCB">
        <w:t xml:space="preserve">. </w:t>
      </w:r>
      <w:r w:rsidR="00663801">
        <w:t>bioDYM implements th</w:t>
      </w:r>
      <w:r w:rsidR="00213020">
        <w:t>ese</w:t>
      </w:r>
      <w:r w:rsidR="00663801">
        <w:t xml:space="preserve"> principles and is designed to facilitate the work on complex dMFA, specific for biomass. </w:t>
      </w:r>
    </w:p>
    <w:p w14:paraId="6B531496" w14:textId="77777777" w:rsidR="00213020" w:rsidRPr="00271CCB" w:rsidRDefault="00213020" w:rsidP="00213020">
      <w:r w:rsidRPr="00271CCB">
        <w:t>Stock Dynamics and Lifetime Modeling:</w:t>
      </w:r>
    </w:p>
    <w:p w14:paraId="02AF5DED" w14:textId="77777777" w:rsidR="00663801" w:rsidRDefault="00663801" w:rsidP="00B5546A">
      <w:pPr>
        <w:numPr>
          <w:ilvl w:val="0"/>
          <w:numId w:val="33"/>
        </w:numPr>
      </w:pPr>
    </w:p>
    <w:p w14:paraId="13C15E64" w14:textId="62E83E6A" w:rsidR="00650FD0" w:rsidRPr="00271CCB" w:rsidRDefault="00271CCB" w:rsidP="00B5546A">
      <w:pPr>
        <w:numPr>
          <w:ilvl w:val="0"/>
          <w:numId w:val="33"/>
        </w:numPr>
      </w:pPr>
      <w:r>
        <w:t xml:space="preserve">The dMFA is the objective of the </w:t>
      </w:r>
      <w:r w:rsidRPr="00271CCB">
        <w:t xml:space="preserve">Open Dynamic Material Systems Model </w:t>
      </w:r>
      <w:r>
        <w:t xml:space="preserve">(ODYM) published by </w:t>
      </w:r>
      <w:r>
        <w:fldChar w:fldCharType="begin"/>
      </w:r>
      <w:r>
        <w:instrText xml:space="preserve"> ADDIN ZOTERO_ITEM CSL_CITATION {"citationID":"YfHqiibp","properties":{"formattedCitation":"(Pauliuk &amp; Heeren, 2020)","plainCitation":"(Pauliuk &amp; Heeren, 2020)","noteIndex":0},"citationItems":[{"id":416,"uris":["http://zotero.org/users/local/FS3sY3Xu/items/VB78MMFH"],"itemData":{"id":416,"type":"article-journal","abstract":"Abstract\n            Material flow analysis (MFA) studies the stocks and flows of goods and substances in systems. The methods and algorithms of MFA have improved over the last few years, but a flexible platform that integrates recent modeling advances such as simultaneous consideration of the product, component, material and chemical element levels, lifetime models, and uncertainty treatment is not available. There is also no versatile data format for exchanging data between projects. This lack of research infrastructure is detrimental to scientific progress. To fill that gap, we propose a novel industrial ecology community model for MFA. The Open Dynamic Material Systems Model (ODYM) is an open source framework for material systems modeling programmed in Python. The description of systems, processes, stocks, flows, and parameters is object</w:instrText>
      </w:r>
      <w:r>
        <w:rPr>
          <w:rFonts w:ascii="Cambria Math" w:hAnsi="Cambria Math" w:cs="Cambria Math"/>
        </w:rPr>
        <w:instrText>‐</w:instrText>
      </w:r>
      <w:r>
        <w:instrText>based, which facilitates the development of modular software and testing routines for individual model blocks. ODYM MFA models can handle any depth of flow and stock specification: products, components, sub</w:instrText>
      </w:r>
      <w:r>
        <w:rPr>
          <w:rFonts w:ascii="Cambria Math" w:hAnsi="Cambria Math" w:cs="Cambria Math"/>
        </w:rPr>
        <w:instrText>‐</w:instrText>
      </w:r>
      <w:r>
        <w:instrText xml:space="preserve">components, materials, alloys, waste, and chemical elements can be traced simultaneously. ODYM features a new data structure for material flow analysis; all input and output data are stored in a standardized file format and can thus be exchanged across projects. It also comes with an extended library for dynamic stock modeling. We present the features, design principles, software, and data structure of ODYM, describe its main methods and functions, and give an outlook on current and future applications.","container-title":"Journal of Industrial Ecology","DOI":"10.1111/jiec.12952","ISSN":"1088-1980, 1530-9290","issue":"3","journalAbbreviation":"J of Industrial Ecology","language":"en","page":"446-458","source":"DOI.org (Crossref)","title":"ODYM—An open software framework for studying dynamic material systems: Principles, implementation, and data structures","title-short":"ODYM—An open software framework for studying dynamic material systems","volume":"24","author":[{"family":"Pauliuk","given":"Stefan"},{"family":"Heeren","given":"Niko"}],"issued":{"date-parts":[["2020",6]]},"citation-key":"pauliukODYMOpenSoftware2020"}}],"schema":"https://github.com/citation-style-language/schema/raw/master/csl-citation.json"} </w:instrText>
      </w:r>
      <w:r>
        <w:fldChar w:fldCharType="separate"/>
      </w:r>
      <w:r w:rsidRPr="00271CCB">
        <w:rPr>
          <w:rFonts w:ascii="Arial" w:hAnsi="Arial" w:cs="Arial"/>
        </w:rPr>
        <w:t>(Pauliuk &amp; Heeren, 2020)</w:t>
      </w:r>
      <w:r>
        <w:fldChar w:fldCharType="end"/>
      </w:r>
      <w:r>
        <w:t xml:space="preserve">, which </w:t>
      </w:r>
      <w:r w:rsidRPr="00271CCB">
        <w:t>is an open source framework for material systems modeling programmed in Python. The description of systems, processes, stocks, flows, and parameters is object-based, which facilitates the development of modular software and testing routines for individual model blocks</w:t>
      </w:r>
      <w:r>
        <w:t xml:space="preserve"> </w:t>
      </w:r>
      <w:r>
        <w:fldChar w:fldCharType="begin"/>
      </w:r>
      <w:r>
        <w:instrText xml:space="preserve"> ADDIN ZOTERO_ITEM CSL_CITATION {"citationID":"3NvgwF62","properties":{"formattedCitation":"(Pauliuk &amp; Heeren, 2020)","plainCitation":"(Pauliuk &amp; Heeren, 2020)","noteIndex":0},"citationItems":[{"id":416,"uris":["http://zotero.org/users/local/FS3sY3Xu/items/VB78MMFH"],"itemData":{"id":416,"type":"article-journal","abstract":"Abstract\n            Material flow analysis (MFA) studies the stocks and flows of goods and substances in systems. The methods and algorithms of MFA have improved over the last few years, but a flexible platform that integrates recent modeling advances such as simultaneous consideration of the product, component, material and chemical element levels, lifetime models, and uncertainty treatment is not available. There is also no versatile data format for exchanging data between projects. This lack of research infrastructure is detrimental to scientific progress. To fill that gap, we propose a novel industrial ecology community model for MFA. The Open Dynamic Material Systems Model (ODYM) is an open source framework for material systems modeling programmed in Python. The description </w:instrText>
      </w:r>
      <w:r w:rsidRPr="00271CCB">
        <w:instrText>of systems, processes, stocks, flows, and parameters is object</w:instrText>
      </w:r>
      <w:r w:rsidRPr="00271CCB">
        <w:rPr>
          <w:rFonts w:ascii="Cambria Math" w:hAnsi="Cambria Math" w:cs="Cambria Math"/>
        </w:rPr>
        <w:instrText>‐</w:instrText>
      </w:r>
      <w:r w:rsidRPr="00271CCB">
        <w:instrText>based, which facilitates the development of modular software and testing routines for individual model blocks. ODYM MFA models can handle any depth of flow and stock specification: products, components, sub</w:instrText>
      </w:r>
      <w:r w:rsidRPr="00271CCB">
        <w:rPr>
          <w:rFonts w:ascii="Cambria Math" w:hAnsi="Cambria Math" w:cs="Cambria Math"/>
        </w:rPr>
        <w:instrText>‐</w:instrText>
      </w:r>
      <w:r w:rsidRPr="00271CCB">
        <w:instrText xml:space="preserve">components, materials, alloys, waste, and chemical elements can be traced simultaneously. ODYM features a new data structure for material flow analysis; all input and output data are stored in a standardized file format and can thus be exchanged across projects. It also comes with an extended library for dynamic stock modeling. We present the features, design principles, software, and data structure of ODYM, describe its main methods and functions, and give an outlook on current and future applications.","container-title":"Journal of Industrial Ecology","DOI":"10.1111/jiec.12952","ISSN":"1088-1980, 1530-9290","issue":"3","journalAbbreviation":"J of Industrial Ecology","language":"en","page":"446-458","source":"DOI.org (Crossref)","title":"ODYM—An open software framework for studying dynamic material systems: Principles, implementation, and data structures","title-short":"ODYM—An open software framework for studying dynamic material systems","volume":"24","author":[{"family":"Pauliuk","given":"Stefan"},{"family":"Heeren","given":"Niko"}],"issued":{"date-parts":[["2020",6]]},"citation-key":"pauliukODYMOpenSoftware2020"}}],"schema":"https://github.com/citation-style-language/schema/raw/master/csl-citation.json"} </w:instrText>
      </w:r>
      <w:r>
        <w:fldChar w:fldCharType="separate"/>
      </w:r>
      <w:r w:rsidRPr="00271CCB">
        <w:rPr>
          <w:rFonts w:ascii="Arial" w:hAnsi="Arial" w:cs="Arial"/>
        </w:rPr>
        <w:t>(Pauliuk &amp; Heeren, 2020)</w:t>
      </w:r>
      <w:r>
        <w:fldChar w:fldCharType="end"/>
      </w:r>
      <w:r w:rsidRPr="00271CCB">
        <w:t xml:space="preserve">.The ODYM </w:t>
      </w:r>
      <w:r>
        <w:t xml:space="preserve">Framework forms the code basis for bioDYM and is directly applied in the development. </w:t>
      </w:r>
    </w:p>
    <w:p w14:paraId="7DFAF10D" w14:textId="7918BF5C" w:rsidR="00B5546A" w:rsidRPr="00A741F4" w:rsidRDefault="00B5546A" w:rsidP="00B5546A">
      <w:pPr>
        <w:numPr>
          <w:ilvl w:val="0"/>
          <w:numId w:val="33"/>
        </w:numPr>
      </w:pPr>
      <w:r w:rsidRPr="00A741F4">
        <w:t>A concise, one-sentence definition of the concept. What is it?</w:t>
      </w:r>
    </w:p>
    <w:p w14:paraId="1EFE6CF8" w14:textId="77777777" w:rsidR="00B5546A" w:rsidRPr="00A741F4" w:rsidRDefault="00B5546A" w:rsidP="00B5546A">
      <w:pPr>
        <w:numPr>
          <w:ilvl w:val="0"/>
          <w:numId w:val="33"/>
        </w:numPr>
        <w:tabs>
          <w:tab w:val="num" w:pos="720"/>
        </w:tabs>
      </w:pPr>
      <w:r w:rsidRPr="00A741F4">
        <w:rPr>
          <w:b/>
          <w:bCs/>
        </w:rPr>
        <w:t>Relevance to BioDYM:</w:t>
      </w:r>
      <w:r w:rsidRPr="00A741F4">
        <w:t xml:space="preserve"> A sentence explaining its specific purpose within your tool. Why is it included?</w:t>
      </w:r>
    </w:p>
    <w:p w14:paraId="21A739A4" w14:textId="77777777" w:rsidR="00B5546A" w:rsidRPr="00A741F4" w:rsidRDefault="00B5546A" w:rsidP="00B5546A">
      <w:pPr>
        <w:numPr>
          <w:ilvl w:val="0"/>
          <w:numId w:val="33"/>
        </w:numPr>
        <w:tabs>
          <w:tab w:val="num" w:pos="720"/>
        </w:tabs>
      </w:pPr>
      <w:r w:rsidRPr="00A741F4">
        <w:rPr>
          <w:b/>
          <w:bCs/>
        </w:rPr>
        <w:t>Key Citation(s):</w:t>
      </w:r>
      <w:r w:rsidRPr="00A741F4">
        <w:t xml:space="preserve"> A reference to the foundational literature. Who established this method?</w:t>
      </w:r>
    </w:p>
    <w:p w14:paraId="6F6C6195" w14:textId="70B4535D" w:rsidR="00A741F4" w:rsidRPr="00271CCB" w:rsidRDefault="00A741F4" w:rsidP="00A741F4">
      <w:r w:rsidRPr="00271CCB">
        <w:t>Stock Dynamics and Lifetime Modeling:</w:t>
      </w:r>
    </w:p>
    <w:p w14:paraId="5CC38054" w14:textId="77777777" w:rsidR="00B5546A" w:rsidRPr="00A741F4" w:rsidRDefault="00B5546A" w:rsidP="00B5546A">
      <w:pPr>
        <w:numPr>
          <w:ilvl w:val="0"/>
          <w:numId w:val="34"/>
        </w:numPr>
      </w:pPr>
      <w:r w:rsidRPr="00A741F4">
        <w:rPr>
          <w:b/>
          <w:bCs/>
        </w:rPr>
        <w:t>Definition:</w:t>
      </w:r>
      <w:r w:rsidRPr="00A741F4">
        <w:t xml:space="preserve"> A concise, one-sentence definition of the concept. What is it?</w:t>
      </w:r>
    </w:p>
    <w:p w14:paraId="531F112C" w14:textId="77777777" w:rsidR="00B5546A" w:rsidRPr="00A741F4" w:rsidRDefault="00B5546A" w:rsidP="00B5546A">
      <w:pPr>
        <w:numPr>
          <w:ilvl w:val="0"/>
          <w:numId w:val="34"/>
        </w:numPr>
      </w:pPr>
      <w:r w:rsidRPr="00A741F4">
        <w:rPr>
          <w:b/>
          <w:bCs/>
        </w:rPr>
        <w:t>Relevance to BioDYM:</w:t>
      </w:r>
      <w:r w:rsidRPr="00A741F4">
        <w:t xml:space="preserve"> A sentence explaining its specific purpose within your tool. Why is it included?</w:t>
      </w:r>
    </w:p>
    <w:p w14:paraId="69E2AC15" w14:textId="77777777" w:rsidR="00B5546A" w:rsidRPr="00A741F4" w:rsidRDefault="00B5546A" w:rsidP="00B5546A">
      <w:pPr>
        <w:numPr>
          <w:ilvl w:val="0"/>
          <w:numId w:val="34"/>
        </w:numPr>
      </w:pPr>
      <w:r w:rsidRPr="00A741F4">
        <w:rPr>
          <w:b/>
          <w:bCs/>
        </w:rPr>
        <w:t>Key Citation(s):</w:t>
      </w:r>
      <w:r w:rsidRPr="00A741F4">
        <w:t xml:space="preserve"> A reference to the foundational literature. Who established this method?</w:t>
      </w:r>
    </w:p>
    <w:p w14:paraId="1308480B" w14:textId="71979B8E" w:rsidR="00A741F4" w:rsidRDefault="00A741F4" w:rsidP="00213020">
      <w:pPr>
        <w:pStyle w:val="Heading4"/>
      </w:pPr>
      <w:r w:rsidRPr="00A741F4">
        <w:t>First-Order Decay (FOMP):</w:t>
      </w:r>
    </w:p>
    <w:p w14:paraId="57505832" w14:textId="37A681B7" w:rsidR="00B76B1E" w:rsidRDefault="00915052" w:rsidP="00B76B1E">
      <w:r>
        <w:t>Biomass incorporated in the soil forms a dynamic stock that decomposes</w:t>
      </w:r>
      <w:r w:rsidR="003120CD">
        <w:t xml:space="preserve"> over time</w:t>
      </w:r>
      <w:r>
        <w:t xml:space="preserve"> due to the mineralization</w:t>
      </w:r>
      <w:r w:rsidR="003120CD">
        <w:t>, a process</w:t>
      </w:r>
      <w:r>
        <w:t xml:space="preserve"> caused by microorganisms </w:t>
      </w:r>
      <w:r>
        <w:fldChar w:fldCharType="begin"/>
      </w:r>
      <w:r>
        <w:instrText xml:space="preserve"> ADDIN ZOTERO_ITEM CSL_CITATION {"citationID":"wlu50m8H","properties":{"formattedCitation":"(Robertson &amp; Paul, 2000)","plainCitation":"(Robertson &amp; Paul, 2000)","noteIndex":0},"citationItems":[{"id":451,"uris":["http://zotero.org/users/local/FS3sY3Xu/items/PWQ3LAE2"],"itemData":{"id":451,"type":"chapter","container-title":"Methods in Ecosystem Science","event-place":"New York, NY","ISBN":"978-0-387-98743-9","language":"en","note":"DOI: 10.1007/978-1-4612-1224-9_8","page":"104-116","publisher":"Springer New York","publisher-place":"New York, NY","source":"DOI.org (Crossref)","title":"Decomposition and Soil Organic Matter Dynamics","URL":"http://link.springer.com/10.1007/978-1-4612-1224-9_8","editor":[{"family":"Sala","given":"Osvaldo E."},{"family":"Jackson","given":"Robert B."},{"family":"Mooney","given":"Harold A."},{"family":"Howarth","given":"Robert W."}],"author":[{"family":"Robertson","given":"G. Philip"},{"family":"Paul","given":"Eldor A."}],"accessed":{"date-parts":[["2025",8,18]]},"issued":{"date-parts":[["2000"]]},"citation-key":"robertsonDecompositionSoilOrganic2000a"}}],"schema":"https://github.com/citation-style-language/schema/raw/master/csl-citation.json"} </w:instrText>
      </w:r>
      <w:r>
        <w:fldChar w:fldCharType="separate"/>
      </w:r>
      <w:r w:rsidRPr="00915052">
        <w:rPr>
          <w:rFonts w:ascii="Arial" w:hAnsi="Arial" w:cs="Arial"/>
        </w:rPr>
        <w:t>(Robertson &amp; Paul, 2000)</w:t>
      </w:r>
      <w:r>
        <w:fldChar w:fldCharType="end"/>
      </w:r>
      <w:r>
        <w:t xml:space="preserve">. The </w:t>
      </w:r>
      <w:r w:rsidR="003120CD">
        <w:t>rate of decomposition</w:t>
      </w:r>
      <w:r>
        <w:t xml:space="preserve"> is proportional to the amount of biomass and is described with the first order </w:t>
      </w:r>
      <w:r w:rsidR="003120CD">
        <w:t>kinetics</w:t>
      </w:r>
      <w:r>
        <w:t xml:space="preserve">. </w:t>
      </w:r>
      <w:r w:rsidR="003120CD">
        <w:t xml:space="preserve">To model </w:t>
      </w:r>
      <w:r w:rsidR="00B76B1E" w:rsidRPr="00B76B1E">
        <w:t>C mineralization kinetics</w:t>
      </w:r>
      <w:r w:rsidR="00B76B1E">
        <w:t xml:space="preserve"> for </w:t>
      </w:r>
      <w:r w:rsidR="003120CD">
        <w:t>complex</w:t>
      </w:r>
      <w:r w:rsidR="00B76B1E">
        <w:t xml:space="preserve"> biomasses</w:t>
      </w:r>
      <w:r w:rsidR="003120CD">
        <w:t xml:space="preserve">, consisting of fast- and slow- decaying fractions, </w:t>
      </w:r>
      <w:r w:rsidR="00B76B1E">
        <w:t xml:space="preserve">a two pooled approach </w:t>
      </w:r>
      <w:r w:rsidR="003120CD">
        <w:t xml:space="preserve">was developed </w:t>
      </w:r>
      <w:r w:rsidR="00B76B1E">
        <w:lastRenderedPageBreak/>
        <w:t xml:space="preserve">by </w:t>
      </w:r>
      <w:r w:rsidR="00B76B1E">
        <w:fldChar w:fldCharType="begin"/>
      </w:r>
      <w:r w:rsidR="00B76B1E">
        <w:instrText xml:space="preserve"> ADDIN ZOTERO_ITEM CSL_CITATION {"citationID":"gHCZ2Ptv","properties":{"formattedCitation":"(Cayuela et al., 2010)","plainCitation":"(Cayuela et al., 2010)","noteIndex":0},"citationItems":[{"id":449,"uris":["http://zotero.org/users/local/FS3sY3Xu/items/XNTMKH3J"],"itemData":{"id":449,"type":"article-journal","abstract":"Abstract\n            \n              An important but little understood aspect of bioenergy production is its overall impact on soil carbon (C) and nitrogen (N) cycling. Increased energy production from biomass will inevitably lead to higher input of its by</w:instrText>
      </w:r>
      <w:r w:rsidR="00B76B1E">
        <w:rPr>
          <w:rFonts w:ascii="Cambria Math" w:hAnsi="Cambria Math" w:cs="Cambria Math"/>
        </w:rPr>
        <w:instrText>‐</w:instrText>
      </w:r>
      <w:r w:rsidR="00B76B1E">
        <w:instrText>products to the soil as amendments or fertilizers. However, it is still unclear how these by</w:instrText>
      </w:r>
      <w:r w:rsidR="00B76B1E">
        <w:rPr>
          <w:rFonts w:ascii="Cambria Math" w:hAnsi="Cambria Math" w:cs="Cambria Math"/>
        </w:rPr>
        <w:instrText>‐</w:instrText>
      </w:r>
      <w:r w:rsidR="00B76B1E">
        <w:instrText>products will influence microbial transformation processes in soil, and thereby its greenhouse gas (GHG) balance and organic C stocks. In this study, we assess C and N dynamics and GHG emissions following application of different bioenergy by</w:instrText>
      </w:r>
      <w:r w:rsidR="00B76B1E">
        <w:rPr>
          <w:rFonts w:ascii="Cambria Math" w:hAnsi="Cambria Math" w:cs="Cambria Math"/>
        </w:rPr>
        <w:instrText>‐</w:instrText>
      </w:r>
      <w:r w:rsidR="00B76B1E">
        <w:instrText>products to soil. Ten by</w:instrText>
      </w:r>
      <w:r w:rsidR="00B76B1E">
        <w:rPr>
          <w:rFonts w:ascii="Cambria Math" w:hAnsi="Cambria Math" w:cs="Cambria Math"/>
        </w:rPr>
        <w:instrText>‐</w:instrText>
      </w:r>
      <w:r w:rsidR="00B76B1E">
        <w:instrText>products were selected from different bioenergy chains: anaerobic digestion (manure digestates), first generation biofuel by</w:instrText>
      </w:r>
      <w:r w:rsidR="00B76B1E">
        <w:rPr>
          <w:rFonts w:ascii="Cambria Math" w:hAnsi="Cambria Math" w:cs="Cambria Math"/>
        </w:rPr>
        <w:instrText>‐</w:instrText>
      </w:r>
      <w:r w:rsidR="00B76B1E">
        <w:instrText>products (rapeseed meal, distilled dried grains with solubles), second</w:instrText>
      </w:r>
      <w:r w:rsidR="00B76B1E">
        <w:rPr>
          <w:rFonts w:ascii="Cambria Math" w:hAnsi="Cambria Math" w:cs="Cambria Math"/>
        </w:rPr>
        <w:instrText>‐</w:instrText>
      </w:r>
      <w:r w:rsidR="00B76B1E">
        <w:instrText>generation biofuel by</w:instrText>
      </w:r>
      <w:r w:rsidR="00B76B1E">
        <w:rPr>
          <w:rFonts w:ascii="Cambria Math" w:hAnsi="Cambria Math" w:cs="Cambria Math"/>
        </w:rPr>
        <w:instrText>‐</w:instrText>
      </w:r>
      <w:r w:rsidR="00B76B1E">
        <w:instrText>products (nonfermentables from hydrolysis of different lignocellulosic materials) and pyrolysis (biochars). These by</w:instrText>
      </w:r>
      <w:r w:rsidR="00B76B1E">
        <w:rPr>
          <w:rFonts w:ascii="Cambria Math" w:hAnsi="Cambria Math" w:cs="Cambria Math"/>
        </w:rPr>
        <w:instrText>‐</w:instrText>
      </w:r>
      <w:r w:rsidR="00B76B1E">
        <w:instrText xml:space="preserve">products were added at a constant N rate (150 kg N ha\n              </w:instrText>
      </w:r>
      <w:r w:rsidR="00B76B1E">
        <w:rPr>
          <w:rFonts w:ascii="Arial" w:hAnsi="Arial" w:cs="Arial"/>
        </w:rPr>
        <w:instrText>−</w:instrText>
      </w:r>
      <w:r w:rsidR="00B76B1E">
        <w:instrText>1\n              ) to a sandy soil and incubated at 20 </w:instrText>
      </w:r>
      <w:r w:rsidR="00B76B1E">
        <w:rPr>
          <w:rFonts w:ascii="Arial" w:hAnsi="Arial" w:cs="Arial"/>
        </w:rPr>
        <w:instrText>°</w:instrText>
      </w:r>
      <w:r w:rsidR="00B76B1E">
        <w:instrText>C. After 60 days, &gt;80% of applied C had been emitted as CO\n              2\n              in the first</w:instrText>
      </w:r>
      <w:r w:rsidR="00B76B1E">
        <w:rPr>
          <w:rFonts w:ascii="Cambria Math" w:hAnsi="Cambria Math" w:cs="Cambria Math"/>
        </w:rPr>
        <w:instrText>‐</w:instrText>
      </w:r>
      <w:r w:rsidR="00B76B1E">
        <w:instrText>generation biofuel residue treatments. For second</w:instrText>
      </w:r>
      <w:r w:rsidR="00B76B1E">
        <w:rPr>
          <w:rFonts w:ascii="Cambria Math" w:hAnsi="Cambria Math" w:cs="Cambria Math"/>
        </w:rPr>
        <w:instrText>‐</w:instrText>
      </w:r>
      <w:r w:rsidR="00B76B1E">
        <w:instrText>generation biofuel residues this was approximately 60%, and for digestates 40%. Biochars were the most stable residues with the lowest CO\n              2\n              loss (between 0.5% and 5.8% of total added C). Regarding N\n              2\n              O emissions, addition of first</w:instrText>
      </w:r>
      <w:r w:rsidR="00B76B1E">
        <w:rPr>
          <w:rFonts w:ascii="Cambria Math" w:hAnsi="Cambria Math" w:cs="Cambria Math"/>
        </w:rPr>
        <w:instrText>‐</w:instrText>
      </w:r>
      <w:r w:rsidR="00B76B1E">
        <w:instrText>generation biofuel residues led to the highest total N\n              2\n              O emissions (between 2.5% and 6.0% of applied N). Second</w:instrText>
      </w:r>
      <w:r w:rsidR="00B76B1E">
        <w:rPr>
          <w:rFonts w:ascii="Cambria Math" w:hAnsi="Cambria Math" w:cs="Cambria Math"/>
        </w:rPr>
        <w:instrText>‐</w:instrText>
      </w:r>
      <w:r w:rsidR="00B76B1E">
        <w:instrText>generation biofuel residues emitted between 1.0% and 2.0% of applied N, with the original feedstock material resulting in similar N\n              2\n              O emissions and higher C mineralization rates. Anaerobic digestates resulted in emissions &lt;1% of applied N. The two biochars used in this study decreased N\n              2\n              O emissions below background values. We conclude that GHG dynamics of by</w:instrText>
      </w:r>
      <w:r w:rsidR="00B76B1E">
        <w:rPr>
          <w:rFonts w:ascii="Cambria Math" w:hAnsi="Cambria Math" w:cs="Cambria Math"/>
        </w:rPr>
        <w:instrText>‐</w:instrText>
      </w:r>
      <w:r w:rsidR="00B76B1E">
        <w:instrText>products after soil amendment cannot be ignored and should be part of the lifecycle analysis of the various bioenergy production chains.","container-title":"GCB Bioenergy","DOI":"10.1111/j.1757-1707.2010.01055.x","ISSN":"1757-1693, 1757-1707","issue":"4","journalAbbreviation":"GCB Bioenergy","language":"en","page":"201-213","source":"DOI.org (Crossref)","title":"Bioenergy by</w:instrText>
      </w:r>
      <w:r w:rsidR="00B76B1E">
        <w:rPr>
          <w:rFonts w:ascii="Cambria Math" w:hAnsi="Cambria Math" w:cs="Cambria Math"/>
        </w:rPr>
        <w:instrText>‐</w:instrText>
      </w:r>
      <w:r w:rsidR="00B76B1E">
        <w:instrText>products as soil amendments? Implications for carbon sequestration and greenhouse gas emissions","title-short":"Bioenergy by</w:instrText>
      </w:r>
      <w:r w:rsidR="00B76B1E">
        <w:rPr>
          <w:rFonts w:ascii="Cambria Math" w:hAnsi="Cambria Math" w:cs="Cambria Math"/>
        </w:rPr>
        <w:instrText>‐</w:instrText>
      </w:r>
      <w:r w:rsidR="00B76B1E">
        <w:instrText xml:space="preserve">products as soil amendments?","volume":"2","author":[{"family":"Cayuela","given":"M. L."},{"family":"Oenema","given":"O."},{"family":"Kuikman","given":"P. J."},{"family":"Bakker","given":"R. R."},{"family":"Van Groenigen","given":"J. W."}],"issued":{"date-parts":[["2010",8]]},"citation-key":"cayuelaBioenergyByproductsSoil2010a"}}],"schema":"https://github.com/citation-style-language/schema/raw/master/csl-citation.json"} </w:instrText>
      </w:r>
      <w:r w:rsidR="00B76B1E">
        <w:fldChar w:fldCharType="separate"/>
      </w:r>
      <w:r w:rsidR="00B76B1E" w:rsidRPr="00213020">
        <w:rPr>
          <w:rFonts w:ascii="Arial" w:hAnsi="Arial" w:cs="Arial"/>
        </w:rPr>
        <w:t>(Cayuela et al., 2010)</w:t>
      </w:r>
      <w:r w:rsidR="00B76B1E">
        <w:fldChar w:fldCharType="end"/>
      </w:r>
      <w:r w:rsidR="00B76B1E">
        <w:t>. This mineralization principle of biogenic carbon is used by bioDYM to model carbon sequestration capabilities of systems, based on specific biomasses</w:t>
      </w:r>
      <w:r>
        <w:t>, with the</w:t>
      </w:r>
      <w:r w:rsidR="003120CD">
        <w:t xml:space="preserve"> implementation of the </w:t>
      </w:r>
      <w:r>
        <w:t>specific First Order Mineralization Process (FOMP)</w:t>
      </w:r>
      <w:r w:rsidR="00B76B1E">
        <w:t xml:space="preserve">. </w:t>
      </w:r>
    </w:p>
    <w:p w14:paraId="29CCDCE9" w14:textId="77777777" w:rsidR="00B5546A" w:rsidRPr="00A741F4" w:rsidRDefault="00B5546A" w:rsidP="00B5546A">
      <w:pPr>
        <w:numPr>
          <w:ilvl w:val="0"/>
          <w:numId w:val="35"/>
        </w:numPr>
      </w:pPr>
      <w:r w:rsidRPr="00A741F4">
        <w:rPr>
          <w:b/>
          <w:bCs/>
        </w:rPr>
        <w:t>Definition:</w:t>
      </w:r>
      <w:r w:rsidRPr="00A741F4">
        <w:t xml:space="preserve"> A concise, one-sentence definition of the concept. What is it?</w:t>
      </w:r>
    </w:p>
    <w:p w14:paraId="3343B2CF" w14:textId="77777777" w:rsidR="00B5546A" w:rsidRPr="00A741F4" w:rsidRDefault="00B5546A" w:rsidP="00B5546A">
      <w:pPr>
        <w:numPr>
          <w:ilvl w:val="0"/>
          <w:numId w:val="35"/>
        </w:numPr>
      </w:pPr>
      <w:r w:rsidRPr="00A741F4">
        <w:rPr>
          <w:b/>
          <w:bCs/>
        </w:rPr>
        <w:t>Relevance to BioDYM:</w:t>
      </w:r>
      <w:r w:rsidRPr="00A741F4">
        <w:t xml:space="preserve"> A sentence explaining its specific purpose within your tool. Why is it included?</w:t>
      </w:r>
    </w:p>
    <w:p w14:paraId="472F72B6" w14:textId="078B81C9" w:rsidR="00B5546A" w:rsidRDefault="00B5546A" w:rsidP="00B5546A">
      <w:pPr>
        <w:numPr>
          <w:ilvl w:val="0"/>
          <w:numId w:val="35"/>
        </w:numPr>
      </w:pPr>
      <w:r w:rsidRPr="00A741F4">
        <w:rPr>
          <w:b/>
          <w:bCs/>
        </w:rPr>
        <w:t>Key Citation(s):</w:t>
      </w:r>
      <w:r w:rsidRPr="00A741F4">
        <w:t xml:space="preserve"> A reference to the foundational literature. Who established this method?</w:t>
      </w:r>
      <w:r w:rsidR="00213020">
        <w:fldChar w:fldCharType="begin"/>
      </w:r>
      <w:r w:rsidR="00915052">
        <w:instrText xml:space="preserve"> ADDIN ZOTERO_ITEM CSL_CITATION {"citationID":"CVR4s6db","properties":{"formattedCitation":"(Cayuela et al., 2010)","plainCitation":"(Cayuela et al., 2010)","noteIndex":0},"citationItems":[{"id":449,"uris":["http://zotero.org/users/local/FS3sY3Xu/items/XNTMKH3J"],"itemData":{"id":449,"type":"article-journal","abstract":"Abstract\n            \n              An important but little understood aspect of bioenergy production is its overall impact on soil carbon (C) and nitrogen (N) cycling. Increased energy production from biomass will inevitably lead to higher input of its by</w:instrText>
      </w:r>
      <w:r w:rsidR="00915052">
        <w:rPr>
          <w:rFonts w:ascii="Cambria Math" w:hAnsi="Cambria Math" w:cs="Cambria Math"/>
        </w:rPr>
        <w:instrText>‐</w:instrText>
      </w:r>
      <w:r w:rsidR="00915052">
        <w:instrText>products to the soil as amendments or fertilizers. However, it is still unclear how these by</w:instrText>
      </w:r>
      <w:r w:rsidR="00915052">
        <w:rPr>
          <w:rFonts w:ascii="Cambria Math" w:hAnsi="Cambria Math" w:cs="Cambria Math"/>
        </w:rPr>
        <w:instrText>‐</w:instrText>
      </w:r>
      <w:r w:rsidR="00915052">
        <w:instrText>products will influence microbial transformation processes in soil, and thereby its greenhouse gas (GHG) balance and organic C stocks. In this study, we assess C and N dynamics and GHG emissions following application of different bioenergy by</w:instrText>
      </w:r>
      <w:r w:rsidR="00915052">
        <w:rPr>
          <w:rFonts w:ascii="Cambria Math" w:hAnsi="Cambria Math" w:cs="Cambria Math"/>
        </w:rPr>
        <w:instrText>‐</w:instrText>
      </w:r>
      <w:r w:rsidR="00915052">
        <w:instrText>products to soil. Ten by</w:instrText>
      </w:r>
      <w:r w:rsidR="00915052">
        <w:rPr>
          <w:rFonts w:ascii="Cambria Math" w:hAnsi="Cambria Math" w:cs="Cambria Math"/>
        </w:rPr>
        <w:instrText>‐</w:instrText>
      </w:r>
      <w:r w:rsidR="00915052">
        <w:instrText>products were selected from different bioenergy chains: anaerobic digestion (manure digestates), first generation biofuel by</w:instrText>
      </w:r>
      <w:r w:rsidR="00915052">
        <w:rPr>
          <w:rFonts w:ascii="Cambria Math" w:hAnsi="Cambria Math" w:cs="Cambria Math"/>
        </w:rPr>
        <w:instrText>‐</w:instrText>
      </w:r>
      <w:r w:rsidR="00915052">
        <w:instrText>products (rapeseed meal, distilled dried grains with solubles), second</w:instrText>
      </w:r>
      <w:r w:rsidR="00915052">
        <w:rPr>
          <w:rFonts w:ascii="Cambria Math" w:hAnsi="Cambria Math" w:cs="Cambria Math"/>
        </w:rPr>
        <w:instrText>‐</w:instrText>
      </w:r>
      <w:r w:rsidR="00915052">
        <w:instrText>generation biofuel by</w:instrText>
      </w:r>
      <w:r w:rsidR="00915052">
        <w:rPr>
          <w:rFonts w:ascii="Cambria Math" w:hAnsi="Cambria Math" w:cs="Cambria Math"/>
        </w:rPr>
        <w:instrText>‐</w:instrText>
      </w:r>
      <w:r w:rsidR="00915052">
        <w:instrText>products (nonfermentables from hydrolysis of different lignocellulosic materials) and pyrolysis (biochars). These by</w:instrText>
      </w:r>
      <w:r w:rsidR="00915052">
        <w:rPr>
          <w:rFonts w:ascii="Cambria Math" w:hAnsi="Cambria Math" w:cs="Cambria Math"/>
        </w:rPr>
        <w:instrText>‐</w:instrText>
      </w:r>
      <w:r w:rsidR="00915052">
        <w:instrText xml:space="preserve">products were added at a constant N rate (150 kg N ha\n              </w:instrText>
      </w:r>
      <w:r w:rsidR="00915052">
        <w:rPr>
          <w:rFonts w:ascii="Arial" w:hAnsi="Arial" w:cs="Arial"/>
        </w:rPr>
        <w:instrText>−</w:instrText>
      </w:r>
      <w:r w:rsidR="00915052">
        <w:instrText>1\n              ) to a sandy soil and incubated at 20 </w:instrText>
      </w:r>
      <w:r w:rsidR="00915052">
        <w:rPr>
          <w:rFonts w:ascii="Arial" w:hAnsi="Arial" w:cs="Arial"/>
        </w:rPr>
        <w:instrText>°</w:instrText>
      </w:r>
      <w:r w:rsidR="00915052">
        <w:instrText>C. After 60 days, &gt;80% of applied C had been emitted as CO\n              2\n              in the first</w:instrText>
      </w:r>
      <w:r w:rsidR="00915052">
        <w:rPr>
          <w:rFonts w:ascii="Cambria Math" w:hAnsi="Cambria Math" w:cs="Cambria Math"/>
        </w:rPr>
        <w:instrText>‐</w:instrText>
      </w:r>
      <w:r w:rsidR="00915052">
        <w:instrText>generation biofuel residue treatments. For second</w:instrText>
      </w:r>
      <w:r w:rsidR="00915052">
        <w:rPr>
          <w:rFonts w:ascii="Cambria Math" w:hAnsi="Cambria Math" w:cs="Cambria Math"/>
        </w:rPr>
        <w:instrText>‐</w:instrText>
      </w:r>
      <w:r w:rsidR="00915052">
        <w:instrText>generation biofuel residues this was approximately 60%, and for digestates 40%. Biochars were the most stable residues with the lowest CO\n              2\n              loss (between 0.5% and 5.8% of total added C). Regarding N\n              2\n              O emissions, addition of first</w:instrText>
      </w:r>
      <w:r w:rsidR="00915052">
        <w:rPr>
          <w:rFonts w:ascii="Cambria Math" w:hAnsi="Cambria Math" w:cs="Cambria Math"/>
        </w:rPr>
        <w:instrText>‐</w:instrText>
      </w:r>
      <w:r w:rsidR="00915052">
        <w:instrText>generation biofuel residues led to the highest total N\n              2\n              O emissions (between 2.5% and 6.0% of applied N). Second</w:instrText>
      </w:r>
      <w:r w:rsidR="00915052">
        <w:rPr>
          <w:rFonts w:ascii="Cambria Math" w:hAnsi="Cambria Math" w:cs="Cambria Math"/>
        </w:rPr>
        <w:instrText>‐</w:instrText>
      </w:r>
      <w:r w:rsidR="00915052">
        <w:instrText>generation biofuel residues emitted between 1.0% and 2.0% of applied N, with the original feedstock material resulting in similar N\n              2\n              O emissions and higher C mineralization rates. Anaerobic digestates resulted in emissions &lt;1% of applied N. The two biochars used in this study decreased N\n              2\n              O emissions below background values. We conclude that GHG dynamics of by</w:instrText>
      </w:r>
      <w:r w:rsidR="00915052">
        <w:rPr>
          <w:rFonts w:ascii="Cambria Math" w:hAnsi="Cambria Math" w:cs="Cambria Math"/>
        </w:rPr>
        <w:instrText>‐</w:instrText>
      </w:r>
      <w:r w:rsidR="00915052">
        <w:instrText>products after soil amendment cannot be ignored and should be part of the lifecycle analysis of the various bioenergy production chains.","container-title":"GCB Bioenergy","DOI":"10.1111/j.1757-1707.2010.01055.x","ISSN":"1757-1693, 1757-1707","issue":"4","journalAbbreviation":"GCB Bioenergy","language":"en","page":"201-213","source":"DOI.org (Crossref)","title":"Bioenergy by</w:instrText>
      </w:r>
      <w:r w:rsidR="00915052">
        <w:rPr>
          <w:rFonts w:ascii="Cambria Math" w:hAnsi="Cambria Math" w:cs="Cambria Math"/>
        </w:rPr>
        <w:instrText>‐</w:instrText>
      </w:r>
      <w:r w:rsidR="00915052">
        <w:instrText>products as soil amendments? Implications for carbon sequestration and greenhouse gas emissions","title-short":"Bioenergy by</w:instrText>
      </w:r>
      <w:r w:rsidR="00915052">
        <w:rPr>
          <w:rFonts w:ascii="Cambria Math" w:hAnsi="Cambria Math" w:cs="Cambria Math"/>
        </w:rPr>
        <w:instrText>‐</w:instrText>
      </w:r>
      <w:r w:rsidR="00915052">
        <w:instrText xml:space="preserve">products as soil amendments?","volume":"2","author":[{"family":"Cayuela","given":"M. L."},{"family":"Oenema","given":"O."},{"family":"Kuikman","given":"P. J."},{"family":"Bakker","given":"R. R."},{"family":"Van Groenigen","given":"J. W."}],"issued":{"date-parts":[["2010",8]]},"citation-key":"cayuelaBioenergyByproductsSoil2010a"}}],"schema":"https://github.com/citation-style-language/schema/raw/master/csl-citation.json"} </w:instrText>
      </w:r>
      <w:r w:rsidR="00213020">
        <w:fldChar w:fldCharType="separate"/>
      </w:r>
      <w:r w:rsidR="00213020" w:rsidRPr="00213020">
        <w:rPr>
          <w:rFonts w:ascii="Arial" w:hAnsi="Arial" w:cs="Arial"/>
        </w:rPr>
        <w:t>(Cayuela et al., 2010)</w:t>
      </w:r>
      <w:r w:rsidR="00213020">
        <w:fldChar w:fldCharType="end"/>
      </w:r>
    </w:p>
    <w:p w14:paraId="34442950" w14:textId="4ED8A8FF" w:rsidR="00A741F4" w:rsidRDefault="00A741F4" w:rsidP="007D1251">
      <w:pPr>
        <w:pStyle w:val="Heading4"/>
      </w:pPr>
      <w:r w:rsidRPr="00A741F4">
        <w:t>Monte Carlo Simulation:</w:t>
      </w:r>
    </w:p>
    <w:p w14:paraId="72A65DB2" w14:textId="62E92A75" w:rsidR="00B5546A" w:rsidRPr="00A741F4" w:rsidRDefault="00B5546A" w:rsidP="00B5546A">
      <w:pPr>
        <w:numPr>
          <w:ilvl w:val="0"/>
          <w:numId w:val="36"/>
        </w:numPr>
      </w:pPr>
      <w:r w:rsidRPr="00A741F4">
        <w:rPr>
          <w:b/>
          <w:bCs/>
        </w:rPr>
        <w:t>Definition:</w:t>
      </w:r>
      <w:r w:rsidRPr="00A741F4">
        <w:t xml:space="preserve"> </w:t>
      </w:r>
      <w:r w:rsidR="00EB08F1">
        <w:t xml:space="preserve">A Monte Carlo Simulation is a commonly used approach </w:t>
      </w:r>
      <w:r w:rsidRPr="00A741F4">
        <w:t>A concise, one-sentence definition of the concept. What is it?</w:t>
      </w:r>
    </w:p>
    <w:p w14:paraId="73657557" w14:textId="77777777" w:rsidR="00B5546A" w:rsidRPr="00A741F4" w:rsidRDefault="00B5546A" w:rsidP="00B5546A">
      <w:pPr>
        <w:numPr>
          <w:ilvl w:val="0"/>
          <w:numId w:val="36"/>
        </w:numPr>
      </w:pPr>
      <w:r w:rsidRPr="00A741F4">
        <w:rPr>
          <w:b/>
          <w:bCs/>
        </w:rPr>
        <w:t>Relevance to BioDYM:</w:t>
      </w:r>
      <w:r w:rsidRPr="00A741F4">
        <w:t xml:space="preserve"> A sentence explaining its specific purpose within your tool. Why is it included?</w:t>
      </w:r>
    </w:p>
    <w:p w14:paraId="1653783A" w14:textId="50B89D5B" w:rsidR="00B5546A" w:rsidRDefault="00B5546A" w:rsidP="00B5546A">
      <w:pPr>
        <w:numPr>
          <w:ilvl w:val="0"/>
          <w:numId w:val="36"/>
        </w:numPr>
      </w:pPr>
      <w:r w:rsidRPr="00A741F4">
        <w:rPr>
          <w:b/>
          <w:bCs/>
        </w:rPr>
        <w:t>Key Citation(s):</w:t>
      </w:r>
      <w:r w:rsidRPr="00A741F4">
        <w:t xml:space="preserve"> </w:t>
      </w:r>
      <w:r w:rsidR="007D1251">
        <w:fldChar w:fldCharType="begin"/>
      </w:r>
      <w:r w:rsidR="007D1251">
        <w:instrText xml:space="preserve"> ADDIN ZOTERO_ITEM CSL_CITATION {"citationID":"KWoxQWAn","properties":{"formattedCitation":"(Papadopoulos &amp; Yeung, 2001)","plainCitation":"(Papadopoulos &amp; Yeung, 2001)","noteIndex":0},"citationItems":[{"id":457,"uris":["http://zotero.org/users/local/FS3sY3Xu/items/5F4R5VU9"],"itemData":{"id":457,"type":"article-journal","container-title":"Flow Measurement and Instrumentation","DOI":"10.1016/S0955-5986(01)00015-2","ISSN":"09555986","issue":"4","journalAbbreviation":"Flow Measurement and Instrumentation","language":"en","license":"https://www.elsevier.com/tdm/userlicense/1.0/","page":"291-298","source":"DOI.org (Crossref)","title":"Uncertainty estimation and Monte Carlo simulation method","volume":"12","author":[{"family":"Papadopoulos","given":"Christos E."},{"family":"Yeung","given":"Hoi"}],"issued":{"date-parts":[["2001",8]]},"citation-key":"papadopoulosUncertaintyEstimationMonte2001"}}],"schema":"https://github.com/citation-style-language/schema/raw/master/csl-citation.json"} </w:instrText>
      </w:r>
      <w:r w:rsidR="007D1251">
        <w:fldChar w:fldCharType="separate"/>
      </w:r>
      <w:r w:rsidR="007D1251" w:rsidRPr="007D1251">
        <w:rPr>
          <w:rFonts w:ascii="Arial" w:hAnsi="Arial" w:cs="Arial"/>
        </w:rPr>
        <w:t>(Papadopoulos &amp; Yeung, 2001)</w:t>
      </w:r>
      <w:r w:rsidR="007D1251">
        <w:fldChar w:fldCharType="end"/>
      </w:r>
      <w:r w:rsidRPr="00A741F4">
        <w:t>A reference to the foundational literature. Who established this method?</w:t>
      </w:r>
    </w:p>
    <w:p w14:paraId="3451805D" w14:textId="3303BBEB" w:rsidR="007D1251" w:rsidRPr="00A741F4" w:rsidRDefault="007D1251" w:rsidP="007D1251">
      <w:pPr>
        <w:ind w:left="720"/>
      </w:pPr>
      <w:r>
        <w:fldChar w:fldCharType="begin"/>
      </w:r>
      <w:r>
        <w:instrText xml:space="preserve"> ADDIN ZOTERO_ITEM CSL_CITATION {"citationID":"zsW4bS6V","properties":{"formattedCitation":"(Pauliuk &amp; Heeren, 2020)","plainCitation":"(Pauliuk &amp; Heeren, 2020)","noteIndex":0},"citationItems":[{"id":416,"uris":["http://zotero.org/users/local/FS3sY3Xu/items/VB78MMFH"],"itemData":{"id":416,"type":"article-journal","abstract":"Abstract\n            Material flow analysis (MFA) studies the stocks and flows of goods and substances in systems. The methods and algorithms of MFA have improved over the last few years, but a flexible platform that integrates recent modeling advances such as simultaneous consideration of the product, component, material and chemical element levels, lifetime models, and uncertainty treatment is not available. There is also no versatile data format for exchanging data between projects. This lack of research infrastructure is detrimental to scientific progress. To fill that gap, we propose a novel industrial ecology community model for MFA. The Open Dynamic Material Systems Model (ODYM) is an open source framework for material systems modeling programmed in Python. The description of systems, processes, stocks, flows, and parameters is object</w:instrText>
      </w:r>
      <w:r>
        <w:rPr>
          <w:rFonts w:ascii="Cambria Math" w:hAnsi="Cambria Math" w:cs="Cambria Math"/>
        </w:rPr>
        <w:instrText>‐</w:instrText>
      </w:r>
      <w:r>
        <w:instrText>based, which facilitates the development of modular software and testing routines for individual model blocks. ODYM MFA models can handle any depth of flow and stock specification: products, components, sub</w:instrText>
      </w:r>
      <w:r>
        <w:rPr>
          <w:rFonts w:ascii="Cambria Math" w:hAnsi="Cambria Math" w:cs="Cambria Math"/>
        </w:rPr>
        <w:instrText>‐</w:instrText>
      </w:r>
      <w:r>
        <w:instrText xml:space="preserve">components, materials, alloys, waste, and chemical elements can be traced simultaneously. ODYM features a new data structure for material flow analysis; all input and output data are stored in a standardized file format and can thus be exchanged across projects. It also comes with an extended library for dynamic stock modeling. We present the features, design principles, software, and data structure of ODYM, describe its main methods and functions, and give an outlook on current and future applications.","container-title":"Journal of Industrial Ecology","DOI":"10.1111/jiec.12952","ISSN":"1088-1980, 1530-9290","issue":"3","journalAbbreviation":"J of Industrial Ecology","language":"en","page":"446-458","source":"DOI.org (Crossref)","title":"ODYM—An open software framework for studying dynamic material systems: Principles, implementation, and data structures","title-short":"ODYM—An open software framework for studying dynamic material systems","volume":"24","author":[{"family":"Pauliuk","given":"Stefan"},{"family":"Heeren","given":"Niko"}],"issued":{"date-parts":[["2020",6]]},"citation-key":"pauliukODYMOpenSoftware2020"}}],"schema":"https://github.com/citation-style-language/schema/raw/master/csl-citation.json"} </w:instrText>
      </w:r>
      <w:r>
        <w:fldChar w:fldCharType="separate"/>
      </w:r>
      <w:r w:rsidRPr="007D1251">
        <w:rPr>
          <w:rFonts w:ascii="Arial" w:hAnsi="Arial" w:cs="Arial"/>
        </w:rPr>
        <w:t>(Pauliuk &amp; Heeren, 2020)</w:t>
      </w:r>
      <w:r>
        <w:fldChar w:fldCharType="end"/>
      </w:r>
      <w:r>
        <w:t xml:space="preserve"> indicating the </w:t>
      </w:r>
      <w:r w:rsidR="00553E1F">
        <w:t xml:space="preserve">next model developments steps should include routines for Monte-Carlo simulations. </w:t>
      </w:r>
    </w:p>
    <w:p w14:paraId="1012FA7F" w14:textId="3700C71A" w:rsidR="00A741F4" w:rsidRDefault="00A741F4" w:rsidP="00A741F4">
      <w:pPr>
        <w:pStyle w:val="Heading2"/>
      </w:pPr>
      <w:bookmarkStart w:id="1" w:name="_Hlk206521081"/>
      <w:r w:rsidRPr="00A741F4">
        <w:t>The BioDYM Tool: Architecture and Workflow</w:t>
      </w:r>
    </w:p>
    <w:bookmarkEnd w:id="1"/>
    <w:p w14:paraId="607A316C" w14:textId="62AE2FC7" w:rsidR="00620D47" w:rsidRDefault="00620D47" w:rsidP="00E1354E">
      <w:r w:rsidRPr="00620D47">
        <w:t xml:space="preserve">BioDYM is an open-source Python framework built upon ODYM, designed to simplify the dynamic MFA of biogenic systems. The tool follows a structured workflow, from data input to results visualization, as illustrated in Figure </w:t>
      </w:r>
      <w:r>
        <w:t>X.</w:t>
      </w:r>
    </w:p>
    <w:p w14:paraId="780E194A" w14:textId="77777777" w:rsidR="00620D47" w:rsidRDefault="00620D47" w:rsidP="00E1354E"/>
    <w:p w14:paraId="58DDD872" w14:textId="1DA3D3F3" w:rsidR="00620D47" w:rsidRDefault="00620D47" w:rsidP="00E1354E">
      <w:r>
        <w:rPr>
          <w:noProof/>
        </w:rPr>
        <w:drawing>
          <wp:inline distT="0" distB="0" distL="0" distR="0" wp14:anchorId="3106E08D" wp14:editId="2E89B58C">
            <wp:extent cx="5695950" cy="996950"/>
            <wp:effectExtent l="19050" t="0" r="38100" b="0"/>
            <wp:docPr id="1089587922"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48FB497B" w14:textId="77777777" w:rsidR="00620D47" w:rsidRDefault="00620D47" w:rsidP="00E1354E"/>
    <w:p w14:paraId="61E1108D" w14:textId="3FC006CA" w:rsidR="00620D47" w:rsidRDefault="00620D47" w:rsidP="00D53E74">
      <w:pPr>
        <w:pStyle w:val="Heading3"/>
      </w:pPr>
      <w:r w:rsidRPr="00620D47">
        <w:t>Step 1: System Definition in the BioDYM Data Protocol</w:t>
      </w:r>
    </w:p>
    <w:p w14:paraId="3A8CED54" w14:textId="73F13D0B" w:rsidR="00382994" w:rsidRPr="00382994" w:rsidRDefault="00382994" w:rsidP="00902FDC">
      <w:pPr>
        <w:jc w:val="both"/>
      </w:pPr>
      <w:r>
        <w:t xml:space="preserve">Core feature of bioDYM is the specific data infrastructure, delivered within </w:t>
      </w:r>
      <w:proofErr w:type="gramStart"/>
      <w:r>
        <w:t>a</w:t>
      </w:r>
      <w:proofErr w:type="gramEnd"/>
      <w:r>
        <w:t xml:space="preserve"> Excel Data input table called the </w:t>
      </w:r>
      <w:proofErr w:type="spellStart"/>
      <w:r>
        <w:t>Biodym</w:t>
      </w:r>
      <w:proofErr w:type="spellEnd"/>
      <w:r>
        <w:t xml:space="preserve"> Data Protocol (</w:t>
      </w:r>
      <w:proofErr w:type="spellStart"/>
      <w:r>
        <w:t>Biodym</w:t>
      </w:r>
      <w:proofErr w:type="spellEnd"/>
      <w:r>
        <w:t xml:space="preserve"> DP). The table contains the possibility of entering all required system parameters. The bioDYM DP is designed in a </w:t>
      </w:r>
      <w:r w:rsidR="00970A2E">
        <w:lastRenderedPageBreak/>
        <w:t>long table</w:t>
      </w:r>
      <w:r>
        <w:t xml:space="preserve"> format, to allow the data</w:t>
      </w:r>
      <w:r w:rsidR="00970A2E">
        <w:t xml:space="preserve"> input for complex systems.</w:t>
      </w:r>
      <w:r w:rsidR="00902FDC">
        <w:t xml:space="preserve"> The DP is based on a set of data validation mechanics and a color guiding system, useful for the guidance of users. </w:t>
      </w:r>
      <w:r w:rsidR="00336BA5">
        <w:t xml:space="preserve">The bioDYM </w:t>
      </w:r>
      <w:proofErr w:type="spellStart"/>
      <w:r w:rsidR="00336BA5">
        <w:t>Dp</w:t>
      </w:r>
      <w:proofErr w:type="spellEnd"/>
      <w:r w:rsidR="00336BA5">
        <w:t xml:space="preserve"> is split up into several sections each of them containing various pages. </w:t>
      </w:r>
      <w:r w:rsidR="00970A2E">
        <w:t xml:space="preserve">Table X </w:t>
      </w:r>
      <w:r w:rsidR="00336BA5">
        <w:t xml:space="preserve">shows an overview about the sections of the bioDYM DP. </w:t>
      </w:r>
    </w:p>
    <w:p w14:paraId="31D6AE9E" w14:textId="07FB1C25" w:rsidR="00D53E74" w:rsidRDefault="00D53E74" w:rsidP="00D53E74">
      <w:pPr>
        <w:pStyle w:val="Caption"/>
        <w:keepNext/>
      </w:pPr>
      <w:r>
        <w:t xml:space="preserve">Table </w:t>
      </w:r>
      <w:fldSimple w:instr=" SEQ Table \* ARABIC ">
        <w:r>
          <w:rPr>
            <w:noProof/>
          </w:rPr>
          <w:t>1</w:t>
        </w:r>
      </w:fldSimple>
      <w:r>
        <w:t>: Structur</w:t>
      </w:r>
      <w:r w:rsidR="00336BA5">
        <w:t xml:space="preserve">e overview </w:t>
      </w:r>
      <w:r>
        <w:t xml:space="preserve">of the </w:t>
      </w:r>
      <w:proofErr w:type="spellStart"/>
      <w:r>
        <w:t>Biodym</w:t>
      </w:r>
      <w:proofErr w:type="spellEnd"/>
      <w:r>
        <w:t xml:space="preserve"> D</w:t>
      </w:r>
      <w:r w:rsidR="00336BA5">
        <w:t>P</w:t>
      </w:r>
    </w:p>
    <w:tbl>
      <w:tblPr>
        <w:tblStyle w:val="TableGrid"/>
        <w:tblW w:w="0" w:type="auto"/>
        <w:tblLook w:val="04A0" w:firstRow="1" w:lastRow="0" w:firstColumn="1" w:lastColumn="0" w:noHBand="0" w:noVBand="1"/>
      </w:tblPr>
      <w:tblGrid>
        <w:gridCol w:w="1129"/>
        <w:gridCol w:w="2694"/>
        <w:gridCol w:w="5527"/>
      </w:tblGrid>
      <w:tr w:rsidR="00970A2E" w14:paraId="24B0CBEA" w14:textId="77320DEE" w:rsidTr="00970A2E">
        <w:tc>
          <w:tcPr>
            <w:tcW w:w="1129" w:type="dxa"/>
          </w:tcPr>
          <w:p w14:paraId="7F10E9BB" w14:textId="5629CD89" w:rsidR="00970A2E" w:rsidRDefault="00970A2E" w:rsidP="00374FAE">
            <w:r>
              <w:t>Section</w:t>
            </w:r>
          </w:p>
        </w:tc>
        <w:tc>
          <w:tcPr>
            <w:tcW w:w="2694" w:type="dxa"/>
          </w:tcPr>
          <w:p w14:paraId="46E39AA7" w14:textId="06D0776E" w:rsidR="00970A2E" w:rsidRDefault="00970A2E" w:rsidP="00374FAE">
            <w:r>
              <w:t>Content</w:t>
            </w:r>
          </w:p>
        </w:tc>
        <w:tc>
          <w:tcPr>
            <w:tcW w:w="5527" w:type="dxa"/>
          </w:tcPr>
          <w:p w14:paraId="564D610A" w14:textId="6B1A90D4" w:rsidR="00970A2E" w:rsidRDefault="00970A2E" w:rsidP="00374FAE">
            <w:r>
              <w:t>Objective</w:t>
            </w:r>
          </w:p>
        </w:tc>
      </w:tr>
      <w:tr w:rsidR="00970A2E" w14:paraId="2901564C" w14:textId="7190A6F4" w:rsidTr="00970A2E">
        <w:tc>
          <w:tcPr>
            <w:tcW w:w="1129" w:type="dxa"/>
          </w:tcPr>
          <w:p w14:paraId="2D8BA248" w14:textId="068263EC" w:rsidR="00970A2E" w:rsidRDefault="00970A2E" w:rsidP="00374FAE">
            <w:r>
              <w:t>0</w:t>
            </w:r>
          </w:p>
        </w:tc>
        <w:tc>
          <w:tcPr>
            <w:tcW w:w="2694" w:type="dxa"/>
          </w:tcPr>
          <w:p w14:paraId="60DD6890" w14:textId="7BD9C3E4" w:rsidR="00970A2E" w:rsidRDefault="00D53E74" w:rsidP="00374FAE">
            <w:r>
              <w:t xml:space="preserve">Model </w:t>
            </w:r>
            <w:r w:rsidR="00970A2E">
              <w:t>Configuration</w:t>
            </w:r>
          </w:p>
        </w:tc>
        <w:tc>
          <w:tcPr>
            <w:tcW w:w="5527" w:type="dxa"/>
          </w:tcPr>
          <w:p w14:paraId="5561D52D" w14:textId="3280BB0C" w:rsidR="00970A2E" w:rsidRDefault="00970A2E" w:rsidP="00374FAE">
            <w:r>
              <w:t xml:space="preserve">General configuration of the model. Selectable </w:t>
            </w:r>
            <w:r w:rsidR="00891066">
              <w:t>are the</w:t>
            </w:r>
            <w:r>
              <w:t xml:space="preserve"> </w:t>
            </w:r>
            <w:proofErr w:type="gramStart"/>
            <w:r w:rsidR="00D53E74">
              <w:t>t</w:t>
            </w:r>
            <w:r w:rsidR="00891066">
              <w:t>ime period</w:t>
            </w:r>
            <w:proofErr w:type="gramEnd"/>
            <w:r>
              <w:t xml:space="preserve"> of the model, special processes, Uncertainty by Monte </w:t>
            </w:r>
            <w:r w:rsidR="00891066">
              <w:t>Carlo</w:t>
            </w:r>
            <w:r>
              <w:t xml:space="preserve"> simulation, </w:t>
            </w:r>
          </w:p>
        </w:tc>
      </w:tr>
      <w:tr w:rsidR="00970A2E" w14:paraId="1289295A" w14:textId="253C06FA" w:rsidTr="00970A2E">
        <w:tc>
          <w:tcPr>
            <w:tcW w:w="1129" w:type="dxa"/>
          </w:tcPr>
          <w:p w14:paraId="3358705C" w14:textId="5049CB78" w:rsidR="00970A2E" w:rsidRDefault="00970A2E" w:rsidP="00374FAE">
            <w:r>
              <w:t>1</w:t>
            </w:r>
          </w:p>
        </w:tc>
        <w:tc>
          <w:tcPr>
            <w:tcW w:w="2694" w:type="dxa"/>
          </w:tcPr>
          <w:p w14:paraId="62DB4F96" w14:textId="7F085BE7" w:rsidR="00970A2E" w:rsidRDefault="00970A2E" w:rsidP="00374FAE">
            <w:r>
              <w:t>Flows</w:t>
            </w:r>
          </w:p>
        </w:tc>
        <w:tc>
          <w:tcPr>
            <w:tcW w:w="5527" w:type="dxa"/>
          </w:tcPr>
          <w:p w14:paraId="0AE46051" w14:textId="03CF1B60" w:rsidR="00970A2E" w:rsidRDefault="00970A2E" w:rsidP="00374FAE">
            <w:r>
              <w:t xml:space="preserve">Definition of flows and flow parameters (FM, WC, DM, CC). Definition of Flow Data </w:t>
            </w:r>
          </w:p>
        </w:tc>
      </w:tr>
      <w:tr w:rsidR="00970A2E" w14:paraId="20FA0452" w14:textId="764FBF71" w:rsidTr="00970A2E">
        <w:tc>
          <w:tcPr>
            <w:tcW w:w="1129" w:type="dxa"/>
          </w:tcPr>
          <w:p w14:paraId="33041ED7" w14:textId="7EBA979D" w:rsidR="00970A2E" w:rsidRDefault="00970A2E" w:rsidP="00374FAE">
            <w:r>
              <w:t>2</w:t>
            </w:r>
          </w:p>
        </w:tc>
        <w:tc>
          <w:tcPr>
            <w:tcW w:w="2694" w:type="dxa"/>
          </w:tcPr>
          <w:p w14:paraId="401FD9F9" w14:textId="2C49B54C" w:rsidR="00970A2E" w:rsidRDefault="00970A2E" w:rsidP="00374FAE">
            <w:r>
              <w:t>Processes</w:t>
            </w:r>
          </w:p>
        </w:tc>
        <w:tc>
          <w:tcPr>
            <w:tcW w:w="5527" w:type="dxa"/>
          </w:tcPr>
          <w:p w14:paraId="6C703ED8" w14:textId="215C8D7E" w:rsidR="00970A2E" w:rsidRDefault="00970A2E" w:rsidP="00374FAE">
            <w:r>
              <w:t>Definition of processes and input/ Output-Flows. Definition of process parameters</w:t>
            </w:r>
            <w:r w:rsidR="00E126DD">
              <w:t xml:space="preserve"> (TC, Dyn TC, Stocks, Initial Stocks, </w:t>
            </w:r>
          </w:p>
        </w:tc>
      </w:tr>
      <w:tr w:rsidR="00970A2E" w14:paraId="231F95AC" w14:textId="2927DAC8" w:rsidTr="00970A2E">
        <w:tc>
          <w:tcPr>
            <w:tcW w:w="1129" w:type="dxa"/>
          </w:tcPr>
          <w:p w14:paraId="32846F9E" w14:textId="22BCED97" w:rsidR="00970A2E" w:rsidRDefault="00970A2E" w:rsidP="00374FAE">
            <w:r>
              <w:t>3</w:t>
            </w:r>
          </w:p>
        </w:tc>
        <w:tc>
          <w:tcPr>
            <w:tcW w:w="2694" w:type="dxa"/>
          </w:tcPr>
          <w:p w14:paraId="1DBAD239" w14:textId="58185861" w:rsidR="00970A2E" w:rsidRDefault="00970A2E" w:rsidP="00374FAE">
            <w:r>
              <w:t>Special Processes</w:t>
            </w:r>
          </w:p>
        </w:tc>
        <w:tc>
          <w:tcPr>
            <w:tcW w:w="5527" w:type="dxa"/>
          </w:tcPr>
          <w:p w14:paraId="7900FD4D" w14:textId="4099654F" w:rsidR="00970A2E" w:rsidRDefault="00970A2E" w:rsidP="00374FAE">
            <w:r>
              <w:t>Definition of the special parameters DSM and FOMP.</w:t>
            </w:r>
          </w:p>
        </w:tc>
      </w:tr>
      <w:tr w:rsidR="00970A2E" w14:paraId="6C950103" w14:textId="36025A3A" w:rsidTr="00970A2E">
        <w:tc>
          <w:tcPr>
            <w:tcW w:w="1129" w:type="dxa"/>
          </w:tcPr>
          <w:p w14:paraId="0DBDAD79" w14:textId="1E8DA553" w:rsidR="00970A2E" w:rsidRDefault="00970A2E" w:rsidP="00374FAE">
            <w:r>
              <w:t>4</w:t>
            </w:r>
          </w:p>
        </w:tc>
        <w:tc>
          <w:tcPr>
            <w:tcW w:w="2694" w:type="dxa"/>
          </w:tcPr>
          <w:p w14:paraId="40B4A119" w14:textId="1165A12F" w:rsidR="00970A2E" w:rsidRDefault="00970A2E" w:rsidP="00374FAE">
            <w:r>
              <w:t>Uncertainty Manager</w:t>
            </w:r>
          </w:p>
        </w:tc>
        <w:tc>
          <w:tcPr>
            <w:tcW w:w="5527" w:type="dxa"/>
          </w:tcPr>
          <w:p w14:paraId="134C223D" w14:textId="7E1DBE76" w:rsidR="00970A2E" w:rsidRDefault="00A44078" w:rsidP="00374FAE">
            <w:r>
              <w:t xml:space="preserve">Definition of </w:t>
            </w:r>
            <w:r w:rsidR="00891066">
              <w:t>uncertainty parameters as input for the Monte Carlo Simulation</w:t>
            </w:r>
          </w:p>
        </w:tc>
      </w:tr>
      <w:tr w:rsidR="00970A2E" w14:paraId="10C120DA" w14:textId="6ACA365B" w:rsidTr="00970A2E">
        <w:tc>
          <w:tcPr>
            <w:tcW w:w="1129" w:type="dxa"/>
          </w:tcPr>
          <w:p w14:paraId="71F694EA" w14:textId="5C16044A" w:rsidR="00970A2E" w:rsidRDefault="00970A2E" w:rsidP="00374FAE">
            <w:r>
              <w:t>5</w:t>
            </w:r>
          </w:p>
        </w:tc>
        <w:tc>
          <w:tcPr>
            <w:tcW w:w="2694" w:type="dxa"/>
          </w:tcPr>
          <w:p w14:paraId="1BBBDAAF" w14:textId="6574D17A" w:rsidR="00970A2E" w:rsidRDefault="00970A2E" w:rsidP="00374FAE">
            <w:r>
              <w:t>Scenario Manager</w:t>
            </w:r>
          </w:p>
        </w:tc>
        <w:tc>
          <w:tcPr>
            <w:tcW w:w="5527" w:type="dxa"/>
          </w:tcPr>
          <w:p w14:paraId="6A9423BD" w14:textId="7B60D811" w:rsidR="00970A2E" w:rsidRDefault="00891066" w:rsidP="00374FAE">
            <w:r>
              <w:t xml:space="preserve">Definition of parameters to create additional scenarios for result comparison </w:t>
            </w:r>
          </w:p>
        </w:tc>
      </w:tr>
    </w:tbl>
    <w:p w14:paraId="30022041" w14:textId="77777777" w:rsidR="00336BA5" w:rsidRDefault="00336BA5" w:rsidP="00D53E74">
      <w:pPr>
        <w:pStyle w:val="Heading4"/>
      </w:pPr>
    </w:p>
    <w:p w14:paraId="056F6501" w14:textId="47735EA1" w:rsidR="00D53E74" w:rsidRDefault="00D53E74" w:rsidP="00D53E74">
      <w:pPr>
        <w:pStyle w:val="Heading4"/>
      </w:pPr>
      <w:r>
        <w:t>Model Configuration</w:t>
      </w:r>
    </w:p>
    <w:p w14:paraId="379990DE" w14:textId="4CC189E5" w:rsidR="00D53E74" w:rsidRDefault="00D53E74" w:rsidP="00D53E74">
      <w:r>
        <w:t xml:space="preserve">The </w:t>
      </w:r>
      <w:proofErr w:type="spellStart"/>
      <w:r>
        <w:t>model</w:t>
      </w:r>
      <w:r w:rsidR="00336BA5">
        <w:t>_</w:t>
      </w:r>
      <w:r>
        <w:t>configuration</w:t>
      </w:r>
      <w:proofErr w:type="spellEnd"/>
      <w:r>
        <w:t xml:space="preserve"> </w:t>
      </w:r>
      <w:r w:rsidR="00336BA5">
        <w:t xml:space="preserve">allows the set-up of all major settings and </w:t>
      </w:r>
      <w:r w:rsidR="00902FDC">
        <w:t>system boundaries</w:t>
      </w:r>
      <w:r w:rsidR="00336BA5">
        <w:t xml:space="preserve"> of bioDYM. The </w:t>
      </w:r>
      <w:r w:rsidR="00902FDC">
        <w:t>selectable</w:t>
      </w:r>
      <w:r w:rsidR="00336BA5">
        <w:t xml:space="preserve"> is the </w:t>
      </w:r>
      <w:r w:rsidR="00902FDC">
        <w:t>timeframe</w:t>
      </w:r>
      <w:r w:rsidR="00336BA5">
        <w:t xml:space="preserve">, the selection of special </w:t>
      </w:r>
      <w:r w:rsidR="00902FDC">
        <w:t>processes</w:t>
      </w:r>
      <w:r w:rsidR="00336BA5">
        <w:t xml:space="preserve"> and the use and the size of </w:t>
      </w:r>
      <w:r w:rsidR="00902FDC">
        <w:t>a</w:t>
      </w:r>
      <w:r w:rsidR="00336BA5">
        <w:t xml:space="preserve"> monte </w:t>
      </w:r>
      <w:r w:rsidR="00902FDC">
        <w:t>Carlo</w:t>
      </w:r>
      <w:r w:rsidR="00336BA5">
        <w:t xml:space="preserve"> simulation.</w:t>
      </w:r>
      <w:r w:rsidR="00902FDC">
        <w:t xml:space="preserve"> A scenario manager </w:t>
      </w:r>
      <w:proofErr w:type="gramStart"/>
      <w:r w:rsidR="00902FDC">
        <w:t>allows</w:t>
      </w:r>
      <w:proofErr w:type="gramEnd"/>
      <w:r w:rsidR="00902FDC">
        <w:t xml:space="preserve"> to set up scenarios for result comparison. </w:t>
      </w:r>
    </w:p>
    <w:p w14:paraId="2CF50589" w14:textId="53D99D94" w:rsidR="00902FDC" w:rsidRDefault="00902FDC" w:rsidP="006D083F">
      <w:pPr>
        <w:pStyle w:val="Heading4"/>
      </w:pPr>
      <w:r>
        <w:t>Flows</w:t>
      </w:r>
    </w:p>
    <w:p w14:paraId="034BBF1F" w14:textId="3AFE0A3A" w:rsidR="006D083F" w:rsidRDefault="006D083F" w:rsidP="006D083F">
      <w:r>
        <w:t xml:space="preserve">The </w:t>
      </w:r>
      <w:r w:rsidRPr="006D083F">
        <w:rPr>
          <w:i/>
          <w:iCs/>
        </w:rPr>
        <w:t>“1_1_Definition_Flows”</w:t>
      </w:r>
      <w:r>
        <w:t xml:space="preserve"> introduces all flows of the model and connects them with input and output processes. In addition, the flow properties of </w:t>
      </w:r>
      <w:r w:rsidR="002B30E2">
        <w:t>water content</w:t>
      </w:r>
      <w:r>
        <w:t xml:space="preserve"> (WC), Dry mass (DM), and Carbon Content (CC) are defined here. </w:t>
      </w:r>
      <w:r w:rsidRPr="006D083F">
        <w:rPr>
          <w:i/>
          <w:iCs/>
        </w:rPr>
        <w:t>“1_2_Data_Flows”</w:t>
      </w:r>
      <w:r>
        <w:rPr>
          <w:i/>
          <w:iCs/>
        </w:rPr>
        <w:t xml:space="preserve"> </w:t>
      </w:r>
      <w:r w:rsidRPr="006D083F">
        <w:t xml:space="preserve">is intended to enter </w:t>
      </w:r>
      <w:r>
        <w:t>specific flow data for specific flows in defined years. The selection of the year of the flow is key for the dynamic material flow calculation.</w:t>
      </w:r>
    </w:p>
    <w:p w14:paraId="2ECEFEC5" w14:textId="1E63FBC5" w:rsidR="006D083F" w:rsidRPr="006D083F" w:rsidRDefault="006D083F" w:rsidP="006D083F">
      <w:pPr>
        <w:pStyle w:val="Heading4"/>
      </w:pPr>
      <w:r>
        <w:t>Processes</w:t>
      </w:r>
    </w:p>
    <w:p w14:paraId="1C7B3FCD" w14:textId="277AD87E" w:rsidR="006D083F" w:rsidRPr="006D083F" w:rsidRDefault="003A1D42" w:rsidP="006D083F">
      <w:r>
        <w:t>“</w:t>
      </w:r>
      <w:r w:rsidR="002B30E2" w:rsidRPr="002B30E2">
        <w:t>2_1_Definition_Processes</w:t>
      </w:r>
      <w:r>
        <w:t>”</w:t>
      </w:r>
      <w:r w:rsidR="002B30E2">
        <w:t xml:space="preserve"> </w:t>
      </w:r>
      <w:r>
        <w:t>has</w:t>
      </w:r>
      <w:r w:rsidR="002B30E2">
        <w:t xml:space="preserve"> the objective to define the processes of the model including the process properties. These properties define the process type (Input/ process/ output), the use of Transfer coefficient &amp; Dynamic Transfer coefficient, the presence of </w:t>
      </w:r>
      <w:proofErr w:type="gramStart"/>
      <w:r w:rsidR="002B30E2">
        <w:t>an</w:t>
      </w:r>
      <w:proofErr w:type="gramEnd"/>
      <w:r w:rsidR="002B30E2">
        <w:t xml:space="preserve"> stock or an initial stock and initialize the special processes Dynamic </w:t>
      </w:r>
      <w:r w:rsidR="002B30E2">
        <w:lastRenderedPageBreak/>
        <w:t xml:space="preserve">Stock Modelling and FOMP. </w:t>
      </w:r>
      <w:r>
        <w:t xml:space="preserve">The individual properties are defined in the pages </w:t>
      </w:r>
      <w:r w:rsidRPr="003A1D42">
        <w:t>2_3_Process_TCs</w:t>
      </w:r>
      <w:r>
        <w:t xml:space="preserve">, </w:t>
      </w:r>
      <w:r w:rsidRPr="003A1D42">
        <w:t>2_4_Initial_Stock</w:t>
      </w:r>
      <w:r>
        <w:t xml:space="preserve"> and </w:t>
      </w:r>
      <w:r w:rsidRPr="003A1D42">
        <w:t>2_5_dynamic_tcs</w:t>
      </w:r>
      <w:r>
        <w:t>.</w:t>
      </w:r>
    </w:p>
    <w:p w14:paraId="30D268A2" w14:textId="77777777" w:rsidR="003A1D42" w:rsidRDefault="003A1D42" w:rsidP="003A1D42">
      <w:pPr>
        <w:pStyle w:val="Heading4"/>
      </w:pPr>
      <w:r>
        <w:t>Special Processes</w:t>
      </w:r>
    </w:p>
    <w:p w14:paraId="0D4B5616" w14:textId="77777777" w:rsidR="00891066" w:rsidRDefault="00620D47" w:rsidP="00D53E74">
      <w:pPr>
        <w:pStyle w:val="Heading3"/>
      </w:pPr>
      <w:r w:rsidRPr="00620D47">
        <w:t>Step 2: Model Execution and Calculation Engine</w:t>
      </w:r>
    </w:p>
    <w:p w14:paraId="05ACC51B" w14:textId="52DC3BB2" w:rsidR="004B3B5A" w:rsidRDefault="004B3B5A" w:rsidP="00556680">
      <w:pPr>
        <w:jc w:val="both"/>
      </w:pPr>
      <w:r>
        <w:t xml:space="preserve">Table X contains an overview about the main workflow of the </w:t>
      </w:r>
      <w:proofErr w:type="spellStart"/>
      <w:r w:rsidR="00B6383F">
        <w:t>Biodym</w:t>
      </w:r>
      <w:proofErr w:type="spellEnd"/>
      <w:r>
        <w:t xml:space="preserve"> execution an</w:t>
      </w:r>
      <w:r w:rsidR="00B6383F">
        <w:t>d</w:t>
      </w:r>
      <w:r>
        <w:t xml:space="preserve"> the designed calculation engine. The four steps describe the main workflow and the basis for the system architecture.</w:t>
      </w:r>
      <w:r w:rsidR="00B6383F">
        <w:t xml:space="preserve"> As practical </w:t>
      </w:r>
      <w:proofErr w:type="spellStart"/>
      <w:r w:rsidR="00B6383F">
        <w:t>userinterface</w:t>
      </w:r>
      <w:proofErr w:type="spellEnd"/>
      <w:r w:rsidR="00B6383F">
        <w:t xml:space="preserve">, a </w:t>
      </w:r>
      <w:proofErr w:type="spellStart"/>
      <w:r w:rsidR="00B6383F">
        <w:t>jupyter</w:t>
      </w:r>
      <w:proofErr w:type="spellEnd"/>
      <w:r w:rsidR="00B6383F">
        <w:t xml:space="preserve"> notebook was selected.</w:t>
      </w:r>
      <w:r>
        <w:t xml:space="preserve"> Each step contains a separated engine including a testing section, proving the functionality of the part. </w:t>
      </w:r>
    </w:p>
    <w:tbl>
      <w:tblPr>
        <w:tblStyle w:val="TableGrid"/>
        <w:tblW w:w="0" w:type="auto"/>
        <w:tblLook w:val="04A0" w:firstRow="1" w:lastRow="0" w:firstColumn="1" w:lastColumn="0" w:noHBand="0" w:noVBand="1"/>
      </w:tblPr>
      <w:tblGrid>
        <w:gridCol w:w="1129"/>
        <w:gridCol w:w="2694"/>
        <w:gridCol w:w="5527"/>
      </w:tblGrid>
      <w:tr w:rsidR="004B3B5A" w14:paraId="505349F3" w14:textId="77777777" w:rsidTr="00315128">
        <w:tc>
          <w:tcPr>
            <w:tcW w:w="1129" w:type="dxa"/>
          </w:tcPr>
          <w:p w14:paraId="66F325FF" w14:textId="77777777" w:rsidR="004B3B5A" w:rsidRDefault="004B3B5A" w:rsidP="00315128">
            <w:r>
              <w:t>Section</w:t>
            </w:r>
          </w:p>
        </w:tc>
        <w:tc>
          <w:tcPr>
            <w:tcW w:w="2694" w:type="dxa"/>
          </w:tcPr>
          <w:p w14:paraId="19058D9E" w14:textId="77777777" w:rsidR="004B3B5A" w:rsidRDefault="004B3B5A" w:rsidP="00315128">
            <w:r>
              <w:t>Content</w:t>
            </w:r>
          </w:p>
        </w:tc>
        <w:tc>
          <w:tcPr>
            <w:tcW w:w="5527" w:type="dxa"/>
          </w:tcPr>
          <w:p w14:paraId="0516A20C" w14:textId="77777777" w:rsidR="004B3B5A" w:rsidRDefault="004B3B5A" w:rsidP="00315128">
            <w:r>
              <w:t>Objective</w:t>
            </w:r>
          </w:p>
        </w:tc>
      </w:tr>
      <w:tr w:rsidR="004B3B5A" w14:paraId="7613662E" w14:textId="77777777" w:rsidTr="00315128">
        <w:tc>
          <w:tcPr>
            <w:tcW w:w="1129" w:type="dxa"/>
          </w:tcPr>
          <w:p w14:paraId="2648D3D5" w14:textId="52EC6EAC" w:rsidR="004B3B5A" w:rsidRDefault="004B3B5A" w:rsidP="00315128">
            <w:r>
              <w:t>1</w:t>
            </w:r>
          </w:p>
        </w:tc>
        <w:tc>
          <w:tcPr>
            <w:tcW w:w="2694" w:type="dxa"/>
          </w:tcPr>
          <w:p w14:paraId="52F36313" w14:textId="2CB78D6B" w:rsidR="004B3B5A" w:rsidRDefault="004B3B5A" w:rsidP="00315128">
            <w:r w:rsidRPr="004B3B5A">
              <w:t>Setup and Data Loading**</w:t>
            </w:r>
          </w:p>
        </w:tc>
        <w:tc>
          <w:tcPr>
            <w:tcW w:w="5527" w:type="dxa"/>
          </w:tcPr>
          <w:p w14:paraId="5E2CC1CB" w14:textId="05C07DF1" w:rsidR="004B3B5A" w:rsidRDefault="004B3B5A" w:rsidP="00315128">
            <w:r w:rsidRPr="004B3B5A">
              <w:t>Prepare environment and load input data</w:t>
            </w:r>
          </w:p>
        </w:tc>
      </w:tr>
      <w:tr w:rsidR="004B3B5A" w14:paraId="1B475AA8" w14:textId="77777777" w:rsidTr="00315128">
        <w:tc>
          <w:tcPr>
            <w:tcW w:w="1129" w:type="dxa"/>
          </w:tcPr>
          <w:p w14:paraId="6143DFF4" w14:textId="6EF33D3C" w:rsidR="004B3B5A" w:rsidRDefault="004B3B5A" w:rsidP="00315128">
            <w:r>
              <w:t>2</w:t>
            </w:r>
          </w:p>
        </w:tc>
        <w:tc>
          <w:tcPr>
            <w:tcW w:w="2694" w:type="dxa"/>
          </w:tcPr>
          <w:p w14:paraId="03F38D8E" w14:textId="3A5F4E5C" w:rsidR="004B3B5A" w:rsidRDefault="004B3B5A" w:rsidP="00315128">
            <w:r w:rsidRPr="004B3B5A">
              <w:t>Calculation &amp; Validation</w:t>
            </w:r>
          </w:p>
        </w:tc>
        <w:tc>
          <w:tcPr>
            <w:tcW w:w="5527" w:type="dxa"/>
          </w:tcPr>
          <w:p w14:paraId="318A2201" w14:textId="7CD7DBE7" w:rsidR="004B3B5A" w:rsidRDefault="004B3B5A" w:rsidP="004B3B5A">
            <w:pPr>
              <w:spacing w:after="160" w:line="278" w:lineRule="auto"/>
            </w:pPr>
            <w:r w:rsidRPr="004B3B5A">
              <w:t>Execute MFA analysis and verify results</w:t>
            </w:r>
          </w:p>
        </w:tc>
      </w:tr>
      <w:tr w:rsidR="004B3B5A" w14:paraId="0324EB5E" w14:textId="77777777" w:rsidTr="00315128">
        <w:tc>
          <w:tcPr>
            <w:tcW w:w="1129" w:type="dxa"/>
          </w:tcPr>
          <w:p w14:paraId="1B6D8DCA" w14:textId="68D64759" w:rsidR="004B3B5A" w:rsidRDefault="004B3B5A" w:rsidP="00315128">
            <w:r>
              <w:t>3</w:t>
            </w:r>
          </w:p>
        </w:tc>
        <w:tc>
          <w:tcPr>
            <w:tcW w:w="2694" w:type="dxa"/>
          </w:tcPr>
          <w:p w14:paraId="54E53F0C" w14:textId="5443C391" w:rsidR="004B3B5A" w:rsidRDefault="004B3B5A" w:rsidP="00315128">
            <w:r>
              <w:t>Result v</w:t>
            </w:r>
            <w:r w:rsidRPr="004B3B5A">
              <w:t>isualization</w:t>
            </w:r>
          </w:p>
        </w:tc>
        <w:tc>
          <w:tcPr>
            <w:tcW w:w="5527" w:type="dxa"/>
          </w:tcPr>
          <w:p w14:paraId="79B07FD4" w14:textId="4BBD705B" w:rsidR="004B3B5A" w:rsidRDefault="004B3B5A" w:rsidP="00315128">
            <w:r w:rsidRPr="004B3B5A">
              <w:t>Comprehensive analysis and exploration</w:t>
            </w:r>
          </w:p>
        </w:tc>
      </w:tr>
      <w:tr w:rsidR="004B3B5A" w14:paraId="0B068A91" w14:textId="77777777" w:rsidTr="00315128">
        <w:tc>
          <w:tcPr>
            <w:tcW w:w="1129" w:type="dxa"/>
          </w:tcPr>
          <w:p w14:paraId="3A6638A9" w14:textId="57FFB7DD" w:rsidR="004B3B5A" w:rsidRDefault="004B3B5A" w:rsidP="00315128">
            <w:r>
              <w:t>4</w:t>
            </w:r>
          </w:p>
        </w:tc>
        <w:tc>
          <w:tcPr>
            <w:tcW w:w="2694" w:type="dxa"/>
          </w:tcPr>
          <w:p w14:paraId="7E98781F" w14:textId="3BBE6F2F" w:rsidR="004B3B5A" w:rsidRDefault="004B3B5A" w:rsidP="00315128">
            <w:r w:rsidRPr="004B3B5A">
              <w:t>Export</w:t>
            </w:r>
          </w:p>
        </w:tc>
        <w:tc>
          <w:tcPr>
            <w:tcW w:w="5527" w:type="dxa"/>
          </w:tcPr>
          <w:p w14:paraId="3A452E1B" w14:textId="78CB5DEF" w:rsidR="004B3B5A" w:rsidRDefault="004B3B5A" w:rsidP="00315128">
            <w:r w:rsidRPr="004B3B5A">
              <w:t>Save results and generate documentation</w:t>
            </w:r>
          </w:p>
        </w:tc>
      </w:tr>
    </w:tbl>
    <w:p w14:paraId="6831C29D" w14:textId="77777777" w:rsidR="004B3B5A" w:rsidRDefault="004B3B5A" w:rsidP="00556680">
      <w:pPr>
        <w:jc w:val="both"/>
      </w:pPr>
    </w:p>
    <w:p w14:paraId="2AF08129" w14:textId="42465F8F" w:rsidR="004B3B5A" w:rsidRDefault="004B3B5A" w:rsidP="00556680">
      <w:pPr>
        <w:pStyle w:val="Heading4"/>
        <w:jc w:val="both"/>
      </w:pPr>
      <w:r w:rsidRPr="004B3B5A">
        <w:t>Setup and Data Loading</w:t>
      </w:r>
    </w:p>
    <w:p w14:paraId="44B4058F" w14:textId="43C1BD5E" w:rsidR="004B3B5A" w:rsidRPr="004B3B5A" w:rsidRDefault="00B6383F" w:rsidP="00556680">
      <w:pPr>
        <w:jc w:val="both"/>
      </w:pPr>
      <w:r>
        <w:t xml:space="preserve">To ensure the expected high usability of </w:t>
      </w:r>
      <w:proofErr w:type="spellStart"/>
      <w:r>
        <w:t>Biodym</w:t>
      </w:r>
      <w:proofErr w:type="spellEnd"/>
      <w:r>
        <w:t xml:space="preserve">, the setup and data loading process is limited to the selection of the data upload path of the </w:t>
      </w:r>
      <w:proofErr w:type="spellStart"/>
      <w:r>
        <w:t>Biodym</w:t>
      </w:r>
      <w:proofErr w:type="spellEnd"/>
      <w:r>
        <w:t xml:space="preserve">-DP in the </w:t>
      </w:r>
      <w:proofErr w:type="spellStart"/>
      <w:r>
        <w:t>Biodym</w:t>
      </w:r>
      <w:proofErr w:type="spellEnd"/>
      <w:r>
        <w:t>-NB. With the initialization of bioDYM, the required packages and functions are loaded and initialized. All study-related parameters like model configuration, flows, processes, are loaded from the excel file</w:t>
      </w:r>
      <w:r w:rsidR="000A385A">
        <w:t xml:space="preserve">, saved as variables and are used for the model calculation in step 2. The settings within the model configuration </w:t>
      </w:r>
      <w:r w:rsidR="00556680">
        <w:t>decide</w:t>
      </w:r>
      <w:r w:rsidR="000A385A">
        <w:t xml:space="preserve"> which specific calculations are executed.</w:t>
      </w:r>
    </w:p>
    <w:p w14:paraId="6B83E88A" w14:textId="126DDD9C" w:rsidR="004B3B5A" w:rsidRDefault="004B3B5A" w:rsidP="00556680">
      <w:pPr>
        <w:pStyle w:val="Heading4"/>
        <w:jc w:val="both"/>
      </w:pPr>
      <w:r w:rsidRPr="004B3B5A">
        <w:t>Calculation &amp; Validation</w:t>
      </w:r>
    </w:p>
    <w:p w14:paraId="65AF62F2" w14:textId="13E8FC65" w:rsidR="004B3B5A" w:rsidRDefault="00556680" w:rsidP="00556680">
      <w:pPr>
        <w:jc w:val="both"/>
      </w:pPr>
      <w:r>
        <w:t xml:space="preserve">The calculation engine contains the relevant calculation functions for the standard processes as well as the special processes, including the monte </w:t>
      </w:r>
      <w:proofErr w:type="spellStart"/>
      <w:r>
        <w:t>carlo</w:t>
      </w:r>
      <w:proofErr w:type="spellEnd"/>
      <w:r>
        <w:t xml:space="preserve"> calculation and the scenario calculation. To allow the data validation, the model provides a simple qualitative flow diagram and </w:t>
      </w:r>
      <w:proofErr w:type="gramStart"/>
      <w:r>
        <w:t>an</w:t>
      </w:r>
      <w:proofErr w:type="gramEnd"/>
      <w:r>
        <w:t xml:space="preserve"> dynamic mass balance check, for all elemental layers. </w:t>
      </w:r>
    </w:p>
    <w:p w14:paraId="3A372C6D" w14:textId="33DC89E8" w:rsidR="004B3B5A" w:rsidRDefault="004B3B5A" w:rsidP="004B3B5A">
      <w:pPr>
        <w:pStyle w:val="Heading5"/>
      </w:pPr>
      <w:r w:rsidRPr="004B3B5A">
        <w:t>Visualization</w:t>
      </w:r>
    </w:p>
    <w:p w14:paraId="41D6304A" w14:textId="413E2980" w:rsidR="00556680" w:rsidRPr="00556680" w:rsidRDefault="001B2E13" w:rsidP="009F3B41">
      <w:pPr>
        <w:jc w:val="both"/>
      </w:pPr>
      <w:proofErr w:type="spellStart"/>
      <w:r>
        <w:t>Biodym</w:t>
      </w:r>
      <w:proofErr w:type="spellEnd"/>
      <w:r>
        <w:t xml:space="preserve"> contains a large variety of visualization functions for the calculation results. All visualizations are interactive with widgets for the selection of specific processes, dynamic time </w:t>
      </w:r>
      <w:proofErr w:type="gramStart"/>
      <w:r>
        <w:t>sliders</w:t>
      </w:r>
      <w:proofErr w:type="gramEnd"/>
      <w:r>
        <w:t xml:space="preserve"> and export functions. Core is </w:t>
      </w:r>
      <w:r w:rsidR="009F3B41">
        <w:t xml:space="preserve">the plot of </w:t>
      </w:r>
      <w:proofErr w:type="gramStart"/>
      <w:r w:rsidR="009F3B41">
        <w:t>an</w:t>
      </w:r>
      <w:proofErr w:type="gramEnd"/>
      <w:r w:rsidR="009F3B41">
        <w:t xml:space="preserve"> dynamic </w:t>
      </w:r>
      <w:r>
        <w:t>Sankey</w:t>
      </w:r>
      <w:r w:rsidR="009F3B41">
        <w:t xml:space="preserve"> diagram, </w:t>
      </w:r>
      <w:r>
        <w:t xml:space="preserve">which </w:t>
      </w:r>
      <w:r w:rsidR="009F3B41">
        <w:t xml:space="preserve">provides </w:t>
      </w:r>
      <w:proofErr w:type="gramStart"/>
      <w:r w:rsidR="009F3B41">
        <w:t>an</w:t>
      </w:r>
      <w:proofErr w:type="gramEnd"/>
      <w:r w:rsidR="009F3B41">
        <w:t xml:space="preserve"> comprehensive system overview. Several visualizations of processes, flows and stocks supporting the interpretation of results. Uncertainties resulting from the monte </w:t>
      </w:r>
      <w:proofErr w:type="spellStart"/>
      <w:r w:rsidR="009F3B41">
        <w:t>carlo</w:t>
      </w:r>
      <w:proofErr w:type="spellEnd"/>
      <w:r w:rsidR="009F3B41">
        <w:t xml:space="preserve"> simulation are displayed, if selected.</w:t>
      </w:r>
    </w:p>
    <w:p w14:paraId="68564DB8" w14:textId="51F077BD" w:rsidR="004B3B5A" w:rsidRDefault="004B3B5A" w:rsidP="004B3B5A">
      <w:pPr>
        <w:pStyle w:val="Heading4"/>
      </w:pPr>
      <w:r w:rsidRPr="004B3B5A">
        <w:lastRenderedPageBreak/>
        <w:t>Export</w:t>
      </w:r>
    </w:p>
    <w:p w14:paraId="63CEC08B" w14:textId="6F597C9E" w:rsidR="009F3B41" w:rsidRPr="009F3B41" w:rsidRDefault="009F3B41" w:rsidP="009F3B41">
      <w:r>
        <w:t xml:space="preserve">After the successful execution of the calculation, the results are exported as an excel file and saved within the systems folder.  </w:t>
      </w:r>
    </w:p>
    <w:p w14:paraId="3307FD76" w14:textId="65446B5D" w:rsidR="00620D47" w:rsidRDefault="00620D47" w:rsidP="004B3B5A">
      <w:pPr>
        <w:pStyle w:val="Heading3"/>
      </w:pPr>
      <w:r w:rsidRPr="00620D47">
        <w:t>Step 3: Results Generation and Output</w:t>
      </w:r>
    </w:p>
    <w:p w14:paraId="709D1B8E" w14:textId="1244D5B4" w:rsidR="00A741F4" w:rsidRDefault="00DC2B95" w:rsidP="00E1354E">
      <w:r w:rsidRPr="00DC2B95">
        <w:t>https://git.nilu.no/impact/plastcycle/plastcycle_mfa</w:t>
      </w:r>
    </w:p>
    <w:p w14:paraId="22FC84E6" w14:textId="74FA47EA" w:rsidR="00E1354E" w:rsidRDefault="004C7817" w:rsidP="00E1354E">
      <w:r>
        <w:t xml:space="preserve">Development </w:t>
      </w:r>
    </w:p>
    <w:p w14:paraId="6DCA2068" w14:textId="42B132F4" w:rsidR="00413AA7" w:rsidRDefault="00E1354E" w:rsidP="00E1354E">
      <w:r>
        <w:t>D</w:t>
      </w:r>
      <w:r w:rsidR="00413AA7" w:rsidRPr="00635FE0">
        <w:t>escribe biOdym's architecture, conceptual framework, key functionalities, and implementation details (Python, libraries).</w:t>
      </w:r>
    </w:p>
    <w:p w14:paraId="1C354821" w14:textId="1CB7E2BE" w:rsidR="007370D7" w:rsidRPr="0003062D" w:rsidRDefault="005E06E9" w:rsidP="007D1251">
      <w:pPr>
        <w:pStyle w:val="Heading3"/>
      </w:pPr>
      <w:r w:rsidRPr="0003062D">
        <w:t>bioDYM’ s</w:t>
      </w:r>
      <w:r w:rsidR="007370D7" w:rsidRPr="0003062D">
        <w:t xml:space="preserve"> architecture</w:t>
      </w:r>
    </w:p>
    <w:p w14:paraId="10D76C9C" w14:textId="44DA0851" w:rsidR="00B6321C" w:rsidRDefault="00B6321C" w:rsidP="00B6321C">
      <w:pPr>
        <w:pStyle w:val="ListParagraph"/>
        <w:ind w:left="1512"/>
      </w:pPr>
      <w:r>
        <w:t>Section 0: Load Packa</w:t>
      </w:r>
      <w:r w:rsidR="00F04C69">
        <w:t>g</w:t>
      </w:r>
      <w:r>
        <w:t>es</w:t>
      </w:r>
    </w:p>
    <w:p w14:paraId="743FC108" w14:textId="77777777" w:rsidR="00B6321C" w:rsidRDefault="00B6321C" w:rsidP="00B6321C">
      <w:pPr>
        <w:pStyle w:val="ListParagraph"/>
        <w:ind w:left="1512"/>
      </w:pPr>
      <w:r>
        <w:t>Section 1: Definition of System and relevant aspects</w:t>
      </w:r>
    </w:p>
    <w:p w14:paraId="5F182DC8" w14:textId="54B1C65B" w:rsidR="00B6321C" w:rsidRDefault="00B6321C" w:rsidP="00B6321C">
      <w:pPr>
        <w:pStyle w:val="ListParagraph"/>
        <w:ind w:left="1512"/>
      </w:pPr>
      <w:r>
        <w:tab/>
        <w:t>Time, Elements, Test System, Unit</w:t>
      </w:r>
    </w:p>
    <w:p w14:paraId="6005AC80" w14:textId="7B119025" w:rsidR="00B6321C" w:rsidRDefault="00B6321C" w:rsidP="00B6321C">
      <w:pPr>
        <w:pStyle w:val="ListParagraph"/>
        <w:ind w:left="1512"/>
      </w:pPr>
      <w:r>
        <w:tab/>
        <w:t xml:space="preserve">Protocolls -&gt; ERD xls </w:t>
      </w:r>
    </w:p>
    <w:p w14:paraId="4B594447" w14:textId="2925AC05" w:rsidR="00B6321C" w:rsidRDefault="00B6321C" w:rsidP="00B6321C">
      <w:pPr>
        <w:pStyle w:val="ListParagraph"/>
        <w:ind w:left="1512"/>
      </w:pPr>
      <w:r>
        <w:tab/>
      </w:r>
      <w:r>
        <w:tab/>
        <w:t>Process definition, TCs, Flows</w:t>
      </w:r>
      <w:r w:rsidR="0078302E">
        <w:t>, Stocks</w:t>
      </w:r>
    </w:p>
    <w:p w14:paraId="39BDB957" w14:textId="61C2C1DB" w:rsidR="00B6321C" w:rsidRDefault="00B6321C" w:rsidP="00B6321C">
      <w:pPr>
        <w:pStyle w:val="ListParagraph"/>
        <w:ind w:left="1512"/>
      </w:pPr>
      <w:r>
        <w:tab/>
        <w:t>Upload protocoll</w:t>
      </w:r>
    </w:p>
    <w:p w14:paraId="7C0D839B" w14:textId="26D32180" w:rsidR="00B6321C" w:rsidRDefault="00B6321C" w:rsidP="00B6321C">
      <w:pPr>
        <w:pStyle w:val="ListParagraph"/>
        <w:ind w:left="1512"/>
      </w:pPr>
      <w:r>
        <w:t>Section 2: Data input into model:</w:t>
      </w:r>
    </w:p>
    <w:p w14:paraId="1BD8D861" w14:textId="7F238BCA" w:rsidR="0078302E" w:rsidRDefault="0078302E" w:rsidP="00B6321C">
      <w:pPr>
        <w:pStyle w:val="ListParagraph"/>
        <w:ind w:left="1512"/>
      </w:pPr>
      <w:r>
        <w:tab/>
        <w:t>Data Flows</w:t>
      </w:r>
    </w:p>
    <w:p w14:paraId="44FDA114" w14:textId="094BE1DD" w:rsidR="00B6321C" w:rsidRDefault="00B6321C" w:rsidP="00B6321C">
      <w:pPr>
        <w:pStyle w:val="ListParagraph"/>
        <w:ind w:left="1512"/>
      </w:pPr>
      <w:r>
        <w:t xml:space="preserve">Section 3: </w:t>
      </w:r>
      <w:r w:rsidR="0078302E">
        <w:t xml:space="preserve">MFA </w:t>
      </w:r>
      <w:r>
        <w:t>Calculation</w:t>
      </w:r>
    </w:p>
    <w:p w14:paraId="5DCCA961" w14:textId="6801680F" w:rsidR="00334387" w:rsidRDefault="00334387" w:rsidP="00334387">
      <w:pPr>
        <w:pStyle w:val="ListParagraph"/>
        <w:numPr>
          <w:ilvl w:val="0"/>
          <w:numId w:val="27"/>
        </w:numPr>
        <w:jc w:val="both"/>
      </w:pPr>
    </w:p>
    <w:tbl>
      <w:tblPr>
        <w:tblStyle w:val="TableGrid"/>
        <w:tblW w:w="0" w:type="auto"/>
        <w:tblInd w:w="1512" w:type="dxa"/>
        <w:tblLook w:val="04A0" w:firstRow="1" w:lastRow="0" w:firstColumn="1" w:lastColumn="0" w:noHBand="0" w:noVBand="1"/>
      </w:tblPr>
      <w:tblGrid>
        <w:gridCol w:w="2387"/>
        <w:gridCol w:w="2892"/>
        <w:gridCol w:w="2559"/>
      </w:tblGrid>
      <w:tr w:rsidR="00334387" w14:paraId="2B5CA030" w14:textId="77777777" w:rsidTr="00334387">
        <w:tc>
          <w:tcPr>
            <w:tcW w:w="2387" w:type="dxa"/>
          </w:tcPr>
          <w:p w14:paraId="405F7957" w14:textId="4A0F228F" w:rsidR="00334387" w:rsidRDefault="00334387" w:rsidP="0078302E">
            <w:pPr>
              <w:pStyle w:val="ListParagraph"/>
              <w:ind w:left="0"/>
            </w:pPr>
            <w:r>
              <w:t>ID</w:t>
            </w:r>
          </w:p>
        </w:tc>
        <w:tc>
          <w:tcPr>
            <w:tcW w:w="2892" w:type="dxa"/>
          </w:tcPr>
          <w:p w14:paraId="29BEE7A8" w14:textId="77777777" w:rsidR="00334387" w:rsidRDefault="00334387" w:rsidP="0078302E">
            <w:pPr>
              <w:pStyle w:val="ListParagraph"/>
              <w:ind w:left="0"/>
            </w:pPr>
          </w:p>
        </w:tc>
        <w:tc>
          <w:tcPr>
            <w:tcW w:w="2559" w:type="dxa"/>
          </w:tcPr>
          <w:p w14:paraId="1BC9E4D6" w14:textId="77777777" w:rsidR="00334387" w:rsidRDefault="00334387" w:rsidP="0078302E">
            <w:pPr>
              <w:pStyle w:val="ListParagraph"/>
              <w:ind w:left="0"/>
            </w:pPr>
          </w:p>
        </w:tc>
      </w:tr>
      <w:tr w:rsidR="00334387" w14:paraId="3F1835C9" w14:textId="77777777" w:rsidTr="00334387">
        <w:tc>
          <w:tcPr>
            <w:tcW w:w="2387" w:type="dxa"/>
          </w:tcPr>
          <w:p w14:paraId="7093882B" w14:textId="77777777" w:rsidR="00334387" w:rsidRDefault="00334387" w:rsidP="0078302E">
            <w:pPr>
              <w:pStyle w:val="ListParagraph"/>
              <w:ind w:left="0"/>
            </w:pPr>
          </w:p>
        </w:tc>
        <w:tc>
          <w:tcPr>
            <w:tcW w:w="2892" w:type="dxa"/>
          </w:tcPr>
          <w:p w14:paraId="66DBD207" w14:textId="0C20F91C" w:rsidR="00334387" w:rsidRDefault="00334387" w:rsidP="0078302E">
            <w:pPr>
              <w:pStyle w:val="ListParagraph"/>
              <w:ind w:left="0"/>
            </w:pPr>
            <w:r>
              <w:t>Dynamic Input Modelling</w:t>
            </w:r>
          </w:p>
        </w:tc>
        <w:tc>
          <w:tcPr>
            <w:tcW w:w="2559" w:type="dxa"/>
          </w:tcPr>
          <w:p w14:paraId="1A1552DA" w14:textId="6EDDF0B1" w:rsidR="00334387" w:rsidRDefault="00334387" w:rsidP="0078302E">
            <w:pPr>
              <w:pStyle w:val="ListParagraph"/>
              <w:ind w:left="0"/>
            </w:pPr>
            <w:r>
              <w:t>DIM</w:t>
            </w:r>
          </w:p>
        </w:tc>
      </w:tr>
      <w:tr w:rsidR="00334387" w14:paraId="34012ABC" w14:textId="77777777" w:rsidTr="00334387">
        <w:tc>
          <w:tcPr>
            <w:tcW w:w="2387" w:type="dxa"/>
          </w:tcPr>
          <w:p w14:paraId="1B7A1EFE" w14:textId="77777777" w:rsidR="00334387" w:rsidRDefault="00334387" w:rsidP="0078302E">
            <w:pPr>
              <w:pStyle w:val="ListParagraph"/>
              <w:ind w:left="0"/>
            </w:pPr>
          </w:p>
        </w:tc>
        <w:tc>
          <w:tcPr>
            <w:tcW w:w="2892" w:type="dxa"/>
          </w:tcPr>
          <w:p w14:paraId="3703A9AD" w14:textId="22073CB5" w:rsidR="00334387" w:rsidRDefault="00334387" w:rsidP="0078302E">
            <w:pPr>
              <w:pStyle w:val="ListParagraph"/>
              <w:ind w:left="0"/>
            </w:pPr>
            <w:r>
              <w:t>Dynamic Stock Modelling</w:t>
            </w:r>
          </w:p>
        </w:tc>
        <w:tc>
          <w:tcPr>
            <w:tcW w:w="2559" w:type="dxa"/>
          </w:tcPr>
          <w:p w14:paraId="22911C8E" w14:textId="7E2B9E00" w:rsidR="00334387" w:rsidRDefault="00334387" w:rsidP="0078302E">
            <w:pPr>
              <w:pStyle w:val="ListParagraph"/>
              <w:ind w:left="0"/>
            </w:pPr>
            <w:r>
              <w:t>DSM</w:t>
            </w:r>
          </w:p>
        </w:tc>
      </w:tr>
      <w:tr w:rsidR="00334387" w14:paraId="3AC5DBD7" w14:textId="77777777" w:rsidTr="00334387">
        <w:tc>
          <w:tcPr>
            <w:tcW w:w="2387" w:type="dxa"/>
          </w:tcPr>
          <w:p w14:paraId="2BD13C26" w14:textId="77777777" w:rsidR="00334387" w:rsidRDefault="00334387" w:rsidP="0078302E">
            <w:pPr>
              <w:pStyle w:val="ListParagraph"/>
              <w:ind w:left="0"/>
            </w:pPr>
          </w:p>
        </w:tc>
        <w:tc>
          <w:tcPr>
            <w:tcW w:w="2892" w:type="dxa"/>
          </w:tcPr>
          <w:p w14:paraId="14FD4D15" w14:textId="02867709" w:rsidR="00334387" w:rsidRDefault="00334387" w:rsidP="0078302E">
            <w:pPr>
              <w:pStyle w:val="ListParagraph"/>
              <w:ind w:left="0"/>
            </w:pPr>
            <w:r>
              <w:t>First Order mineralization process</w:t>
            </w:r>
          </w:p>
        </w:tc>
        <w:tc>
          <w:tcPr>
            <w:tcW w:w="2559" w:type="dxa"/>
          </w:tcPr>
          <w:p w14:paraId="5482D8D9" w14:textId="291AB75E" w:rsidR="00334387" w:rsidRDefault="00334387" w:rsidP="0078302E">
            <w:pPr>
              <w:pStyle w:val="ListParagraph"/>
              <w:ind w:left="0"/>
            </w:pPr>
            <w:r>
              <w:t>FOMP</w:t>
            </w:r>
          </w:p>
        </w:tc>
      </w:tr>
      <w:tr w:rsidR="00334387" w14:paraId="4A11D195" w14:textId="77777777" w:rsidTr="00334387">
        <w:tc>
          <w:tcPr>
            <w:tcW w:w="2387" w:type="dxa"/>
          </w:tcPr>
          <w:p w14:paraId="538FAD3B" w14:textId="77777777" w:rsidR="00334387" w:rsidRDefault="00334387" w:rsidP="0078302E">
            <w:pPr>
              <w:pStyle w:val="ListParagraph"/>
              <w:ind w:left="0"/>
            </w:pPr>
          </w:p>
        </w:tc>
        <w:tc>
          <w:tcPr>
            <w:tcW w:w="2892" w:type="dxa"/>
          </w:tcPr>
          <w:p w14:paraId="49F5A060" w14:textId="6CFFC206" w:rsidR="00334387" w:rsidRDefault="00334387" w:rsidP="0078302E">
            <w:pPr>
              <w:pStyle w:val="ListParagraph"/>
              <w:ind w:left="0"/>
            </w:pPr>
            <w:r>
              <w:t>Dynamic Transfercoefficients</w:t>
            </w:r>
          </w:p>
        </w:tc>
        <w:tc>
          <w:tcPr>
            <w:tcW w:w="2559" w:type="dxa"/>
          </w:tcPr>
          <w:p w14:paraId="6F166AF3" w14:textId="6D627126" w:rsidR="00334387" w:rsidRDefault="00334387" w:rsidP="0078302E">
            <w:pPr>
              <w:pStyle w:val="ListParagraph"/>
              <w:ind w:left="0"/>
            </w:pPr>
            <w:r>
              <w:t>DynTCs</w:t>
            </w:r>
          </w:p>
        </w:tc>
      </w:tr>
      <w:tr w:rsidR="00334387" w14:paraId="586DD6B8" w14:textId="77777777" w:rsidTr="00334387">
        <w:tc>
          <w:tcPr>
            <w:tcW w:w="2387" w:type="dxa"/>
          </w:tcPr>
          <w:p w14:paraId="28A20AC9" w14:textId="77777777" w:rsidR="00334387" w:rsidRDefault="00334387" w:rsidP="0078302E">
            <w:pPr>
              <w:pStyle w:val="ListParagraph"/>
              <w:ind w:left="0"/>
            </w:pPr>
          </w:p>
        </w:tc>
        <w:tc>
          <w:tcPr>
            <w:tcW w:w="2892" w:type="dxa"/>
          </w:tcPr>
          <w:p w14:paraId="6B8489B3" w14:textId="64781DEC" w:rsidR="00334387" w:rsidRDefault="00334387" w:rsidP="0078302E">
            <w:pPr>
              <w:pStyle w:val="ListParagraph"/>
              <w:ind w:left="0"/>
            </w:pPr>
            <w:r>
              <w:t>Monte Carlo Simulation and Uncertainty</w:t>
            </w:r>
          </w:p>
        </w:tc>
        <w:tc>
          <w:tcPr>
            <w:tcW w:w="2559" w:type="dxa"/>
          </w:tcPr>
          <w:p w14:paraId="56A37935" w14:textId="575D4F81" w:rsidR="00334387" w:rsidRDefault="00334387" w:rsidP="0078302E">
            <w:pPr>
              <w:pStyle w:val="ListParagraph"/>
              <w:ind w:left="0"/>
            </w:pPr>
            <w:r>
              <w:t>MC</w:t>
            </w:r>
          </w:p>
        </w:tc>
      </w:tr>
      <w:tr w:rsidR="00334387" w14:paraId="1AF5DBBB" w14:textId="77777777" w:rsidTr="00334387">
        <w:tc>
          <w:tcPr>
            <w:tcW w:w="2387" w:type="dxa"/>
          </w:tcPr>
          <w:p w14:paraId="08D34356" w14:textId="77777777" w:rsidR="00334387" w:rsidRDefault="00334387" w:rsidP="0078302E">
            <w:pPr>
              <w:pStyle w:val="ListParagraph"/>
              <w:ind w:left="0"/>
            </w:pPr>
          </w:p>
        </w:tc>
        <w:tc>
          <w:tcPr>
            <w:tcW w:w="2892" w:type="dxa"/>
          </w:tcPr>
          <w:p w14:paraId="2BCB02B3" w14:textId="77777777" w:rsidR="00334387" w:rsidRDefault="00334387" w:rsidP="0078302E">
            <w:pPr>
              <w:pStyle w:val="ListParagraph"/>
              <w:ind w:left="0"/>
            </w:pPr>
          </w:p>
        </w:tc>
        <w:tc>
          <w:tcPr>
            <w:tcW w:w="2559" w:type="dxa"/>
          </w:tcPr>
          <w:p w14:paraId="2633594E" w14:textId="77777777" w:rsidR="00334387" w:rsidRDefault="00334387" w:rsidP="0078302E">
            <w:pPr>
              <w:pStyle w:val="ListParagraph"/>
              <w:ind w:left="0"/>
            </w:pPr>
          </w:p>
        </w:tc>
      </w:tr>
    </w:tbl>
    <w:p w14:paraId="6F928117" w14:textId="0F8AE83A" w:rsidR="0078302E" w:rsidRDefault="0078302E" w:rsidP="0078302E">
      <w:pPr>
        <w:pStyle w:val="ListParagraph"/>
        <w:ind w:left="1512"/>
      </w:pPr>
    </w:p>
    <w:p w14:paraId="298706C2" w14:textId="77777777" w:rsidR="0078302E" w:rsidRDefault="0078302E" w:rsidP="0078302E">
      <w:pPr>
        <w:pStyle w:val="ListParagraph"/>
        <w:ind w:left="1512"/>
      </w:pPr>
    </w:p>
    <w:p w14:paraId="33105F20" w14:textId="3518E241" w:rsidR="0078302E" w:rsidRDefault="0078302E" w:rsidP="0078302E">
      <w:pPr>
        <w:pStyle w:val="ListParagraph"/>
        <w:ind w:left="1512"/>
      </w:pPr>
      <w:r>
        <w:t>Mineralization process</w:t>
      </w:r>
    </w:p>
    <w:p w14:paraId="578103A4" w14:textId="77777777" w:rsidR="0078302E" w:rsidRDefault="0078302E" w:rsidP="0078302E">
      <w:pPr>
        <w:pStyle w:val="ListParagraph"/>
        <w:ind w:left="1512"/>
      </w:pPr>
      <w:r>
        <w:t>Final mass balance check</w:t>
      </w:r>
    </w:p>
    <w:p w14:paraId="0B758445" w14:textId="77777777" w:rsidR="0078302E" w:rsidRDefault="0078302E" w:rsidP="0078302E">
      <w:pPr>
        <w:pStyle w:val="ListParagraph"/>
        <w:ind w:left="1512"/>
      </w:pPr>
      <w:r>
        <w:t>Final results</w:t>
      </w:r>
    </w:p>
    <w:p w14:paraId="6EBC35D5" w14:textId="4D9A5E32" w:rsidR="0078302E" w:rsidRDefault="0078302E" w:rsidP="0078302E">
      <w:pPr>
        <w:pStyle w:val="ListParagraph"/>
        <w:ind w:left="1512"/>
      </w:pPr>
      <w:r>
        <w:t>Excel report</w:t>
      </w:r>
    </w:p>
    <w:p w14:paraId="55D2F740" w14:textId="77777777" w:rsidR="0078302E" w:rsidRDefault="0078302E" w:rsidP="0078302E">
      <w:pPr>
        <w:pStyle w:val="ListParagraph"/>
        <w:ind w:left="1512"/>
      </w:pPr>
    </w:p>
    <w:p w14:paraId="012F3398" w14:textId="64A08D7F" w:rsidR="00B6321C" w:rsidRDefault="00B6321C" w:rsidP="00B6321C">
      <w:pPr>
        <w:pStyle w:val="ListParagraph"/>
        <w:ind w:left="1512"/>
      </w:pPr>
      <w:r>
        <w:t xml:space="preserve">Section 4: </w:t>
      </w:r>
      <w:r w:rsidR="0078302E">
        <w:t>Presentation of results</w:t>
      </w:r>
    </w:p>
    <w:p w14:paraId="7DE9E03B" w14:textId="4EBC8C09" w:rsidR="0078302E" w:rsidRDefault="0078302E" w:rsidP="00B6321C">
      <w:pPr>
        <w:pStyle w:val="ListParagraph"/>
        <w:ind w:left="1512"/>
      </w:pPr>
      <w:r>
        <w:lastRenderedPageBreak/>
        <w:t>Sankey diagram</w:t>
      </w:r>
    </w:p>
    <w:p w14:paraId="348F2AF3" w14:textId="0CCB4CA1" w:rsidR="00B6321C" w:rsidRDefault="00B6321C" w:rsidP="00B6321C">
      <w:pPr>
        <w:pStyle w:val="ListParagraph"/>
        <w:ind w:left="1512"/>
      </w:pPr>
    </w:p>
    <w:p w14:paraId="141890EE" w14:textId="2AB92114" w:rsidR="00413AA7" w:rsidRDefault="00D97EA5" w:rsidP="00334387">
      <w:pPr>
        <w:pStyle w:val="Heading2"/>
      </w:pPr>
      <w:r w:rsidRPr="00334387">
        <w:t>Case</w:t>
      </w:r>
      <w:r w:rsidR="00413AA7" w:rsidRPr="00334387">
        <w:t xml:space="preserve"> Studies to show application of </w:t>
      </w:r>
      <w:r w:rsidR="005E06E9" w:rsidRPr="00334387">
        <w:t>BioDYM</w:t>
      </w:r>
    </w:p>
    <w:p w14:paraId="34982CCD" w14:textId="58929A2D" w:rsidR="007F322B" w:rsidRDefault="00C34832" w:rsidP="00C34832">
      <w:pPr>
        <w:jc w:val="both"/>
      </w:pPr>
      <w:r>
        <w:t xml:space="preserve">The following two case studies are designed to demonstrate the application of BioDYM </w:t>
      </w:r>
      <w:r w:rsidR="00AE741B">
        <w:t xml:space="preserve">for </w:t>
      </w:r>
      <w:r w:rsidR="00437356">
        <w:t xml:space="preserve">dynamic </w:t>
      </w:r>
      <w:r w:rsidR="00AE741B">
        <w:t xml:space="preserve">carbon cycle assessment </w:t>
      </w:r>
      <w:r w:rsidR="00437356">
        <w:t>in</w:t>
      </w:r>
      <w:r>
        <w:t xml:space="preserve"> complex biogenic material systems. </w:t>
      </w:r>
      <w:r w:rsidR="007F322B">
        <w:t>Basis for the carbon cycle assessment is the assumption that all components of the biogenic substances are received either from the Atmosphere</w:t>
      </w:r>
      <w:r w:rsidR="00AE741B">
        <w:t xml:space="preserve"> (P0)</w:t>
      </w:r>
      <w:r w:rsidR="007F322B">
        <w:t xml:space="preserve"> or from the Environment</w:t>
      </w:r>
      <w:r w:rsidR="00AE741B">
        <w:t xml:space="preserve"> (P1)</w:t>
      </w:r>
      <w:r w:rsidR="007F322B">
        <w:t xml:space="preserve">. The atmosphere is the major source for biogenic carbon, through the transformation of CO2 into biomass by photosynthesis. Every other component of the biomass is aggregated into </w:t>
      </w:r>
      <w:r w:rsidR="00437356">
        <w:t>a single</w:t>
      </w:r>
      <w:r w:rsidR="007F322B">
        <w:t xml:space="preserve"> environmental flow, originating in the environment, consisting mainly of water and other nutrients. Water and nutrients are part of the water and nutrient cycle. For the scope of the study, the atmosphere and the environment form stocks, with an unlimited supply of material. This assumption is justified with the focus on carbon flows, with the objective to model the carbon uptake of the system. </w:t>
      </w:r>
    </w:p>
    <w:p w14:paraId="00396B14" w14:textId="77777777" w:rsidR="00500C1C" w:rsidRDefault="00500C1C" w:rsidP="00C34832">
      <w:pPr>
        <w:jc w:val="both"/>
      </w:pPr>
    </w:p>
    <w:p w14:paraId="18325412" w14:textId="77777777" w:rsidR="00500C1C" w:rsidRPr="00D97EA5" w:rsidRDefault="00500C1C" w:rsidP="00500C1C">
      <w:pPr>
        <w:jc w:val="both"/>
      </w:pPr>
      <w:r>
        <w:t xml:space="preserve">Agricultural and woody biomass form relevant flows of biogenic carbon, which are globally present and are increasingly entering the discussion around biogenic carbon management. Publications of [source] show the increasing number of publications in that area. To show the added value and the functions of </w:t>
      </w:r>
      <w:proofErr w:type="spellStart"/>
      <w:r>
        <w:t>Biodym</w:t>
      </w:r>
      <w:proofErr w:type="spellEnd"/>
      <w:r>
        <w:t>, two case studies are added to the study. Case study 1 (CS 1) describes the application of wheat straw. Case study 2 (CS 2) quantifies the carbon sequestration capabilities of woody biomass. Both case studies describe and present in detail the functionalities of bioDYM and the bioDYM data protocol.</w:t>
      </w:r>
    </w:p>
    <w:p w14:paraId="2B87EA40" w14:textId="77777777" w:rsidR="00500C1C" w:rsidRDefault="00500C1C" w:rsidP="00C34832">
      <w:pPr>
        <w:jc w:val="both"/>
      </w:pPr>
    </w:p>
    <w:p w14:paraId="1E4E80C1" w14:textId="090BEA7D" w:rsidR="00413AA7" w:rsidRDefault="00413AA7" w:rsidP="00FD494F">
      <w:pPr>
        <w:pStyle w:val="Heading3"/>
      </w:pPr>
      <w:r>
        <w:t>Case Study 1:</w:t>
      </w:r>
      <w:r w:rsidR="00BD5D82">
        <w:t xml:space="preserve"> </w:t>
      </w:r>
      <w:r w:rsidR="00334387">
        <w:t>Carbon cycles within the wheat straw economy</w:t>
      </w:r>
    </w:p>
    <w:p w14:paraId="7D6B1171" w14:textId="2E2FC5AE" w:rsidR="00BD5D82" w:rsidRPr="00BD5D82" w:rsidRDefault="00BD5D82" w:rsidP="00BD5D82">
      <w:pPr>
        <w:pStyle w:val="Heading4"/>
      </w:pPr>
      <w:r w:rsidRPr="00BD5D82">
        <w:t>Objectives:</w:t>
      </w:r>
    </w:p>
    <w:p w14:paraId="44904CB6" w14:textId="69148ABF" w:rsidR="00437356" w:rsidRDefault="005B4491" w:rsidP="00334387">
      <w:pPr>
        <w:jc w:val="both"/>
      </w:pPr>
      <w:r>
        <w:t>Case study 1</w:t>
      </w:r>
      <w:r w:rsidR="00437356">
        <w:t xml:space="preserve"> (CS1)</w:t>
      </w:r>
      <w:r>
        <w:t xml:space="preserve"> describes harvest, utilization and EoL treatment of wheat straw resulting from agricultural processes. </w:t>
      </w:r>
      <w:r w:rsidR="00437356">
        <w:t>B</w:t>
      </w:r>
      <w:r w:rsidR="007F322B">
        <w:t>io</w:t>
      </w:r>
      <w:r>
        <w:t xml:space="preserve">DYM is used to calculate carbon flows and to display </w:t>
      </w:r>
      <w:r w:rsidR="00437356">
        <w:t xml:space="preserve">dynamic </w:t>
      </w:r>
      <w:r>
        <w:t>carbon cycles.</w:t>
      </w:r>
      <w:r w:rsidR="00437356">
        <w:t xml:space="preserve"> </w:t>
      </w:r>
      <w:r>
        <w:t>Specific objectives</w:t>
      </w:r>
      <w:r w:rsidR="00437356">
        <w:t xml:space="preserve"> of CS 1</w:t>
      </w:r>
      <w:r>
        <w:t xml:space="preserve"> are</w:t>
      </w:r>
      <w:r w:rsidR="00437356">
        <w:t>:</w:t>
      </w:r>
    </w:p>
    <w:p w14:paraId="75949F40" w14:textId="4185CCDD" w:rsidR="00437356" w:rsidRDefault="009C366E" w:rsidP="00437356">
      <w:pPr>
        <w:pStyle w:val="ListParagraph"/>
        <w:numPr>
          <w:ilvl w:val="0"/>
          <w:numId w:val="29"/>
        </w:numPr>
        <w:jc w:val="both"/>
      </w:pPr>
      <w:r>
        <w:t xml:space="preserve">To quantify the annual and total </w:t>
      </w:r>
      <w:r w:rsidR="005B4491">
        <w:t xml:space="preserve">carbon uptake from the atmosphere and the </w:t>
      </w:r>
      <w:r>
        <w:t>development</w:t>
      </w:r>
      <w:r w:rsidR="005B4491">
        <w:t xml:space="preserve"> of carbon stocks</w:t>
      </w:r>
      <w:r>
        <w:t xml:space="preserve"> of the system</w:t>
      </w:r>
      <w:r w:rsidR="00AE741B">
        <w:t xml:space="preserve"> based on </w:t>
      </w:r>
      <w:r w:rsidR="00437356">
        <w:t xml:space="preserve">dynamic </w:t>
      </w:r>
      <w:r w:rsidR="00F628B9">
        <w:t xml:space="preserve">input </w:t>
      </w:r>
      <w:r w:rsidR="00437356">
        <w:t>data</w:t>
      </w:r>
      <w:r w:rsidR="009C5F14">
        <w:t>.</w:t>
      </w:r>
      <w:r w:rsidR="00A34624">
        <w:t xml:space="preserve"> </w:t>
      </w:r>
    </w:p>
    <w:p w14:paraId="680A2FF8" w14:textId="52421D46" w:rsidR="00F628B9" w:rsidRDefault="009C366E" w:rsidP="00437356">
      <w:pPr>
        <w:pStyle w:val="ListParagraph"/>
        <w:numPr>
          <w:ilvl w:val="0"/>
          <w:numId w:val="29"/>
        </w:numPr>
        <w:jc w:val="both"/>
      </w:pPr>
      <w:r>
        <w:t xml:space="preserve">To evaluate the impact of </w:t>
      </w:r>
      <w:r w:rsidR="00F628B9">
        <w:t>a</w:t>
      </w:r>
      <w:r w:rsidR="00437356">
        <w:t xml:space="preserve"> shift in technology </w:t>
      </w:r>
      <w:r w:rsidR="00F628B9">
        <w:t xml:space="preserve">over time </w:t>
      </w:r>
      <w:r w:rsidR="00437356">
        <w:t>wi</w:t>
      </w:r>
      <w:r w:rsidR="00F628B9">
        <w:t xml:space="preserve">th different treatment scenarios. </w:t>
      </w:r>
    </w:p>
    <w:p w14:paraId="62921D1B" w14:textId="7B768863" w:rsidR="00437356" w:rsidRDefault="009C366E" w:rsidP="00437356">
      <w:pPr>
        <w:pStyle w:val="ListParagraph"/>
        <w:numPr>
          <w:ilvl w:val="0"/>
          <w:numId w:val="29"/>
        </w:numPr>
        <w:jc w:val="both"/>
      </w:pPr>
      <w:r>
        <w:t xml:space="preserve">To analyze </w:t>
      </w:r>
      <w:r w:rsidR="00F628B9">
        <w:t xml:space="preserve">first order mineralization processes and carbon uptake of the soil by </w:t>
      </w:r>
      <w:r w:rsidR="00C45547">
        <w:t xml:space="preserve">composting rye straw. </w:t>
      </w:r>
    </w:p>
    <w:p w14:paraId="3F589516" w14:textId="3D9951B8" w:rsidR="00A52D46" w:rsidRDefault="009C366E" w:rsidP="00437356">
      <w:pPr>
        <w:pStyle w:val="ListParagraph"/>
        <w:numPr>
          <w:ilvl w:val="0"/>
          <w:numId w:val="29"/>
        </w:numPr>
        <w:jc w:val="both"/>
      </w:pPr>
      <w:r>
        <w:lastRenderedPageBreak/>
        <w:t>To identify most critical parameters influencing the system through a</w:t>
      </w:r>
      <w:r w:rsidR="00F628B9">
        <w:t xml:space="preserve"> Monte Carlo simulation.</w:t>
      </w:r>
    </w:p>
    <w:p w14:paraId="561BC9E6" w14:textId="1E1D2246" w:rsidR="006E7AAC" w:rsidRPr="00C45547" w:rsidRDefault="006E7AAC" w:rsidP="00334387">
      <w:pPr>
        <w:pStyle w:val="Heading4"/>
        <w:jc w:val="both"/>
      </w:pPr>
      <w:r w:rsidRPr="00C45547">
        <w:t>System</w:t>
      </w:r>
      <w:r w:rsidR="00BD5D82" w:rsidRPr="00C45547">
        <w:t>boundaries:</w:t>
      </w:r>
    </w:p>
    <w:p w14:paraId="12BB60B0" w14:textId="68740CF6" w:rsidR="00C45547" w:rsidRPr="00C45547" w:rsidRDefault="00C45547" w:rsidP="00334387">
      <w:pPr>
        <w:jc w:val="both"/>
      </w:pPr>
      <w:r>
        <w:t xml:space="preserve">The </w:t>
      </w:r>
      <w:r w:rsidR="009C366E">
        <w:t>system</w:t>
      </w:r>
      <w:r w:rsidR="00077216">
        <w:t xml:space="preserve"> of CS 1 describes the entire lifecycle of wheat, starting </w:t>
      </w:r>
      <w:r w:rsidR="00077216" w:rsidRPr="00C45547">
        <w:t xml:space="preserve">with </w:t>
      </w:r>
      <w:r w:rsidR="00077216">
        <w:t xml:space="preserve">the raw material extraction, product manufacturing, use-phase and EoL-phase. The system is part of the </w:t>
      </w:r>
      <w:r>
        <w:t xml:space="preserve">global carbon cycle and includes the atmosphere and the lithosphere as </w:t>
      </w:r>
      <w:r w:rsidR="00077216">
        <w:t xml:space="preserve">global </w:t>
      </w:r>
      <w:r w:rsidR="003B65B7">
        <w:t>carbon</w:t>
      </w:r>
      <w:r>
        <w:t xml:space="preserve"> stocks.</w:t>
      </w:r>
      <w:r w:rsidR="003B65B7">
        <w:t xml:space="preserve"> </w:t>
      </w:r>
      <w:r w:rsidR="005B4491" w:rsidRPr="005B4491">
        <w:t xml:space="preserve">The geographical scope is </w:t>
      </w:r>
      <w:r w:rsidR="00077216">
        <w:t xml:space="preserve">defined as </w:t>
      </w:r>
      <w:r w:rsidR="005B4491" w:rsidRPr="005B4491">
        <w:t xml:space="preserve">a representative region in </w:t>
      </w:r>
      <w:r w:rsidR="00077216">
        <w:t>c</w:t>
      </w:r>
      <w:r w:rsidR="005B4491" w:rsidRPr="005B4491">
        <w:t xml:space="preserve">entral </w:t>
      </w:r>
      <w:r w:rsidR="00077216">
        <w:t>E</w:t>
      </w:r>
      <w:r w:rsidR="00077216" w:rsidRPr="005B4491">
        <w:t>urope</w:t>
      </w:r>
      <w:r w:rsidR="003B65B7">
        <w:t xml:space="preserve">. </w:t>
      </w:r>
      <w:r w:rsidR="005B4491" w:rsidRPr="005B4491">
        <w:t xml:space="preserve">The temporal boundary for the analysis </w:t>
      </w:r>
      <w:r w:rsidR="00077216">
        <w:t>covers</w:t>
      </w:r>
      <w:r w:rsidR="005B4491" w:rsidRPr="005B4491">
        <w:t xml:space="preserve"> </w:t>
      </w:r>
      <w:r w:rsidR="00C34832">
        <w:t>25</w:t>
      </w:r>
      <w:r w:rsidR="005B4491" w:rsidRPr="005B4491">
        <w:t xml:space="preserve"> years, from </w:t>
      </w:r>
      <w:r w:rsidR="00C34832">
        <w:t>2025</w:t>
      </w:r>
      <w:r w:rsidR="005B4491" w:rsidRPr="005B4491">
        <w:t xml:space="preserve"> to 2050, to incorporate future </w:t>
      </w:r>
      <w:r w:rsidR="00AE741B">
        <w:t>system dynamics</w:t>
      </w:r>
      <w:r w:rsidR="009C366E">
        <w:t xml:space="preserve"> based on </w:t>
      </w:r>
      <w:r w:rsidR="009C366E" w:rsidRPr="005B4491">
        <w:t>historical d</w:t>
      </w:r>
      <w:r w:rsidR="009C366E">
        <w:t>ata</w:t>
      </w:r>
      <w:r w:rsidR="003B65B7">
        <w:t xml:space="preserve">. </w:t>
      </w:r>
    </w:p>
    <w:p w14:paraId="73C0E778" w14:textId="2A1224ED" w:rsidR="006E7AAC" w:rsidRPr="00882AD6" w:rsidRDefault="006E7AAC" w:rsidP="00334387">
      <w:pPr>
        <w:pStyle w:val="Heading4"/>
        <w:jc w:val="both"/>
      </w:pPr>
      <w:r w:rsidRPr="00882AD6">
        <w:t>Pro</w:t>
      </w:r>
      <w:r w:rsidR="00BD5D82" w:rsidRPr="00882AD6">
        <w:t>c</w:t>
      </w:r>
      <w:r w:rsidRPr="00882AD6">
        <w:t>esse</w:t>
      </w:r>
      <w:r w:rsidR="00BD5D82" w:rsidRPr="00882AD6">
        <w:t>s</w:t>
      </w:r>
      <w:r w:rsidRPr="00882AD6">
        <w:t xml:space="preserve"> </w:t>
      </w:r>
      <w:r w:rsidR="00BD5D82" w:rsidRPr="00882AD6">
        <w:t>and flows</w:t>
      </w:r>
    </w:p>
    <w:p w14:paraId="56D46027" w14:textId="4512AA86" w:rsidR="00882AD6" w:rsidRDefault="00882AD6" w:rsidP="00334387">
      <w:pPr>
        <w:jc w:val="both"/>
      </w:pPr>
      <w:r>
        <w:t xml:space="preserve">The model </w:t>
      </w:r>
      <w:r w:rsidR="00A34624">
        <w:t>consists</w:t>
      </w:r>
      <w:r>
        <w:t xml:space="preserve"> of </w:t>
      </w:r>
      <w:r w:rsidR="00983C11">
        <w:t>9</w:t>
      </w:r>
      <w:r w:rsidR="00685A75">
        <w:t xml:space="preserve"> processes building one </w:t>
      </w:r>
      <w:r w:rsidR="00A34624">
        <w:t>circular</w:t>
      </w:r>
      <w:r w:rsidR="00685A75">
        <w:t xml:space="preserve"> system</w:t>
      </w:r>
      <w:r w:rsidR="00A34624">
        <w:t xml:space="preserve">. </w:t>
      </w:r>
      <w:r w:rsidR="005B4491">
        <w:t xml:space="preserve">Every </w:t>
      </w:r>
      <w:r w:rsidR="00983C11">
        <w:t>process is</w:t>
      </w:r>
      <w:r w:rsidR="005B4491">
        <w:t xml:space="preserve"> located within the </w:t>
      </w:r>
      <w:r w:rsidR="00334387">
        <w:t>system boundaries</w:t>
      </w:r>
      <w:r w:rsidR="005B4491">
        <w:t xml:space="preserve"> of the study and is connected with input and output flows with each other. This structure </w:t>
      </w:r>
      <w:r w:rsidR="00983C11">
        <w:t>allows</w:t>
      </w:r>
      <w:r w:rsidR="005B4491">
        <w:t xml:space="preserve"> model</w:t>
      </w:r>
      <w:r w:rsidR="00983C11">
        <w:t>ling</w:t>
      </w:r>
      <w:r w:rsidR="005B4491">
        <w:t xml:space="preserve"> cycles within the global carbon cycle. Table 1 contains an overview </w:t>
      </w:r>
      <w:r w:rsidR="00983C11">
        <w:t>of</w:t>
      </w:r>
      <w:r w:rsidR="005B4491">
        <w:t xml:space="preserve"> all processes in the system, the process type and a description of the function. In addition, it is indicated, if an uncertainty is used for the MC simulation. </w:t>
      </w:r>
    </w:p>
    <w:p w14:paraId="4C562A40" w14:textId="47E25142" w:rsidR="00685A75" w:rsidRDefault="00685A75" w:rsidP="00334387">
      <w:pPr>
        <w:pStyle w:val="Caption"/>
        <w:keepNext/>
        <w:jc w:val="both"/>
      </w:pPr>
      <w:r>
        <w:t xml:space="preserve">Table </w:t>
      </w:r>
      <w:fldSimple w:instr=" SEQ Table \* ARABIC ">
        <w:r w:rsidR="00D53E74">
          <w:rPr>
            <w:noProof/>
          </w:rPr>
          <w:t>2</w:t>
        </w:r>
      </w:fldSimple>
      <w:r>
        <w:t>: Process List case study 1</w:t>
      </w:r>
    </w:p>
    <w:tbl>
      <w:tblPr>
        <w:tblStyle w:val="TableGrid"/>
        <w:tblW w:w="0" w:type="auto"/>
        <w:tblLook w:val="04A0" w:firstRow="1" w:lastRow="0" w:firstColumn="1" w:lastColumn="0" w:noHBand="0" w:noVBand="1"/>
      </w:tblPr>
      <w:tblGrid>
        <w:gridCol w:w="606"/>
        <w:gridCol w:w="1875"/>
        <w:gridCol w:w="2334"/>
        <w:gridCol w:w="1567"/>
        <w:gridCol w:w="2968"/>
      </w:tblGrid>
      <w:tr w:rsidR="00A34624" w14:paraId="0F6DDB4D" w14:textId="77777777" w:rsidTr="00A34624">
        <w:tc>
          <w:tcPr>
            <w:tcW w:w="606" w:type="dxa"/>
          </w:tcPr>
          <w:p w14:paraId="66AAF43E" w14:textId="29AAD7CA" w:rsidR="00A34624" w:rsidRDefault="00A34624" w:rsidP="00334387">
            <w:pPr>
              <w:jc w:val="both"/>
            </w:pPr>
            <w:r>
              <w:t>ID</w:t>
            </w:r>
          </w:p>
        </w:tc>
        <w:tc>
          <w:tcPr>
            <w:tcW w:w="1875" w:type="dxa"/>
          </w:tcPr>
          <w:p w14:paraId="4768EB0E" w14:textId="2767787C" w:rsidR="00A34624" w:rsidRDefault="00A34624" w:rsidP="00334387">
            <w:pPr>
              <w:jc w:val="both"/>
            </w:pPr>
            <w:r>
              <w:t>Name</w:t>
            </w:r>
          </w:p>
        </w:tc>
        <w:tc>
          <w:tcPr>
            <w:tcW w:w="2334" w:type="dxa"/>
          </w:tcPr>
          <w:p w14:paraId="1F0E4D95" w14:textId="5F7F88B0" w:rsidR="00A34624" w:rsidRDefault="00A34624" w:rsidP="00334387">
            <w:pPr>
              <w:jc w:val="both"/>
            </w:pPr>
            <w:r>
              <w:t>Type</w:t>
            </w:r>
          </w:p>
        </w:tc>
        <w:tc>
          <w:tcPr>
            <w:tcW w:w="1567" w:type="dxa"/>
          </w:tcPr>
          <w:p w14:paraId="6F1B8B5C" w14:textId="348B09CA" w:rsidR="00A34624" w:rsidRDefault="00A34624" w:rsidP="00334387">
            <w:pPr>
              <w:jc w:val="both"/>
            </w:pPr>
            <w:r>
              <w:t>Uncertainty</w:t>
            </w:r>
          </w:p>
        </w:tc>
        <w:tc>
          <w:tcPr>
            <w:tcW w:w="2968" w:type="dxa"/>
          </w:tcPr>
          <w:p w14:paraId="02C30A46" w14:textId="149339C2" w:rsidR="00A34624" w:rsidRDefault="00A34624" w:rsidP="00334387">
            <w:pPr>
              <w:jc w:val="both"/>
            </w:pPr>
            <w:r>
              <w:t>Function</w:t>
            </w:r>
          </w:p>
        </w:tc>
      </w:tr>
      <w:tr w:rsidR="00A34624" w14:paraId="5EFC4245" w14:textId="77777777" w:rsidTr="00A34624">
        <w:tc>
          <w:tcPr>
            <w:tcW w:w="606" w:type="dxa"/>
          </w:tcPr>
          <w:p w14:paraId="4D5C3DD5" w14:textId="435B4CC3" w:rsidR="00A34624" w:rsidRDefault="00A34624" w:rsidP="00334387">
            <w:pPr>
              <w:jc w:val="both"/>
            </w:pPr>
            <w:r>
              <w:t>P0</w:t>
            </w:r>
          </w:p>
        </w:tc>
        <w:tc>
          <w:tcPr>
            <w:tcW w:w="1875" w:type="dxa"/>
          </w:tcPr>
          <w:p w14:paraId="66BCE826" w14:textId="3AEBF855" w:rsidR="00A34624" w:rsidRDefault="00A34624" w:rsidP="00334387">
            <w:pPr>
              <w:jc w:val="both"/>
            </w:pPr>
            <w:r>
              <w:t>Atmosphere</w:t>
            </w:r>
          </w:p>
        </w:tc>
        <w:tc>
          <w:tcPr>
            <w:tcW w:w="2334" w:type="dxa"/>
          </w:tcPr>
          <w:p w14:paraId="7822D67D" w14:textId="582CD161" w:rsidR="00A34624" w:rsidRDefault="00A34624" w:rsidP="00334387">
            <w:pPr>
              <w:jc w:val="both"/>
            </w:pPr>
            <w:r>
              <w:t>Stock</w:t>
            </w:r>
          </w:p>
        </w:tc>
        <w:tc>
          <w:tcPr>
            <w:tcW w:w="1567" w:type="dxa"/>
          </w:tcPr>
          <w:p w14:paraId="3276D095" w14:textId="610EEE6A" w:rsidR="00A34624" w:rsidRDefault="009C5F14" w:rsidP="00334387">
            <w:pPr>
              <w:jc w:val="both"/>
            </w:pPr>
            <w:r>
              <w:t>No</w:t>
            </w:r>
          </w:p>
        </w:tc>
        <w:tc>
          <w:tcPr>
            <w:tcW w:w="2968" w:type="dxa"/>
          </w:tcPr>
          <w:p w14:paraId="6B8B6DB2" w14:textId="0EBE37FE" w:rsidR="00A34624" w:rsidRDefault="00A34624" w:rsidP="00334387">
            <w:pPr>
              <w:jc w:val="both"/>
            </w:pPr>
            <w:r>
              <w:t>Provides carbon for the cultivation of wheat.</w:t>
            </w:r>
          </w:p>
        </w:tc>
      </w:tr>
      <w:tr w:rsidR="00A34624" w14:paraId="09C183D9" w14:textId="77777777" w:rsidTr="00A34624">
        <w:tc>
          <w:tcPr>
            <w:tcW w:w="606" w:type="dxa"/>
          </w:tcPr>
          <w:p w14:paraId="58189D49" w14:textId="1A275447" w:rsidR="00A34624" w:rsidRDefault="00A34624" w:rsidP="00334387">
            <w:pPr>
              <w:jc w:val="both"/>
            </w:pPr>
            <w:r>
              <w:t>P1</w:t>
            </w:r>
          </w:p>
        </w:tc>
        <w:tc>
          <w:tcPr>
            <w:tcW w:w="1875" w:type="dxa"/>
          </w:tcPr>
          <w:p w14:paraId="4356EDBC" w14:textId="4089C205" w:rsidR="00A34624" w:rsidRDefault="00A34624" w:rsidP="00334387">
            <w:pPr>
              <w:jc w:val="both"/>
            </w:pPr>
            <w:r>
              <w:t>Environment</w:t>
            </w:r>
          </w:p>
        </w:tc>
        <w:tc>
          <w:tcPr>
            <w:tcW w:w="2334" w:type="dxa"/>
          </w:tcPr>
          <w:p w14:paraId="78EB1491" w14:textId="509242EC" w:rsidR="00A34624" w:rsidRDefault="00983C11" w:rsidP="00334387">
            <w:pPr>
              <w:jc w:val="both"/>
            </w:pPr>
            <w:r>
              <w:t>Stock</w:t>
            </w:r>
          </w:p>
        </w:tc>
        <w:tc>
          <w:tcPr>
            <w:tcW w:w="1567" w:type="dxa"/>
          </w:tcPr>
          <w:p w14:paraId="369A839A" w14:textId="07B5B16B" w:rsidR="00A34624" w:rsidRDefault="009C5F14" w:rsidP="00334387">
            <w:pPr>
              <w:jc w:val="both"/>
            </w:pPr>
            <w:r>
              <w:t>No</w:t>
            </w:r>
          </w:p>
        </w:tc>
        <w:tc>
          <w:tcPr>
            <w:tcW w:w="2968" w:type="dxa"/>
          </w:tcPr>
          <w:p w14:paraId="6D81059F" w14:textId="132CBEA5" w:rsidR="00A34624" w:rsidRDefault="00A34624" w:rsidP="00334387">
            <w:pPr>
              <w:jc w:val="both"/>
            </w:pPr>
            <w:r>
              <w:t>Provides all other supplements &amp; water for the cultivation of wheat</w:t>
            </w:r>
          </w:p>
        </w:tc>
      </w:tr>
      <w:tr w:rsidR="00A34624" w14:paraId="5E92D742" w14:textId="77777777" w:rsidTr="00A34624">
        <w:tc>
          <w:tcPr>
            <w:tcW w:w="606" w:type="dxa"/>
          </w:tcPr>
          <w:p w14:paraId="0E872D9B" w14:textId="71D8F1AB" w:rsidR="00A34624" w:rsidRDefault="00A34624" w:rsidP="00334387">
            <w:pPr>
              <w:jc w:val="both"/>
            </w:pPr>
            <w:r>
              <w:t>P2</w:t>
            </w:r>
          </w:p>
        </w:tc>
        <w:tc>
          <w:tcPr>
            <w:tcW w:w="1875" w:type="dxa"/>
          </w:tcPr>
          <w:p w14:paraId="72ED534B" w14:textId="2AF21837" w:rsidR="00A34624" w:rsidRDefault="00A34624" w:rsidP="00334387">
            <w:pPr>
              <w:jc w:val="both"/>
            </w:pPr>
            <w:r>
              <w:t>Cultivation</w:t>
            </w:r>
          </w:p>
        </w:tc>
        <w:tc>
          <w:tcPr>
            <w:tcW w:w="2334" w:type="dxa"/>
          </w:tcPr>
          <w:p w14:paraId="15A16919" w14:textId="44B252A7" w:rsidR="00A34624" w:rsidRDefault="00A34624" w:rsidP="00334387">
            <w:pPr>
              <w:jc w:val="both"/>
            </w:pPr>
            <w:r>
              <w:t xml:space="preserve">Process </w:t>
            </w:r>
          </w:p>
        </w:tc>
        <w:tc>
          <w:tcPr>
            <w:tcW w:w="1567" w:type="dxa"/>
          </w:tcPr>
          <w:p w14:paraId="7B8D8344" w14:textId="784EB26F" w:rsidR="00A34624" w:rsidRDefault="009C5F14" w:rsidP="00334387">
            <w:pPr>
              <w:jc w:val="both"/>
            </w:pPr>
            <w:r>
              <w:t>No</w:t>
            </w:r>
          </w:p>
        </w:tc>
        <w:tc>
          <w:tcPr>
            <w:tcW w:w="2968" w:type="dxa"/>
          </w:tcPr>
          <w:p w14:paraId="6C499981" w14:textId="60B7859B" w:rsidR="00A34624" w:rsidRDefault="00A34624" w:rsidP="00334387">
            <w:pPr>
              <w:jc w:val="both"/>
            </w:pPr>
            <w:r>
              <w:t>Cultivation of wheat</w:t>
            </w:r>
          </w:p>
        </w:tc>
      </w:tr>
      <w:tr w:rsidR="00A34624" w14:paraId="3B8D893A" w14:textId="77777777" w:rsidTr="00A34624">
        <w:tc>
          <w:tcPr>
            <w:tcW w:w="606" w:type="dxa"/>
          </w:tcPr>
          <w:p w14:paraId="4258E04F" w14:textId="2ABC3112" w:rsidR="00A34624" w:rsidRDefault="00A34624" w:rsidP="00334387">
            <w:pPr>
              <w:jc w:val="both"/>
            </w:pPr>
            <w:r>
              <w:t>P3</w:t>
            </w:r>
          </w:p>
        </w:tc>
        <w:tc>
          <w:tcPr>
            <w:tcW w:w="1875" w:type="dxa"/>
          </w:tcPr>
          <w:p w14:paraId="66A20EAA" w14:textId="00354A33" w:rsidR="00A34624" w:rsidRDefault="00A34624" w:rsidP="00334387">
            <w:pPr>
              <w:jc w:val="both"/>
            </w:pPr>
            <w:r>
              <w:t>Harvesting</w:t>
            </w:r>
          </w:p>
        </w:tc>
        <w:tc>
          <w:tcPr>
            <w:tcW w:w="2334" w:type="dxa"/>
          </w:tcPr>
          <w:p w14:paraId="72197309" w14:textId="4467BF29" w:rsidR="00A34624" w:rsidRDefault="00A34624" w:rsidP="00334387">
            <w:pPr>
              <w:jc w:val="both"/>
            </w:pPr>
            <w:r>
              <w:t>Process</w:t>
            </w:r>
            <w:r w:rsidR="00983C11">
              <w:t>;</w:t>
            </w:r>
            <w:r>
              <w:t xml:space="preserve"> TC</w:t>
            </w:r>
          </w:p>
        </w:tc>
        <w:tc>
          <w:tcPr>
            <w:tcW w:w="1567" w:type="dxa"/>
          </w:tcPr>
          <w:p w14:paraId="1B724DC2" w14:textId="3544C9E6" w:rsidR="00A34624" w:rsidRDefault="009C5F14" w:rsidP="00334387">
            <w:pPr>
              <w:jc w:val="both"/>
            </w:pPr>
            <w:r>
              <w:t>No</w:t>
            </w:r>
          </w:p>
        </w:tc>
        <w:tc>
          <w:tcPr>
            <w:tcW w:w="2968" w:type="dxa"/>
          </w:tcPr>
          <w:p w14:paraId="555F13F5" w14:textId="7EF1C07C" w:rsidR="00A34624" w:rsidRDefault="00A34624" w:rsidP="00334387">
            <w:pPr>
              <w:jc w:val="both"/>
            </w:pPr>
            <w:r>
              <w:t>Harvesting of wheat. Split of grains and straw</w:t>
            </w:r>
          </w:p>
        </w:tc>
      </w:tr>
      <w:tr w:rsidR="00A34624" w14:paraId="4CD32A44" w14:textId="77777777" w:rsidTr="00A34624">
        <w:tc>
          <w:tcPr>
            <w:tcW w:w="606" w:type="dxa"/>
          </w:tcPr>
          <w:p w14:paraId="3FD64D23" w14:textId="10B35470" w:rsidR="00A34624" w:rsidRDefault="00A34624" w:rsidP="00334387">
            <w:pPr>
              <w:jc w:val="both"/>
            </w:pPr>
            <w:r>
              <w:t>P4</w:t>
            </w:r>
          </w:p>
        </w:tc>
        <w:tc>
          <w:tcPr>
            <w:tcW w:w="1875" w:type="dxa"/>
          </w:tcPr>
          <w:p w14:paraId="1B5A141B" w14:textId="48226197" w:rsidR="00A34624" w:rsidRDefault="00A34624" w:rsidP="00334387">
            <w:pPr>
              <w:jc w:val="both"/>
            </w:pPr>
            <w:r>
              <w:t>Grain processing &amp; Consumption</w:t>
            </w:r>
          </w:p>
        </w:tc>
        <w:tc>
          <w:tcPr>
            <w:tcW w:w="2334" w:type="dxa"/>
          </w:tcPr>
          <w:p w14:paraId="69C201DC" w14:textId="029F627B" w:rsidR="00A34624" w:rsidRDefault="00A34624" w:rsidP="00334387">
            <w:pPr>
              <w:jc w:val="both"/>
            </w:pPr>
            <w:r>
              <w:t>Process</w:t>
            </w:r>
            <w:r w:rsidR="00983C11">
              <w:t>; TC</w:t>
            </w:r>
          </w:p>
        </w:tc>
        <w:tc>
          <w:tcPr>
            <w:tcW w:w="1567" w:type="dxa"/>
          </w:tcPr>
          <w:p w14:paraId="12CB3EEE" w14:textId="11D64818" w:rsidR="00A34624" w:rsidRDefault="009C5F14" w:rsidP="00334387">
            <w:pPr>
              <w:jc w:val="both"/>
            </w:pPr>
            <w:r>
              <w:t>No</w:t>
            </w:r>
          </w:p>
        </w:tc>
        <w:tc>
          <w:tcPr>
            <w:tcW w:w="2968" w:type="dxa"/>
          </w:tcPr>
          <w:p w14:paraId="52CE3BA6" w14:textId="28ED95FE" w:rsidR="00A34624" w:rsidRDefault="00AE741B" w:rsidP="00334387">
            <w:pPr>
              <w:jc w:val="both"/>
            </w:pPr>
            <w:r>
              <w:t>Processing</w:t>
            </w:r>
            <w:r w:rsidR="00A34624">
              <w:t xml:space="preserve"> wheat grains and consumption of resulting food.</w:t>
            </w:r>
          </w:p>
        </w:tc>
      </w:tr>
      <w:tr w:rsidR="00A34624" w14:paraId="293703BA" w14:textId="77777777" w:rsidTr="00A34624">
        <w:tc>
          <w:tcPr>
            <w:tcW w:w="606" w:type="dxa"/>
          </w:tcPr>
          <w:p w14:paraId="5C09602C" w14:textId="4ABAF872" w:rsidR="00A34624" w:rsidRDefault="00A34624" w:rsidP="00334387">
            <w:pPr>
              <w:jc w:val="both"/>
            </w:pPr>
            <w:r>
              <w:t>P5</w:t>
            </w:r>
          </w:p>
        </w:tc>
        <w:tc>
          <w:tcPr>
            <w:tcW w:w="1875" w:type="dxa"/>
          </w:tcPr>
          <w:p w14:paraId="6EBB6048" w14:textId="63E13A0C" w:rsidR="00A34624" w:rsidRDefault="00A34624" w:rsidP="00334387">
            <w:pPr>
              <w:jc w:val="both"/>
            </w:pPr>
            <w:r>
              <w:t>Straw collection/ distribution</w:t>
            </w:r>
          </w:p>
        </w:tc>
        <w:tc>
          <w:tcPr>
            <w:tcW w:w="2334" w:type="dxa"/>
          </w:tcPr>
          <w:p w14:paraId="2569A45E" w14:textId="09B38EE8" w:rsidR="00A34624" w:rsidRDefault="00A34624" w:rsidP="00334387">
            <w:pPr>
              <w:jc w:val="both"/>
            </w:pPr>
            <w:r>
              <w:t>Process (DynTC)</w:t>
            </w:r>
          </w:p>
        </w:tc>
        <w:tc>
          <w:tcPr>
            <w:tcW w:w="1567" w:type="dxa"/>
          </w:tcPr>
          <w:p w14:paraId="3D70D740" w14:textId="769CE165" w:rsidR="00A34624" w:rsidRDefault="009C5F14" w:rsidP="00334387">
            <w:pPr>
              <w:jc w:val="both"/>
            </w:pPr>
            <w:r>
              <w:t>Yes (normal distribution)</w:t>
            </w:r>
          </w:p>
        </w:tc>
        <w:tc>
          <w:tcPr>
            <w:tcW w:w="2968" w:type="dxa"/>
          </w:tcPr>
          <w:p w14:paraId="60D36783" w14:textId="56FD24F7" w:rsidR="00A34624" w:rsidRDefault="00A34624" w:rsidP="00334387">
            <w:pPr>
              <w:jc w:val="both"/>
            </w:pPr>
            <w:r>
              <w:t xml:space="preserve">Collection and distribution of wheat straw into several applications. Dynamic TCs </w:t>
            </w:r>
            <w:r w:rsidR="00983C11">
              <w:t>model</w:t>
            </w:r>
            <w:r>
              <w:t xml:space="preserve"> a shift in technology</w:t>
            </w:r>
          </w:p>
        </w:tc>
      </w:tr>
      <w:tr w:rsidR="00A34624" w14:paraId="775C4141" w14:textId="77777777" w:rsidTr="00A34624">
        <w:tc>
          <w:tcPr>
            <w:tcW w:w="606" w:type="dxa"/>
          </w:tcPr>
          <w:p w14:paraId="3E96C911" w14:textId="32AC331A" w:rsidR="00A34624" w:rsidRDefault="00A34624" w:rsidP="00334387">
            <w:pPr>
              <w:jc w:val="both"/>
            </w:pPr>
            <w:r>
              <w:t>P</w:t>
            </w:r>
            <w:r w:rsidR="00983C11">
              <w:t>6</w:t>
            </w:r>
          </w:p>
        </w:tc>
        <w:tc>
          <w:tcPr>
            <w:tcW w:w="1875" w:type="dxa"/>
          </w:tcPr>
          <w:p w14:paraId="39AC6A7E" w14:textId="7DE7E120" w:rsidR="00A34624" w:rsidRDefault="00A34624" w:rsidP="00334387">
            <w:pPr>
              <w:jc w:val="both"/>
            </w:pPr>
            <w:r>
              <w:t>Incorporation</w:t>
            </w:r>
          </w:p>
        </w:tc>
        <w:tc>
          <w:tcPr>
            <w:tcW w:w="2334" w:type="dxa"/>
          </w:tcPr>
          <w:p w14:paraId="267E2B08" w14:textId="661830DF" w:rsidR="00A34624" w:rsidRDefault="00A34624" w:rsidP="00334387">
            <w:pPr>
              <w:jc w:val="both"/>
            </w:pPr>
            <w:r>
              <w:t>Process</w:t>
            </w:r>
          </w:p>
        </w:tc>
        <w:tc>
          <w:tcPr>
            <w:tcW w:w="1567" w:type="dxa"/>
          </w:tcPr>
          <w:p w14:paraId="3DCC8EF5" w14:textId="745E1EB1" w:rsidR="00A34624" w:rsidRDefault="009C5F14" w:rsidP="00334387">
            <w:pPr>
              <w:jc w:val="both"/>
            </w:pPr>
            <w:r>
              <w:t>No</w:t>
            </w:r>
          </w:p>
        </w:tc>
        <w:tc>
          <w:tcPr>
            <w:tcW w:w="2968" w:type="dxa"/>
          </w:tcPr>
          <w:p w14:paraId="5145A1C7" w14:textId="3279B4ED" w:rsidR="00A34624" w:rsidRDefault="00983C11" w:rsidP="00334387">
            <w:pPr>
              <w:jc w:val="both"/>
            </w:pPr>
            <w:r w:rsidRPr="00983C11">
              <w:t>Direct incorporation of straw residues into agricultural soil.</w:t>
            </w:r>
          </w:p>
        </w:tc>
      </w:tr>
      <w:tr w:rsidR="00A34624" w14:paraId="0284E484" w14:textId="77777777" w:rsidTr="00A34624">
        <w:tc>
          <w:tcPr>
            <w:tcW w:w="606" w:type="dxa"/>
          </w:tcPr>
          <w:p w14:paraId="407B79C9" w14:textId="6103D6FD" w:rsidR="00A34624" w:rsidRDefault="00A34624" w:rsidP="00334387">
            <w:pPr>
              <w:jc w:val="both"/>
            </w:pPr>
            <w:r>
              <w:t>P</w:t>
            </w:r>
            <w:r w:rsidR="00983C11">
              <w:t>7</w:t>
            </w:r>
          </w:p>
        </w:tc>
        <w:tc>
          <w:tcPr>
            <w:tcW w:w="1875" w:type="dxa"/>
          </w:tcPr>
          <w:p w14:paraId="5BFBE35E" w14:textId="7A747778" w:rsidR="00A34624" w:rsidRDefault="00A34624" w:rsidP="00334387">
            <w:pPr>
              <w:jc w:val="both"/>
            </w:pPr>
            <w:r>
              <w:t>Animal bedding</w:t>
            </w:r>
          </w:p>
        </w:tc>
        <w:tc>
          <w:tcPr>
            <w:tcW w:w="2334" w:type="dxa"/>
          </w:tcPr>
          <w:p w14:paraId="694E74B2" w14:textId="48812010" w:rsidR="00A34624" w:rsidRDefault="00A34624" w:rsidP="00334387">
            <w:pPr>
              <w:jc w:val="both"/>
            </w:pPr>
            <w:r>
              <w:t>Process</w:t>
            </w:r>
            <w:r w:rsidR="00983C11">
              <w:t>; TC</w:t>
            </w:r>
          </w:p>
        </w:tc>
        <w:tc>
          <w:tcPr>
            <w:tcW w:w="1567" w:type="dxa"/>
          </w:tcPr>
          <w:p w14:paraId="574109F2" w14:textId="6F11A734" w:rsidR="00A34624" w:rsidRDefault="00A64AE9" w:rsidP="00334387">
            <w:pPr>
              <w:jc w:val="both"/>
            </w:pPr>
            <w:r>
              <w:t>No</w:t>
            </w:r>
          </w:p>
        </w:tc>
        <w:tc>
          <w:tcPr>
            <w:tcW w:w="2968" w:type="dxa"/>
          </w:tcPr>
          <w:p w14:paraId="01DFD1EB" w14:textId="7B5457AA" w:rsidR="00A34624" w:rsidRDefault="00983C11" w:rsidP="00334387">
            <w:pPr>
              <w:jc w:val="both"/>
            </w:pPr>
            <w:r w:rsidRPr="00983C11">
              <w:t>Use of straw as absorbent bedding material in livestock farming</w:t>
            </w:r>
          </w:p>
        </w:tc>
      </w:tr>
      <w:tr w:rsidR="00A34624" w14:paraId="734EED7E" w14:textId="77777777" w:rsidTr="00A34624">
        <w:tc>
          <w:tcPr>
            <w:tcW w:w="606" w:type="dxa"/>
          </w:tcPr>
          <w:p w14:paraId="4C198FB1" w14:textId="31C9A632" w:rsidR="00A34624" w:rsidRDefault="00A34624" w:rsidP="00334387">
            <w:pPr>
              <w:jc w:val="both"/>
            </w:pPr>
            <w:r>
              <w:lastRenderedPageBreak/>
              <w:t>P</w:t>
            </w:r>
            <w:r w:rsidR="00983C11">
              <w:t>8</w:t>
            </w:r>
            <w:r>
              <w:t xml:space="preserve"> </w:t>
            </w:r>
          </w:p>
        </w:tc>
        <w:tc>
          <w:tcPr>
            <w:tcW w:w="1875" w:type="dxa"/>
          </w:tcPr>
          <w:p w14:paraId="0BAA4821" w14:textId="62FF6437" w:rsidR="00A34624" w:rsidRDefault="00A34624" w:rsidP="00334387">
            <w:pPr>
              <w:jc w:val="both"/>
            </w:pPr>
            <w:r>
              <w:t>Lithosphere</w:t>
            </w:r>
          </w:p>
        </w:tc>
        <w:tc>
          <w:tcPr>
            <w:tcW w:w="2334" w:type="dxa"/>
          </w:tcPr>
          <w:p w14:paraId="1E9DD0C3" w14:textId="7B5A42D3" w:rsidR="00A34624" w:rsidRDefault="00A34624" w:rsidP="00334387">
            <w:pPr>
              <w:jc w:val="both"/>
            </w:pPr>
            <w:r>
              <w:t>Stock; FOMP</w:t>
            </w:r>
          </w:p>
        </w:tc>
        <w:tc>
          <w:tcPr>
            <w:tcW w:w="1567" w:type="dxa"/>
          </w:tcPr>
          <w:p w14:paraId="06A1EE25" w14:textId="3ED653C0" w:rsidR="00A34624" w:rsidRDefault="00A64AE9" w:rsidP="00334387">
            <w:pPr>
              <w:jc w:val="both"/>
            </w:pPr>
            <w:r>
              <w:t>Yes (normal distribution)</w:t>
            </w:r>
          </w:p>
        </w:tc>
        <w:tc>
          <w:tcPr>
            <w:tcW w:w="2968" w:type="dxa"/>
          </w:tcPr>
          <w:p w14:paraId="275E9A37" w14:textId="667B32DF" w:rsidR="00A34624" w:rsidRDefault="00077216" w:rsidP="00334387">
            <w:pPr>
              <w:jc w:val="both"/>
            </w:pPr>
            <w:r>
              <w:t>The soil as large carbon stock, including slow mineralization processes of carbon</w:t>
            </w:r>
          </w:p>
        </w:tc>
      </w:tr>
    </w:tbl>
    <w:p w14:paraId="078670D0" w14:textId="77777777" w:rsidR="00334387" w:rsidRDefault="00334387" w:rsidP="00334387">
      <w:pPr>
        <w:jc w:val="both"/>
      </w:pPr>
    </w:p>
    <w:p w14:paraId="5E551CAF" w14:textId="01299FA4" w:rsidR="00A61F65" w:rsidRDefault="002232AB" w:rsidP="00334387">
      <w:pPr>
        <w:jc w:val="both"/>
        <w:rPr>
          <w:rFonts w:eastAsiaTheme="majorEastAsia" w:cstheme="majorBidi"/>
          <w:i/>
          <w:iCs/>
          <w:color w:val="910916" w:themeColor="accent1" w:themeShade="BF"/>
        </w:rPr>
      </w:pPr>
      <w:r w:rsidRPr="002232AB">
        <w:rPr>
          <w:rFonts w:eastAsiaTheme="majorEastAsia" w:cstheme="majorBidi"/>
          <w:i/>
          <w:iCs/>
          <w:color w:val="910916" w:themeColor="accent1" w:themeShade="BF"/>
        </w:rPr>
        <w:t>Flows</w:t>
      </w:r>
    </w:p>
    <w:p w14:paraId="60478A41" w14:textId="77777777" w:rsidR="009E574C" w:rsidRDefault="00314C35" w:rsidP="009E574C">
      <w:pPr>
        <w:jc w:val="both"/>
      </w:pPr>
      <w:r>
        <w:t>Case study 1 is based on realistic data combined with assumptions with a highly explorative purpose. All f</w:t>
      </w:r>
      <w:r w:rsidR="00A64AE9">
        <w:t xml:space="preserve">lows are </w:t>
      </w:r>
      <w:r>
        <w:t xml:space="preserve">defined as product </w:t>
      </w:r>
      <w:r w:rsidR="00A64AE9">
        <w:t xml:space="preserve">carbon </w:t>
      </w:r>
      <w:r>
        <w:t xml:space="preserve">or </w:t>
      </w:r>
      <w:r w:rsidR="00A64AE9">
        <w:t>environmental flows.</w:t>
      </w:r>
      <w:r>
        <w:t xml:space="preserve"> Each flow is treated as FM with the dimensions, WC, DM and CC. </w:t>
      </w:r>
      <w:r w:rsidR="009E574C">
        <w:t>The detailed data sheets for CS 1 as well as the calculation model are available within the SI.</w:t>
      </w:r>
    </w:p>
    <w:p w14:paraId="01C7009B" w14:textId="44DCCCDD" w:rsidR="007F322B" w:rsidRDefault="00314C35" w:rsidP="002232AB">
      <w:pPr>
        <w:jc w:val="both"/>
      </w:pPr>
      <w:r>
        <w:t xml:space="preserve">The quantity </w:t>
      </w:r>
      <w:r w:rsidR="0003062D">
        <w:t xml:space="preserve">of harvested wheat </w:t>
      </w:r>
      <w:r>
        <w:t>is intended</w:t>
      </w:r>
      <w:r w:rsidR="0003062D">
        <w:t xml:space="preserve"> to describe a realistic scenario and the common best practice</w:t>
      </w:r>
      <w:r>
        <w:t xml:space="preserve"> within the </w:t>
      </w:r>
      <w:r w:rsidR="00991F2E">
        <w:t>system boundaries</w:t>
      </w:r>
      <w:r w:rsidR="0003062D">
        <w:t xml:space="preserve">. </w:t>
      </w:r>
      <w:r w:rsidR="00991F2E">
        <w:t xml:space="preserve">Straw </w:t>
      </w:r>
      <w:r w:rsidR="007F322B">
        <w:t xml:space="preserve">input </w:t>
      </w:r>
      <w:r w:rsidR="002232AB">
        <w:t>is</w:t>
      </w:r>
      <w:r w:rsidR="007F322B">
        <w:t xml:space="preserve"> </w:t>
      </w:r>
      <w:r w:rsidR="00991F2E">
        <w:t xml:space="preserve">material </w:t>
      </w:r>
      <w:r w:rsidR="007F322B">
        <w:t>flow data about the annual yield (Yt) of wheat straw from 2025 -2050. Assumed is an agricultural area for wheat cultivation of 1000</w:t>
      </w:r>
      <w:r w:rsidR="009E574C">
        <w:t>k</w:t>
      </w:r>
      <w:r w:rsidR="007F322B">
        <w:t xml:space="preserve">m² (100.000 ha) in Germany. As a yield for winter wheat in Germany 7.7 Mg/ ha with an annual fluctuation of +- 1.0 mg/ha are assumed (source). In addition, a long-term trend of 0.5% yield increase is included in the assumed flow. </w:t>
      </w:r>
    </w:p>
    <w:p w14:paraId="1D2C239E" w14:textId="77777777" w:rsidR="007F322B" w:rsidRDefault="007F322B" w:rsidP="007F322B"/>
    <w:p w14:paraId="35942EFC" w14:textId="447E6FE1" w:rsidR="007F322B" w:rsidRPr="007F322B" w:rsidRDefault="00000000" w:rsidP="007F322B">
      <w:pPr>
        <w:jc w:val="center"/>
      </w:pPr>
      <m:oMath>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trend,t</m:t>
            </m:r>
          </m:sub>
        </m:sSub>
        <m:r>
          <w:rPr>
            <w:rFonts w:ascii="Cambria Math" w:hAnsi="Cambria Math"/>
          </w:rPr>
          <m:t>+</m:t>
        </m:r>
        <m:sSub>
          <m:sSubPr>
            <m:ctrlPr>
              <w:rPr>
                <w:rFonts w:ascii="Cambria Math" w:hAnsi="Cambria Math"/>
                <w:i/>
              </w:rPr>
            </m:ctrlPr>
          </m:sSubPr>
          <m:e>
            <m:r>
              <w:rPr>
                <w:rFonts w:ascii="Cambria Math" w:hAnsi="Cambria Math"/>
              </w:rPr>
              <m:t>∈</m:t>
            </m:r>
          </m:e>
          <m:sub>
            <m:r>
              <w:rPr>
                <w:rFonts w:ascii="Cambria Math" w:hAnsi="Cambria Math"/>
              </w:rPr>
              <m:t>t</m:t>
            </m:r>
          </m:sub>
        </m:sSub>
      </m:oMath>
      <w:r w:rsidR="007F322B">
        <w:rPr>
          <w:rFonts w:eastAsiaTheme="minorEastAsia"/>
        </w:rPr>
        <w:tab/>
      </w:r>
      <w:r w:rsidR="007F322B">
        <w:rPr>
          <w:rFonts w:eastAsiaTheme="minorEastAsia"/>
        </w:rPr>
        <w:tab/>
      </w:r>
      <w:r w:rsidR="007F322B">
        <w:rPr>
          <w:rFonts w:eastAsiaTheme="minorEastAsia"/>
        </w:rPr>
        <w:tab/>
        <w:t>(1)</w:t>
      </w:r>
    </w:p>
    <w:p w14:paraId="14DC42F4" w14:textId="0338E37C" w:rsidR="007F322B" w:rsidRDefault="00000000" w:rsidP="007F322B">
      <w:pPr>
        <w:jc w:val="center"/>
        <w:rPr>
          <w:rFonts w:eastAsiaTheme="minorEastAsia"/>
        </w:rPr>
      </w:pPr>
      <m:oMath>
        <m:sSub>
          <m:sSubPr>
            <m:ctrlPr>
              <w:rPr>
                <w:rFonts w:ascii="Cambria Math" w:hAnsi="Cambria Math"/>
                <w:i/>
              </w:rPr>
            </m:ctrlPr>
          </m:sSubPr>
          <m:e>
            <m:r>
              <w:rPr>
                <w:rFonts w:ascii="Cambria Math" w:hAnsi="Cambria Math"/>
              </w:rPr>
              <m:t>Y</m:t>
            </m:r>
          </m:e>
          <m:sub>
            <m:r>
              <w:rPr>
                <w:rFonts w:ascii="Cambria Math" w:hAnsi="Cambria Math"/>
              </w:rPr>
              <m:t>trend,t</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base</m:t>
            </m:r>
          </m:sub>
        </m:sSub>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trend</m:t>
            </m:r>
          </m:sub>
        </m:sSub>
        <m:r>
          <w:rPr>
            <w:rFonts w:ascii="Cambria Math" w:hAnsi="Cambria Math"/>
          </w:rPr>
          <m:t>*</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oMath>
      <w:r w:rsidR="007F322B">
        <w:rPr>
          <w:rFonts w:eastAsiaTheme="minorEastAsia"/>
        </w:rPr>
        <w:t xml:space="preserve"> (2)</w:t>
      </w:r>
    </w:p>
    <w:p w14:paraId="504A3DA3" w14:textId="61014250" w:rsidR="007F322B" w:rsidRPr="009E574C" w:rsidRDefault="00000000" w:rsidP="007F322B">
      <w:pPr>
        <w:rPr>
          <w:rFonts w:eastAsiaTheme="minorEastAsia"/>
        </w:rPr>
      </w:pPr>
      <m:oMathPara>
        <m:oMath>
          <m:sSub>
            <m:sSubPr>
              <m:ctrlPr>
                <w:rPr>
                  <w:rFonts w:ascii="Cambria Math" w:hAnsi="Cambria Math"/>
                  <w:i/>
                </w:rPr>
              </m:ctrlPr>
            </m:sSubPr>
            <m:e>
              <m:r>
                <w:rPr>
                  <w:rFonts w:ascii="Cambria Math" w:hAnsi="Cambria Math"/>
                </w:rPr>
                <m:t>∈</m:t>
              </m:r>
            </m:e>
            <m:sub>
              <m:r>
                <w:rPr>
                  <w:rFonts w:ascii="Cambria Math" w:hAnsi="Cambria Math"/>
                </w:rPr>
                <m:t>t</m:t>
              </m:r>
            </m:sub>
          </m:sSub>
          <m:r>
            <w:rPr>
              <w:rFonts w:ascii="Cambria Math" w:hAnsi="Cambria Math"/>
            </w:rPr>
            <m:t>~N(0,</m:t>
          </m:r>
          <m:sSubSup>
            <m:sSubSupPr>
              <m:ctrlPr>
                <w:rPr>
                  <w:rFonts w:ascii="Cambria Math" w:hAnsi="Cambria Math"/>
                  <w:i/>
                </w:rPr>
              </m:ctrlPr>
            </m:sSubSupPr>
            <m:e>
              <m:r>
                <w:rPr>
                  <w:rFonts w:ascii="Cambria Math" w:hAnsi="Cambria Math"/>
                </w:rPr>
                <m:t>σ</m:t>
              </m:r>
            </m:e>
            <m:sub>
              <m:r>
                <w:rPr>
                  <w:rFonts w:ascii="Cambria Math" w:hAnsi="Cambria Math"/>
                </w:rPr>
                <m:t>Y</m:t>
              </m:r>
            </m:sub>
            <m:sup>
              <m:r>
                <w:rPr>
                  <w:rFonts w:ascii="Cambria Math" w:hAnsi="Cambria Math"/>
                </w:rPr>
                <m:t>2</m:t>
              </m:r>
            </m:sup>
          </m:sSubSup>
          <m:r>
            <w:rPr>
              <w:rFonts w:ascii="Cambria Math" w:hAnsi="Cambria Math"/>
            </w:rPr>
            <m:t>)</m:t>
          </m:r>
        </m:oMath>
      </m:oMathPara>
    </w:p>
    <w:tbl>
      <w:tblPr>
        <w:tblStyle w:val="TableGrid"/>
        <w:tblW w:w="0" w:type="auto"/>
        <w:tblLook w:val="04A0" w:firstRow="1" w:lastRow="0" w:firstColumn="1" w:lastColumn="0" w:noHBand="0" w:noVBand="1"/>
      </w:tblPr>
      <w:tblGrid>
        <w:gridCol w:w="9209"/>
      </w:tblGrid>
      <w:tr w:rsidR="009E574C" w14:paraId="1E367D4A" w14:textId="77777777" w:rsidTr="00E61620">
        <w:tc>
          <w:tcPr>
            <w:tcW w:w="9209" w:type="dxa"/>
          </w:tcPr>
          <w:p w14:paraId="036D9695" w14:textId="77777777" w:rsidR="009E574C" w:rsidRDefault="009E574C" w:rsidP="00E61620">
            <w:pPr>
              <w:rPr>
                <w:rFonts w:eastAsiaTheme="minorEastAsia"/>
              </w:rPr>
            </w:pPr>
            <w:r>
              <w:rPr>
                <w:rFonts w:eastAsiaTheme="minorEastAsia"/>
              </w:rPr>
              <w:t>Yt final calculated yield for year t</w:t>
            </w:r>
          </w:p>
        </w:tc>
      </w:tr>
      <w:tr w:rsidR="009E574C" w14:paraId="3463F8B6" w14:textId="77777777" w:rsidTr="00E61620">
        <w:tc>
          <w:tcPr>
            <w:tcW w:w="9209" w:type="dxa"/>
          </w:tcPr>
          <w:p w14:paraId="2B714B56" w14:textId="77777777" w:rsidR="009E574C" w:rsidRDefault="00000000" w:rsidP="00E61620">
            <w:pPr>
              <w:rPr>
                <w:rFonts w:eastAsiaTheme="minorEastAsia"/>
              </w:rPr>
            </w:pPr>
            <m:oMath>
              <m:sSub>
                <m:sSubPr>
                  <m:ctrlPr>
                    <w:rPr>
                      <w:rFonts w:ascii="Cambria Math" w:hAnsi="Cambria Math"/>
                      <w:i/>
                    </w:rPr>
                  </m:ctrlPr>
                </m:sSubPr>
                <m:e>
                  <m:r>
                    <w:rPr>
                      <w:rFonts w:ascii="Cambria Math" w:hAnsi="Cambria Math"/>
                    </w:rPr>
                    <m:t>Y</m:t>
                  </m:r>
                </m:e>
                <m:sub>
                  <m:r>
                    <w:rPr>
                      <w:rFonts w:ascii="Cambria Math" w:hAnsi="Cambria Math"/>
                    </w:rPr>
                    <m:t>trend,t</m:t>
                  </m:r>
                </m:sub>
              </m:sSub>
            </m:oMath>
            <w:r w:rsidR="009E574C">
              <w:rPr>
                <w:rFonts w:eastAsiaTheme="minorEastAsia"/>
              </w:rPr>
              <w:t xml:space="preserve"> </w:t>
            </w:r>
            <w:r w:rsidR="009E574C" w:rsidRPr="007F322B">
              <w:rPr>
                <w:rFonts w:eastAsiaTheme="minorEastAsia"/>
              </w:rPr>
              <w:t>is the projected yield for year t based on a linear trend</w:t>
            </w:r>
          </w:p>
        </w:tc>
      </w:tr>
      <w:tr w:rsidR="009E574C" w14:paraId="63BB5D48" w14:textId="77777777" w:rsidTr="00E61620">
        <w:tc>
          <w:tcPr>
            <w:tcW w:w="9209" w:type="dxa"/>
          </w:tcPr>
          <w:p w14:paraId="7A49291E" w14:textId="77777777" w:rsidR="009E574C" w:rsidRDefault="00000000" w:rsidP="00E61620">
            <w:pPr>
              <w:rPr>
                <w:rFonts w:eastAsiaTheme="minorEastAsia"/>
              </w:rPr>
            </w:pPr>
            <m:oMath>
              <m:sSub>
                <m:sSubPr>
                  <m:ctrlPr>
                    <w:rPr>
                      <w:rFonts w:ascii="Cambria Math" w:hAnsi="Cambria Math"/>
                      <w:i/>
                    </w:rPr>
                  </m:ctrlPr>
                </m:sSubPr>
                <m:e>
                  <m:r>
                    <w:rPr>
                      <w:rFonts w:ascii="Cambria Math" w:hAnsi="Cambria Math"/>
                    </w:rPr>
                    <m:t>∈</m:t>
                  </m:r>
                </m:e>
                <m:sub>
                  <m:r>
                    <w:rPr>
                      <w:rFonts w:ascii="Cambria Math" w:hAnsi="Cambria Math"/>
                    </w:rPr>
                    <m:t>t</m:t>
                  </m:r>
                </m:sub>
              </m:sSub>
            </m:oMath>
            <w:r w:rsidR="009E574C">
              <w:rPr>
                <w:rFonts w:eastAsiaTheme="minorEastAsia"/>
              </w:rPr>
              <w:t xml:space="preserve"> = </w:t>
            </w:r>
            <w:r w:rsidR="009E574C" w:rsidRPr="007F322B">
              <w:rPr>
                <w:rFonts w:eastAsiaTheme="minorEastAsia"/>
              </w:rPr>
              <w:t xml:space="preserve">is the random fluctuation for year t to simulate natural variability </w:t>
            </w:r>
          </w:p>
        </w:tc>
      </w:tr>
      <w:tr w:rsidR="009E574C" w14:paraId="7B3BB33C" w14:textId="77777777" w:rsidTr="00E61620">
        <w:tc>
          <w:tcPr>
            <w:tcW w:w="9209" w:type="dxa"/>
          </w:tcPr>
          <w:p w14:paraId="25F676E3" w14:textId="77777777" w:rsidR="009E574C" w:rsidRDefault="009E574C" w:rsidP="00E61620">
            <w:pPr>
              <w:rPr>
                <w:rFonts w:eastAsiaTheme="minorEastAsia"/>
              </w:rPr>
            </w:pPr>
          </w:p>
        </w:tc>
      </w:tr>
      <w:tr w:rsidR="009E574C" w14:paraId="16AAEF6C" w14:textId="77777777" w:rsidTr="00E61620">
        <w:tc>
          <w:tcPr>
            <w:tcW w:w="9209" w:type="dxa"/>
          </w:tcPr>
          <w:p w14:paraId="3C57FDA8" w14:textId="77777777" w:rsidR="009E574C" w:rsidRDefault="009E574C" w:rsidP="00E61620">
            <w:pPr>
              <w:rPr>
                <w:rFonts w:eastAsiaTheme="minorEastAsia"/>
              </w:rPr>
            </w:pPr>
          </w:p>
        </w:tc>
      </w:tr>
    </w:tbl>
    <w:p w14:paraId="322919DF" w14:textId="0ECF2116" w:rsidR="00314C35" w:rsidRDefault="00991F2E" w:rsidP="00314C35">
      <w:pPr>
        <w:jc w:val="both"/>
      </w:pPr>
      <w:r>
        <w:t xml:space="preserve">Central for CS1 is the material composition of wheat straw </w:t>
      </w:r>
      <w:r w:rsidR="00314C35" w:rsidRPr="007F322B">
        <w:t>at harvest</w:t>
      </w:r>
      <w:r w:rsidR="00314C35">
        <w:t xml:space="preserve"> status. The</w:t>
      </w:r>
      <w:r>
        <w:t xml:space="preserve"> used data is</w:t>
      </w:r>
      <w:r w:rsidR="00314C35">
        <w:t xml:space="preserve"> based on laboratory experiments in combination with literature data. </w:t>
      </w:r>
      <w:r>
        <w:t xml:space="preserve">An overview of the material composition is visible in Table X. </w:t>
      </w:r>
    </w:p>
    <w:tbl>
      <w:tblPr>
        <w:tblStyle w:val="TableGrid"/>
        <w:tblW w:w="0" w:type="auto"/>
        <w:tblLook w:val="04A0" w:firstRow="1" w:lastRow="0" w:firstColumn="1" w:lastColumn="0" w:noHBand="0" w:noVBand="1"/>
      </w:tblPr>
      <w:tblGrid>
        <w:gridCol w:w="2684"/>
        <w:gridCol w:w="1396"/>
        <w:gridCol w:w="2172"/>
        <w:gridCol w:w="1549"/>
        <w:gridCol w:w="1549"/>
      </w:tblGrid>
      <w:tr w:rsidR="00314C35" w14:paraId="24E86E4C" w14:textId="77777777" w:rsidTr="00E61620">
        <w:tc>
          <w:tcPr>
            <w:tcW w:w="2684" w:type="dxa"/>
          </w:tcPr>
          <w:p w14:paraId="6DD248B1" w14:textId="77777777" w:rsidR="00314C35" w:rsidRDefault="00314C35" w:rsidP="00E61620"/>
        </w:tc>
        <w:tc>
          <w:tcPr>
            <w:tcW w:w="1396" w:type="dxa"/>
          </w:tcPr>
          <w:p w14:paraId="373B8F7C" w14:textId="77777777" w:rsidR="00314C35" w:rsidRDefault="00314C35" w:rsidP="00E61620"/>
        </w:tc>
        <w:tc>
          <w:tcPr>
            <w:tcW w:w="5270" w:type="dxa"/>
            <w:gridSpan w:val="3"/>
          </w:tcPr>
          <w:p w14:paraId="02FC5228" w14:textId="77777777" w:rsidR="00314C35" w:rsidRDefault="00314C35" w:rsidP="00E61620">
            <w:pPr>
              <w:jc w:val="center"/>
            </w:pPr>
            <w:r>
              <w:t>Uncertainty parameters</w:t>
            </w:r>
          </w:p>
        </w:tc>
      </w:tr>
      <w:tr w:rsidR="00314C35" w14:paraId="275FAE9C" w14:textId="77777777" w:rsidTr="00E61620">
        <w:tc>
          <w:tcPr>
            <w:tcW w:w="2684" w:type="dxa"/>
          </w:tcPr>
          <w:p w14:paraId="03DC2212" w14:textId="77777777" w:rsidR="00314C35" w:rsidRDefault="00314C35" w:rsidP="00E61620">
            <w:r>
              <w:t>Material Fraction</w:t>
            </w:r>
          </w:p>
        </w:tc>
        <w:tc>
          <w:tcPr>
            <w:tcW w:w="1396" w:type="dxa"/>
          </w:tcPr>
          <w:p w14:paraId="2F13C975" w14:textId="77777777" w:rsidR="00314C35" w:rsidRDefault="00314C35" w:rsidP="00E61620">
            <w:r>
              <w:t>Value</w:t>
            </w:r>
          </w:p>
        </w:tc>
        <w:tc>
          <w:tcPr>
            <w:tcW w:w="2172" w:type="dxa"/>
          </w:tcPr>
          <w:p w14:paraId="25245AD5" w14:textId="77777777" w:rsidR="00314C35" w:rsidRDefault="00314C35" w:rsidP="00E61620">
            <w:r>
              <w:t>Distribution type</w:t>
            </w:r>
          </w:p>
        </w:tc>
        <w:tc>
          <w:tcPr>
            <w:tcW w:w="1549" w:type="dxa"/>
          </w:tcPr>
          <w:p w14:paraId="7EBD623C" w14:textId="77777777" w:rsidR="00314C35" w:rsidRDefault="00314C35" w:rsidP="00E61620"/>
        </w:tc>
        <w:tc>
          <w:tcPr>
            <w:tcW w:w="1549" w:type="dxa"/>
          </w:tcPr>
          <w:p w14:paraId="426E953A" w14:textId="77777777" w:rsidR="00314C35" w:rsidRDefault="00314C35" w:rsidP="00E61620"/>
        </w:tc>
      </w:tr>
      <w:tr w:rsidR="00314C35" w14:paraId="0AD30782" w14:textId="77777777" w:rsidTr="00E61620">
        <w:tc>
          <w:tcPr>
            <w:tcW w:w="2684" w:type="dxa"/>
          </w:tcPr>
          <w:p w14:paraId="1CBA56AA" w14:textId="77777777" w:rsidR="00314C35" w:rsidRDefault="00314C35" w:rsidP="00E61620">
            <w:r>
              <w:t>Fresh mass (FM)</w:t>
            </w:r>
          </w:p>
        </w:tc>
        <w:tc>
          <w:tcPr>
            <w:tcW w:w="1396" w:type="dxa"/>
          </w:tcPr>
          <w:p w14:paraId="339B6FE1" w14:textId="77777777" w:rsidR="00314C35" w:rsidRDefault="00314C35" w:rsidP="00E61620">
            <w:r>
              <w:t>100%</w:t>
            </w:r>
          </w:p>
        </w:tc>
        <w:tc>
          <w:tcPr>
            <w:tcW w:w="2172" w:type="dxa"/>
          </w:tcPr>
          <w:p w14:paraId="6D1FE673" w14:textId="77777777" w:rsidR="00314C35" w:rsidRDefault="00314C35" w:rsidP="00E61620">
            <w:r>
              <w:t>None</w:t>
            </w:r>
          </w:p>
        </w:tc>
        <w:tc>
          <w:tcPr>
            <w:tcW w:w="1549" w:type="dxa"/>
          </w:tcPr>
          <w:p w14:paraId="7BD8B033" w14:textId="77777777" w:rsidR="00314C35" w:rsidRDefault="00314C35" w:rsidP="00E61620"/>
        </w:tc>
        <w:tc>
          <w:tcPr>
            <w:tcW w:w="1549" w:type="dxa"/>
          </w:tcPr>
          <w:p w14:paraId="42ECA06B" w14:textId="77777777" w:rsidR="00314C35" w:rsidRDefault="00314C35" w:rsidP="00E61620"/>
        </w:tc>
      </w:tr>
      <w:tr w:rsidR="00314C35" w14:paraId="626315C6" w14:textId="77777777" w:rsidTr="00E61620">
        <w:tc>
          <w:tcPr>
            <w:tcW w:w="2684" w:type="dxa"/>
          </w:tcPr>
          <w:p w14:paraId="5CD3C983" w14:textId="77777777" w:rsidR="00314C35" w:rsidRDefault="00314C35" w:rsidP="00E61620">
            <w:r>
              <w:t>Water content (WC)</w:t>
            </w:r>
          </w:p>
        </w:tc>
        <w:tc>
          <w:tcPr>
            <w:tcW w:w="1396" w:type="dxa"/>
          </w:tcPr>
          <w:p w14:paraId="43E684C6" w14:textId="77777777" w:rsidR="00314C35" w:rsidRDefault="00314C35" w:rsidP="00E61620">
            <w:r>
              <w:t>14%</w:t>
            </w:r>
          </w:p>
        </w:tc>
        <w:tc>
          <w:tcPr>
            <w:tcW w:w="2172" w:type="dxa"/>
          </w:tcPr>
          <w:p w14:paraId="7D808621" w14:textId="77777777" w:rsidR="00314C35" w:rsidRDefault="00314C35" w:rsidP="00E61620">
            <w:r>
              <w:t>Triangular</w:t>
            </w:r>
          </w:p>
        </w:tc>
        <w:tc>
          <w:tcPr>
            <w:tcW w:w="1549" w:type="dxa"/>
          </w:tcPr>
          <w:p w14:paraId="46A696E6" w14:textId="77777777" w:rsidR="00314C35" w:rsidRDefault="00314C35" w:rsidP="00E61620">
            <w:r>
              <w:t>Min= 10%</w:t>
            </w:r>
          </w:p>
        </w:tc>
        <w:tc>
          <w:tcPr>
            <w:tcW w:w="1549" w:type="dxa"/>
          </w:tcPr>
          <w:p w14:paraId="7FF7D995" w14:textId="77777777" w:rsidR="00314C35" w:rsidRDefault="00314C35" w:rsidP="00E61620">
            <w:r>
              <w:t>Max = 18%</w:t>
            </w:r>
          </w:p>
        </w:tc>
      </w:tr>
      <w:tr w:rsidR="00314C35" w14:paraId="22E4BF0C" w14:textId="77777777" w:rsidTr="00E61620">
        <w:tc>
          <w:tcPr>
            <w:tcW w:w="2684" w:type="dxa"/>
          </w:tcPr>
          <w:p w14:paraId="0E473575" w14:textId="77777777" w:rsidR="00314C35" w:rsidRDefault="00314C35" w:rsidP="00E61620">
            <w:r>
              <w:t>Dry mass (DM)</w:t>
            </w:r>
          </w:p>
        </w:tc>
        <w:tc>
          <w:tcPr>
            <w:tcW w:w="1396" w:type="dxa"/>
          </w:tcPr>
          <w:p w14:paraId="5CDA8BE4" w14:textId="77777777" w:rsidR="00314C35" w:rsidRDefault="00314C35" w:rsidP="00E61620">
            <w:r>
              <w:t>86%</w:t>
            </w:r>
          </w:p>
        </w:tc>
        <w:tc>
          <w:tcPr>
            <w:tcW w:w="2172" w:type="dxa"/>
          </w:tcPr>
          <w:p w14:paraId="4735811F" w14:textId="77777777" w:rsidR="00314C35" w:rsidRDefault="00314C35" w:rsidP="00E61620">
            <w:r>
              <w:t>none</w:t>
            </w:r>
          </w:p>
        </w:tc>
        <w:tc>
          <w:tcPr>
            <w:tcW w:w="1549" w:type="dxa"/>
          </w:tcPr>
          <w:p w14:paraId="6AA74D30" w14:textId="77777777" w:rsidR="00314C35" w:rsidRDefault="00314C35" w:rsidP="00E61620"/>
        </w:tc>
        <w:tc>
          <w:tcPr>
            <w:tcW w:w="1549" w:type="dxa"/>
          </w:tcPr>
          <w:p w14:paraId="2F491CDB" w14:textId="77777777" w:rsidR="00314C35" w:rsidRDefault="00314C35" w:rsidP="00E61620"/>
        </w:tc>
      </w:tr>
      <w:tr w:rsidR="00314C35" w14:paraId="71DABED2" w14:textId="77777777" w:rsidTr="00E61620">
        <w:tc>
          <w:tcPr>
            <w:tcW w:w="2684" w:type="dxa"/>
          </w:tcPr>
          <w:p w14:paraId="3C81FFC2" w14:textId="77777777" w:rsidR="00314C35" w:rsidRDefault="00314C35" w:rsidP="00E61620">
            <w:r>
              <w:t>Carbon Content of the DM</w:t>
            </w:r>
          </w:p>
        </w:tc>
        <w:tc>
          <w:tcPr>
            <w:tcW w:w="1396" w:type="dxa"/>
          </w:tcPr>
          <w:p w14:paraId="623D8B7E" w14:textId="77777777" w:rsidR="00314C35" w:rsidRDefault="00314C35" w:rsidP="00E61620">
            <w:r>
              <w:t>48%</w:t>
            </w:r>
          </w:p>
        </w:tc>
        <w:tc>
          <w:tcPr>
            <w:tcW w:w="2172" w:type="dxa"/>
          </w:tcPr>
          <w:p w14:paraId="6E1D4EB1" w14:textId="77777777" w:rsidR="00314C35" w:rsidRDefault="00314C35" w:rsidP="00E61620">
            <w:r>
              <w:t>Normal</w:t>
            </w:r>
          </w:p>
        </w:tc>
        <w:tc>
          <w:tcPr>
            <w:tcW w:w="1549" w:type="dxa"/>
          </w:tcPr>
          <w:p w14:paraId="7560C80B" w14:textId="77777777" w:rsidR="00314C35" w:rsidRDefault="00314C35" w:rsidP="00E61620">
            <w:r>
              <w:t>Mean= 48%</w:t>
            </w:r>
          </w:p>
        </w:tc>
        <w:tc>
          <w:tcPr>
            <w:tcW w:w="1549" w:type="dxa"/>
          </w:tcPr>
          <w:p w14:paraId="1CE755FE" w14:textId="77777777" w:rsidR="00314C35" w:rsidRDefault="00314C35" w:rsidP="00E61620">
            <w:r>
              <w:t>Std. dev. =1%</w:t>
            </w:r>
          </w:p>
        </w:tc>
      </w:tr>
      <w:tr w:rsidR="00314C35" w14:paraId="688C53AF" w14:textId="77777777" w:rsidTr="00E61620">
        <w:tc>
          <w:tcPr>
            <w:tcW w:w="2684" w:type="dxa"/>
          </w:tcPr>
          <w:p w14:paraId="6FD77E6A" w14:textId="77777777" w:rsidR="00314C35" w:rsidRDefault="00314C35" w:rsidP="00E61620">
            <w:r>
              <w:t>Carbon Content of FM</w:t>
            </w:r>
          </w:p>
        </w:tc>
        <w:tc>
          <w:tcPr>
            <w:tcW w:w="1396" w:type="dxa"/>
          </w:tcPr>
          <w:p w14:paraId="391999BA" w14:textId="77777777" w:rsidR="00314C35" w:rsidRDefault="00314C35" w:rsidP="00E61620"/>
        </w:tc>
        <w:tc>
          <w:tcPr>
            <w:tcW w:w="2172" w:type="dxa"/>
          </w:tcPr>
          <w:p w14:paraId="262B39BB" w14:textId="77777777" w:rsidR="00314C35" w:rsidRDefault="00314C35" w:rsidP="00E61620">
            <w:r>
              <w:t>None</w:t>
            </w:r>
          </w:p>
        </w:tc>
        <w:tc>
          <w:tcPr>
            <w:tcW w:w="1549" w:type="dxa"/>
          </w:tcPr>
          <w:p w14:paraId="63528782" w14:textId="77777777" w:rsidR="00314C35" w:rsidRDefault="00314C35" w:rsidP="00E61620"/>
        </w:tc>
        <w:tc>
          <w:tcPr>
            <w:tcW w:w="1549" w:type="dxa"/>
          </w:tcPr>
          <w:p w14:paraId="7025787D" w14:textId="77777777" w:rsidR="00314C35" w:rsidRDefault="00314C35" w:rsidP="00E61620"/>
        </w:tc>
      </w:tr>
    </w:tbl>
    <w:p w14:paraId="25A1A0A4" w14:textId="77777777" w:rsidR="00991F2E" w:rsidRDefault="00991F2E" w:rsidP="00991F2E">
      <w:pPr>
        <w:pStyle w:val="Heading4"/>
        <w:jc w:val="both"/>
      </w:pPr>
      <w:r>
        <w:lastRenderedPageBreak/>
        <w:t>Transfer coefficients</w:t>
      </w:r>
    </w:p>
    <w:p w14:paraId="449C77C3" w14:textId="17770E94" w:rsidR="00991F2E" w:rsidRDefault="00991F2E" w:rsidP="00991F2E">
      <w:pPr>
        <w:jc w:val="both"/>
      </w:pPr>
      <w:r>
        <w:t>Process transfer coefficients</w:t>
      </w:r>
      <w:r w:rsidR="00E61620">
        <w:t xml:space="preserve"> (TCs)</w:t>
      </w:r>
      <w:r>
        <w:t xml:space="preserve"> determining the output flows of selected processes. The processes are based on the transformation principle of biogenic carbon. Transfer coefficients for the wheat harvest are based on a straw/ grain balance. Straw collection &amp; distribution on DBFZ research data, describing the technical biomass potential for wheat straw in Germany (Source). </w:t>
      </w:r>
      <w:r w:rsidRPr="00991F2E">
        <w:t>All other TCs are based on illustrative assumptions detailed in the SI.</w:t>
      </w:r>
    </w:p>
    <w:p w14:paraId="67268608" w14:textId="77777777" w:rsidR="00314C35" w:rsidRDefault="00314C35" w:rsidP="00314C35">
      <w:pPr>
        <w:pStyle w:val="Heading4"/>
        <w:jc w:val="both"/>
      </w:pPr>
      <w:r w:rsidRPr="00A64AE9">
        <w:t>System diagram</w:t>
      </w:r>
    </w:p>
    <w:p w14:paraId="4BF0D5DE" w14:textId="3283BB26" w:rsidR="00314C35" w:rsidRDefault="00991F2E" w:rsidP="00314C35">
      <w:pPr>
        <w:jc w:val="both"/>
      </w:pPr>
      <w:r>
        <w:t xml:space="preserve">Described information about processes, flows and systemboundaries are visible in </w:t>
      </w:r>
      <w:r w:rsidR="00314C35">
        <w:t xml:space="preserve">Figure 1 </w:t>
      </w:r>
      <w:r w:rsidR="00314C35" w:rsidRPr="00AE741B">
        <w:t>System diagram for the wheat straw case study (CS1). Processes are shown as boxes, material flows as arrows, and the system boundary is delineated by the dashed line.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314C35" w14:paraId="6D1C82CE" w14:textId="77777777" w:rsidTr="00E61620">
        <w:tc>
          <w:tcPr>
            <w:tcW w:w="9350" w:type="dxa"/>
          </w:tcPr>
          <w:p w14:paraId="2384B7C2" w14:textId="4622A211" w:rsidR="009C5B41" w:rsidRPr="009C5B41" w:rsidRDefault="009C5B41" w:rsidP="009C5B41">
            <w:pPr>
              <w:jc w:val="both"/>
            </w:pPr>
            <w:r w:rsidRPr="009C5B41">
              <w:rPr>
                <w:noProof/>
              </w:rPr>
              <w:drawing>
                <wp:inline distT="0" distB="0" distL="0" distR="0" wp14:anchorId="7AB2416C" wp14:editId="4D7700FB">
                  <wp:extent cx="5815334" cy="2859206"/>
                  <wp:effectExtent l="0" t="0" r="0" b="0"/>
                  <wp:docPr id="8081319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831864" cy="2867333"/>
                          </a:xfrm>
                          <a:prstGeom prst="rect">
                            <a:avLst/>
                          </a:prstGeom>
                          <a:noFill/>
                          <a:ln>
                            <a:noFill/>
                          </a:ln>
                        </pic:spPr>
                      </pic:pic>
                    </a:graphicData>
                  </a:graphic>
                </wp:inline>
              </w:drawing>
            </w:r>
          </w:p>
          <w:p w14:paraId="7149943D" w14:textId="26C98D25" w:rsidR="00314C35" w:rsidRPr="007F322B" w:rsidRDefault="00314C35" w:rsidP="00E61620">
            <w:pPr>
              <w:jc w:val="both"/>
            </w:pPr>
          </w:p>
          <w:p w14:paraId="653D7FC2" w14:textId="77777777" w:rsidR="00314C35" w:rsidRDefault="00314C35" w:rsidP="00E61620">
            <w:pPr>
              <w:jc w:val="both"/>
            </w:pPr>
            <w:r>
              <w:t xml:space="preserve">Figure 1: System diagram of CS1. </w:t>
            </w:r>
          </w:p>
          <w:p w14:paraId="578426CE" w14:textId="77777777" w:rsidR="002373C5" w:rsidRDefault="002373C5" w:rsidP="00E61620">
            <w:pPr>
              <w:jc w:val="both"/>
            </w:pPr>
          </w:p>
          <w:p w14:paraId="17A9F236" w14:textId="617DF30B" w:rsidR="002373C5" w:rsidRDefault="002373C5" w:rsidP="00E61620">
            <w:pPr>
              <w:jc w:val="both"/>
            </w:pPr>
            <w:r w:rsidRPr="002373C5">
              <w:t>Dynamic Stock Modeling (DSM):</w:t>
            </w:r>
          </w:p>
          <w:p w14:paraId="25F53C0F" w14:textId="77777777" w:rsidR="002373C5" w:rsidRDefault="002373C5" w:rsidP="00E61620">
            <w:pPr>
              <w:jc w:val="both"/>
            </w:pPr>
          </w:p>
          <w:p w14:paraId="3EAB1D58" w14:textId="4FCF9D9C" w:rsidR="002373C5" w:rsidRDefault="002373C5" w:rsidP="00E61620">
            <w:pPr>
              <w:jc w:val="both"/>
            </w:pPr>
            <w:proofErr w:type="spellStart"/>
            <w:r w:rsidRPr="002373C5">
              <w:rPr>
                <w:b/>
                <w:bCs/>
              </w:rPr>
              <w:t>irst</w:t>
            </w:r>
            <w:proofErr w:type="spellEnd"/>
            <w:r w:rsidRPr="002373C5">
              <w:rPr>
                <w:b/>
                <w:bCs/>
              </w:rPr>
              <w:t>-Order Mineralization Process (FOMP):</w:t>
            </w:r>
            <w:r w:rsidRPr="002373C5">
              <w:t xml:space="preserve"> You have correctly identified the </w:t>
            </w:r>
            <w:r w:rsidRPr="002373C5">
              <w:rPr>
                <w:b/>
                <w:bCs/>
              </w:rPr>
              <w:t>Lithosphere (P8)</w:t>
            </w:r>
          </w:p>
          <w:p w14:paraId="7A63FBC5" w14:textId="77777777" w:rsidR="002373C5" w:rsidRDefault="002373C5" w:rsidP="00E61620">
            <w:pPr>
              <w:jc w:val="both"/>
            </w:pPr>
          </w:p>
          <w:p w14:paraId="34BB86DE" w14:textId="121EB218" w:rsidR="002373C5" w:rsidRDefault="002373C5" w:rsidP="00E61620">
            <w:pPr>
              <w:jc w:val="both"/>
            </w:pPr>
            <w:r w:rsidRPr="002373C5">
              <w:t>Dynamic Transfer Coefficients (</w:t>
            </w:r>
            <w:proofErr w:type="spellStart"/>
            <w:r w:rsidRPr="002373C5">
              <w:t>DynTC</w:t>
            </w:r>
            <w:proofErr w:type="spellEnd"/>
            <w:r w:rsidRPr="002373C5">
              <w:t>)</w:t>
            </w:r>
          </w:p>
          <w:p w14:paraId="23E6AD87" w14:textId="77777777" w:rsidR="002373C5" w:rsidRDefault="002373C5" w:rsidP="00E61620">
            <w:pPr>
              <w:jc w:val="both"/>
            </w:pPr>
          </w:p>
          <w:p w14:paraId="6BAC3AB1" w14:textId="77777777" w:rsidR="002373C5" w:rsidRDefault="002373C5" w:rsidP="00E61620">
            <w:pPr>
              <w:jc w:val="both"/>
            </w:pPr>
          </w:p>
          <w:p w14:paraId="4A4682D2" w14:textId="77777777" w:rsidR="002373C5" w:rsidRDefault="002373C5" w:rsidP="00E61620">
            <w:pPr>
              <w:jc w:val="both"/>
            </w:pPr>
          </w:p>
          <w:p w14:paraId="7D6CABC4" w14:textId="77777777" w:rsidR="002373C5" w:rsidRPr="002373C5" w:rsidRDefault="002373C5" w:rsidP="002373C5">
            <w:pPr>
              <w:numPr>
                <w:ilvl w:val="0"/>
                <w:numId w:val="26"/>
              </w:numPr>
              <w:tabs>
                <w:tab w:val="num" w:pos="360"/>
              </w:tabs>
              <w:jc w:val="both"/>
              <w:rPr>
                <w:b/>
                <w:bCs/>
              </w:rPr>
            </w:pPr>
            <w:r w:rsidRPr="002373C5">
              <w:rPr>
                <w:b/>
                <w:bCs/>
              </w:rPr>
              <w:t>Uncertainty and Sensitivity Analysis Setup</w:t>
            </w:r>
          </w:p>
          <w:p w14:paraId="4D06715E" w14:textId="77777777" w:rsidR="002373C5" w:rsidRPr="002373C5" w:rsidRDefault="002373C5" w:rsidP="002373C5">
            <w:pPr>
              <w:jc w:val="both"/>
            </w:pPr>
            <w:r w:rsidRPr="002373C5">
              <w:t xml:space="preserve">This section describes the </w:t>
            </w:r>
            <w:r w:rsidRPr="002373C5">
              <w:rPr>
                <w:i/>
                <w:iCs/>
              </w:rPr>
              <w:t>procedure</w:t>
            </w:r>
            <w:r w:rsidRPr="002373C5">
              <w:t xml:space="preserve"> of your Monte Carlo (MC) analysis, not just the uncertain parameters.</w:t>
            </w:r>
          </w:p>
          <w:p w14:paraId="0B380409" w14:textId="77777777" w:rsidR="002373C5" w:rsidRPr="002373C5" w:rsidRDefault="002373C5" w:rsidP="002373C5">
            <w:pPr>
              <w:numPr>
                <w:ilvl w:val="0"/>
                <w:numId w:val="30"/>
              </w:numPr>
              <w:jc w:val="both"/>
            </w:pPr>
            <w:r w:rsidRPr="002373C5">
              <w:rPr>
                <w:b/>
                <w:bCs/>
              </w:rPr>
              <w:lastRenderedPageBreak/>
              <w:t>Monte Carlo Simulation Setup:</w:t>
            </w:r>
            <w:r w:rsidRPr="002373C5">
              <w:t xml:space="preserve"> You should describe the simulation's execution. This includes:</w:t>
            </w:r>
          </w:p>
          <w:p w14:paraId="7EFF7B6C" w14:textId="77777777" w:rsidR="002373C5" w:rsidRPr="002373C5" w:rsidRDefault="002373C5" w:rsidP="002373C5">
            <w:pPr>
              <w:numPr>
                <w:ilvl w:val="1"/>
                <w:numId w:val="30"/>
              </w:numPr>
              <w:jc w:val="both"/>
            </w:pPr>
            <w:r w:rsidRPr="002373C5">
              <w:t xml:space="preserve">The </w:t>
            </w:r>
            <w:r w:rsidRPr="002373C5">
              <w:rPr>
                <w:b/>
                <w:bCs/>
              </w:rPr>
              <w:t xml:space="preserve">number of </w:t>
            </w:r>
            <w:proofErr w:type="gramStart"/>
            <w:r w:rsidRPr="002373C5">
              <w:rPr>
                <w:b/>
                <w:bCs/>
              </w:rPr>
              <w:t>simulation</w:t>
            </w:r>
            <w:proofErr w:type="gramEnd"/>
            <w:r w:rsidRPr="002373C5">
              <w:rPr>
                <w:b/>
                <w:bCs/>
              </w:rPr>
              <w:t xml:space="preserve"> runs</w:t>
            </w:r>
            <w:r w:rsidRPr="002373C5">
              <w:t xml:space="preserve"> (e.g., "The model was run 1,000 times...").</w:t>
            </w:r>
          </w:p>
          <w:p w14:paraId="2A2EDA3E" w14:textId="77777777" w:rsidR="002373C5" w:rsidRPr="002373C5" w:rsidRDefault="002373C5" w:rsidP="002373C5">
            <w:pPr>
              <w:numPr>
                <w:ilvl w:val="1"/>
                <w:numId w:val="30"/>
              </w:numPr>
              <w:jc w:val="both"/>
            </w:pPr>
            <w:r w:rsidRPr="002373C5">
              <w:t xml:space="preserve">The </w:t>
            </w:r>
            <w:r w:rsidRPr="002373C5">
              <w:rPr>
                <w:b/>
                <w:bCs/>
              </w:rPr>
              <w:t>Key Performance Indicators (KPIs)</w:t>
            </w:r>
            <w:r w:rsidRPr="002373C5">
              <w:t xml:space="preserve"> you tracked. What specific outputs did you record from each run to analyze the results? (e.g., "the total carbon stock in the lithosphere in the year 2050").</w:t>
            </w:r>
          </w:p>
          <w:p w14:paraId="627747AD" w14:textId="77777777" w:rsidR="002373C5" w:rsidRPr="002373C5" w:rsidRDefault="002373C5" w:rsidP="002373C5">
            <w:pPr>
              <w:numPr>
                <w:ilvl w:val="0"/>
                <w:numId w:val="30"/>
              </w:numPr>
              <w:jc w:val="both"/>
            </w:pPr>
            <w:r w:rsidRPr="002373C5">
              <w:rPr>
                <w:b/>
                <w:bCs/>
              </w:rPr>
              <w:t>Sensitivity Analysis Method:</w:t>
            </w:r>
            <w:r w:rsidRPr="002373C5">
              <w:t xml:space="preserve"> Your objectives state you will "simulate the sensitivity of critical processes." You should specify how you will do this. The most common method, which fits your setup, is to generate </w:t>
            </w:r>
            <w:r w:rsidRPr="002373C5">
              <w:rPr>
                <w:b/>
                <w:bCs/>
              </w:rPr>
              <w:t>scatter plots</w:t>
            </w:r>
            <w:r w:rsidRPr="002373C5">
              <w:t xml:space="preserve"> of the uncertain input parameters against the final KPIs. Parameters that show a strong correlation or pattern are identified as the most sensitive.</w:t>
            </w:r>
          </w:p>
          <w:p w14:paraId="2EC8EC43" w14:textId="77777777" w:rsidR="002373C5" w:rsidRDefault="002373C5" w:rsidP="00E61620">
            <w:pPr>
              <w:jc w:val="both"/>
            </w:pPr>
          </w:p>
        </w:tc>
      </w:tr>
      <w:tr w:rsidR="00314C35" w14:paraId="30102201" w14:textId="77777777" w:rsidTr="00E61620">
        <w:tc>
          <w:tcPr>
            <w:tcW w:w="9350" w:type="dxa"/>
          </w:tcPr>
          <w:p w14:paraId="79D30913" w14:textId="77777777" w:rsidR="00314C35" w:rsidRDefault="00314C35" w:rsidP="00E61620">
            <w:pPr>
              <w:jc w:val="both"/>
            </w:pPr>
          </w:p>
        </w:tc>
      </w:tr>
    </w:tbl>
    <w:p w14:paraId="0D3C86A7" w14:textId="5F626C7E" w:rsidR="00413BCA" w:rsidRDefault="00413BCA" w:rsidP="00413BCA">
      <w:pPr>
        <w:pStyle w:val="Heading3"/>
      </w:pPr>
      <w:r>
        <w:t xml:space="preserve">Case Study 2: </w:t>
      </w:r>
      <w:r w:rsidR="005E06E9">
        <w:t>Carbon sequestration of Woody Biomass</w:t>
      </w:r>
    </w:p>
    <w:p w14:paraId="7341504E" w14:textId="77777777" w:rsidR="0003062D" w:rsidRPr="00BD5D82" w:rsidRDefault="0003062D" w:rsidP="0003062D">
      <w:pPr>
        <w:pStyle w:val="Heading4"/>
      </w:pPr>
      <w:r w:rsidRPr="00BD5D82">
        <w:t>Objectives:</w:t>
      </w:r>
    </w:p>
    <w:p w14:paraId="2BB2A843" w14:textId="77777777" w:rsidR="0003062D" w:rsidRDefault="0003062D" w:rsidP="0003062D">
      <w:pPr>
        <w:jc w:val="both"/>
      </w:pPr>
      <w:r w:rsidRPr="00E73CBE">
        <w:t>Objective of case study 1 is the</w:t>
      </w:r>
      <w:r>
        <w:t xml:space="preserve"> presentation of the following functions of bioDYM. </w:t>
      </w:r>
    </w:p>
    <w:p w14:paraId="7FEDE9C7" w14:textId="77777777" w:rsidR="0003062D" w:rsidRDefault="0003062D" w:rsidP="0003062D">
      <w:pPr>
        <w:pStyle w:val="ListParagraph"/>
        <w:numPr>
          <w:ilvl w:val="0"/>
          <w:numId w:val="28"/>
        </w:numPr>
        <w:jc w:val="both"/>
      </w:pPr>
      <w:r>
        <w:t>Dynamic Input Modelling (DIM)</w:t>
      </w:r>
    </w:p>
    <w:p w14:paraId="652E7685" w14:textId="77777777" w:rsidR="0003062D" w:rsidRDefault="0003062D" w:rsidP="0003062D">
      <w:pPr>
        <w:pStyle w:val="ListParagraph"/>
        <w:numPr>
          <w:ilvl w:val="0"/>
          <w:numId w:val="28"/>
        </w:numPr>
        <w:jc w:val="both"/>
      </w:pPr>
      <w:r>
        <w:t xml:space="preserve">Dynamic Stock Modelling (DSM). </w:t>
      </w:r>
    </w:p>
    <w:p w14:paraId="4285B6A4" w14:textId="77777777" w:rsidR="0003062D" w:rsidRDefault="0003062D" w:rsidP="0003062D">
      <w:pPr>
        <w:pStyle w:val="ListParagraph"/>
        <w:numPr>
          <w:ilvl w:val="0"/>
          <w:numId w:val="28"/>
        </w:numPr>
        <w:jc w:val="both"/>
      </w:pPr>
      <w:r>
        <w:t xml:space="preserve">First Order decay modelling process (FOMP). </w:t>
      </w:r>
    </w:p>
    <w:p w14:paraId="1EBC81C1" w14:textId="77777777" w:rsidR="0003062D" w:rsidRDefault="0003062D" w:rsidP="0003062D">
      <w:pPr>
        <w:pStyle w:val="ListParagraph"/>
        <w:numPr>
          <w:ilvl w:val="0"/>
          <w:numId w:val="28"/>
        </w:numPr>
        <w:jc w:val="both"/>
      </w:pPr>
      <w:r>
        <w:t xml:space="preserve">Dynamic Transfercoefficients (DynTC). </w:t>
      </w:r>
    </w:p>
    <w:p w14:paraId="40CA8A3A" w14:textId="77777777" w:rsidR="0003062D" w:rsidRDefault="0003062D" w:rsidP="0003062D">
      <w:pPr>
        <w:pStyle w:val="ListParagraph"/>
        <w:numPr>
          <w:ilvl w:val="0"/>
          <w:numId w:val="28"/>
        </w:numPr>
        <w:jc w:val="both"/>
      </w:pPr>
      <w:r>
        <w:t>Monte Carlo Simulation (MC).</w:t>
      </w:r>
    </w:p>
    <w:p w14:paraId="0BDF8689" w14:textId="1F578A5A" w:rsidR="003B65B7" w:rsidRDefault="003B65B7" w:rsidP="003B65B7">
      <w:pPr>
        <w:pStyle w:val="Heading4"/>
      </w:pPr>
      <w:r>
        <w:t>Application:</w:t>
      </w:r>
    </w:p>
    <w:p w14:paraId="1938F0D1" w14:textId="77777777" w:rsidR="003B65B7" w:rsidRDefault="003B65B7" w:rsidP="003B65B7">
      <w:pPr>
        <w:jc w:val="both"/>
      </w:pPr>
      <w:r>
        <w:t xml:space="preserve">Case study 1 describes harvest, utilization and EoL treatment of wheat straw resulting from agricultural processes. Within this fictional case study, BiODYM is used to calculate carbon flows and to display carbon cycles. Specific objectives are the quantification of carbon uptake from the atmosphere of the system and the change of the anthropogenic carbon stock. The following functions are used to model complex interactions within the system: 1. DynTCs are used for the simulation of an shift in technologies and an increased efficiency. 2. DSM simulates the in-use stock within the system. 3. FOMP is used to simulate composting of rye straw within the soil. 4. A MC is used to simulate the sensitivity of the system. </w:t>
      </w:r>
    </w:p>
    <w:p w14:paraId="0EE9665E" w14:textId="77777777" w:rsidR="0003062D" w:rsidRDefault="0003062D" w:rsidP="0003062D">
      <w:r>
        <w:t xml:space="preserve">is a dynamic MFA of pine Wood for the construction of roofs in residential buildings over a timeframe of 100 years from 1950 - 2050. Researched is the carbon flow originating in a fictional forest with an initial stock. Wood from the forest is processed and used in residential buildings. The DSM model is used to model different life times in the in-use stock of the wood. To simulate a shift in technology, an change in the efficiency of wood processing is assumed, which is displayed by dynamic tcs. After the use phase, the majority of wood enters the EoL displayed by incineration. The </w:t>
      </w:r>
    </w:p>
    <w:p w14:paraId="6A7FF94B" w14:textId="77777777" w:rsidR="003B65B7" w:rsidRPr="00C45547" w:rsidRDefault="003B65B7" w:rsidP="003B65B7">
      <w:pPr>
        <w:pStyle w:val="Heading4"/>
      </w:pPr>
      <w:proofErr w:type="spellStart"/>
      <w:r w:rsidRPr="00C45547">
        <w:lastRenderedPageBreak/>
        <w:t>Systemboundaries</w:t>
      </w:r>
      <w:proofErr w:type="spellEnd"/>
      <w:r w:rsidRPr="00C45547">
        <w:t>:</w:t>
      </w:r>
    </w:p>
    <w:p w14:paraId="4A8BA64F" w14:textId="77777777" w:rsidR="003B65B7" w:rsidRPr="00C45547" w:rsidRDefault="003B65B7" w:rsidP="003B65B7">
      <w:r w:rsidRPr="00C45547">
        <w:t>Case study 1 is located w</w:t>
      </w:r>
      <w:r>
        <w:t xml:space="preserve">ithin the following system boundaries: The whole system is considered to be part of the global carbon cycle and includes the atmosphere and the lithosphere as carbon stocks. The study is located in middle Europe. A timeframe of 100 years, from 1950 until 2050 is used to display the dynamic capabilities of Biodym to combine historic data with forecasts. </w:t>
      </w:r>
      <w:r w:rsidRPr="00C45547">
        <w:t>Within the anthropogenic interaction with the wheat</w:t>
      </w:r>
      <w:r>
        <w:t xml:space="preserve"> the processes “</w:t>
      </w:r>
      <w:r w:rsidRPr="00C45547">
        <w:t>farming</w:t>
      </w:r>
      <w:r>
        <w:t>”</w:t>
      </w:r>
      <w:r w:rsidRPr="00C45547">
        <w:t xml:space="preserve">, </w:t>
      </w:r>
      <w:r>
        <w:t>“</w:t>
      </w:r>
      <w:r w:rsidRPr="00C45547">
        <w:t>harvest</w:t>
      </w:r>
      <w:r>
        <w:t>”</w:t>
      </w:r>
      <w:r w:rsidRPr="00C45547">
        <w:t xml:space="preserve">, </w:t>
      </w:r>
      <w:r>
        <w:t xml:space="preserve">“use-phase” and “EoL-phase” are modelled. </w:t>
      </w:r>
    </w:p>
    <w:p w14:paraId="6A780C66" w14:textId="77777777" w:rsidR="003B65B7" w:rsidRPr="006E7AAC" w:rsidRDefault="003B65B7" w:rsidP="003B65B7">
      <w:pPr>
        <w:rPr>
          <w:lang w:val="de-DE"/>
        </w:rPr>
      </w:pPr>
      <w:r w:rsidRPr="006E7AAC">
        <w:rPr>
          <w:lang w:val="de-DE"/>
        </w:rPr>
        <w:t>Hier definieren Sie präzise, was Teil Ihrer Untersuchung ist und was nicht.</w:t>
      </w:r>
    </w:p>
    <w:p w14:paraId="1A808DE2" w14:textId="77777777" w:rsidR="003B65B7" w:rsidRPr="006E7AAC" w:rsidRDefault="003B65B7" w:rsidP="003B65B7">
      <w:pPr>
        <w:numPr>
          <w:ilvl w:val="0"/>
          <w:numId w:val="24"/>
        </w:numPr>
        <w:rPr>
          <w:lang w:val="de-DE"/>
        </w:rPr>
      </w:pPr>
      <w:r w:rsidRPr="006E7AAC">
        <w:rPr>
          <w:b/>
          <w:bCs/>
          <w:lang w:val="de-DE"/>
        </w:rPr>
        <w:t>Prozessebene:</w:t>
      </w:r>
      <w:r w:rsidRPr="006E7AAC">
        <w:rPr>
          <w:lang w:val="de-DE"/>
        </w:rPr>
        <w:t xml:space="preserve"> Welche Lebenswegphasen und Prozesse sind enthalten? (z.B. "Die Analyse umfasst den Anbau von Roggen, die Ernte, die Trennung von Korn und Stroh, verschiedene Nutzungspfade des Strohs wie Eindeckung oder Kompostierung sowie die End-of-Life-Prozesse. Prozesse wie die Herstellung von Düngemitteln oder Landmaschinen liegen außerhalb der Systemgrenzen (background system).")</w:t>
      </w:r>
    </w:p>
    <w:p w14:paraId="50CFCEFF" w14:textId="77777777" w:rsidR="003B65B7" w:rsidRPr="006E7AAC" w:rsidRDefault="003B65B7" w:rsidP="003B65B7">
      <w:pPr>
        <w:numPr>
          <w:ilvl w:val="0"/>
          <w:numId w:val="24"/>
        </w:numPr>
        <w:rPr>
          <w:lang w:val="de-DE"/>
        </w:rPr>
      </w:pPr>
      <w:r w:rsidRPr="006E7AAC">
        <w:rPr>
          <w:b/>
          <w:bCs/>
          <w:lang w:val="de-DE"/>
        </w:rPr>
        <w:t>Geografischer Raum:</w:t>
      </w:r>
      <w:r w:rsidRPr="006E7AAC">
        <w:rPr>
          <w:lang w:val="de-DE"/>
        </w:rPr>
        <w:t xml:space="preserve"> Auf welche Region bezieht sich die Studie? (z.B. "Die Studie modelliert die Flüsse innerhalb Deutschlands.")</w:t>
      </w:r>
    </w:p>
    <w:p w14:paraId="4F44F9CE" w14:textId="77777777" w:rsidR="003B65B7" w:rsidRPr="006E7AAC" w:rsidRDefault="003B65B7" w:rsidP="003B65B7">
      <w:pPr>
        <w:numPr>
          <w:ilvl w:val="0"/>
          <w:numId w:val="24"/>
        </w:numPr>
        <w:rPr>
          <w:lang w:val="de-DE"/>
        </w:rPr>
      </w:pPr>
      <w:r w:rsidRPr="006E7AAC">
        <w:rPr>
          <w:b/>
          <w:bCs/>
          <w:lang w:val="de-DE"/>
        </w:rPr>
        <w:t>Zeitlicher Rahmen:</w:t>
      </w:r>
      <w:r w:rsidRPr="006E7AAC">
        <w:rPr>
          <w:lang w:val="de-DE"/>
        </w:rPr>
        <w:t xml:space="preserve"> Welcher Zeitraum wird analysiert? (z.B. "Die dynamische Analyse wird für den Zeitraum von 2025 bis 2050 durchgeführt.")</w:t>
      </w:r>
    </w:p>
    <w:p w14:paraId="243046A1" w14:textId="77777777" w:rsidR="003B65B7" w:rsidRPr="006E7AAC" w:rsidRDefault="003B65B7" w:rsidP="003B65B7">
      <w:pPr>
        <w:pStyle w:val="Heading4"/>
        <w:rPr>
          <w:lang w:val="de-DE"/>
        </w:rPr>
      </w:pPr>
      <w:r w:rsidRPr="006E7AAC">
        <w:rPr>
          <w:lang w:val="de-DE"/>
        </w:rPr>
        <w:t>Pro</w:t>
      </w:r>
      <w:r>
        <w:rPr>
          <w:lang w:val="de-DE"/>
        </w:rPr>
        <w:t>c</w:t>
      </w:r>
      <w:r w:rsidRPr="006E7AAC">
        <w:rPr>
          <w:lang w:val="de-DE"/>
        </w:rPr>
        <w:t>esse</w:t>
      </w:r>
      <w:r>
        <w:rPr>
          <w:lang w:val="de-DE"/>
        </w:rPr>
        <w:t>s</w:t>
      </w:r>
      <w:r w:rsidRPr="006E7AAC">
        <w:rPr>
          <w:lang w:val="de-DE"/>
        </w:rPr>
        <w:t xml:space="preserve"> </w:t>
      </w:r>
      <w:r>
        <w:rPr>
          <w:lang w:val="de-DE"/>
        </w:rPr>
        <w:t>and flows</w:t>
      </w:r>
    </w:p>
    <w:p w14:paraId="6B124C74" w14:textId="77777777" w:rsidR="003B65B7" w:rsidRPr="006E7AAC" w:rsidRDefault="003B65B7" w:rsidP="003B65B7">
      <w:pPr>
        <w:rPr>
          <w:lang w:val="de-DE"/>
        </w:rPr>
      </w:pPr>
      <w:r w:rsidRPr="006E7AAC">
        <w:rPr>
          <w:lang w:val="de-DE"/>
        </w:rPr>
        <w:t>Dies sind die Bausteine Ihres Modells.</w:t>
      </w:r>
    </w:p>
    <w:p w14:paraId="380BE04C" w14:textId="77777777" w:rsidR="003B65B7" w:rsidRPr="006E7AAC" w:rsidRDefault="003B65B7" w:rsidP="003B65B7">
      <w:pPr>
        <w:numPr>
          <w:ilvl w:val="0"/>
          <w:numId w:val="25"/>
        </w:numPr>
      </w:pPr>
      <w:r w:rsidRPr="006E7AAC">
        <w:rPr>
          <w:b/>
          <w:bCs/>
          <w:lang w:val="de-DE"/>
        </w:rPr>
        <w:t>Prozesse:</w:t>
      </w:r>
      <w:r w:rsidRPr="006E7AAC">
        <w:rPr>
          <w:lang w:val="de-DE"/>
        </w:rPr>
        <w:t xml:space="preserve"> Listen Sie alle im Modell enthaltenen Prozesse auf (z.B. P0: Atmosphere, P1: Environment, P2: Cultivation, etc.) und beschreiben Sie kurz deren Funktion. </w:t>
      </w:r>
      <w:r w:rsidRPr="006E7AAC">
        <w:t>Eine Tabelle ist hier oft die übersichtlichste Darstellungsform.</w:t>
      </w:r>
    </w:p>
    <w:p w14:paraId="3AA89BA7" w14:textId="77777777" w:rsidR="003B65B7" w:rsidRPr="006E7AAC" w:rsidRDefault="003B65B7" w:rsidP="003B65B7">
      <w:pPr>
        <w:numPr>
          <w:ilvl w:val="0"/>
          <w:numId w:val="25"/>
        </w:numPr>
        <w:rPr>
          <w:lang w:val="de-DE"/>
        </w:rPr>
      </w:pPr>
      <w:r w:rsidRPr="006E7AAC">
        <w:rPr>
          <w:b/>
          <w:bCs/>
          <w:lang w:val="de-DE"/>
        </w:rPr>
        <w:t>Flüsse und Stoffe:</w:t>
      </w:r>
      <w:r w:rsidRPr="006E7AAC">
        <w:rPr>
          <w:lang w:val="de-DE"/>
        </w:rPr>
        <w:t xml:space="preserve"> Definieren Sie, welche Materialien oder Elemente verfolgt werden. (z.B. "Das Modell bilanziert vier Stoffe: die Gesamtmasse des Materials ('material'), Wassergehalt ('WC'), Trockenmasse ('DM') und den Kohlenstoffgehalt der Trockenmasse ('CC').")</w:t>
      </w:r>
    </w:p>
    <w:tbl>
      <w:tblPr>
        <w:tblStyle w:val="TableGrid"/>
        <w:tblW w:w="0" w:type="auto"/>
        <w:tblLook w:val="04A0" w:firstRow="1" w:lastRow="0" w:firstColumn="1" w:lastColumn="0" w:noHBand="0" w:noVBand="1"/>
      </w:tblPr>
      <w:tblGrid>
        <w:gridCol w:w="606"/>
        <w:gridCol w:w="1875"/>
        <w:gridCol w:w="2334"/>
        <w:gridCol w:w="1567"/>
        <w:gridCol w:w="2968"/>
      </w:tblGrid>
      <w:tr w:rsidR="000A27C4" w14:paraId="0C6486A9" w14:textId="77777777" w:rsidTr="00E61620">
        <w:tc>
          <w:tcPr>
            <w:tcW w:w="606" w:type="dxa"/>
          </w:tcPr>
          <w:p w14:paraId="0203A891" w14:textId="77777777" w:rsidR="000A27C4" w:rsidRDefault="000A27C4" w:rsidP="00E61620">
            <w:pPr>
              <w:jc w:val="both"/>
            </w:pPr>
            <w:r>
              <w:t>ID</w:t>
            </w:r>
          </w:p>
        </w:tc>
        <w:tc>
          <w:tcPr>
            <w:tcW w:w="1875" w:type="dxa"/>
          </w:tcPr>
          <w:p w14:paraId="61667D31" w14:textId="77777777" w:rsidR="000A27C4" w:rsidRDefault="000A27C4" w:rsidP="00E61620">
            <w:pPr>
              <w:jc w:val="both"/>
            </w:pPr>
            <w:r>
              <w:t>Name</w:t>
            </w:r>
          </w:p>
        </w:tc>
        <w:tc>
          <w:tcPr>
            <w:tcW w:w="2334" w:type="dxa"/>
          </w:tcPr>
          <w:p w14:paraId="33DDBBB0" w14:textId="77777777" w:rsidR="000A27C4" w:rsidRDefault="000A27C4" w:rsidP="00E61620">
            <w:pPr>
              <w:jc w:val="both"/>
            </w:pPr>
            <w:r>
              <w:t>Type</w:t>
            </w:r>
          </w:p>
        </w:tc>
        <w:tc>
          <w:tcPr>
            <w:tcW w:w="1567" w:type="dxa"/>
          </w:tcPr>
          <w:p w14:paraId="5C761538" w14:textId="77777777" w:rsidR="000A27C4" w:rsidRDefault="000A27C4" w:rsidP="00E61620">
            <w:pPr>
              <w:jc w:val="both"/>
            </w:pPr>
            <w:r>
              <w:t>Uncertainty</w:t>
            </w:r>
          </w:p>
        </w:tc>
        <w:tc>
          <w:tcPr>
            <w:tcW w:w="2968" w:type="dxa"/>
          </w:tcPr>
          <w:p w14:paraId="3918EDB8" w14:textId="77777777" w:rsidR="000A27C4" w:rsidRDefault="000A27C4" w:rsidP="00E61620">
            <w:pPr>
              <w:jc w:val="both"/>
            </w:pPr>
            <w:r>
              <w:t>Function</w:t>
            </w:r>
          </w:p>
        </w:tc>
      </w:tr>
      <w:tr w:rsidR="000A27C4" w14:paraId="363B086B" w14:textId="77777777" w:rsidTr="00E61620">
        <w:tc>
          <w:tcPr>
            <w:tcW w:w="606" w:type="dxa"/>
          </w:tcPr>
          <w:p w14:paraId="078EBA92" w14:textId="77777777" w:rsidR="000A27C4" w:rsidRDefault="000A27C4" w:rsidP="00E61620">
            <w:pPr>
              <w:jc w:val="both"/>
            </w:pPr>
            <w:r>
              <w:t>P0</w:t>
            </w:r>
          </w:p>
        </w:tc>
        <w:tc>
          <w:tcPr>
            <w:tcW w:w="1875" w:type="dxa"/>
          </w:tcPr>
          <w:p w14:paraId="099816DC" w14:textId="77777777" w:rsidR="000A27C4" w:rsidRDefault="000A27C4" w:rsidP="00E61620">
            <w:pPr>
              <w:jc w:val="both"/>
            </w:pPr>
            <w:r>
              <w:t>Atmosphere</w:t>
            </w:r>
          </w:p>
        </w:tc>
        <w:tc>
          <w:tcPr>
            <w:tcW w:w="2334" w:type="dxa"/>
          </w:tcPr>
          <w:p w14:paraId="2AB1A2A8" w14:textId="77777777" w:rsidR="000A27C4" w:rsidRDefault="000A27C4" w:rsidP="00E61620">
            <w:pPr>
              <w:jc w:val="both"/>
            </w:pPr>
            <w:r>
              <w:t>Stock</w:t>
            </w:r>
          </w:p>
        </w:tc>
        <w:tc>
          <w:tcPr>
            <w:tcW w:w="1567" w:type="dxa"/>
          </w:tcPr>
          <w:p w14:paraId="7BB9CB5D" w14:textId="77777777" w:rsidR="000A27C4" w:rsidRDefault="000A27C4" w:rsidP="00E61620">
            <w:pPr>
              <w:jc w:val="both"/>
            </w:pPr>
            <w:r>
              <w:t>No</w:t>
            </w:r>
          </w:p>
        </w:tc>
        <w:tc>
          <w:tcPr>
            <w:tcW w:w="2968" w:type="dxa"/>
          </w:tcPr>
          <w:p w14:paraId="21BBA1CD" w14:textId="6A4795A8" w:rsidR="000A27C4" w:rsidRDefault="000A27C4" w:rsidP="00E61620">
            <w:pPr>
              <w:jc w:val="both"/>
            </w:pPr>
            <w:r>
              <w:t>Provides carbon for the cultivation of biomass.</w:t>
            </w:r>
          </w:p>
        </w:tc>
      </w:tr>
      <w:tr w:rsidR="000A27C4" w14:paraId="6D2378D8" w14:textId="77777777" w:rsidTr="00E61620">
        <w:tc>
          <w:tcPr>
            <w:tcW w:w="606" w:type="dxa"/>
          </w:tcPr>
          <w:p w14:paraId="11BECDA3" w14:textId="77777777" w:rsidR="000A27C4" w:rsidRDefault="000A27C4" w:rsidP="00E61620">
            <w:pPr>
              <w:jc w:val="both"/>
            </w:pPr>
            <w:r>
              <w:t>P1</w:t>
            </w:r>
          </w:p>
        </w:tc>
        <w:tc>
          <w:tcPr>
            <w:tcW w:w="1875" w:type="dxa"/>
          </w:tcPr>
          <w:p w14:paraId="5FE394BE" w14:textId="77777777" w:rsidR="000A27C4" w:rsidRDefault="000A27C4" w:rsidP="00E61620">
            <w:pPr>
              <w:jc w:val="both"/>
            </w:pPr>
            <w:r>
              <w:t>Environment</w:t>
            </w:r>
          </w:p>
        </w:tc>
        <w:tc>
          <w:tcPr>
            <w:tcW w:w="2334" w:type="dxa"/>
          </w:tcPr>
          <w:p w14:paraId="38CE3582" w14:textId="77777777" w:rsidR="000A27C4" w:rsidRDefault="000A27C4" w:rsidP="00E61620">
            <w:pPr>
              <w:jc w:val="both"/>
            </w:pPr>
            <w:r>
              <w:t>Process (TC)</w:t>
            </w:r>
          </w:p>
        </w:tc>
        <w:tc>
          <w:tcPr>
            <w:tcW w:w="1567" w:type="dxa"/>
          </w:tcPr>
          <w:p w14:paraId="59E79910" w14:textId="77777777" w:rsidR="000A27C4" w:rsidRDefault="000A27C4" w:rsidP="00E61620">
            <w:pPr>
              <w:jc w:val="both"/>
            </w:pPr>
            <w:r>
              <w:t>No</w:t>
            </w:r>
          </w:p>
        </w:tc>
        <w:tc>
          <w:tcPr>
            <w:tcW w:w="2968" w:type="dxa"/>
          </w:tcPr>
          <w:p w14:paraId="24E7D6AD" w14:textId="4D202F05" w:rsidR="000A27C4" w:rsidRDefault="000A27C4" w:rsidP="00E61620">
            <w:pPr>
              <w:jc w:val="both"/>
            </w:pPr>
            <w:r>
              <w:t>Provides all other supplements &amp; water for the cultivation of biomass</w:t>
            </w:r>
          </w:p>
        </w:tc>
      </w:tr>
      <w:tr w:rsidR="000A27C4" w14:paraId="68BB6507" w14:textId="77777777" w:rsidTr="00E61620">
        <w:tc>
          <w:tcPr>
            <w:tcW w:w="606" w:type="dxa"/>
          </w:tcPr>
          <w:p w14:paraId="04DFFA0C" w14:textId="77777777" w:rsidR="000A27C4" w:rsidRDefault="000A27C4" w:rsidP="00E61620">
            <w:pPr>
              <w:jc w:val="both"/>
            </w:pPr>
            <w:r>
              <w:t>P2</w:t>
            </w:r>
          </w:p>
        </w:tc>
        <w:tc>
          <w:tcPr>
            <w:tcW w:w="1875" w:type="dxa"/>
          </w:tcPr>
          <w:p w14:paraId="1F885057" w14:textId="40F85F54" w:rsidR="000A27C4" w:rsidRDefault="000A27C4" w:rsidP="00E61620">
            <w:pPr>
              <w:jc w:val="both"/>
            </w:pPr>
            <w:r>
              <w:t>Forestry</w:t>
            </w:r>
          </w:p>
        </w:tc>
        <w:tc>
          <w:tcPr>
            <w:tcW w:w="2334" w:type="dxa"/>
          </w:tcPr>
          <w:p w14:paraId="4B7ED300" w14:textId="52BB9D82" w:rsidR="000A27C4" w:rsidRDefault="000A27C4" w:rsidP="00E61620">
            <w:pPr>
              <w:jc w:val="both"/>
            </w:pPr>
            <w:r>
              <w:t xml:space="preserve">Process (TC) (Maybe Initial Stock?) Abnahme </w:t>
            </w:r>
          </w:p>
        </w:tc>
        <w:tc>
          <w:tcPr>
            <w:tcW w:w="1567" w:type="dxa"/>
          </w:tcPr>
          <w:p w14:paraId="5B718615" w14:textId="77777777" w:rsidR="000A27C4" w:rsidRDefault="000A27C4" w:rsidP="00E61620">
            <w:pPr>
              <w:jc w:val="both"/>
            </w:pPr>
            <w:r>
              <w:t>No</w:t>
            </w:r>
          </w:p>
        </w:tc>
        <w:tc>
          <w:tcPr>
            <w:tcW w:w="2968" w:type="dxa"/>
          </w:tcPr>
          <w:p w14:paraId="2D31C0BA" w14:textId="22E749A2" w:rsidR="000A27C4" w:rsidRDefault="000A27C4" w:rsidP="00E61620">
            <w:pPr>
              <w:jc w:val="both"/>
            </w:pPr>
            <w:r>
              <w:t>Cultivation of woody biomass</w:t>
            </w:r>
          </w:p>
        </w:tc>
      </w:tr>
      <w:tr w:rsidR="000A27C4" w14:paraId="23DAC395" w14:textId="77777777" w:rsidTr="00E61620">
        <w:tc>
          <w:tcPr>
            <w:tcW w:w="606" w:type="dxa"/>
          </w:tcPr>
          <w:p w14:paraId="781FA5FD" w14:textId="77777777" w:rsidR="000A27C4" w:rsidRDefault="000A27C4" w:rsidP="00E61620">
            <w:pPr>
              <w:jc w:val="both"/>
            </w:pPr>
            <w:r>
              <w:lastRenderedPageBreak/>
              <w:t>P3</w:t>
            </w:r>
          </w:p>
        </w:tc>
        <w:tc>
          <w:tcPr>
            <w:tcW w:w="1875" w:type="dxa"/>
          </w:tcPr>
          <w:p w14:paraId="712FE30D" w14:textId="158BA558" w:rsidR="000A27C4" w:rsidRDefault="000A27C4" w:rsidP="00E61620">
            <w:pPr>
              <w:jc w:val="both"/>
            </w:pPr>
            <w:r>
              <w:t>Processing</w:t>
            </w:r>
          </w:p>
        </w:tc>
        <w:tc>
          <w:tcPr>
            <w:tcW w:w="2334" w:type="dxa"/>
          </w:tcPr>
          <w:p w14:paraId="55266B93" w14:textId="77777777" w:rsidR="000A27C4" w:rsidRDefault="000A27C4" w:rsidP="00E61620">
            <w:pPr>
              <w:jc w:val="both"/>
            </w:pPr>
            <w:r>
              <w:t>Process (TC)</w:t>
            </w:r>
          </w:p>
        </w:tc>
        <w:tc>
          <w:tcPr>
            <w:tcW w:w="1567" w:type="dxa"/>
          </w:tcPr>
          <w:p w14:paraId="3DF9B800" w14:textId="77777777" w:rsidR="000A27C4" w:rsidRDefault="000A27C4" w:rsidP="00E61620">
            <w:pPr>
              <w:jc w:val="both"/>
            </w:pPr>
            <w:r>
              <w:t>No</w:t>
            </w:r>
          </w:p>
        </w:tc>
        <w:tc>
          <w:tcPr>
            <w:tcW w:w="2968" w:type="dxa"/>
          </w:tcPr>
          <w:p w14:paraId="3014AA6C" w14:textId="4B887127" w:rsidR="000A27C4" w:rsidRDefault="00360F13" w:rsidP="00E61620">
            <w:pPr>
              <w:jc w:val="both"/>
            </w:pPr>
            <w:r>
              <w:t>Processing of woody biomass</w:t>
            </w:r>
          </w:p>
        </w:tc>
      </w:tr>
      <w:tr w:rsidR="000A27C4" w14:paraId="01F71D88" w14:textId="77777777" w:rsidTr="00E61620">
        <w:tc>
          <w:tcPr>
            <w:tcW w:w="606" w:type="dxa"/>
          </w:tcPr>
          <w:p w14:paraId="1A8DF682" w14:textId="77777777" w:rsidR="000A27C4" w:rsidRDefault="000A27C4" w:rsidP="00E61620">
            <w:pPr>
              <w:jc w:val="both"/>
            </w:pPr>
            <w:r>
              <w:t>P4</w:t>
            </w:r>
          </w:p>
        </w:tc>
        <w:tc>
          <w:tcPr>
            <w:tcW w:w="1875" w:type="dxa"/>
          </w:tcPr>
          <w:p w14:paraId="5336A8BA" w14:textId="07C0E304" w:rsidR="000A27C4" w:rsidRDefault="000A27C4" w:rsidP="00E61620">
            <w:pPr>
              <w:jc w:val="both"/>
            </w:pPr>
            <w:r>
              <w:t>Incineration (BHKW)</w:t>
            </w:r>
          </w:p>
        </w:tc>
        <w:tc>
          <w:tcPr>
            <w:tcW w:w="2334" w:type="dxa"/>
          </w:tcPr>
          <w:p w14:paraId="72F3B6B1" w14:textId="77777777" w:rsidR="000A27C4" w:rsidRDefault="000A27C4" w:rsidP="00E61620">
            <w:pPr>
              <w:jc w:val="both"/>
            </w:pPr>
            <w:r>
              <w:t>Process (TC)</w:t>
            </w:r>
          </w:p>
        </w:tc>
        <w:tc>
          <w:tcPr>
            <w:tcW w:w="1567" w:type="dxa"/>
          </w:tcPr>
          <w:p w14:paraId="0AB49D50" w14:textId="77777777" w:rsidR="000A27C4" w:rsidRDefault="000A27C4" w:rsidP="00E61620">
            <w:pPr>
              <w:jc w:val="both"/>
            </w:pPr>
            <w:r>
              <w:t>No</w:t>
            </w:r>
          </w:p>
        </w:tc>
        <w:tc>
          <w:tcPr>
            <w:tcW w:w="2968" w:type="dxa"/>
          </w:tcPr>
          <w:p w14:paraId="4E03C706" w14:textId="7133C8DE" w:rsidR="000A27C4" w:rsidRDefault="00360F13" w:rsidP="00E61620">
            <w:pPr>
              <w:jc w:val="both"/>
            </w:pPr>
            <w:r>
              <w:t>Incineration of woody biomass in internal BHKWs</w:t>
            </w:r>
          </w:p>
        </w:tc>
      </w:tr>
      <w:tr w:rsidR="000A27C4" w14:paraId="68CC9FBB" w14:textId="77777777" w:rsidTr="00E61620">
        <w:tc>
          <w:tcPr>
            <w:tcW w:w="606" w:type="dxa"/>
          </w:tcPr>
          <w:p w14:paraId="0034908D" w14:textId="77777777" w:rsidR="000A27C4" w:rsidRDefault="000A27C4" w:rsidP="000A27C4">
            <w:pPr>
              <w:jc w:val="both"/>
            </w:pPr>
            <w:r>
              <w:t>P5</w:t>
            </w:r>
          </w:p>
        </w:tc>
        <w:tc>
          <w:tcPr>
            <w:tcW w:w="1875" w:type="dxa"/>
          </w:tcPr>
          <w:p w14:paraId="7B9A0FCB" w14:textId="172D8F21" w:rsidR="000A27C4" w:rsidRDefault="000A27C4" w:rsidP="000A27C4">
            <w:pPr>
              <w:jc w:val="both"/>
            </w:pPr>
            <w:r>
              <w:t>Use-Phase</w:t>
            </w:r>
          </w:p>
        </w:tc>
        <w:tc>
          <w:tcPr>
            <w:tcW w:w="2334" w:type="dxa"/>
          </w:tcPr>
          <w:p w14:paraId="605CD3C7" w14:textId="77777777" w:rsidR="000A27C4" w:rsidRDefault="000A27C4" w:rsidP="000A27C4">
            <w:pPr>
              <w:jc w:val="both"/>
            </w:pPr>
            <w:r>
              <w:t>Process (DynTC)</w:t>
            </w:r>
          </w:p>
        </w:tc>
        <w:tc>
          <w:tcPr>
            <w:tcW w:w="1567" w:type="dxa"/>
          </w:tcPr>
          <w:p w14:paraId="64355EAB" w14:textId="77777777" w:rsidR="000A27C4" w:rsidRDefault="000A27C4" w:rsidP="000A27C4">
            <w:pPr>
              <w:jc w:val="both"/>
            </w:pPr>
            <w:r>
              <w:t>Yes (normal distribution)</w:t>
            </w:r>
          </w:p>
        </w:tc>
        <w:tc>
          <w:tcPr>
            <w:tcW w:w="2968" w:type="dxa"/>
          </w:tcPr>
          <w:p w14:paraId="6E7DBD1B" w14:textId="19041017" w:rsidR="000A27C4" w:rsidRDefault="00360F13" w:rsidP="000A27C4">
            <w:pPr>
              <w:jc w:val="both"/>
            </w:pPr>
            <w:r>
              <w:t xml:space="preserve">Use phase of wood in </w:t>
            </w:r>
          </w:p>
        </w:tc>
      </w:tr>
      <w:tr w:rsidR="000A27C4" w14:paraId="66D33C94" w14:textId="77777777" w:rsidTr="00E61620">
        <w:tc>
          <w:tcPr>
            <w:tcW w:w="606" w:type="dxa"/>
          </w:tcPr>
          <w:p w14:paraId="0D18AA92" w14:textId="77777777" w:rsidR="000A27C4" w:rsidRDefault="000A27C4" w:rsidP="000A27C4">
            <w:pPr>
              <w:jc w:val="both"/>
            </w:pPr>
            <w:r>
              <w:t>P6</w:t>
            </w:r>
          </w:p>
        </w:tc>
        <w:tc>
          <w:tcPr>
            <w:tcW w:w="1875" w:type="dxa"/>
          </w:tcPr>
          <w:p w14:paraId="06544A28" w14:textId="49D8ADD1" w:rsidR="000A27C4" w:rsidRDefault="000A27C4" w:rsidP="000A27C4">
            <w:pPr>
              <w:jc w:val="both"/>
            </w:pPr>
            <w:r>
              <w:t>EoL-Sorting</w:t>
            </w:r>
          </w:p>
        </w:tc>
        <w:tc>
          <w:tcPr>
            <w:tcW w:w="2334" w:type="dxa"/>
          </w:tcPr>
          <w:p w14:paraId="6AAD8CF6" w14:textId="77777777" w:rsidR="000A27C4" w:rsidRDefault="000A27C4" w:rsidP="000A27C4">
            <w:pPr>
              <w:jc w:val="both"/>
            </w:pPr>
            <w:r>
              <w:t>Process (TC)</w:t>
            </w:r>
          </w:p>
        </w:tc>
        <w:tc>
          <w:tcPr>
            <w:tcW w:w="1567" w:type="dxa"/>
          </w:tcPr>
          <w:p w14:paraId="1F05AE8F" w14:textId="77777777" w:rsidR="000A27C4" w:rsidRDefault="000A27C4" w:rsidP="000A27C4">
            <w:pPr>
              <w:jc w:val="both"/>
            </w:pPr>
            <w:r>
              <w:t>No</w:t>
            </w:r>
          </w:p>
        </w:tc>
        <w:tc>
          <w:tcPr>
            <w:tcW w:w="2968" w:type="dxa"/>
          </w:tcPr>
          <w:p w14:paraId="38065AB9" w14:textId="6FD4481D" w:rsidR="000A27C4" w:rsidRDefault="00360F13" w:rsidP="000A27C4">
            <w:pPr>
              <w:jc w:val="both"/>
            </w:pPr>
            <w:r>
              <w:t xml:space="preserve">Sorting of EoL Wood. Separation of wood for incineration, pyrolysis and recycling </w:t>
            </w:r>
          </w:p>
        </w:tc>
      </w:tr>
      <w:tr w:rsidR="00360F13" w14:paraId="79A1B509" w14:textId="77777777" w:rsidTr="00E61620">
        <w:tc>
          <w:tcPr>
            <w:tcW w:w="606" w:type="dxa"/>
          </w:tcPr>
          <w:p w14:paraId="50C7DDA5" w14:textId="77777777" w:rsidR="00360F13" w:rsidRDefault="00360F13" w:rsidP="00360F13">
            <w:pPr>
              <w:jc w:val="both"/>
            </w:pPr>
            <w:r>
              <w:t>P7</w:t>
            </w:r>
          </w:p>
        </w:tc>
        <w:tc>
          <w:tcPr>
            <w:tcW w:w="1875" w:type="dxa"/>
          </w:tcPr>
          <w:p w14:paraId="1E8EE1A7" w14:textId="18911A0C" w:rsidR="00360F13" w:rsidRDefault="00360F13" w:rsidP="00360F13">
            <w:pPr>
              <w:jc w:val="both"/>
            </w:pPr>
            <w:r>
              <w:t>Pyrolysis</w:t>
            </w:r>
          </w:p>
        </w:tc>
        <w:tc>
          <w:tcPr>
            <w:tcW w:w="2334" w:type="dxa"/>
          </w:tcPr>
          <w:p w14:paraId="6A738DEB" w14:textId="77777777" w:rsidR="00360F13" w:rsidRDefault="00360F13" w:rsidP="00360F13">
            <w:pPr>
              <w:jc w:val="both"/>
            </w:pPr>
            <w:r>
              <w:t>Process (TC)</w:t>
            </w:r>
          </w:p>
        </w:tc>
        <w:tc>
          <w:tcPr>
            <w:tcW w:w="1567" w:type="dxa"/>
          </w:tcPr>
          <w:p w14:paraId="6E1870CC" w14:textId="77777777" w:rsidR="00360F13" w:rsidRDefault="00360F13" w:rsidP="00360F13">
            <w:pPr>
              <w:jc w:val="both"/>
            </w:pPr>
            <w:r>
              <w:t>Yes (normal distribution)</w:t>
            </w:r>
          </w:p>
        </w:tc>
        <w:tc>
          <w:tcPr>
            <w:tcW w:w="2968" w:type="dxa"/>
          </w:tcPr>
          <w:p w14:paraId="3AAC28B0" w14:textId="5DC2EC61" w:rsidR="00360F13" w:rsidRDefault="00360F13" w:rsidP="00360F13">
            <w:pPr>
              <w:jc w:val="both"/>
            </w:pPr>
            <w:r>
              <w:t>Pyrolysis of EoL Wood and production of biochar</w:t>
            </w:r>
          </w:p>
        </w:tc>
      </w:tr>
      <w:tr w:rsidR="00360F13" w14:paraId="5B3BBE12" w14:textId="77777777" w:rsidTr="00E61620">
        <w:tc>
          <w:tcPr>
            <w:tcW w:w="606" w:type="dxa"/>
          </w:tcPr>
          <w:p w14:paraId="4BAB16F3" w14:textId="77777777" w:rsidR="00360F13" w:rsidRDefault="00360F13" w:rsidP="00360F13">
            <w:pPr>
              <w:jc w:val="both"/>
            </w:pPr>
            <w:r>
              <w:t>P8</w:t>
            </w:r>
          </w:p>
        </w:tc>
        <w:tc>
          <w:tcPr>
            <w:tcW w:w="1875" w:type="dxa"/>
          </w:tcPr>
          <w:p w14:paraId="7D9C4BB4" w14:textId="11A10026" w:rsidR="00360F13" w:rsidRDefault="00360F13" w:rsidP="00360F13">
            <w:pPr>
              <w:jc w:val="both"/>
            </w:pPr>
            <w:r>
              <w:t>Incineration</w:t>
            </w:r>
          </w:p>
        </w:tc>
        <w:tc>
          <w:tcPr>
            <w:tcW w:w="2334" w:type="dxa"/>
          </w:tcPr>
          <w:p w14:paraId="70113A04" w14:textId="77777777" w:rsidR="00360F13" w:rsidRDefault="00360F13" w:rsidP="00360F13">
            <w:pPr>
              <w:jc w:val="both"/>
            </w:pPr>
            <w:r>
              <w:t>Process (TC)</w:t>
            </w:r>
          </w:p>
        </w:tc>
        <w:tc>
          <w:tcPr>
            <w:tcW w:w="1567" w:type="dxa"/>
          </w:tcPr>
          <w:p w14:paraId="5FEB8E95" w14:textId="77777777" w:rsidR="00360F13" w:rsidRDefault="00360F13" w:rsidP="00360F13">
            <w:pPr>
              <w:jc w:val="both"/>
            </w:pPr>
            <w:r>
              <w:t>No</w:t>
            </w:r>
          </w:p>
        </w:tc>
        <w:tc>
          <w:tcPr>
            <w:tcW w:w="2968" w:type="dxa"/>
          </w:tcPr>
          <w:p w14:paraId="6AC9CFF4" w14:textId="540E9D59" w:rsidR="00360F13" w:rsidRDefault="00360F13" w:rsidP="00360F13">
            <w:pPr>
              <w:jc w:val="both"/>
            </w:pPr>
            <w:r>
              <w:t>Incineration of EoL-Wood in a biomass incineration plant</w:t>
            </w:r>
          </w:p>
        </w:tc>
      </w:tr>
      <w:tr w:rsidR="00360F13" w14:paraId="0E8F6243" w14:textId="77777777" w:rsidTr="00E61620">
        <w:tc>
          <w:tcPr>
            <w:tcW w:w="606" w:type="dxa"/>
          </w:tcPr>
          <w:p w14:paraId="1DF7B140" w14:textId="77777777" w:rsidR="00360F13" w:rsidRDefault="00360F13" w:rsidP="00360F13">
            <w:pPr>
              <w:jc w:val="both"/>
            </w:pPr>
            <w:r>
              <w:t xml:space="preserve">P9 </w:t>
            </w:r>
          </w:p>
        </w:tc>
        <w:tc>
          <w:tcPr>
            <w:tcW w:w="1875" w:type="dxa"/>
          </w:tcPr>
          <w:p w14:paraId="4257AFA1" w14:textId="62FDB220" w:rsidR="00360F13" w:rsidRDefault="00360F13" w:rsidP="00360F13">
            <w:pPr>
              <w:jc w:val="both"/>
            </w:pPr>
            <w:r w:rsidRPr="000A27C4">
              <w:t>Lithosphere</w:t>
            </w:r>
          </w:p>
        </w:tc>
        <w:tc>
          <w:tcPr>
            <w:tcW w:w="2334" w:type="dxa"/>
          </w:tcPr>
          <w:p w14:paraId="38F982FD" w14:textId="77777777" w:rsidR="00360F13" w:rsidRDefault="00360F13" w:rsidP="00360F13">
            <w:pPr>
              <w:jc w:val="both"/>
            </w:pPr>
            <w:r>
              <w:t>Stock; FOMP</w:t>
            </w:r>
          </w:p>
        </w:tc>
        <w:tc>
          <w:tcPr>
            <w:tcW w:w="1567" w:type="dxa"/>
          </w:tcPr>
          <w:p w14:paraId="5722F309" w14:textId="77777777" w:rsidR="00360F13" w:rsidRDefault="00360F13" w:rsidP="00360F13">
            <w:pPr>
              <w:jc w:val="both"/>
            </w:pPr>
            <w:r>
              <w:t>Yes (normal distribution)</w:t>
            </w:r>
          </w:p>
        </w:tc>
        <w:tc>
          <w:tcPr>
            <w:tcW w:w="2968" w:type="dxa"/>
          </w:tcPr>
          <w:p w14:paraId="72D272EA" w14:textId="68643516" w:rsidR="00360F13" w:rsidRDefault="00360F13" w:rsidP="00360F13">
            <w:pPr>
              <w:jc w:val="both"/>
            </w:pPr>
            <w:r>
              <w:t>Incorporation of biochar in the soil and carbon sequestration in the soil</w:t>
            </w:r>
          </w:p>
        </w:tc>
      </w:tr>
    </w:tbl>
    <w:p w14:paraId="72C34DC8" w14:textId="43A01A75" w:rsidR="003D3C3F" w:rsidRDefault="003D3C3F" w:rsidP="003D3C3F">
      <w:pPr>
        <w:pStyle w:val="Caption"/>
        <w:keepNext/>
        <w:jc w:val="both"/>
      </w:pPr>
      <w:r>
        <w:t xml:space="preserve">Table </w:t>
      </w:r>
      <w:fldSimple w:instr=" SEQ Table \* ARABIC ">
        <w:r w:rsidR="00D53E74">
          <w:rPr>
            <w:noProof/>
          </w:rPr>
          <w:t>3</w:t>
        </w:r>
      </w:fldSimple>
      <w:r>
        <w:t xml:space="preserve">: List of flows in Case study 2 </w:t>
      </w:r>
    </w:p>
    <w:tbl>
      <w:tblPr>
        <w:tblStyle w:val="TableGrid"/>
        <w:tblW w:w="0" w:type="auto"/>
        <w:tblLook w:val="04A0" w:firstRow="1" w:lastRow="0" w:firstColumn="1" w:lastColumn="0" w:noHBand="0" w:noVBand="1"/>
      </w:tblPr>
      <w:tblGrid>
        <w:gridCol w:w="802"/>
        <w:gridCol w:w="3162"/>
        <w:gridCol w:w="1560"/>
        <w:gridCol w:w="1491"/>
        <w:gridCol w:w="563"/>
        <w:gridCol w:w="616"/>
        <w:gridCol w:w="590"/>
        <w:gridCol w:w="566"/>
      </w:tblGrid>
      <w:tr w:rsidR="003D3C3F" w14:paraId="4749D825" w14:textId="77777777" w:rsidTr="00E61620">
        <w:tc>
          <w:tcPr>
            <w:tcW w:w="802" w:type="dxa"/>
          </w:tcPr>
          <w:p w14:paraId="498BEDBD" w14:textId="77777777" w:rsidR="003D3C3F" w:rsidRDefault="003D3C3F" w:rsidP="00E61620">
            <w:pPr>
              <w:jc w:val="both"/>
            </w:pPr>
            <w:r>
              <w:t>ID</w:t>
            </w:r>
          </w:p>
        </w:tc>
        <w:tc>
          <w:tcPr>
            <w:tcW w:w="3162" w:type="dxa"/>
          </w:tcPr>
          <w:p w14:paraId="182C3DB6" w14:textId="77777777" w:rsidR="003D3C3F" w:rsidRDefault="003D3C3F" w:rsidP="00E61620">
            <w:pPr>
              <w:jc w:val="both"/>
            </w:pPr>
            <w:r>
              <w:t>Name</w:t>
            </w:r>
          </w:p>
        </w:tc>
        <w:tc>
          <w:tcPr>
            <w:tcW w:w="1560" w:type="dxa"/>
          </w:tcPr>
          <w:p w14:paraId="74481E9E" w14:textId="77777777" w:rsidR="003D3C3F" w:rsidRDefault="003D3C3F" w:rsidP="00E61620">
            <w:pPr>
              <w:jc w:val="both"/>
            </w:pPr>
            <w:r>
              <w:t>Type</w:t>
            </w:r>
          </w:p>
        </w:tc>
        <w:tc>
          <w:tcPr>
            <w:tcW w:w="1491" w:type="dxa"/>
          </w:tcPr>
          <w:p w14:paraId="0DCB99C0" w14:textId="77777777" w:rsidR="003D3C3F" w:rsidRDefault="003D3C3F" w:rsidP="00E61620">
            <w:pPr>
              <w:jc w:val="both"/>
            </w:pPr>
            <w:r>
              <w:t>Uncertainty</w:t>
            </w:r>
          </w:p>
        </w:tc>
        <w:tc>
          <w:tcPr>
            <w:tcW w:w="563" w:type="dxa"/>
          </w:tcPr>
          <w:p w14:paraId="56D60216" w14:textId="77777777" w:rsidR="003D3C3F" w:rsidRDefault="003D3C3F" w:rsidP="00E61620">
            <w:pPr>
              <w:jc w:val="both"/>
            </w:pPr>
            <w:r>
              <w:t>FM</w:t>
            </w:r>
          </w:p>
        </w:tc>
        <w:tc>
          <w:tcPr>
            <w:tcW w:w="616" w:type="dxa"/>
          </w:tcPr>
          <w:p w14:paraId="6B1AEDB1" w14:textId="77777777" w:rsidR="003D3C3F" w:rsidRDefault="003D3C3F" w:rsidP="00E61620">
            <w:pPr>
              <w:jc w:val="both"/>
            </w:pPr>
            <w:r>
              <w:t>WC</w:t>
            </w:r>
          </w:p>
        </w:tc>
        <w:tc>
          <w:tcPr>
            <w:tcW w:w="590" w:type="dxa"/>
          </w:tcPr>
          <w:p w14:paraId="031D8821" w14:textId="77777777" w:rsidR="003D3C3F" w:rsidRDefault="003D3C3F" w:rsidP="00E61620">
            <w:pPr>
              <w:jc w:val="both"/>
            </w:pPr>
            <w:r>
              <w:t>DM</w:t>
            </w:r>
          </w:p>
        </w:tc>
        <w:tc>
          <w:tcPr>
            <w:tcW w:w="566" w:type="dxa"/>
          </w:tcPr>
          <w:p w14:paraId="1EFC11F6" w14:textId="77777777" w:rsidR="003D3C3F" w:rsidRDefault="003D3C3F" w:rsidP="00E61620">
            <w:pPr>
              <w:jc w:val="both"/>
            </w:pPr>
            <w:r>
              <w:t>CC</w:t>
            </w:r>
          </w:p>
        </w:tc>
      </w:tr>
      <w:tr w:rsidR="003D3C3F" w14:paraId="4846464E" w14:textId="77777777" w:rsidTr="00E61620">
        <w:tc>
          <w:tcPr>
            <w:tcW w:w="802" w:type="dxa"/>
          </w:tcPr>
          <w:p w14:paraId="76F5E2BF" w14:textId="77777777" w:rsidR="003D3C3F" w:rsidRDefault="003D3C3F" w:rsidP="00E61620">
            <w:pPr>
              <w:jc w:val="both"/>
            </w:pPr>
            <w:r>
              <w:t>F</w:t>
            </w:r>
          </w:p>
        </w:tc>
        <w:tc>
          <w:tcPr>
            <w:tcW w:w="3162" w:type="dxa"/>
          </w:tcPr>
          <w:p w14:paraId="5208BB63" w14:textId="77777777" w:rsidR="003D3C3F" w:rsidRDefault="003D3C3F" w:rsidP="00E61620">
            <w:pPr>
              <w:jc w:val="both"/>
            </w:pPr>
          </w:p>
        </w:tc>
        <w:tc>
          <w:tcPr>
            <w:tcW w:w="1560" w:type="dxa"/>
          </w:tcPr>
          <w:p w14:paraId="3409A480" w14:textId="77777777" w:rsidR="003D3C3F" w:rsidRDefault="003D3C3F" w:rsidP="00E61620">
            <w:pPr>
              <w:jc w:val="both"/>
            </w:pPr>
            <w:r>
              <w:t>Carbon flow</w:t>
            </w:r>
          </w:p>
        </w:tc>
        <w:tc>
          <w:tcPr>
            <w:tcW w:w="1491" w:type="dxa"/>
          </w:tcPr>
          <w:p w14:paraId="70F88CAD" w14:textId="77777777" w:rsidR="003D3C3F" w:rsidRDefault="003D3C3F" w:rsidP="00E61620">
            <w:pPr>
              <w:jc w:val="both"/>
            </w:pPr>
          </w:p>
        </w:tc>
        <w:tc>
          <w:tcPr>
            <w:tcW w:w="563" w:type="dxa"/>
          </w:tcPr>
          <w:p w14:paraId="0A39C24F" w14:textId="77777777" w:rsidR="003D3C3F" w:rsidRDefault="003D3C3F" w:rsidP="00E61620">
            <w:pPr>
              <w:jc w:val="both"/>
            </w:pPr>
          </w:p>
        </w:tc>
        <w:tc>
          <w:tcPr>
            <w:tcW w:w="616" w:type="dxa"/>
          </w:tcPr>
          <w:p w14:paraId="64E0151B" w14:textId="77777777" w:rsidR="003D3C3F" w:rsidRDefault="003D3C3F" w:rsidP="00E61620">
            <w:pPr>
              <w:jc w:val="both"/>
            </w:pPr>
          </w:p>
        </w:tc>
        <w:tc>
          <w:tcPr>
            <w:tcW w:w="590" w:type="dxa"/>
          </w:tcPr>
          <w:p w14:paraId="0396A6CC" w14:textId="77777777" w:rsidR="003D3C3F" w:rsidRDefault="003D3C3F" w:rsidP="00E61620">
            <w:pPr>
              <w:jc w:val="both"/>
            </w:pPr>
          </w:p>
        </w:tc>
        <w:tc>
          <w:tcPr>
            <w:tcW w:w="566" w:type="dxa"/>
          </w:tcPr>
          <w:p w14:paraId="4589887F" w14:textId="77777777" w:rsidR="003D3C3F" w:rsidRDefault="003D3C3F" w:rsidP="00E61620">
            <w:pPr>
              <w:jc w:val="both"/>
            </w:pPr>
          </w:p>
        </w:tc>
      </w:tr>
      <w:tr w:rsidR="003D3C3F" w14:paraId="72EF035B" w14:textId="77777777" w:rsidTr="00E61620">
        <w:tc>
          <w:tcPr>
            <w:tcW w:w="802" w:type="dxa"/>
          </w:tcPr>
          <w:p w14:paraId="4B03F3D4" w14:textId="77777777" w:rsidR="003D3C3F" w:rsidRDefault="003D3C3F" w:rsidP="00E61620">
            <w:pPr>
              <w:jc w:val="both"/>
            </w:pPr>
          </w:p>
        </w:tc>
        <w:tc>
          <w:tcPr>
            <w:tcW w:w="3162" w:type="dxa"/>
          </w:tcPr>
          <w:p w14:paraId="71ADEF85" w14:textId="77777777" w:rsidR="003D3C3F" w:rsidRDefault="003D3C3F" w:rsidP="00E61620">
            <w:pPr>
              <w:jc w:val="both"/>
            </w:pPr>
          </w:p>
        </w:tc>
        <w:tc>
          <w:tcPr>
            <w:tcW w:w="1560" w:type="dxa"/>
          </w:tcPr>
          <w:p w14:paraId="38CAA38C" w14:textId="77777777" w:rsidR="003D3C3F" w:rsidRDefault="003D3C3F" w:rsidP="00E61620">
            <w:pPr>
              <w:jc w:val="both"/>
            </w:pPr>
            <w:r>
              <w:t>Material flow</w:t>
            </w:r>
          </w:p>
        </w:tc>
        <w:tc>
          <w:tcPr>
            <w:tcW w:w="1491" w:type="dxa"/>
          </w:tcPr>
          <w:p w14:paraId="50F110CB" w14:textId="77777777" w:rsidR="003D3C3F" w:rsidRDefault="003D3C3F" w:rsidP="00E61620">
            <w:pPr>
              <w:jc w:val="both"/>
            </w:pPr>
          </w:p>
        </w:tc>
        <w:tc>
          <w:tcPr>
            <w:tcW w:w="563" w:type="dxa"/>
          </w:tcPr>
          <w:p w14:paraId="4B1E1AE8" w14:textId="77777777" w:rsidR="003D3C3F" w:rsidRDefault="003D3C3F" w:rsidP="00E61620">
            <w:pPr>
              <w:jc w:val="both"/>
            </w:pPr>
          </w:p>
        </w:tc>
        <w:tc>
          <w:tcPr>
            <w:tcW w:w="616" w:type="dxa"/>
          </w:tcPr>
          <w:p w14:paraId="5CFB03FB" w14:textId="77777777" w:rsidR="003D3C3F" w:rsidRDefault="003D3C3F" w:rsidP="00E61620">
            <w:pPr>
              <w:jc w:val="both"/>
            </w:pPr>
          </w:p>
        </w:tc>
        <w:tc>
          <w:tcPr>
            <w:tcW w:w="590" w:type="dxa"/>
          </w:tcPr>
          <w:p w14:paraId="24D49BE3" w14:textId="77777777" w:rsidR="003D3C3F" w:rsidRDefault="003D3C3F" w:rsidP="00E61620">
            <w:pPr>
              <w:jc w:val="both"/>
            </w:pPr>
          </w:p>
        </w:tc>
        <w:tc>
          <w:tcPr>
            <w:tcW w:w="566" w:type="dxa"/>
          </w:tcPr>
          <w:p w14:paraId="0B6D15EE" w14:textId="77777777" w:rsidR="003D3C3F" w:rsidRDefault="003D3C3F" w:rsidP="00E61620">
            <w:pPr>
              <w:jc w:val="both"/>
            </w:pPr>
          </w:p>
        </w:tc>
      </w:tr>
      <w:tr w:rsidR="003D3C3F" w14:paraId="61D7F434" w14:textId="77777777" w:rsidTr="00E61620">
        <w:tc>
          <w:tcPr>
            <w:tcW w:w="802" w:type="dxa"/>
          </w:tcPr>
          <w:p w14:paraId="5660A73A" w14:textId="77777777" w:rsidR="003D3C3F" w:rsidRDefault="003D3C3F" w:rsidP="00E61620">
            <w:pPr>
              <w:jc w:val="both"/>
            </w:pPr>
          </w:p>
        </w:tc>
        <w:tc>
          <w:tcPr>
            <w:tcW w:w="3162" w:type="dxa"/>
          </w:tcPr>
          <w:p w14:paraId="54FC4EEF" w14:textId="77777777" w:rsidR="003D3C3F" w:rsidRDefault="003D3C3F" w:rsidP="00E61620">
            <w:pPr>
              <w:jc w:val="both"/>
            </w:pPr>
          </w:p>
        </w:tc>
        <w:tc>
          <w:tcPr>
            <w:tcW w:w="1560" w:type="dxa"/>
          </w:tcPr>
          <w:p w14:paraId="6E6D121E" w14:textId="77777777" w:rsidR="003D3C3F" w:rsidRDefault="003D3C3F" w:rsidP="00E61620">
            <w:pPr>
              <w:jc w:val="both"/>
            </w:pPr>
          </w:p>
        </w:tc>
        <w:tc>
          <w:tcPr>
            <w:tcW w:w="1491" w:type="dxa"/>
          </w:tcPr>
          <w:p w14:paraId="695D0D4B" w14:textId="77777777" w:rsidR="003D3C3F" w:rsidRDefault="003D3C3F" w:rsidP="00E61620">
            <w:pPr>
              <w:jc w:val="both"/>
            </w:pPr>
          </w:p>
        </w:tc>
        <w:tc>
          <w:tcPr>
            <w:tcW w:w="563" w:type="dxa"/>
          </w:tcPr>
          <w:p w14:paraId="31D3F4F3" w14:textId="77777777" w:rsidR="003D3C3F" w:rsidRDefault="003D3C3F" w:rsidP="00E61620">
            <w:pPr>
              <w:jc w:val="both"/>
            </w:pPr>
          </w:p>
        </w:tc>
        <w:tc>
          <w:tcPr>
            <w:tcW w:w="616" w:type="dxa"/>
          </w:tcPr>
          <w:p w14:paraId="2B68EE0A" w14:textId="77777777" w:rsidR="003D3C3F" w:rsidRDefault="003D3C3F" w:rsidP="00E61620">
            <w:pPr>
              <w:jc w:val="both"/>
            </w:pPr>
          </w:p>
        </w:tc>
        <w:tc>
          <w:tcPr>
            <w:tcW w:w="590" w:type="dxa"/>
          </w:tcPr>
          <w:p w14:paraId="7380AE5A" w14:textId="77777777" w:rsidR="003D3C3F" w:rsidRDefault="003D3C3F" w:rsidP="00E61620">
            <w:pPr>
              <w:jc w:val="both"/>
            </w:pPr>
          </w:p>
        </w:tc>
        <w:tc>
          <w:tcPr>
            <w:tcW w:w="566" w:type="dxa"/>
          </w:tcPr>
          <w:p w14:paraId="2AAD9FCB" w14:textId="77777777" w:rsidR="003D3C3F" w:rsidRDefault="003D3C3F" w:rsidP="00E61620">
            <w:pPr>
              <w:jc w:val="both"/>
            </w:pPr>
          </w:p>
        </w:tc>
      </w:tr>
      <w:tr w:rsidR="003D3C3F" w14:paraId="551C549B" w14:textId="77777777" w:rsidTr="00E61620">
        <w:tc>
          <w:tcPr>
            <w:tcW w:w="802" w:type="dxa"/>
          </w:tcPr>
          <w:p w14:paraId="34C05757" w14:textId="77777777" w:rsidR="003D3C3F" w:rsidRDefault="003D3C3F" w:rsidP="00E61620">
            <w:pPr>
              <w:jc w:val="both"/>
            </w:pPr>
          </w:p>
        </w:tc>
        <w:tc>
          <w:tcPr>
            <w:tcW w:w="3162" w:type="dxa"/>
          </w:tcPr>
          <w:p w14:paraId="51E38663" w14:textId="77777777" w:rsidR="003D3C3F" w:rsidRDefault="003D3C3F" w:rsidP="00E61620">
            <w:pPr>
              <w:jc w:val="both"/>
            </w:pPr>
          </w:p>
        </w:tc>
        <w:tc>
          <w:tcPr>
            <w:tcW w:w="1560" w:type="dxa"/>
          </w:tcPr>
          <w:p w14:paraId="20A75F61" w14:textId="77777777" w:rsidR="003D3C3F" w:rsidRDefault="003D3C3F" w:rsidP="00E61620">
            <w:pPr>
              <w:jc w:val="both"/>
            </w:pPr>
          </w:p>
        </w:tc>
        <w:tc>
          <w:tcPr>
            <w:tcW w:w="1491" w:type="dxa"/>
          </w:tcPr>
          <w:p w14:paraId="5002D6CB" w14:textId="77777777" w:rsidR="003D3C3F" w:rsidRDefault="003D3C3F" w:rsidP="00E61620">
            <w:pPr>
              <w:jc w:val="both"/>
            </w:pPr>
          </w:p>
        </w:tc>
        <w:tc>
          <w:tcPr>
            <w:tcW w:w="563" w:type="dxa"/>
          </w:tcPr>
          <w:p w14:paraId="17F6F953" w14:textId="77777777" w:rsidR="003D3C3F" w:rsidRDefault="003D3C3F" w:rsidP="00E61620">
            <w:pPr>
              <w:jc w:val="both"/>
            </w:pPr>
          </w:p>
        </w:tc>
        <w:tc>
          <w:tcPr>
            <w:tcW w:w="616" w:type="dxa"/>
          </w:tcPr>
          <w:p w14:paraId="78C794E1" w14:textId="77777777" w:rsidR="003D3C3F" w:rsidRDefault="003D3C3F" w:rsidP="00E61620">
            <w:pPr>
              <w:jc w:val="both"/>
            </w:pPr>
          </w:p>
        </w:tc>
        <w:tc>
          <w:tcPr>
            <w:tcW w:w="590" w:type="dxa"/>
          </w:tcPr>
          <w:p w14:paraId="1BA770A1" w14:textId="77777777" w:rsidR="003D3C3F" w:rsidRDefault="003D3C3F" w:rsidP="00E61620">
            <w:pPr>
              <w:jc w:val="both"/>
            </w:pPr>
          </w:p>
        </w:tc>
        <w:tc>
          <w:tcPr>
            <w:tcW w:w="566" w:type="dxa"/>
          </w:tcPr>
          <w:p w14:paraId="019891C1" w14:textId="77777777" w:rsidR="003D3C3F" w:rsidRDefault="003D3C3F" w:rsidP="00E61620">
            <w:pPr>
              <w:jc w:val="both"/>
            </w:pPr>
          </w:p>
        </w:tc>
      </w:tr>
      <w:tr w:rsidR="003D3C3F" w14:paraId="3E634026" w14:textId="77777777" w:rsidTr="00E61620">
        <w:tc>
          <w:tcPr>
            <w:tcW w:w="802" w:type="dxa"/>
          </w:tcPr>
          <w:p w14:paraId="3AE6A0B1" w14:textId="77777777" w:rsidR="003D3C3F" w:rsidRDefault="003D3C3F" w:rsidP="00E61620">
            <w:pPr>
              <w:jc w:val="both"/>
            </w:pPr>
          </w:p>
        </w:tc>
        <w:tc>
          <w:tcPr>
            <w:tcW w:w="3162" w:type="dxa"/>
          </w:tcPr>
          <w:p w14:paraId="3CAF7833" w14:textId="77777777" w:rsidR="003D3C3F" w:rsidRDefault="003D3C3F" w:rsidP="00E61620">
            <w:pPr>
              <w:jc w:val="both"/>
            </w:pPr>
          </w:p>
        </w:tc>
        <w:tc>
          <w:tcPr>
            <w:tcW w:w="1560" w:type="dxa"/>
          </w:tcPr>
          <w:p w14:paraId="32A30476" w14:textId="77777777" w:rsidR="003D3C3F" w:rsidRDefault="003D3C3F" w:rsidP="00E61620">
            <w:pPr>
              <w:jc w:val="both"/>
            </w:pPr>
          </w:p>
        </w:tc>
        <w:tc>
          <w:tcPr>
            <w:tcW w:w="1491" w:type="dxa"/>
          </w:tcPr>
          <w:p w14:paraId="32EEE4BB" w14:textId="77777777" w:rsidR="003D3C3F" w:rsidRDefault="003D3C3F" w:rsidP="00E61620">
            <w:pPr>
              <w:jc w:val="both"/>
            </w:pPr>
          </w:p>
        </w:tc>
        <w:tc>
          <w:tcPr>
            <w:tcW w:w="563" w:type="dxa"/>
          </w:tcPr>
          <w:p w14:paraId="11C9A6D0" w14:textId="77777777" w:rsidR="003D3C3F" w:rsidRDefault="003D3C3F" w:rsidP="00E61620">
            <w:pPr>
              <w:jc w:val="both"/>
            </w:pPr>
          </w:p>
        </w:tc>
        <w:tc>
          <w:tcPr>
            <w:tcW w:w="616" w:type="dxa"/>
          </w:tcPr>
          <w:p w14:paraId="00113AFB" w14:textId="77777777" w:rsidR="003D3C3F" w:rsidRDefault="003D3C3F" w:rsidP="00E61620">
            <w:pPr>
              <w:jc w:val="both"/>
            </w:pPr>
          </w:p>
        </w:tc>
        <w:tc>
          <w:tcPr>
            <w:tcW w:w="590" w:type="dxa"/>
          </w:tcPr>
          <w:p w14:paraId="30105240" w14:textId="77777777" w:rsidR="003D3C3F" w:rsidRDefault="003D3C3F" w:rsidP="00E61620">
            <w:pPr>
              <w:jc w:val="both"/>
            </w:pPr>
          </w:p>
        </w:tc>
        <w:tc>
          <w:tcPr>
            <w:tcW w:w="566" w:type="dxa"/>
          </w:tcPr>
          <w:p w14:paraId="7D303B63" w14:textId="77777777" w:rsidR="003D3C3F" w:rsidRDefault="003D3C3F" w:rsidP="00E61620">
            <w:pPr>
              <w:jc w:val="both"/>
            </w:pPr>
          </w:p>
        </w:tc>
      </w:tr>
      <w:tr w:rsidR="003D3C3F" w14:paraId="08ADEDB6" w14:textId="77777777" w:rsidTr="00E61620">
        <w:tc>
          <w:tcPr>
            <w:tcW w:w="802" w:type="dxa"/>
          </w:tcPr>
          <w:p w14:paraId="00A0BCF6" w14:textId="77777777" w:rsidR="003D3C3F" w:rsidRDefault="003D3C3F" w:rsidP="00E61620">
            <w:pPr>
              <w:jc w:val="both"/>
            </w:pPr>
          </w:p>
        </w:tc>
        <w:tc>
          <w:tcPr>
            <w:tcW w:w="3162" w:type="dxa"/>
          </w:tcPr>
          <w:p w14:paraId="317DE3F6" w14:textId="77777777" w:rsidR="003D3C3F" w:rsidRDefault="003D3C3F" w:rsidP="00E61620">
            <w:pPr>
              <w:jc w:val="both"/>
            </w:pPr>
          </w:p>
        </w:tc>
        <w:tc>
          <w:tcPr>
            <w:tcW w:w="1560" w:type="dxa"/>
          </w:tcPr>
          <w:p w14:paraId="459F2FDB" w14:textId="77777777" w:rsidR="003D3C3F" w:rsidRDefault="003D3C3F" w:rsidP="00E61620">
            <w:pPr>
              <w:jc w:val="both"/>
            </w:pPr>
          </w:p>
        </w:tc>
        <w:tc>
          <w:tcPr>
            <w:tcW w:w="1491" w:type="dxa"/>
          </w:tcPr>
          <w:p w14:paraId="06FBC196" w14:textId="77777777" w:rsidR="003D3C3F" w:rsidRDefault="003D3C3F" w:rsidP="00E61620">
            <w:pPr>
              <w:jc w:val="both"/>
            </w:pPr>
          </w:p>
        </w:tc>
        <w:tc>
          <w:tcPr>
            <w:tcW w:w="563" w:type="dxa"/>
          </w:tcPr>
          <w:p w14:paraId="033E4B32" w14:textId="77777777" w:rsidR="003D3C3F" w:rsidRDefault="003D3C3F" w:rsidP="00E61620">
            <w:pPr>
              <w:jc w:val="both"/>
            </w:pPr>
          </w:p>
        </w:tc>
        <w:tc>
          <w:tcPr>
            <w:tcW w:w="616" w:type="dxa"/>
          </w:tcPr>
          <w:p w14:paraId="07D77D62" w14:textId="77777777" w:rsidR="003D3C3F" w:rsidRDefault="003D3C3F" w:rsidP="00E61620">
            <w:pPr>
              <w:jc w:val="both"/>
            </w:pPr>
          </w:p>
        </w:tc>
        <w:tc>
          <w:tcPr>
            <w:tcW w:w="590" w:type="dxa"/>
          </w:tcPr>
          <w:p w14:paraId="70F1BF44" w14:textId="77777777" w:rsidR="003D3C3F" w:rsidRDefault="003D3C3F" w:rsidP="00E61620">
            <w:pPr>
              <w:jc w:val="both"/>
            </w:pPr>
          </w:p>
        </w:tc>
        <w:tc>
          <w:tcPr>
            <w:tcW w:w="566" w:type="dxa"/>
          </w:tcPr>
          <w:p w14:paraId="05437A0D" w14:textId="77777777" w:rsidR="003D3C3F" w:rsidRDefault="003D3C3F" w:rsidP="00E61620">
            <w:pPr>
              <w:jc w:val="both"/>
            </w:pPr>
          </w:p>
        </w:tc>
      </w:tr>
      <w:tr w:rsidR="003D3C3F" w14:paraId="4C449B80" w14:textId="77777777" w:rsidTr="00E61620">
        <w:tc>
          <w:tcPr>
            <w:tcW w:w="802" w:type="dxa"/>
          </w:tcPr>
          <w:p w14:paraId="1385204F" w14:textId="77777777" w:rsidR="003D3C3F" w:rsidRDefault="003D3C3F" w:rsidP="00E61620">
            <w:pPr>
              <w:jc w:val="both"/>
            </w:pPr>
          </w:p>
        </w:tc>
        <w:tc>
          <w:tcPr>
            <w:tcW w:w="3162" w:type="dxa"/>
          </w:tcPr>
          <w:p w14:paraId="75352B39" w14:textId="77777777" w:rsidR="003D3C3F" w:rsidRDefault="003D3C3F" w:rsidP="00E61620">
            <w:pPr>
              <w:jc w:val="both"/>
            </w:pPr>
          </w:p>
        </w:tc>
        <w:tc>
          <w:tcPr>
            <w:tcW w:w="1560" w:type="dxa"/>
          </w:tcPr>
          <w:p w14:paraId="13C81036" w14:textId="77777777" w:rsidR="003D3C3F" w:rsidRDefault="003D3C3F" w:rsidP="00E61620">
            <w:pPr>
              <w:jc w:val="both"/>
            </w:pPr>
          </w:p>
        </w:tc>
        <w:tc>
          <w:tcPr>
            <w:tcW w:w="1491" w:type="dxa"/>
          </w:tcPr>
          <w:p w14:paraId="7D22ADAC" w14:textId="77777777" w:rsidR="003D3C3F" w:rsidRDefault="003D3C3F" w:rsidP="00E61620">
            <w:pPr>
              <w:jc w:val="both"/>
            </w:pPr>
          </w:p>
        </w:tc>
        <w:tc>
          <w:tcPr>
            <w:tcW w:w="563" w:type="dxa"/>
          </w:tcPr>
          <w:p w14:paraId="366D9952" w14:textId="77777777" w:rsidR="003D3C3F" w:rsidRDefault="003D3C3F" w:rsidP="00E61620">
            <w:pPr>
              <w:jc w:val="both"/>
            </w:pPr>
          </w:p>
        </w:tc>
        <w:tc>
          <w:tcPr>
            <w:tcW w:w="616" w:type="dxa"/>
          </w:tcPr>
          <w:p w14:paraId="259F9FC1" w14:textId="77777777" w:rsidR="003D3C3F" w:rsidRDefault="003D3C3F" w:rsidP="00E61620">
            <w:pPr>
              <w:jc w:val="both"/>
            </w:pPr>
          </w:p>
        </w:tc>
        <w:tc>
          <w:tcPr>
            <w:tcW w:w="590" w:type="dxa"/>
          </w:tcPr>
          <w:p w14:paraId="77C07518" w14:textId="77777777" w:rsidR="003D3C3F" w:rsidRDefault="003D3C3F" w:rsidP="00E61620">
            <w:pPr>
              <w:jc w:val="both"/>
            </w:pPr>
          </w:p>
        </w:tc>
        <w:tc>
          <w:tcPr>
            <w:tcW w:w="566" w:type="dxa"/>
          </w:tcPr>
          <w:p w14:paraId="2D590C96" w14:textId="77777777" w:rsidR="003D3C3F" w:rsidRDefault="003D3C3F" w:rsidP="00E61620">
            <w:pPr>
              <w:jc w:val="both"/>
            </w:pPr>
          </w:p>
        </w:tc>
      </w:tr>
      <w:tr w:rsidR="003D3C3F" w14:paraId="3D97969B" w14:textId="77777777" w:rsidTr="00E61620">
        <w:tc>
          <w:tcPr>
            <w:tcW w:w="802" w:type="dxa"/>
          </w:tcPr>
          <w:p w14:paraId="7F0E6280" w14:textId="77777777" w:rsidR="003D3C3F" w:rsidRDefault="003D3C3F" w:rsidP="00E61620">
            <w:pPr>
              <w:jc w:val="both"/>
            </w:pPr>
          </w:p>
        </w:tc>
        <w:tc>
          <w:tcPr>
            <w:tcW w:w="3162" w:type="dxa"/>
          </w:tcPr>
          <w:p w14:paraId="65E5C301" w14:textId="77777777" w:rsidR="003D3C3F" w:rsidRDefault="003D3C3F" w:rsidP="00E61620">
            <w:pPr>
              <w:jc w:val="both"/>
            </w:pPr>
          </w:p>
        </w:tc>
        <w:tc>
          <w:tcPr>
            <w:tcW w:w="1560" w:type="dxa"/>
          </w:tcPr>
          <w:p w14:paraId="3A76FCF8" w14:textId="77777777" w:rsidR="003D3C3F" w:rsidRDefault="003D3C3F" w:rsidP="00E61620">
            <w:pPr>
              <w:jc w:val="both"/>
            </w:pPr>
          </w:p>
        </w:tc>
        <w:tc>
          <w:tcPr>
            <w:tcW w:w="1491" w:type="dxa"/>
          </w:tcPr>
          <w:p w14:paraId="01D37663" w14:textId="77777777" w:rsidR="003D3C3F" w:rsidRDefault="003D3C3F" w:rsidP="00E61620">
            <w:pPr>
              <w:jc w:val="both"/>
            </w:pPr>
          </w:p>
        </w:tc>
        <w:tc>
          <w:tcPr>
            <w:tcW w:w="563" w:type="dxa"/>
          </w:tcPr>
          <w:p w14:paraId="28716199" w14:textId="77777777" w:rsidR="003D3C3F" w:rsidRDefault="003D3C3F" w:rsidP="00E61620">
            <w:pPr>
              <w:jc w:val="both"/>
            </w:pPr>
          </w:p>
        </w:tc>
        <w:tc>
          <w:tcPr>
            <w:tcW w:w="616" w:type="dxa"/>
          </w:tcPr>
          <w:p w14:paraId="20B9F5D1" w14:textId="77777777" w:rsidR="003D3C3F" w:rsidRDefault="003D3C3F" w:rsidP="00E61620">
            <w:pPr>
              <w:jc w:val="both"/>
            </w:pPr>
          </w:p>
        </w:tc>
        <w:tc>
          <w:tcPr>
            <w:tcW w:w="590" w:type="dxa"/>
          </w:tcPr>
          <w:p w14:paraId="19180521" w14:textId="77777777" w:rsidR="003D3C3F" w:rsidRDefault="003D3C3F" w:rsidP="00E61620">
            <w:pPr>
              <w:jc w:val="both"/>
            </w:pPr>
          </w:p>
        </w:tc>
        <w:tc>
          <w:tcPr>
            <w:tcW w:w="566" w:type="dxa"/>
          </w:tcPr>
          <w:p w14:paraId="4989914A" w14:textId="77777777" w:rsidR="003D3C3F" w:rsidRDefault="003D3C3F" w:rsidP="00E61620">
            <w:pPr>
              <w:jc w:val="both"/>
            </w:pPr>
          </w:p>
        </w:tc>
      </w:tr>
      <w:tr w:rsidR="003D3C3F" w14:paraId="001EE96F" w14:textId="77777777" w:rsidTr="00E61620">
        <w:tc>
          <w:tcPr>
            <w:tcW w:w="802" w:type="dxa"/>
          </w:tcPr>
          <w:p w14:paraId="7B798029" w14:textId="77777777" w:rsidR="003D3C3F" w:rsidRDefault="003D3C3F" w:rsidP="00E61620">
            <w:pPr>
              <w:jc w:val="both"/>
            </w:pPr>
          </w:p>
        </w:tc>
        <w:tc>
          <w:tcPr>
            <w:tcW w:w="3162" w:type="dxa"/>
          </w:tcPr>
          <w:p w14:paraId="7F36AC83" w14:textId="77777777" w:rsidR="003D3C3F" w:rsidRDefault="003D3C3F" w:rsidP="00E61620">
            <w:pPr>
              <w:jc w:val="both"/>
            </w:pPr>
          </w:p>
        </w:tc>
        <w:tc>
          <w:tcPr>
            <w:tcW w:w="1560" w:type="dxa"/>
          </w:tcPr>
          <w:p w14:paraId="6F851519" w14:textId="77777777" w:rsidR="003D3C3F" w:rsidRDefault="003D3C3F" w:rsidP="00E61620">
            <w:pPr>
              <w:jc w:val="both"/>
            </w:pPr>
          </w:p>
        </w:tc>
        <w:tc>
          <w:tcPr>
            <w:tcW w:w="1491" w:type="dxa"/>
          </w:tcPr>
          <w:p w14:paraId="5F87557E" w14:textId="77777777" w:rsidR="003D3C3F" w:rsidRDefault="003D3C3F" w:rsidP="00E61620">
            <w:pPr>
              <w:jc w:val="both"/>
            </w:pPr>
          </w:p>
        </w:tc>
        <w:tc>
          <w:tcPr>
            <w:tcW w:w="563" w:type="dxa"/>
          </w:tcPr>
          <w:p w14:paraId="65E7B4E3" w14:textId="77777777" w:rsidR="003D3C3F" w:rsidRDefault="003D3C3F" w:rsidP="00E61620">
            <w:pPr>
              <w:jc w:val="both"/>
            </w:pPr>
          </w:p>
        </w:tc>
        <w:tc>
          <w:tcPr>
            <w:tcW w:w="616" w:type="dxa"/>
          </w:tcPr>
          <w:p w14:paraId="05135ACF" w14:textId="77777777" w:rsidR="003D3C3F" w:rsidRDefault="003D3C3F" w:rsidP="00E61620">
            <w:pPr>
              <w:jc w:val="both"/>
            </w:pPr>
          </w:p>
        </w:tc>
        <w:tc>
          <w:tcPr>
            <w:tcW w:w="590" w:type="dxa"/>
          </w:tcPr>
          <w:p w14:paraId="528F71B8" w14:textId="77777777" w:rsidR="003D3C3F" w:rsidRDefault="003D3C3F" w:rsidP="00E61620">
            <w:pPr>
              <w:jc w:val="both"/>
            </w:pPr>
          </w:p>
        </w:tc>
        <w:tc>
          <w:tcPr>
            <w:tcW w:w="566" w:type="dxa"/>
          </w:tcPr>
          <w:p w14:paraId="640A745C" w14:textId="77777777" w:rsidR="003D3C3F" w:rsidRDefault="003D3C3F" w:rsidP="00E61620">
            <w:pPr>
              <w:jc w:val="both"/>
            </w:pPr>
          </w:p>
        </w:tc>
      </w:tr>
      <w:tr w:rsidR="003D3C3F" w14:paraId="1FAABED6" w14:textId="77777777" w:rsidTr="00E61620">
        <w:tc>
          <w:tcPr>
            <w:tcW w:w="802" w:type="dxa"/>
          </w:tcPr>
          <w:p w14:paraId="3CEDEC0A" w14:textId="77777777" w:rsidR="003D3C3F" w:rsidRDefault="003D3C3F" w:rsidP="00E61620">
            <w:pPr>
              <w:jc w:val="both"/>
            </w:pPr>
          </w:p>
        </w:tc>
        <w:tc>
          <w:tcPr>
            <w:tcW w:w="3162" w:type="dxa"/>
          </w:tcPr>
          <w:p w14:paraId="0E8515A0" w14:textId="77777777" w:rsidR="003D3C3F" w:rsidRDefault="003D3C3F" w:rsidP="00E61620">
            <w:pPr>
              <w:jc w:val="both"/>
            </w:pPr>
          </w:p>
        </w:tc>
        <w:tc>
          <w:tcPr>
            <w:tcW w:w="1560" w:type="dxa"/>
          </w:tcPr>
          <w:p w14:paraId="229B62C2" w14:textId="77777777" w:rsidR="003D3C3F" w:rsidRDefault="003D3C3F" w:rsidP="00E61620">
            <w:pPr>
              <w:jc w:val="both"/>
            </w:pPr>
          </w:p>
        </w:tc>
        <w:tc>
          <w:tcPr>
            <w:tcW w:w="1491" w:type="dxa"/>
          </w:tcPr>
          <w:p w14:paraId="3E2878D4" w14:textId="77777777" w:rsidR="003D3C3F" w:rsidRDefault="003D3C3F" w:rsidP="00E61620">
            <w:pPr>
              <w:jc w:val="both"/>
            </w:pPr>
          </w:p>
        </w:tc>
        <w:tc>
          <w:tcPr>
            <w:tcW w:w="563" w:type="dxa"/>
          </w:tcPr>
          <w:p w14:paraId="31B03A61" w14:textId="77777777" w:rsidR="003D3C3F" w:rsidRDefault="003D3C3F" w:rsidP="00E61620">
            <w:pPr>
              <w:jc w:val="both"/>
            </w:pPr>
          </w:p>
        </w:tc>
        <w:tc>
          <w:tcPr>
            <w:tcW w:w="616" w:type="dxa"/>
          </w:tcPr>
          <w:p w14:paraId="50BC5B27" w14:textId="77777777" w:rsidR="003D3C3F" w:rsidRDefault="003D3C3F" w:rsidP="00E61620">
            <w:pPr>
              <w:jc w:val="both"/>
            </w:pPr>
          </w:p>
        </w:tc>
        <w:tc>
          <w:tcPr>
            <w:tcW w:w="590" w:type="dxa"/>
          </w:tcPr>
          <w:p w14:paraId="6501BEAF" w14:textId="77777777" w:rsidR="003D3C3F" w:rsidRDefault="003D3C3F" w:rsidP="00E61620">
            <w:pPr>
              <w:jc w:val="both"/>
            </w:pPr>
          </w:p>
        </w:tc>
        <w:tc>
          <w:tcPr>
            <w:tcW w:w="566" w:type="dxa"/>
          </w:tcPr>
          <w:p w14:paraId="0EFD1F69" w14:textId="77777777" w:rsidR="003D3C3F" w:rsidRDefault="003D3C3F" w:rsidP="00E61620">
            <w:pPr>
              <w:jc w:val="both"/>
            </w:pPr>
          </w:p>
        </w:tc>
      </w:tr>
    </w:tbl>
    <w:p w14:paraId="195CAC60" w14:textId="77777777" w:rsidR="003B65B7" w:rsidRPr="00360F13" w:rsidRDefault="003B65B7" w:rsidP="00D97EA5"/>
    <w:p w14:paraId="119F0FEB" w14:textId="77777777" w:rsidR="00413AA7" w:rsidRDefault="00413AA7" w:rsidP="0078302E">
      <w:pPr>
        <w:pStyle w:val="Heading1"/>
      </w:pPr>
      <w:r w:rsidRPr="0078302E">
        <w:t>Results</w:t>
      </w:r>
    </w:p>
    <w:p w14:paraId="05C6552C" w14:textId="15267310" w:rsidR="005E06E9" w:rsidRDefault="005E06E9" w:rsidP="005E06E9">
      <w:pPr>
        <w:pStyle w:val="Heading2"/>
      </w:pPr>
      <w:r>
        <w:t xml:space="preserve">Results </w:t>
      </w:r>
      <w:r w:rsidR="003D3C3F">
        <w:t>Case studies</w:t>
      </w:r>
    </w:p>
    <w:p w14:paraId="306E7B26" w14:textId="20181B89" w:rsidR="003D3C3F" w:rsidRDefault="003D3C3F" w:rsidP="003D3C3F">
      <w:pPr>
        <w:pStyle w:val="Heading3"/>
      </w:pPr>
      <w:r>
        <w:t>Results case study 1</w:t>
      </w:r>
    </w:p>
    <w:p w14:paraId="6CD79A0E" w14:textId="77777777" w:rsidR="00C34832" w:rsidRDefault="00C34832" w:rsidP="00C34832"/>
    <w:p w14:paraId="327827E8" w14:textId="77777777" w:rsidR="00C34832" w:rsidRDefault="00C34832" w:rsidP="00C34832"/>
    <w:p w14:paraId="7B861556" w14:textId="77777777" w:rsidR="00C34832" w:rsidRDefault="00C34832" w:rsidP="00C34832"/>
    <w:p w14:paraId="6D2D5B8B" w14:textId="77777777" w:rsidR="00C34832" w:rsidRDefault="00C34832" w:rsidP="00C34832"/>
    <w:p w14:paraId="156D3F16" w14:textId="77777777" w:rsidR="00C34832" w:rsidRDefault="00C34832" w:rsidP="00C34832"/>
    <w:p w14:paraId="4B48932D" w14:textId="77777777" w:rsidR="00C34832" w:rsidRDefault="00C34832" w:rsidP="00C34832"/>
    <w:p w14:paraId="376CE44D" w14:textId="77777777" w:rsidR="00C34832" w:rsidRDefault="00C34832" w:rsidP="00C34832"/>
    <w:p w14:paraId="13961A61" w14:textId="77777777" w:rsidR="00C34832" w:rsidRPr="00C34832" w:rsidRDefault="00C34832" w:rsidP="00C34832"/>
    <w:p w14:paraId="1D8B115B" w14:textId="77777777" w:rsidR="007F322B" w:rsidRPr="007F322B" w:rsidRDefault="007F322B" w:rsidP="007F322B"/>
    <w:p w14:paraId="0DFF9F6E" w14:textId="05B5E59F" w:rsidR="003D3C3F" w:rsidRPr="003D3C3F" w:rsidRDefault="003D3C3F" w:rsidP="003D3C3F">
      <w:pPr>
        <w:pStyle w:val="Heading3"/>
      </w:pPr>
      <w:r>
        <w:t>Results case study 2</w:t>
      </w:r>
    </w:p>
    <w:p w14:paraId="0CD84BB7" w14:textId="77777777" w:rsidR="003D3C3F" w:rsidRPr="003D3C3F" w:rsidRDefault="003D3C3F" w:rsidP="003D3C3F"/>
    <w:p w14:paraId="03AAFDD0" w14:textId="77777777" w:rsidR="003D3C3F" w:rsidRPr="003D3C3F" w:rsidRDefault="003D3C3F" w:rsidP="003D3C3F"/>
    <w:p w14:paraId="523DD72E" w14:textId="77777777" w:rsidR="003D3C3F" w:rsidRPr="003D3C3F" w:rsidRDefault="003D3C3F" w:rsidP="003D3C3F"/>
    <w:p w14:paraId="37E5042C" w14:textId="77777777" w:rsidR="00413AA7" w:rsidRPr="0078302E" w:rsidRDefault="00413AA7" w:rsidP="0078302E">
      <w:pPr>
        <w:pStyle w:val="Heading1"/>
      </w:pPr>
      <w:r w:rsidRPr="0078302E">
        <w:t>Discussion</w:t>
      </w:r>
    </w:p>
    <w:p w14:paraId="42689E35" w14:textId="35B5B9A0" w:rsidR="00AD3F9F" w:rsidRDefault="00AD3F9F" w:rsidP="0003062D">
      <w:pPr>
        <w:pStyle w:val="Heading2"/>
      </w:pPr>
      <w:r>
        <w:t xml:space="preserve">Added Value of </w:t>
      </w:r>
      <w:r w:rsidR="007F322B">
        <w:t>b</w:t>
      </w:r>
      <w:r>
        <w:t>io</w:t>
      </w:r>
      <w:r w:rsidR="007F322B">
        <w:t>DYM</w:t>
      </w:r>
      <w:r>
        <w:t xml:space="preserve"> to the ODYM Framework</w:t>
      </w:r>
    </w:p>
    <w:p w14:paraId="0359AB15" w14:textId="693A92AD" w:rsidR="00AD3F9F" w:rsidRDefault="00AD3F9F" w:rsidP="0003062D">
      <w:pPr>
        <w:pStyle w:val="Heading2"/>
      </w:pPr>
      <w:r>
        <w:t xml:space="preserve">Further </w:t>
      </w:r>
      <w:r w:rsidR="0078302E">
        <w:t>Development</w:t>
      </w:r>
    </w:p>
    <w:p w14:paraId="1E202BF1" w14:textId="12BBC81B" w:rsidR="000D5345" w:rsidRDefault="00413AA7" w:rsidP="0078302E">
      <w:pPr>
        <w:pStyle w:val="Heading1"/>
      </w:pPr>
      <w:r>
        <w:t>Conclusion</w:t>
      </w:r>
      <w:r w:rsidRPr="00413AA7">
        <w:tab/>
      </w:r>
    </w:p>
    <w:p w14:paraId="1D048358" w14:textId="77777777" w:rsidR="009C2C71" w:rsidRPr="009C2C71" w:rsidRDefault="009C2C71" w:rsidP="009C2C71"/>
    <w:p w14:paraId="233221EB" w14:textId="77777777" w:rsidR="00781310" w:rsidRDefault="00781310" w:rsidP="00781310">
      <w:pPr>
        <w:pStyle w:val="ListParagraph"/>
        <w:numPr>
          <w:ilvl w:val="0"/>
          <w:numId w:val="22"/>
        </w:numPr>
      </w:pPr>
      <w:r>
        <w:t>System definition:</w:t>
      </w:r>
    </w:p>
    <w:p w14:paraId="554BED77" w14:textId="77777777" w:rsidR="00781310" w:rsidRDefault="00781310" w:rsidP="00781310">
      <w:pPr>
        <w:pStyle w:val="ListParagraph"/>
        <w:numPr>
          <w:ilvl w:val="1"/>
          <w:numId w:val="22"/>
        </w:numPr>
      </w:pPr>
      <w:r>
        <w:t>Multielement MFA analysis</w:t>
      </w:r>
    </w:p>
    <w:p w14:paraId="5CE1D7CE" w14:textId="77777777" w:rsidR="00781310" w:rsidRDefault="00781310" w:rsidP="00781310">
      <w:pPr>
        <w:pStyle w:val="ListParagraph"/>
        <w:numPr>
          <w:ilvl w:val="0"/>
          <w:numId w:val="22"/>
        </w:numPr>
      </w:pPr>
      <w:r>
        <w:t>Calculation</w:t>
      </w:r>
    </w:p>
    <w:p w14:paraId="5F20D10D" w14:textId="77777777" w:rsidR="00781310" w:rsidRDefault="00781310" w:rsidP="00781310">
      <w:pPr>
        <w:pStyle w:val="ListParagraph"/>
        <w:numPr>
          <w:ilvl w:val="1"/>
          <w:numId w:val="22"/>
        </w:numPr>
      </w:pPr>
      <w:r>
        <w:t xml:space="preserve">Dynamic/ static material input </w:t>
      </w:r>
    </w:p>
    <w:p w14:paraId="0900CA0D" w14:textId="77777777" w:rsidR="00781310" w:rsidRDefault="00781310" w:rsidP="00781310">
      <w:pPr>
        <w:pStyle w:val="ListParagraph"/>
        <w:numPr>
          <w:ilvl w:val="1"/>
          <w:numId w:val="22"/>
        </w:numPr>
      </w:pPr>
      <w:r>
        <w:t>Dynamic/ static Transfer coefficients</w:t>
      </w:r>
    </w:p>
    <w:p w14:paraId="7E53FE87" w14:textId="77777777" w:rsidR="00781310" w:rsidRDefault="00781310" w:rsidP="00781310">
      <w:pPr>
        <w:pStyle w:val="ListParagraph"/>
        <w:numPr>
          <w:ilvl w:val="1"/>
          <w:numId w:val="22"/>
        </w:numPr>
      </w:pPr>
      <w:r>
        <w:t>Initial Stocks</w:t>
      </w:r>
    </w:p>
    <w:p w14:paraId="77588EE1" w14:textId="77777777" w:rsidR="00781310" w:rsidRDefault="00781310" w:rsidP="00781310">
      <w:pPr>
        <w:pStyle w:val="ListParagraph"/>
        <w:numPr>
          <w:ilvl w:val="1"/>
          <w:numId w:val="22"/>
        </w:numPr>
      </w:pPr>
      <w:r>
        <w:t>Dynamic Stock Modelling</w:t>
      </w:r>
    </w:p>
    <w:p w14:paraId="1B6E4819" w14:textId="77777777" w:rsidR="00781310" w:rsidRDefault="00781310" w:rsidP="00781310">
      <w:pPr>
        <w:pStyle w:val="ListParagraph"/>
        <w:numPr>
          <w:ilvl w:val="1"/>
          <w:numId w:val="22"/>
        </w:numPr>
      </w:pPr>
      <w:r>
        <w:t>First Order decay process modelling</w:t>
      </w:r>
    </w:p>
    <w:p w14:paraId="70D0B262" w14:textId="77777777" w:rsidR="00781310" w:rsidRDefault="00781310" w:rsidP="00781310">
      <w:pPr>
        <w:pStyle w:val="ListParagraph"/>
        <w:numPr>
          <w:ilvl w:val="1"/>
          <w:numId w:val="22"/>
        </w:numPr>
      </w:pPr>
      <w:r>
        <w:t>Scenario comparison (TC Change)</w:t>
      </w:r>
    </w:p>
    <w:p w14:paraId="11584880" w14:textId="77777777" w:rsidR="00781310" w:rsidRDefault="00781310" w:rsidP="00781310">
      <w:pPr>
        <w:pStyle w:val="ListParagraph"/>
        <w:numPr>
          <w:ilvl w:val="0"/>
          <w:numId w:val="22"/>
        </w:numPr>
      </w:pPr>
      <w:r>
        <w:t>Visualization</w:t>
      </w:r>
    </w:p>
    <w:p w14:paraId="02E20363" w14:textId="77777777" w:rsidR="00781310" w:rsidRDefault="00781310" w:rsidP="00781310">
      <w:pPr>
        <w:pStyle w:val="ListParagraph"/>
        <w:numPr>
          <w:ilvl w:val="1"/>
          <w:numId w:val="22"/>
        </w:numPr>
      </w:pPr>
      <w:r>
        <w:t>System Visualization</w:t>
      </w:r>
    </w:p>
    <w:tbl>
      <w:tblPr>
        <w:tblStyle w:val="TableGrid"/>
        <w:tblW w:w="0" w:type="auto"/>
        <w:tblLook w:val="04A0" w:firstRow="1" w:lastRow="0" w:firstColumn="1" w:lastColumn="0" w:noHBand="0" w:noVBand="1"/>
      </w:tblPr>
      <w:tblGrid>
        <w:gridCol w:w="4675"/>
        <w:gridCol w:w="4675"/>
      </w:tblGrid>
      <w:tr w:rsidR="00781310" w14:paraId="4B3542A4" w14:textId="77777777" w:rsidTr="00913DDF">
        <w:tc>
          <w:tcPr>
            <w:tcW w:w="4675" w:type="dxa"/>
          </w:tcPr>
          <w:p w14:paraId="33A898E0" w14:textId="77777777" w:rsidR="00781310" w:rsidRDefault="00781310" w:rsidP="00913DDF">
            <w:r>
              <w:t>Dynamic Stock Modelling</w:t>
            </w:r>
          </w:p>
        </w:tc>
        <w:tc>
          <w:tcPr>
            <w:tcW w:w="4675" w:type="dxa"/>
          </w:tcPr>
          <w:p w14:paraId="65FD8DC9" w14:textId="77777777" w:rsidR="00781310" w:rsidRDefault="00781310" w:rsidP="00913DDF">
            <w:r>
              <w:t>DSM</w:t>
            </w:r>
          </w:p>
        </w:tc>
      </w:tr>
      <w:tr w:rsidR="00781310" w14:paraId="28454252" w14:textId="77777777" w:rsidTr="00913DDF">
        <w:tc>
          <w:tcPr>
            <w:tcW w:w="4675" w:type="dxa"/>
          </w:tcPr>
          <w:p w14:paraId="554A79A0" w14:textId="77777777" w:rsidR="00781310" w:rsidRDefault="00781310" w:rsidP="00913DDF">
            <w:r>
              <w:t>First Order Process Modelling</w:t>
            </w:r>
          </w:p>
        </w:tc>
        <w:tc>
          <w:tcPr>
            <w:tcW w:w="4675" w:type="dxa"/>
          </w:tcPr>
          <w:p w14:paraId="2528C61E" w14:textId="77777777" w:rsidR="00781310" w:rsidRDefault="00781310" w:rsidP="00913DDF">
            <w:r>
              <w:t>FOMP</w:t>
            </w:r>
          </w:p>
        </w:tc>
      </w:tr>
      <w:tr w:rsidR="00781310" w14:paraId="25FBC955" w14:textId="77777777" w:rsidTr="00913DDF">
        <w:tc>
          <w:tcPr>
            <w:tcW w:w="4675" w:type="dxa"/>
          </w:tcPr>
          <w:p w14:paraId="040DF9F7" w14:textId="77777777" w:rsidR="00781310" w:rsidRDefault="00781310" w:rsidP="00913DDF">
            <w:r>
              <w:t>Dynamic TCs</w:t>
            </w:r>
          </w:p>
        </w:tc>
        <w:tc>
          <w:tcPr>
            <w:tcW w:w="4675" w:type="dxa"/>
          </w:tcPr>
          <w:p w14:paraId="273B38B9" w14:textId="77777777" w:rsidR="00781310" w:rsidRDefault="00781310" w:rsidP="00913DDF">
            <w:proofErr w:type="spellStart"/>
            <w:r>
              <w:t>DynTCs</w:t>
            </w:r>
            <w:proofErr w:type="spellEnd"/>
          </w:p>
        </w:tc>
      </w:tr>
      <w:tr w:rsidR="00781310" w14:paraId="62793796" w14:textId="77777777" w:rsidTr="00913DDF">
        <w:tc>
          <w:tcPr>
            <w:tcW w:w="4675" w:type="dxa"/>
          </w:tcPr>
          <w:p w14:paraId="4767773A" w14:textId="77777777" w:rsidR="00781310" w:rsidRDefault="00781310" w:rsidP="00913DDF">
            <w:r>
              <w:t>Initial Stock</w:t>
            </w:r>
          </w:p>
        </w:tc>
        <w:tc>
          <w:tcPr>
            <w:tcW w:w="4675" w:type="dxa"/>
          </w:tcPr>
          <w:p w14:paraId="6755D27F" w14:textId="77777777" w:rsidR="00781310" w:rsidRDefault="00781310" w:rsidP="00913DDF">
            <w:proofErr w:type="spellStart"/>
            <w:r>
              <w:t>InitS</w:t>
            </w:r>
            <w:proofErr w:type="spellEnd"/>
          </w:p>
        </w:tc>
      </w:tr>
      <w:tr w:rsidR="00781310" w14:paraId="6328F6E9" w14:textId="77777777" w:rsidTr="00913DDF">
        <w:tc>
          <w:tcPr>
            <w:tcW w:w="4675" w:type="dxa"/>
          </w:tcPr>
          <w:p w14:paraId="5F567372" w14:textId="77777777" w:rsidR="00781310" w:rsidRDefault="00781310" w:rsidP="00913DDF">
            <w:r>
              <w:t xml:space="preserve">Monte Carlo Simulation </w:t>
            </w:r>
          </w:p>
        </w:tc>
        <w:tc>
          <w:tcPr>
            <w:tcW w:w="4675" w:type="dxa"/>
          </w:tcPr>
          <w:p w14:paraId="1297C338" w14:textId="77777777" w:rsidR="00781310" w:rsidRDefault="00781310" w:rsidP="00913DDF">
            <w:r>
              <w:t>MC</w:t>
            </w:r>
          </w:p>
        </w:tc>
      </w:tr>
      <w:tr w:rsidR="00781310" w14:paraId="53D5CB99" w14:textId="77777777" w:rsidTr="00913DDF">
        <w:tc>
          <w:tcPr>
            <w:tcW w:w="4675" w:type="dxa"/>
          </w:tcPr>
          <w:p w14:paraId="359531FF" w14:textId="77777777" w:rsidR="00781310" w:rsidRDefault="00781310" w:rsidP="00913DDF"/>
        </w:tc>
        <w:tc>
          <w:tcPr>
            <w:tcW w:w="4675" w:type="dxa"/>
          </w:tcPr>
          <w:p w14:paraId="37ABC5F3" w14:textId="77777777" w:rsidR="00781310" w:rsidRDefault="00781310" w:rsidP="00913DDF"/>
        </w:tc>
      </w:tr>
    </w:tbl>
    <w:p w14:paraId="4BF0A1FF" w14:textId="77777777" w:rsidR="00781310" w:rsidRDefault="00781310" w:rsidP="00781310"/>
    <w:p w14:paraId="69837F50" w14:textId="77777777" w:rsidR="00781310" w:rsidRDefault="00781310" w:rsidP="00781310">
      <w:r>
        <w:t xml:space="preserve">Objective of the study is the application of the ODYM Framework for the development of the bioDYM framework, that </w:t>
      </w:r>
      <w:proofErr w:type="spellStart"/>
      <w:r>
        <w:t>fullfilles</w:t>
      </w:r>
      <w:proofErr w:type="spellEnd"/>
      <w:r>
        <w:t xml:space="preserve"> the following requirements:</w:t>
      </w:r>
    </w:p>
    <w:p w14:paraId="74B80B6F" w14:textId="77777777" w:rsidR="00781310" w:rsidRDefault="00781310" w:rsidP="00781310">
      <w:pPr>
        <w:pStyle w:val="ListParagraph"/>
        <w:numPr>
          <w:ilvl w:val="0"/>
          <w:numId w:val="17"/>
        </w:numPr>
      </w:pPr>
      <w:r>
        <w:t xml:space="preserve">Specific for the requirements of biomass: </w:t>
      </w:r>
      <w:proofErr w:type="spellStart"/>
      <w:r>
        <w:t>Freshmass</w:t>
      </w:r>
      <w:proofErr w:type="spellEnd"/>
      <w:r>
        <w:t xml:space="preserve">, WC, </w:t>
      </w:r>
      <w:proofErr w:type="spellStart"/>
      <w:r>
        <w:t>Drymass</w:t>
      </w:r>
      <w:proofErr w:type="spellEnd"/>
      <w:r>
        <w:t>,</w:t>
      </w:r>
    </w:p>
    <w:p w14:paraId="539B8654" w14:textId="77777777" w:rsidR="00781310" w:rsidRDefault="00781310" w:rsidP="00781310">
      <w:pPr>
        <w:pStyle w:val="ListParagraph"/>
        <w:numPr>
          <w:ilvl w:val="0"/>
          <w:numId w:val="17"/>
        </w:numPr>
      </w:pPr>
      <w:r>
        <w:t xml:space="preserve">Dynamic stock modelling. Individual </w:t>
      </w:r>
      <w:proofErr w:type="gramStart"/>
      <w:r>
        <w:t>life times</w:t>
      </w:r>
      <w:proofErr w:type="gramEnd"/>
      <w:r>
        <w:t xml:space="preserve"> within the use phase</w:t>
      </w:r>
    </w:p>
    <w:p w14:paraId="107D18AA" w14:textId="77777777" w:rsidR="00781310" w:rsidRDefault="00781310" w:rsidP="00781310">
      <w:pPr>
        <w:pStyle w:val="ListParagraph"/>
        <w:numPr>
          <w:ilvl w:val="0"/>
          <w:numId w:val="17"/>
        </w:numPr>
      </w:pPr>
      <w:r>
        <w:t>First Order Decay of biomaterials</w:t>
      </w:r>
    </w:p>
    <w:p w14:paraId="2A27E490" w14:textId="77777777" w:rsidR="00781310" w:rsidRDefault="00781310" w:rsidP="00781310">
      <w:pPr>
        <w:pStyle w:val="ListParagraph"/>
        <w:numPr>
          <w:ilvl w:val="0"/>
          <w:numId w:val="17"/>
        </w:numPr>
      </w:pPr>
      <w:r>
        <w:t>Dynamic Sankey diagrams, Stock modelling</w:t>
      </w:r>
    </w:p>
    <w:p w14:paraId="577821A2" w14:textId="77777777" w:rsidR="00781310" w:rsidRDefault="00781310" w:rsidP="00781310">
      <w:pPr>
        <w:pStyle w:val="ListParagraph"/>
        <w:numPr>
          <w:ilvl w:val="0"/>
          <w:numId w:val="17"/>
        </w:numPr>
      </w:pPr>
      <w:r>
        <w:t>Increased Usability. Protocols, Data management: Carbon Cycles</w:t>
      </w:r>
    </w:p>
    <w:p w14:paraId="36AF1BF8" w14:textId="77777777" w:rsidR="00781310" w:rsidRPr="00EA7555" w:rsidRDefault="00781310" w:rsidP="00781310">
      <w:pPr>
        <w:pStyle w:val="ListParagraph"/>
        <w:numPr>
          <w:ilvl w:val="0"/>
          <w:numId w:val="17"/>
        </w:numPr>
      </w:pPr>
      <w:r>
        <w:t xml:space="preserve">Monte Carlo Simulation to </w:t>
      </w:r>
    </w:p>
    <w:p w14:paraId="12847F81" w14:textId="77777777" w:rsidR="00413AA7" w:rsidRPr="00413AA7" w:rsidRDefault="00413AA7" w:rsidP="00413AA7"/>
    <w:sectPr w:rsidR="00413AA7" w:rsidRPr="00413AA7">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hannes Scholz" w:date="2025-08-29T18:10:00Z" w:initials="JS">
    <w:p w14:paraId="43CAADD8" w14:textId="77777777" w:rsidR="007D31F1" w:rsidRDefault="007D31F1" w:rsidP="007D31F1">
      <w:pPr>
        <w:pStyle w:val="CommentText"/>
      </w:pPr>
      <w:r>
        <w:rPr>
          <w:rStyle w:val="CommentReference"/>
        </w:rPr>
        <w:annotationRef/>
      </w:r>
      <w:r>
        <w:rPr>
          <w:lang w:val="de-DE"/>
        </w:rPr>
        <w:t xml:space="preserve">Source: </w:t>
      </w:r>
      <w:r>
        <w:t xml:space="preserve"> The currently 360 articles cite STAN 2.7 in MFA studies within the context of several environmental studies. (try research rabbit on that paper).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3CAADD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B1B1774" w16cex:dateUtc="2025-08-29T16: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3CAADD8" w16cid:durableId="1B1B177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614E4" w14:textId="77777777" w:rsidR="008B0BF6" w:rsidRDefault="008B0BF6" w:rsidP="00D53E74">
      <w:pPr>
        <w:spacing w:after="0" w:line="240" w:lineRule="auto"/>
      </w:pPr>
      <w:r>
        <w:separator/>
      </w:r>
    </w:p>
  </w:endnote>
  <w:endnote w:type="continuationSeparator" w:id="0">
    <w:p w14:paraId="1E5F8A38" w14:textId="77777777" w:rsidR="008B0BF6" w:rsidRDefault="008B0BF6" w:rsidP="00D53E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5CD094" w14:textId="77777777" w:rsidR="008B0BF6" w:rsidRDefault="008B0BF6" w:rsidP="00D53E74">
      <w:pPr>
        <w:spacing w:after="0" w:line="240" w:lineRule="auto"/>
      </w:pPr>
      <w:r>
        <w:separator/>
      </w:r>
    </w:p>
  </w:footnote>
  <w:footnote w:type="continuationSeparator" w:id="0">
    <w:p w14:paraId="338872D3" w14:textId="77777777" w:rsidR="008B0BF6" w:rsidRDefault="008B0BF6" w:rsidP="00D53E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05DD"/>
    <w:multiLevelType w:val="multilevel"/>
    <w:tmpl w:val="83746830"/>
    <w:lvl w:ilvl="0">
      <w:start w:val="1"/>
      <w:numFmt w:val="decimal"/>
      <w:lvlText w:val="%1."/>
      <w:lvlJc w:val="left"/>
      <w:pPr>
        <w:ind w:left="1440" w:hanging="360"/>
      </w:pPr>
    </w:lvl>
    <w:lvl w:ilvl="1">
      <w:start w:val="1"/>
      <w:numFmt w:val="decimal"/>
      <w:lvlText w:val="%1.%2."/>
      <w:lvlJc w:val="left"/>
      <w:pPr>
        <w:ind w:left="1872" w:hanging="432"/>
      </w:pPr>
    </w:lvl>
    <w:lvl w:ilvl="2">
      <w:start w:val="1"/>
      <w:numFmt w:val="decimal"/>
      <w:lvlText w:val="%1.%2.%3."/>
      <w:lvlJc w:val="left"/>
      <w:pPr>
        <w:ind w:left="2304" w:hanging="504"/>
      </w:pPr>
    </w:lvl>
    <w:lvl w:ilvl="3">
      <w:start w:val="1"/>
      <w:numFmt w:val="decimal"/>
      <w:lvlText w:val="%1.%2.%3.%4."/>
      <w:lvlJc w:val="left"/>
      <w:pPr>
        <w:ind w:left="2808" w:hanging="648"/>
      </w:pPr>
    </w:lvl>
    <w:lvl w:ilvl="4">
      <w:start w:val="1"/>
      <w:numFmt w:val="decimal"/>
      <w:lvlText w:val="%1.%2.%3.%4.%5."/>
      <w:lvlJc w:val="left"/>
      <w:pPr>
        <w:ind w:left="3312" w:hanging="792"/>
      </w:pPr>
    </w:lvl>
    <w:lvl w:ilvl="5">
      <w:start w:val="1"/>
      <w:numFmt w:val="decimal"/>
      <w:lvlText w:val="%1.%2.%3.%4.%5.%6."/>
      <w:lvlJc w:val="left"/>
      <w:pPr>
        <w:ind w:left="3816" w:hanging="936"/>
      </w:pPr>
    </w:lvl>
    <w:lvl w:ilvl="6">
      <w:start w:val="1"/>
      <w:numFmt w:val="decimal"/>
      <w:lvlText w:val="%1.%2.%3.%4.%5.%6.%7."/>
      <w:lvlJc w:val="left"/>
      <w:pPr>
        <w:ind w:left="4320" w:hanging="1080"/>
      </w:pPr>
    </w:lvl>
    <w:lvl w:ilvl="7">
      <w:start w:val="1"/>
      <w:numFmt w:val="decimal"/>
      <w:lvlText w:val="%1.%2.%3.%4.%5.%6.%7.%8."/>
      <w:lvlJc w:val="left"/>
      <w:pPr>
        <w:ind w:left="4824" w:hanging="1224"/>
      </w:pPr>
    </w:lvl>
    <w:lvl w:ilvl="8">
      <w:start w:val="1"/>
      <w:numFmt w:val="decimal"/>
      <w:lvlText w:val="%1.%2.%3.%4.%5.%6.%7.%8.%9."/>
      <w:lvlJc w:val="left"/>
      <w:pPr>
        <w:ind w:left="5400" w:hanging="1440"/>
      </w:pPr>
    </w:lvl>
  </w:abstractNum>
  <w:abstractNum w:abstractNumId="1" w15:restartNumberingAfterBreak="0">
    <w:nsid w:val="025471E1"/>
    <w:multiLevelType w:val="hybridMultilevel"/>
    <w:tmpl w:val="260878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338255D"/>
    <w:multiLevelType w:val="multilevel"/>
    <w:tmpl w:val="344EE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617DC"/>
    <w:multiLevelType w:val="hybridMultilevel"/>
    <w:tmpl w:val="4DC01A0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3993482"/>
    <w:multiLevelType w:val="multilevel"/>
    <w:tmpl w:val="4BAC53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515C60"/>
    <w:multiLevelType w:val="hybridMultilevel"/>
    <w:tmpl w:val="4DC01A0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BD80AC4"/>
    <w:multiLevelType w:val="multilevel"/>
    <w:tmpl w:val="C0FAB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276B0C"/>
    <w:multiLevelType w:val="hybridMultilevel"/>
    <w:tmpl w:val="0ADC15FA"/>
    <w:lvl w:ilvl="0" w:tplc="0409000B">
      <w:start w:val="1"/>
      <w:numFmt w:val="bullet"/>
      <w:lvlText w:val=""/>
      <w:lvlJc w:val="left"/>
      <w:pPr>
        <w:ind w:left="849" w:hanging="360"/>
      </w:pPr>
      <w:rPr>
        <w:rFonts w:ascii="Wingdings" w:hAnsi="Wingdings" w:hint="default"/>
      </w:rPr>
    </w:lvl>
    <w:lvl w:ilvl="1" w:tplc="04090003" w:tentative="1">
      <w:start w:val="1"/>
      <w:numFmt w:val="bullet"/>
      <w:lvlText w:val="o"/>
      <w:lvlJc w:val="left"/>
      <w:pPr>
        <w:ind w:left="1569" w:hanging="360"/>
      </w:pPr>
      <w:rPr>
        <w:rFonts w:ascii="Courier New" w:hAnsi="Courier New" w:cs="Courier New" w:hint="default"/>
      </w:rPr>
    </w:lvl>
    <w:lvl w:ilvl="2" w:tplc="04090005" w:tentative="1">
      <w:start w:val="1"/>
      <w:numFmt w:val="bullet"/>
      <w:lvlText w:val=""/>
      <w:lvlJc w:val="left"/>
      <w:pPr>
        <w:ind w:left="2289" w:hanging="360"/>
      </w:pPr>
      <w:rPr>
        <w:rFonts w:ascii="Wingdings" w:hAnsi="Wingdings" w:hint="default"/>
      </w:rPr>
    </w:lvl>
    <w:lvl w:ilvl="3" w:tplc="04090001" w:tentative="1">
      <w:start w:val="1"/>
      <w:numFmt w:val="bullet"/>
      <w:lvlText w:val=""/>
      <w:lvlJc w:val="left"/>
      <w:pPr>
        <w:ind w:left="3009" w:hanging="360"/>
      </w:pPr>
      <w:rPr>
        <w:rFonts w:ascii="Symbol" w:hAnsi="Symbol" w:hint="default"/>
      </w:rPr>
    </w:lvl>
    <w:lvl w:ilvl="4" w:tplc="04090003" w:tentative="1">
      <w:start w:val="1"/>
      <w:numFmt w:val="bullet"/>
      <w:lvlText w:val="o"/>
      <w:lvlJc w:val="left"/>
      <w:pPr>
        <w:ind w:left="3729" w:hanging="360"/>
      </w:pPr>
      <w:rPr>
        <w:rFonts w:ascii="Courier New" w:hAnsi="Courier New" w:cs="Courier New" w:hint="default"/>
      </w:rPr>
    </w:lvl>
    <w:lvl w:ilvl="5" w:tplc="04090005" w:tentative="1">
      <w:start w:val="1"/>
      <w:numFmt w:val="bullet"/>
      <w:lvlText w:val=""/>
      <w:lvlJc w:val="left"/>
      <w:pPr>
        <w:ind w:left="4449" w:hanging="360"/>
      </w:pPr>
      <w:rPr>
        <w:rFonts w:ascii="Wingdings" w:hAnsi="Wingdings" w:hint="default"/>
      </w:rPr>
    </w:lvl>
    <w:lvl w:ilvl="6" w:tplc="04090001" w:tentative="1">
      <w:start w:val="1"/>
      <w:numFmt w:val="bullet"/>
      <w:lvlText w:val=""/>
      <w:lvlJc w:val="left"/>
      <w:pPr>
        <w:ind w:left="5169" w:hanging="360"/>
      </w:pPr>
      <w:rPr>
        <w:rFonts w:ascii="Symbol" w:hAnsi="Symbol" w:hint="default"/>
      </w:rPr>
    </w:lvl>
    <w:lvl w:ilvl="7" w:tplc="04090003" w:tentative="1">
      <w:start w:val="1"/>
      <w:numFmt w:val="bullet"/>
      <w:lvlText w:val="o"/>
      <w:lvlJc w:val="left"/>
      <w:pPr>
        <w:ind w:left="5889" w:hanging="360"/>
      </w:pPr>
      <w:rPr>
        <w:rFonts w:ascii="Courier New" w:hAnsi="Courier New" w:cs="Courier New" w:hint="default"/>
      </w:rPr>
    </w:lvl>
    <w:lvl w:ilvl="8" w:tplc="04090005" w:tentative="1">
      <w:start w:val="1"/>
      <w:numFmt w:val="bullet"/>
      <w:lvlText w:val=""/>
      <w:lvlJc w:val="left"/>
      <w:pPr>
        <w:ind w:left="6609" w:hanging="360"/>
      </w:pPr>
      <w:rPr>
        <w:rFonts w:ascii="Wingdings" w:hAnsi="Wingdings" w:hint="default"/>
      </w:rPr>
    </w:lvl>
  </w:abstractNum>
  <w:abstractNum w:abstractNumId="8" w15:restartNumberingAfterBreak="0">
    <w:nsid w:val="0D541486"/>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9" w15:restartNumberingAfterBreak="0">
    <w:nsid w:val="14193BF9"/>
    <w:multiLevelType w:val="hybridMultilevel"/>
    <w:tmpl w:val="982A10FC"/>
    <w:lvl w:ilvl="0" w:tplc="04090017">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8B330CD"/>
    <w:multiLevelType w:val="multilevel"/>
    <w:tmpl w:val="EB803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690B7F"/>
    <w:multiLevelType w:val="multilevel"/>
    <w:tmpl w:val="B15EE1A0"/>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2" w15:restartNumberingAfterBreak="0">
    <w:nsid w:val="251A7EE9"/>
    <w:multiLevelType w:val="multilevel"/>
    <w:tmpl w:val="C0FAB64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28B844EF"/>
    <w:multiLevelType w:val="multilevel"/>
    <w:tmpl w:val="AB125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B2518C"/>
    <w:multiLevelType w:val="multilevel"/>
    <w:tmpl w:val="4670BBE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A5C338A"/>
    <w:multiLevelType w:val="hybridMultilevel"/>
    <w:tmpl w:val="E5440008"/>
    <w:lvl w:ilvl="0" w:tplc="94389D60">
      <w:start w:val="5"/>
      <w:numFmt w:val="bullet"/>
      <w:lvlText w:val=""/>
      <w:lvlJc w:val="left"/>
      <w:pPr>
        <w:ind w:left="1440" w:hanging="360"/>
      </w:pPr>
      <w:rPr>
        <w:rFonts w:ascii="Wingdings" w:eastAsiaTheme="minorHAnsi" w:hAnsi="Wingding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D5B2B0E"/>
    <w:multiLevelType w:val="hybridMultilevel"/>
    <w:tmpl w:val="132CBC7A"/>
    <w:lvl w:ilvl="0" w:tplc="978EC8C0">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B7C39D5"/>
    <w:multiLevelType w:val="hybridMultilevel"/>
    <w:tmpl w:val="D3588F20"/>
    <w:lvl w:ilvl="0" w:tplc="94389D60">
      <w:start w:val="5"/>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94252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19A763C"/>
    <w:multiLevelType w:val="multilevel"/>
    <w:tmpl w:val="C0FAB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6D80A7C"/>
    <w:multiLevelType w:val="multilevel"/>
    <w:tmpl w:val="C0FAB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D65727E"/>
    <w:multiLevelType w:val="multilevel"/>
    <w:tmpl w:val="B15EE1A0"/>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22" w15:restartNumberingAfterBreak="0">
    <w:nsid w:val="4E665ECE"/>
    <w:multiLevelType w:val="hybridMultilevel"/>
    <w:tmpl w:val="95A693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F1B7BD1"/>
    <w:multiLevelType w:val="hybridMultilevel"/>
    <w:tmpl w:val="A1082C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2374094"/>
    <w:multiLevelType w:val="hybridMultilevel"/>
    <w:tmpl w:val="4D38D42C"/>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9A55E59"/>
    <w:multiLevelType w:val="multilevel"/>
    <w:tmpl w:val="C0FAB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D346F17"/>
    <w:multiLevelType w:val="hybridMultilevel"/>
    <w:tmpl w:val="34306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F74210B"/>
    <w:multiLevelType w:val="hybridMultilevel"/>
    <w:tmpl w:val="BCDE1F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316136E"/>
    <w:multiLevelType w:val="hybridMultilevel"/>
    <w:tmpl w:val="BFF83EA8"/>
    <w:lvl w:ilvl="0" w:tplc="F8EABDEC">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4927330"/>
    <w:multiLevelType w:val="hybridMultilevel"/>
    <w:tmpl w:val="E57EA510"/>
    <w:lvl w:ilvl="0" w:tplc="94389D60">
      <w:start w:val="5"/>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4CE0E32"/>
    <w:multiLevelType w:val="multilevel"/>
    <w:tmpl w:val="B5BED2D4"/>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071"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66307F00"/>
    <w:multiLevelType w:val="hybridMultilevel"/>
    <w:tmpl w:val="F3E89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CD2074D"/>
    <w:multiLevelType w:val="hybridMultilevel"/>
    <w:tmpl w:val="6BD8B3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52145BE"/>
    <w:multiLevelType w:val="multilevel"/>
    <w:tmpl w:val="C0FAB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8CF64C8"/>
    <w:multiLevelType w:val="hybridMultilevel"/>
    <w:tmpl w:val="429CA7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CD85125"/>
    <w:multiLevelType w:val="hybridMultilevel"/>
    <w:tmpl w:val="7CC2C1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3141843">
    <w:abstractNumId w:val="16"/>
  </w:num>
  <w:num w:numId="2" w16cid:durableId="953511880">
    <w:abstractNumId w:val="8"/>
  </w:num>
  <w:num w:numId="3" w16cid:durableId="1245991012">
    <w:abstractNumId w:val="22"/>
  </w:num>
  <w:num w:numId="4" w16cid:durableId="128666295">
    <w:abstractNumId w:val="1"/>
  </w:num>
  <w:num w:numId="5" w16cid:durableId="875702197">
    <w:abstractNumId w:val="9"/>
  </w:num>
  <w:num w:numId="6" w16cid:durableId="1740983186">
    <w:abstractNumId w:val="27"/>
  </w:num>
  <w:num w:numId="7" w16cid:durableId="1570773045">
    <w:abstractNumId w:val="31"/>
  </w:num>
  <w:num w:numId="8" w16cid:durableId="87821452">
    <w:abstractNumId w:val="34"/>
  </w:num>
  <w:num w:numId="9" w16cid:durableId="202836834">
    <w:abstractNumId w:val="24"/>
  </w:num>
  <w:num w:numId="10" w16cid:durableId="918054786">
    <w:abstractNumId w:val="18"/>
  </w:num>
  <w:num w:numId="11" w16cid:durableId="769664530">
    <w:abstractNumId w:val="14"/>
  </w:num>
  <w:num w:numId="12" w16cid:durableId="1892761423">
    <w:abstractNumId w:val="0"/>
  </w:num>
  <w:num w:numId="13" w16cid:durableId="629361584">
    <w:abstractNumId w:val="26"/>
  </w:num>
  <w:num w:numId="14" w16cid:durableId="520630174">
    <w:abstractNumId w:val="32"/>
  </w:num>
  <w:num w:numId="15" w16cid:durableId="1288510668">
    <w:abstractNumId w:val="35"/>
  </w:num>
  <w:num w:numId="16" w16cid:durableId="168447182">
    <w:abstractNumId w:val="21"/>
  </w:num>
  <w:num w:numId="17" w16cid:durableId="1981494692">
    <w:abstractNumId w:val="7"/>
  </w:num>
  <w:num w:numId="18" w16cid:durableId="201290700">
    <w:abstractNumId w:val="11"/>
  </w:num>
  <w:num w:numId="19" w16cid:durableId="638925292">
    <w:abstractNumId w:val="29"/>
  </w:num>
  <w:num w:numId="20" w16cid:durableId="235552325">
    <w:abstractNumId w:val="15"/>
  </w:num>
  <w:num w:numId="21" w16cid:durableId="804469271">
    <w:abstractNumId w:val="17"/>
  </w:num>
  <w:num w:numId="22" w16cid:durableId="815797542">
    <w:abstractNumId w:val="28"/>
  </w:num>
  <w:num w:numId="23" w16cid:durableId="1563983823">
    <w:abstractNumId w:val="10"/>
  </w:num>
  <w:num w:numId="24" w16cid:durableId="858129568">
    <w:abstractNumId w:val="2"/>
  </w:num>
  <w:num w:numId="25" w16cid:durableId="1673143006">
    <w:abstractNumId w:val="13"/>
  </w:num>
  <w:num w:numId="26" w16cid:durableId="283318195">
    <w:abstractNumId w:val="30"/>
  </w:num>
  <w:num w:numId="27" w16cid:durableId="280109225">
    <w:abstractNumId w:val="3"/>
  </w:num>
  <w:num w:numId="28" w16cid:durableId="273903322">
    <w:abstractNumId w:val="5"/>
  </w:num>
  <w:num w:numId="29" w16cid:durableId="971909474">
    <w:abstractNumId w:val="23"/>
  </w:num>
  <w:num w:numId="30" w16cid:durableId="116263623">
    <w:abstractNumId w:val="4"/>
  </w:num>
  <w:num w:numId="31" w16cid:durableId="830295423">
    <w:abstractNumId w:val="20"/>
  </w:num>
  <w:num w:numId="32" w16cid:durableId="734013376">
    <w:abstractNumId w:val="6"/>
  </w:num>
  <w:num w:numId="33" w16cid:durableId="1928269963">
    <w:abstractNumId w:val="12"/>
  </w:num>
  <w:num w:numId="34" w16cid:durableId="763844842">
    <w:abstractNumId w:val="19"/>
  </w:num>
  <w:num w:numId="35" w16cid:durableId="1406142502">
    <w:abstractNumId w:val="33"/>
  </w:num>
  <w:num w:numId="36" w16cid:durableId="1179542533">
    <w:abstractNumId w:val="2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hannes Scholz">
    <w15:presenceInfo w15:providerId="None" w15:userId="Johannes Scholz"/>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345"/>
    <w:rsid w:val="0003062D"/>
    <w:rsid w:val="00032286"/>
    <w:rsid w:val="00060A3B"/>
    <w:rsid w:val="00077216"/>
    <w:rsid w:val="000A2521"/>
    <w:rsid w:val="000A27C4"/>
    <w:rsid w:val="000A385A"/>
    <w:rsid w:val="000D5345"/>
    <w:rsid w:val="000F6EC7"/>
    <w:rsid w:val="001032E9"/>
    <w:rsid w:val="001113E7"/>
    <w:rsid w:val="001B2E13"/>
    <w:rsid w:val="00213020"/>
    <w:rsid w:val="002232AB"/>
    <w:rsid w:val="0023018C"/>
    <w:rsid w:val="002373C5"/>
    <w:rsid w:val="00243B99"/>
    <w:rsid w:val="00267F7D"/>
    <w:rsid w:val="00271CCB"/>
    <w:rsid w:val="002A67CF"/>
    <w:rsid w:val="002B30E2"/>
    <w:rsid w:val="002E118A"/>
    <w:rsid w:val="002F6F5F"/>
    <w:rsid w:val="003120CD"/>
    <w:rsid w:val="00314C35"/>
    <w:rsid w:val="00334387"/>
    <w:rsid w:val="00336BA5"/>
    <w:rsid w:val="00356B7E"/>
    <w:rsid w:val="00360F13"/>
    <w:rsid w:val="00374FAE"/>
    <w:rsid w:val="00382994"/>
    <w:rsid w:val="003A1D42"/>
    <w:rsid w:val="003B3D85"/>
    <w:rsid w:val="003B65B7"/>
    <w:rsid w:val="003D3C3F"/>
    <w:rsid w:val="00413AA7"/>
    <w:rsid w:val="00413BCA"/>
    <w:rsid w:val="00424FEA"/>
    <w:rsid w:val="00427BAE"/>
    <w:rsid w:val="00437356"/>
    <w:rsid w:val="004B3B5A"/>
    <w:rsid w:val="004B79D1"/>
    <w:rsid w:val="004C0163"/>
    <w:rsid w:val="004C7817"/>
    <w:rsid w:val="00500C1C"/>
    <w:rsid w:val="005064BB"/>
    <w:rsid w:val="00553E1F"/>
    <w:rsid w:val="00556680"/>
    <w:rsid w:val="00586EF3"/>
    <w:rsid w:val="005B4491"/>
    <w:rsid w:val="005E06E9"/>
    <w:rsid w:val="005E3F42"/>
    <w:rsid w:val="005E5ED2"/>
    <w:rsid w:val="00617E57"/>
    <w:rsid w:val="00620D47"/>
    <w:rsid w:val="0062638B"/>
    <w:rsid w:val="00635FE0"/>
    <w:rsid w:val="00646B40"/>
    <w:rsid w:val="00650FD0"/>
    <w:rsid w:val="00663801"/>
    <w:rsid w:val="00667177"/>
    <w:rsid w:val="00685A75"/>
    <w:rsid w:val="00692ABB"/>
    <w:rsid w:val="006A3B48"/>
    <w:rsid w:val="006B279E"/>
    <w:rsid w:val="006D083F"/>
    <w:rsid w:val="006E7AAC"/>
    <w:rsid w:val="006F1B8F"/>
    <w:rsid w:val="007046DC"/>
    <w:rsid w:val="007370D7"/>
    <w:rsid w:val="00737810"/>
    <w:rsid w:val="0076619E"/>
    <w:rsid w:val="00781310"/>
    <w:rsid w:val="0078302E"/>
    <w:rsid w:val="007D1251"/>
    <w:rsid w:val="007D31F1"/>
    <w:rsid w:val="007F322B"/>
    <w:rsid w:val="00836D62"/>
    <w:rsid w:val="008464A6"/>
    <w:rsid w:val="008773AC"/>
    <w:rsid w:val="00882AD6"/>
    <w:rsid w:val="00891066"/>
    <w:rsid w:val="008B01CC"/>
    <w:rsid w:val="008B0BF6"/>
    <w:rsid w:val="008D3EDF"/>
    <w:rsid w:val="00902FDC"/>
    <w:rsid w:val="00915052"/>
    <w:rsid w:val="00941C94"/>
    <w:rsid w:val="00951169"/>
    <w:rsid w:val="00970A2E"/>
    <w:rsid w:val="00976A60"/>
    <w:rsid w:val="00983C11"/>
    <w:rsid w:val="00991F2E"/>
    <w:rsid w:val="009941B5"/>
    <w:rsid w:val="009C2C71"/>
    <w:rsid w:val="009C366E"/>
    <w:rsid w:val="009C5B41"/>
    <w:rsid w:val="009C5F14"/>
    <w:rsid w:val="009D22E3"/>
    <w:rsid w:val="009E574C"/>
    <w:rsid w:val="009F3B41"/>
    <w:rsid w:val="009F6459"/>
    <w:rsid w:val="00A0141C"/>
    <w:rsid w:val="00A01E50"/>
    <w:rsid w:val="00A34624"/>
    <w:rsid w:val="00A44078"/>
    <w:rsid w:val="00A52D46"/>
    <w:rsid w:val="00A56329"/>
    <w:rsid w:val="00A61F65"/>
    <w:rsid w:val="00A64AE9"/>
    <w:rsid w:val="00A741F4"/>
    <w:rsid w:val="00A81B57"/>
    <w:rsid w:val="00AD3F9F"/>
    <w:rsid w:val="00AE741B"/>
    <w:rsid w:val="00AF7FA8"/>
    <w:rsid w:val="00B52427"/>
    <w:rsid w:val="00B52891"/>
    <w:rsid w:val="00B53D92"/>
    <w:rsid w:val="00B5546A"/>
    <w:rsid w:val="00B6321C"/>
    <w:rsid w:val="00B6383F"/>
    <w:rsid w:val="00B76B1E"/>
    <w:rsid w:val="00B76FB8"/>
    <w:rsid w:val="00B828D5"/>
    <w:rsid w:val="00B92152"/>
    <w:rsid w:val="00BD5D82"/>
    <w:rsid w:val="00C0024B"/>
    <w:rsid w:val="00C21C82"/>
    <w:rsid w:val="00C3379D"/>
    <w:rsid w:val="00C34832"/>
    <w:rsid w:val="00C45547"/>
    <w:rsid w:val="00C71ADA"/>
    <w:rsid w:val="00C83A8A"/>
    <w:rsid w:val="00CB3E13"/>
    <w:rsid w:val="00D17446"/>
    <w:rsid w:val="00D53E74"/>
    <w:rsid w:val="00D97EA5"/>
    <w:rsid w:val="00DC2B95"/>
    <w:rsid w:val="00E126DD"/>
    <w:rsid w:val="00E1354E"/>
    <w:rsid w:val="00E14512"/>
    <w:rsid w:val="00E61620"/>
    <w:rsid w:val="00E672D6"/>
    <w:rsid w:val="00E73CBE"/>
    <w:rsid w:val="00E83B28"/>
    <w:rsid w:val="00EA7555"/>
    <w:rsid w:val="00EB08F1"/>
    <w:rsid w:val="00F04C69"/>
    <w:rsid w:val="00F1208E"/>
    <w:rsid w:val="00F26AF7"/>
    <w:rsid w:val="00F37E95"/>
    <w:rsid w:val="00F46619"/>
    <w:rsid w:val="00F628B9"/>
    <w:rsid w:val="00FD49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78A59"/>
  <w15:chartTrackingRefBased/>
  <w15:docId w15:val="{902F2EEB-1664-4573-94B8-008AD662A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3AA7"/>
    <w:pPr>
      <w:keepNext/>
      <w:keepLines/>
      <w:numPr>
        <w:numId w:val="26"/>
      </w:numPr>
      <w:spacing w:before="360" w:after="80"/>
      <w:outlineLvl w:val="0"/>
    </w:pPr>
    <w:rPr>
      <w:rFonts w:asciiTheme="majorHAnsi" w:eastAsiaTheme="majorEastAsia" w:hAnsiTheme="majorHAnsi" w:cstheme="majorBidi"/>
      <w:sz w:val="32"/>
      <w:szCs w:val="40"/>
    </w:rPr>
  </w:style>
  <w:style w:type="paragraph" w:styleId="Heading2">
    <w:name w:val="heading 2"/>
    <w:basedOn w:val="Heading1"/>
    <w:next w:val="Normal"/>
    <w:link w:val="Heading2Char"/>
    <w:uiPriority w:val="9"/>
    <w:unhideWhenUsed/>
    <w:qFormat/>
    <w:rsid w:val="00635FE0"/>
    <w:pPr>
      <w:numPr>
        <w:ilvl w:val="1"/>
      </w:numPr>
      <w:spacing w:before="160"/>
      <w:outlineLvl w:val="1"/>
    </w:pPr>
    <w:rPr>
      <w:sz w:val="28"/>
      <w:szCs w:val="32"/>
    </w:rPr>
  </w:style>
  <w:style w:type="paragraph" w:styleId="Heading3">
    <w:name w:val="heading 3"/>
    <w:basedOn w:val="Heading2"/>
    <w:next w:val="Normal"/>
    <w:link w:val="Heading3Char"/>
    <w:uiPriority w:val="9"/>
    <w:unhideWhenUsed/>
    <w:qFormat/>
    <w:rsid w:val="00635FE0"/>
    <w:pPr>
      <w:numPr>
        <w:ilvl w:val="2"/>
      </w:numPr>
      <w:ind w:left="1224"/>
      <w:outlineLvl w:val="2"/>
    </w:pPr>
  </w:style>
  <w:style w:type="paragraph" w:styleId="Heading4">
    <w:name w:val="heading 4"/>
    <w:basedOn w:val="Normal"/>
    <w:next w:val="Normal"/>
    <w:link w:val="Heading4Char"/>
    <w:uiPriority w:val="9"/>
    <w:unhideWhenUsed/>
    <w:qFormat/>
    <w:rsid w:val="000D5345"/>
    <w:pPr>
      <w:keepNext/>
      <w:keepLines/>
      <w:spacing w:before="80" w:after="40"/>
      <w:outlineLvl w:val="3"/>
    </w:pPr>
    <w:rPr>
      <w:rFonts w:eastAsiaTheme="majorEastAsia" w:cstheme="majorBidi"/>
      <w:i/>
      <w:iCs/>
      <w:color w:val="910916" w:themeColor="accent1" w:themeShade="BF"/>
    </w:rPr>
  </w:style>
  <w:style w:type="paragraph" w:styleId="Heading5">
    <w:name w:val="heading 5"/>
    <w:basedOn w:val="Normal"/>
    <w:next w:val="Normal"/>
    <w:link w:val="Heading5Char"/>
    <w:uiPriority w:val="9"/>
    <w:unhideWhenUsed/>
    <w:qFormat/>
    <w:rsid w:val="000D5345"/>
    <w:pPr>
      <w:keepNext/>
      <w:keepLines/>
      <w:spacing w:before="80" w:after="40"/>
      <w:outlineLvl w:val="4"/>
    </w:pPr>
    <w:rPr>
      <w:rFonts w:eastAsiaTheme="majorEastAsia" w:cstheme="majorBidi"/>
      <w:color w:val="910916" w:themeColor="accent1" w:themeShade="BF"/>
    </w:rPr>
  </w:style>
  <w:style w:type="paragraph" w:styleId="Heading6">
    <w:name w:val="heading 6"/>
    <w:basedOn w:val="Normal"/>
    <w:next w:val="Normal"/>
    <w:link w:val="Heading6Char"/>
    <w:uiPriority w:val="9"/>
    <w:semiHidden/>
    <w:unhideWhenUsed/>
    <w:qFormat/>
    <w:rsid w:val="000D5345"/>
    <w:pPr>
      <w:keepNext/>
      <w:keepLines/>
      <w:spacing w:before="40" w:after="0"/>
      <w:outlineLvl w:val="5"/>
    </w:pPr>
    <w:rPr>
      <w:rFonts w:eastAsiaTheme="majorEastAsia" w:cstheme="majorBidi"/>
      <w:i/>
      <w:iCs/>
      <w:color w:val="848484" w:themeColor="text1" w:themeTint="A6"/>
    </w:rPr>
  </w:style>
  <w:style w:type="paragraph" w:styleId="Heading7">
    <w:name w:val="heading 7"/>
    <w:basedOn w:val="Normal"/>
    <w:next w:val="Normal"/>
    <w:link w:val="Heading7Char"/>
    <w:uiPriority w:val="9"/>
    <w:semiHidden/>
    <w:unhideWhenUsed/>
    <w:qFormat/>
    <w:rsid w:val="000D5345"/>
    <w:pPr>
      <w:keepNext/>
      <w:keepLines/>
      <w:spacing w:before="40" w:after="0"/>
      <w:outlineLvl w:val="6"/>
    </w:pPr>
    <w:rPr>
      <w:rFonts w:eastAsiaTheme="majorEastAsia" w:cstheme="majorBidi"/>
      <w:color w:val="848484" w:themeColor="text1" w:themeTint="A6"/>
    </w:rPr>
  </w:style>
  <w:style w:type="paragraph" w:styleId="Heading8">
    <w:name w:val="heading 8"/>
    <w:basedOn w:val="Normal"/>
    <w:next w:val="Normal"/>
    <w:link w:val="Heading8Char"/>
    <w:uiPriority w:val="9"/>
    <w:semiHidden/>
    <w:unhideWhenUsed/>
    <w:qFormat/>
    <w:rsid w:val="000D5345"/>
    <w:pPr>
      <w:keepNext/>
      <w:keepLines/>
      <w:spacing w:after="0"/>
      <w:outlineLvl w:val="7"/>
    </w:pPr>
    <w:rPr>
      <w:rFonts w:eastAsiaTheme="majorEastAsia" w:cstheme="majorBidi"/>
      <w:i/>
      <w:iCs/>
      <w:color w:val="5F5F5F" w:themeColor="text1" w:themeTint="D8"/>
    </w:rPr>
  </w:style>
  <w:style w:type="paragraph" w:styleId="Heading9">
    <w:name w:val="heading 9"/>
    <w:basedOn w:val="Normal"/>
    <w:next w:val="Normal"/>
    <w:link w:val="Heading9Char"/>
    <w:uiPriority w:val="9"/>
    <w:semiHidden/>
    <w:unhideWhenUsed/>
    <w:qFormat/>
    <w:rsid w:val="000D5345"/>
    <w:pPr>
      <w:keepNext/>
      <w:keepLines/>
      <w:spacing w:after="0"/>
      <w:outlineLvl w:val="8"/>
    </w:pPr>
    <w:rPr>
      <w:rFonts w:eastAsiaTheme="majorEastAsia" w:cstheme="majorBidi"/>
      <w:color w:val="5F5F5F"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3AA7"/>
    <w:rPr>
      <w:rFonts w:asciiTheme="majorHAnsi" w:eastAsiaTheme="majorEastAsia" w:hAnsiTheme="majorHAnsi" w:cstheme="majorBidi"/>
      <w:sz w:val="32"/>
      <w:szCs w:val="40"/>
    </w:rPr>
  </w:style>
  <w:style w:type="character" w:customStyle="1" w:styleId="Heading2Char">
    <w:name w:val="Heading 2 Char"/>
    <w:basedOn w:val="DefaultParagraphFont"/>
    <w:link w:val="Heading2"/>
    <w:uiPriority w:val="9"/>
    <w:rsid w:val="00635FE0"/>
    <w:rPr>
      <w:rFonts w:asciiTheme="majorHAnsi" w:eastAsiaTheme="majorEastAsia" w:hAnsiTheme="majorHAnsi" w:cstheme="majorBidi"/>
      <w:sz w:val="28"/>
      <w:szCs w:val="32"/>
    </w:rPr>
  </w:style>
  <w:style w:type="character" w:customStyle="1" w:styleId="Heading3Char">
    <w:name w:val="Heading 3 Char"/>
    <w:basedOn w:val="DefaultParagraphFont"/>
    <w:link w:val="Heading3"/>
    <w:uiPriority w:val="9"/>
    <w:rsid w:val="00635FE0"/>
    <w:rPr>
      <w:rFonts w:asciiTheme="majorHAnsi" w:eastAsiaTheme="majorEastAsia" w:hAnsiTheme="majorHAnsi" w:cstheme="majorBidi"/>
      <w:sz w:val="28"/>
      <w:szCs w:val="32"/>
    </w:rPr>
  </w:style>
  <w:style w:type="character" w:customStyle="1" w:styleId="Heading4Char">
    <w:name w:val="Heading 4 Char"/>
    <w:basedOn w:val="DefaultParagraphFont"/>
    <w:link w:val="Heading4"/>
    <w:uiPriority w:val="9"/>
    <w:rsid w:val="000D5345"/>
    <w:rPr>
      <w:rFonts w:eastAsiaTheme="majorEastAsia" w:cstheme="majorBidi"/>
      <w:i/>
      <w:iCs/>
      <w:color w:val="910916" w:themeColor="accent1" w:themeShade="BF"/>
    </w:rPr>
  </w:style>
  <w:style w:type="character" w:customStyle="1" w:styleId="Heading5Char">
    <w:name w:val="Heading 5 Char"/>
    <w:basedOn w:val="DefaultParagraphFont"/>
    <w:link w:val="Heading5"/>
    <w:uiPriority w:val="9"/>
    <w:rsid w:val="000D5345"/>
    <w:rPr>
      <w:rFonts w:eastAsiaTheme="majorEastAsia" w:cstheme="majorBidi"/>
      <w:color w:val="910916" w:themeColor="accent1" w:themeShade="BF"/>
    </w:rPr>
  </w:style>
  <w:style w:type="character" w:customStyle="1" w:styleId="Heading6Char">
    <w:name w:val="Heading 6 Char"/>
    <w:basedOn w:val="DefaultParagraphFont"/>
    <w:link w:val="Heading6"/>
    <w:uiPriority w:val="9"/>
    <w:semiHidden/>
    <w:rsid w:val="000D5345"/>
    <w:rPr>
      <w:rFonts w:eastAsiaTheme="majorEastAsia" w:cstheme="majorBidi"/>
      <w:i/>
      <w:iCs/>
      <w:color w:val="848484" w:themeColor="text1" w:themeTint="A6"/>
    </w:rPr>
  </w:style>
  <w:style w:type="character" w:customStyle="1" w:styleId="Heading7Char">
    <w:name w:val="Heading 7 Char"/>
    <w:basedOn w:val="DefaultParagraphFont"/>
    <w:link w:val="Heading7"/>
    <w:uiPriority w:val="9"/>
    <w:semiHidden/>
    <w:rsid w:val="000D5345"/>
    <w:rPr>
      <w:rFonts w:eastAsiaTheme="majorEastAsia" w:cstheme="majorBidi"/>
      <w:color w:val="848484" w:themeColor="text1" w:themeTint="A6"/>
    </w:rPr>
  </w:style>
  <w:style w:type="character" w:customStyle="1" w:styleId="Heading8Char">
    <w:name w:val="Heading 8 Char"/>
    <w:basedOn w:val="DefaultParagraphFont"/>
    <w:link w:val="Heading8"/>
    <w:uiPriority w:val="9"/>
    <w:semiHidden/>
    <w:rsid w:val="000D5345"/>
    <w:rPr>
      <w:rFonts w:eastAsiaTheme="majorEastAsia" w:cstheme="majorBidi"/>
      <w:i/>
      <w:iCs/>
      <w:color w:val="5F5F5F" w:themeColor="text1" w:themeTint="D8"/>
    </w:rPr>
  </w:style>
  <w:style w:type="character" w:customStyle="1" w:styleId="Heading9Char">
    <w:name w:val="Heading 9 Char"/>
    <w:basedOn w:val="DefaultParagraphFont"/>
    <w:link w:val="Heading9"/>
    <w:uiPriority w:val="9"/>
    <w:semiHidden/>
    <w:rsid w:val="000D5345"/>
    <w:rPr>
      <w:rFonts w:eastAsiaTheme="majorEastAsia" w:cstheme="majorBidi"/>
      <w:color w:val="5F5F5F" w:themeColor="text1" w:themeTint="D8"/>
    </w:rPr>
  </w:style>
  <w:style w:type="paragraph" w:styleId="Title">
    <w:name w:val="Title"/>
    <w:basedOn w:val="Normal"/>
    <w:next w:val="Normal"/>
    <w:link w:val="TitleChar"/>
    <w:uiPriority w:val="10"/>
    <w:qFormat/>
    <w:rsid w:val="000D53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53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5345"/>
    <w:pPr>
      <w:numPr>
        <w:ilvl w:val="1"/>
      </w:numPr>
    </w:pPr>
    <w:rPr>
      <w:rFonts w:eastAsiaTheme="majorEastAsia" w:cstheme="majorBidi"/>
      <w:color w:val="848484" w:themeColor="text1" w:themeTint="A6"/>
      <w:spacing w:val="15"/>
      <w:sz w:val="28"/>
      <w:szCs w:val="28"/>
    </w:rPr>
  </w:style>
  <w:style w:type="character" w:customStyle="1" w:styleId="SubtitleChar">
    <w:name w:val="Subtitle Char"/>
    <w:basedOn w:val="DefaultParagraphFont"/>
    <w:link w:val="Subtitle"/>
    <w:uiPriority w:val="11"/>
    <w:rsid w:val="000D5345"/>
    <w:rPr>
      <w:rFonts w:eastAsiaTheme="majorEastAsia" w:cstheme="majorBidi"/>
      <w:color w:val="848484" w:themeColor="text1" w:themeTint="A6"/>
      <w:spacing w:val="15"/>
      <w:sz w:val="28"/>
      <w:szCs w:val="28"/>
    </w:rPr>
  </w:style>
  <w:style w:type="paragraph" w:styleId="Quote">
    <w:name w:val="Quote"/>
    <w:basedOn w:val="Normal"/>
    <w:next w:val="Normal"/>
    <w:link w:val="QuoteChar"/>
    <w:uiPriority w:val="29"/>
    <w:qFormat/>
    <w:rsid w:val="000D5345"/>
    <w:pPr>
      <w:spacing w:before="160"/>
      <w:jc w:val="center"/>
    </w:pPr>
    <w:rPr>
      <w:i/>
      <w:iCs/>
      <w:color w:val="727272" w:themeColor="text1" w:themeTint="BF"/>
    </w:rPr>
  </w:style>
  <w:style w:type="character" w:customStyle="1" w:styleId="QuoteChar">
    <w:name w:val="Quote Char"/>
    <w:basedOn w:val="DefaultParagraphFont"/>
    <w:link w:val="Quote"/>
    <w:uiPriority w:val="29"/>
    <w:rsid w:val="000D5345"/>
    <w:rPr>
      <w:i/>
      <w:iCs/>
      <w:color w:val="727272" w:themeColor="text1" w:themeTint="BF"/>
    </w:rPr>
  </w:style>
  <w:style w:type="paragraph" w:styleId="ListParagraph">
    <w:name w:val="List Paragraph"/>
    <w:basedOn w:val="Normal"/>
    <w:uiPriority w:val="34"/>
    <w:qFormat/>
    <w:rsid w:val="000D5345"/>
    <w:pPr>
      <w:ind w:left="720"/>
      <w:contextualSpacing/>
    </w:pPr>
  </w:style>
  <w:style w:type="character" w:styleId="IntenseEmphasis">
    <w:name w:val="Intense Emphasis"/>
    <w:basedOn w:val="DefaultParagraphFont"/>
    <w:uiPriority w:val="21"/>
    <w:qFormat/>
    <w:rsid w:val="000D5345"/>
    <w:rPr>
      <w:i/>
      <w:iCs/>
      <w:color w:val="910916" w:themeColor="accent1" w:themeShade="BF"/>
    </w:rPr>
  </w:style>
  <w:style w:type="paragraph" w:styleId="IntenseQuote">
    <w:name w:val="Intense Quote"/>
    <w:basedOn w:val="Normal"/>
    <w:next w:val="Normal"/>
    <w:link w:val="IntenseQuoteChar"/>
    <w:uiPriority w:val="30"/>
    <w:qFormat/>
    <w:rsid w:val="000D5345"/>
    <w:pPr>
      <w:pBdr>
        <w:top w:val="single" w:sz="4" w:space="10" w:color="910916" w:themeColor="accent1" w:themeShade="BF"/>
        <w:bottom w:val="single" w:sz="4" w:space="10" w:color="910916" w:themeColor="accent1" w:themeShade="BF"/>
      </w:pBdr>
      <w:spacing w:before="360" w:after="360"/>
      <w:ind w:left="864" w:right="864"/>
      <w:jc w:val="center"/>
    </w:pPr>
    <w:rPr>
      <w:i/>
      <w:iCs/>
      <w:color w:val="910916" w:themeColor="accent1" w:themeShade="BF"/>
    </w:rPr>
  </w:style>
  <w:style w:type="character" w:customStyle="1" w:styleId="IntenseQuoteChar">
    <w:name w:val="Intense Quote Char"/>
    <w:basedOn w:val="DefaultParagraphFont"/>
    <w:link w:val="IntenseQuote"/>
    <w:uiPriority w:val="30"/>
    <w:rsid w:val="000D5345"/>
    <w:rPr>
      <w:i/>
      <w:iCs/>
      <w:color w:val="910916" w:themeColor="accent1" w:themeShade="BF"/>
    </w:rPr>
  </w:style>
  <w:style w:type="character" w:styleId="IntenseReference">
    <w:name w:val="Intense Reference"/>
    <w:basedOn w:val="DefaultParagraphFont"/>
    <w:uiPriority w:val="32"/>
    <w:qFormat/>
    <w:rsid w:val="000D5345"/>
    <w:rPr>
      <w:b/>
      <w:bCs/>
      <w:smallCaps/>
      <w:color w:val="910916" w:themeColor="accent1" w:themeShade="BF"/>
      <w:spacing w:val="5"/>
    </w:rPr>
  </w:style>
  <w:style w:type="table" w:styleId="TableGrid">
    <w:name w:val="Table Grid"/>
    <w:basedOn w:val="TableNormal"/>
    <w:uiPriority w:val="39"/>
    <w:rsid w:val="00E672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685A75"/>
    <w:pPr>
      <w:spacing w:after="200" w:line="240" w:lineRule="auto"/>
    </w:pPr>
    <w:rPr>
      <w:i/>
      <w:iCs/>
      <w:color w:val="434343" w:themeColor="text2"/>
      <w:sz w:val="18"/>
      <w:szCs w:val="18"/>
    </w:rPr>
  </w:style>
  <w:style w:type="character" w:styleId="CommentReference">
    <w:name w:val="annotation reference"/>
    <w:basedOn w:val="DefaultParagraphFont"/>
    <w:uiPriority w:val="99"/>
    <w:semiHidden/>
    <w:unhideWhenUsed/>
    <w:rsid w:val="00A56329"/>
    <w:rPr>
      <w:sz w:val="16"/>
      <w:szCs w:val="16"/>
    </w:rPr>
  </w:style>
  <w:style w:type="paragraph" w:styleId="CommentText">
    <w:name w:val="annotation text"/>
    <w:basedOn w:val="Normal"/>
    <w:link w:val="CommentTextChar"/>
    <w:uiPriority w:val="99"/>
    <w:unhideWhenUsed/>
    <w:rsid w:val="00A56329"/>
    <w:pPr>
      <w:spacing w:line="240" w:lineRule="auto"/>
    </w:pPr>
    <w:rPr>
      <w:sz w:val="20"/>
      <w:szCs w:val="20"/>
    </w:rPr>
  </w:style>
  <w:style w:type="character" w:customStyle="1" w:styleId="CommentTextChar">
    <w:name w:val="Comment Text Char"/>
    <w:basedOn w:val="DefaultParagraphFont"/>
    <w:link w:val="CommentText"/>
    <w:uiPriority w:val="99"/>
    <w:rsid w:val="00A56329"/>
    <w:rPr>
      <w:sz w:val="20"/>
      <w:szCs w:val="20"/>
    </w:rPr>
  </w:style>
  <w:style w:type="paragraph" w:styleId="CommentSubject">
    <w:name w:val="annotation subject"/>
    <w:basedOn w:val="CommentText"/>
    <w:next w:val="CommentText"/>
    <w:link w:val="CommentSubjectChar"/>
    <w:uiPriority w:val="99"/>
    <w:semiHidden/>
    <w:unhideWhenUsed/>
    <w:rsid w:val="00A56329"/>
    <w:rPr>
      <w:b/>
      <w:bCs/>
    </w:rPr>
  </w:style>
  <w:style w:type="character" w:customStyle="1" w:styleId="CommentSubjectChar">
    <w:name w:val="Comment Subject Char"/>
    <w:basedOn w:val="CommentTextChar"/>
    <w:link w:val="CommentSubject"/>
    <w:uiPriority w:val="99"/>
    <w:semiHidden/>
    <w:rsid w:val="00A56329"/>
    <w:rPr>
      <w:b/>
      <w:bCs/>
      <w:sz w:val="20"/>
      <w:szCs w:val="20"/>
    </w:rPr>
  </w:style>
  <w:style w:type="character" w:styleId="PlaceholderText">
    <w:name w:val="Placeholder Text"/>
    <w:basedOn w:val="DefaultParagraphFont"/>
    <w:uiPriority w:val="99"/>
    <w:semiHidden/>
    <w:rsid w:val="007F322B"/>
    <w:rPr>
      <w:color w:val="666666"/>
    </w:rPr>
  </w:style>
  <w:style w:type="paragraph" w:styleId="Header">
    <w:name w:val="header"/>
    <w:basedOn w:val="Normal"/>
    <w:link w:val="HeaderChar"/>
    <w:uiPriority w:val="99"/>
    <w:unhideWhenUsed/>
    <w:rsid w:val="00D53E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3E74"/>
  </w:style>
  <w:style w:type="paragraph" w:styleId="Footer">
    <w:name w:val="footer"/>
    <w:basedOn w:val="Normal"/>
    <w:link w:val="FooterChar"/>
    <w:uiPriority w:val="99"/>
    <w:unhideWhenUsed/>
    <w:rsid w:val="00D53E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3E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3884778">
      <w:bodyDiv w:val="1"/>
      <w:marLeft w:val="0"/>
      <w:marRight w:val="0"/>
      <w:marTop w:val="0"/>
      <w:marBottom w:val="0"/>
      <w:divBdr>
        <w:top w:val="none" w:sz="0" w:space="0" w:color="auto"/>
        <w:left w:val="none" w:sz="0" w:space="0" w:color="auto"/>
        <w:bottom w:val="none" w:sz="0" w:space="0" w:color="auto"/>
        <w:right w:val="none" w:sz="0" w:space="0" w:color="auto"/>
      </w:divBdr>
    </w:div>
    <w:div w:id="999431214">
      <w:bodyDiv w:val="1"/>
      <w:marLeft w:val="0"/>
      <w:marRight w:val="0"/>
      <w:marTop w:val="0"/>
      <w:marBottom w:val="0"/>
      <w:divBdr>
        <w:top w:val="none" w:sz="0" w:space="0" w:color="auto"/>
        <w:left w:val="none" w:sz="0" w:space="0" w:color="auto"/>
        <w:bottom w:val="none" w:sz="0" w:space="0" w:color="auto"/>
        <w:right w:val="none" w:sz="0" w:space="0" w:color="auto"/>
      </w:divBdr>
    </w:div>
    <w:div w:id="1455098596">
      <w:bodyDiv w:val="1"/>
      <w:marLeft w:val="0"/>
      <w:marRight w:val="0"/>
      <w:marTop w:val="0"/>
      <w:marBottom w:val="0"/>
      <w:divBdr>
        <w:top w:val="none" w:sz="0" w:space="0" w:color="auto"/>
        <w:left w:val="none" w:sz="0" w:space="0" w:color="auto"/>
        <w:bottom w:val="none" w:sz="0" w:space="0" w:color="auto"/>
        <w:right w:val="none" w:sz="0" w:space="0" w:color="auto"/>
      </w:divBdr>
    </w:div>
    <w:div w:id="1651791545">
      <w:bodyDiv w:val="1"/>
      <w:marLeft w:val="0"/>
      <w:marRight w:val="0"/>
      <w:marTop w:val="0"/>
      <w:marBottom w:val="0"/>
      <w:divBdr>
        <w:top w:val="none" w:sz="0" w:space="0" w:color="auto"/>
        <w:left w:val="none" w:sz="0" w:space="0" w:color="auto"/>
        <w:bottom w:val="none" w:sz="0" w:space="0" w:color="auto"/>
        <w:right w:val="none" w:sz="0" w:space="0" w:color="auto"/>
      </w:divBdr>
    </w:div>
    <w:div w:id="2013296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diagramQuickStyle" Target="diagrams/quickStyle1.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diagramLayout" Target="diagrams/layout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Data" Target="diagrams/data1.xml"/><Relationship Id="rId5" Type="http://schemas.openxmlformats.org/officeDocument/2006/relationships/footnotes" Target="footnotes.xml"/><Relationship Id="rId15" Type="http://schemas.microsoft.com/office/2007/relationships/diagramDrawing" Target="diagrams/drawing1.xml"/><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6669CBF-BE29-45D1-B2AB-F23822EFBDED}" type="doc">
      <dgm:prSet loTypeId="urn:microsoft.com/office/officeart/2005/8/layout/chevron1" loCatId="process" qsTypeId="urn:microsoft.com/office/officeart/2005/8/quickstyle/simple1" qsCatId="simple" csTypeId="urn:microsoft.com/office/officeart/2005/8/colors/accent1_2" csCatId="accent1" phldr="1"/>
      <dgm:spPr/>
    </dgm:pt>
    <dgm:pt modelId="{3D46CBB8-52E2-403E-B8A0-1FA0AE2EC0A6}">
      <dgm:prSet phldrT="[Text]" custT="1"/>
      <dgm:spPr/>
      <dgm:t>
        <a:bodyPr/>
        <a:lstStyle/>
        <a:p>
          <a:r>
            <a:rPr lang="en-US" sz="1200">
              <a:solidFill>
                <a:sysClr val="windowText" lastClr="000000"/>
              </a:solidFill>
            </a:rPr>
            <a:t>Step 1: System Definition in the BioDYM Data Protocol</a:t>
          </a:r>
        </a:p>
      </dgm:t>
    </dgm:pt>
    <dgm:pt modelId="{4E71EBC3-9B0B-4829-B899-E0F6DB3EF2EC}" type="parTrans" cxnId="{5A1ECC72-2D1F-46F6-8A90-A0DBE0249F70}">
      <dgm:prSet/>
      <dgm:spPr/>
      <dgm:t>
        <a:bodyPr/>
        <a:lstStyle/>
        <a:p>
          <a:endParaRPr lang="en-US"/>
        </a:p>
      </dgm:t>
    </dgm:pt>
    <dgm:pt modelId="{05DAF86D-B549-41D7-9DF5-F820F35586D3}" type="sibTrans" cxnId="{5A1ECC72-2D1F-46F6-8A90-A0DBE0249F70}">
      <dgm:prSet/>
      <dgm:spPr/>
      <dgm:t>
        <a:bodyPr/>
        <a:lstStyle/>
        <a:p>
          <a:endParaRPr lang="en-US"/>
        </a:p>
      </dgm:t>
    </dgm:pt>
    <dgm:pt modelId="{2EF1B50F-D11F-4064-9AB0-7EF213091C1D}">
      <dgm:prSet phldrT="[Text]" custT="1"/>
      <dgm:spPr/>
      <dgm:t>
        <a:bodyPr/>
        <a:lstStyle/>
        <a:p>
          <a:r>
            <a:rPr lang="en-US" sz="1200">
              <a:solidFill>
                <a:sysClr val="windowText" lastClr="000000"/>
              </a:solidFill>
            </a:rPr>
            <a:t>Step 2: Model Execution and Calclulation</a:t>
          </a:r>
        </a:p>
      </dgm:t>
    </dgm:pt>
    <dgm:pt modelId="{7EE5E9AA-D9F8-4F22-B2B2-FA4433E18937}" type="parTrans" cxnId="{E561EC04-23F2-41E9-A1A8-8A2E87C9B467}">
      <dgm:prSet/>
      <dgm:spPr/>
      <dgm:t>
        <a:bodyPr/>
        <a:lstStyle/>
        <a:p>
          <a:endParaRPr lang="en-US"/>
        </a:p>
      </dgm:t>
    </dgm:pt>
    <dgm:pt modelId="{7E2A6680-EEAC-4396-A826-E895B5FB59E8}" type="sibTrans" cxnId="{E561EC04-23F2-41E9-A1A8-8A2E87C9B467}">
      <dgm:prSet/>
      <dgm:spPr/>
      <dgm:t>
        <a:bodyPr/>
        <a:lstStyle/>
        <a:p>
          <a:endParaRPr lang="en-US"/>
        </a:p>
      </dgm:t>
    </dgm:pt>
    <dgm:pt modelId="{2B4C2998-3912-4D60-B63B-63F6134AE344}">
      <dgm:prSet phldrT="[Text]" custT="1"/>
      <dgm:spPr/>
      <dgm:t>
        <a:bodyPr/>
        <a:lstStyle/>
        <a:p>
          <a:r>
            <a:rPr lang="en-US" sz="1200">
              <a:solidFill>
                <a:sysClr val="windowText" lastClr="000000"/>
              </a:solidFill>
            </a:rPr>
            <a:t>Step 3: Results Generation and Output</a:t>
          </a:r>
        </a:p>
      </dgm:t>
    </dgm:pt>
    <dgm:pt modelId="{883D0F1E-C06C-4E91-BD28-5B1292ECD855}" type="parTrans" cxnId="{A58A3E35-A48D-42E5-A01F-896958AB5432}">
      <dgm:prSet/>
      <dgm:spPr/>
      <dgm:t>
        <a:bodyPr/>
        <a:lstStyle/>
        <a:p>
          <a:endParaRPr lang="en-US"/>
        </a:p>
      </dgm:t>
    </dgm:pt>
    <dgm:pt modelId="{460769EE-FEA9-4669-BBA1-A803558B52B7}" type="sibTrans" cxnId="{A58A3E35-A48D-42E5-A01F-896958AB5432}">
      <dgm:prSet/>
      <dgm:spPr/>
      <dgm:t>
        <a:bodyPr/>
        <a:lstStyle/>
        <a:p>
          <a:endParaRPr lang="en-US"/>
        </a:p>
      </dgm:t>
    </dgm:pt>
    <dgm:pt modelId="{3155E1ED-ADF9-46E6-8170-55A23B03E5FD}" type="pres">
      <dgm:prSet presAssocID="{A6669CBF-BE29-45D1-B2AB-F23822EFBDED}" presName="Name0" presStyleCnt="0">
        <dgm:presLayoutVars>
          <dgm:dir/>
          <dgm:animLvl val="lvl"/>
          <dgm:resizeHandles val="exact"/>
        </dgm:presLayoutVars>
      </dgm:prSet>
      <dgm:spPr/>
    </dgm:pt>
    <dgm:pt modelId="{BE0BFF0B-3144-46CE-9E1B-44B87A825FC8}" type="pres">
      <dgm:prSet presAssocID="{3D46CBB8-52E2-403E-B8A0-1FA0AE2EC0A6}" presName="parTxOnly" presStyleLbl="node1" presStyleIdx="0" presStyleCnt="3">
        <dgm:presLayoutVars>
          <dgm:chMax val="0"/>
          <dgm:chPref val="0"/>
          <dgm:bulletEnabled val="1"/>
        </dgm:presLayoutVars>
      </dgm:prSet>
      <dgm:spPr/>
    </dgm:pt>
    <dgm:pt modelId="{6754B974-1C62-4B0F-9980-EEF559A444B7}" type="pres">
      <dgm:prSet presAssocID="{05DAF86D-B549-41D7-9DF5-F820F35586D3}" presName="parTxOnlySpace" presStyleCnt="0"/>
      <dgm:spPr/>
    </dgm:pt>
    <dgm:pt modelId="{18056766-5B5A-458B-93CD-BD0B303EB1F0}" type="pres">
      <dgm:prSet presAssocID="{2EF1B50F-D11F-4064-9AB0-7EF213091C1D}" presName="parTxOnly" presStyleLbl="node1" presStyleIdx="1" presStyleCnt="3">
        <dgm:presLayoutVars>
          <dgm:chMax val="0"/>
          <dgm:chPref val="0"/>
          <dgm:bulletEnabled val="1"/>
        </dgm:presLayoutVars>
      </dgm:prSet>
      <dgm:spPr/>
    </dgm:pt>
    <dgm:pt modelId="{C063B65A-0651-4171-8CD3-23F5A5292B4B}" type="pres">
      <dgm:prSet presAssocID="{7E2A6680-EEAC-4396-A826-E895B5FB59E8}" presName="parTxOnlySpace" presStyleCnt="0"/>
      <dgm:spPr/>
    </dgm:pt>
    <dgm:pt modelId="{1E3C8BDE-B451-43C2-8257-04F7B5895283}" type="pres">
      <dgm:prSet presAssocID="{2B4C2998-3912-4D60-B63B-63F6134AE344}" presName="parTxOnly" presStyleLbl="node1" presStyleIdx="2" presStyleCnt="3">
        <dgm:presLayoutVars>
          <dgm:chMax val="0"/>
          <dgm:chPref val="0"/>
          <dgm:bulletEnabled val="1"/>
        </dgm:presLayoutVars>
      </dgm:prSet>
      <dgm:spPr/>
    </dgm:pt>
  </dgm:ptLst>
  <dgm:cxnLst>
    <dgm:cxn modelId="{E561EC04-23F2-41E9-A1A8-8A2E87C9B467}" srcId="{A6669CBF-BE29-45D1-B2AB-F23822EFBDED}" destId="{2EF1B50F-D11F-4064-9AB0-7EF213091C1D}" srcOrd="1" destOrd="0" parTransId="{7EE5E9AA-D9F8-4F22-B2B2-FA4433E18937}" sibTransId="{7E2A6680-EEAC-4396-A826-E895B5FB59E8}"/>
    <dgm:cxn modelId="{3A123220-B4B0-45B5-A10F-793CF3768C6E}" type="presOf" srcId="{2B4C2998-3912-4D60-B63B-63F6134AE344}" destId="{1E3C8BDE-B451-43C2-8257-04F7B5895283}" srcOrd="0" destOrd="0" presId="urn:microsoft.com/office/officeart/2005/8/layout/chevron1"/>
    <dgm:cxn modelId="{A58A3E35-A48D-42E5-A01F-896958AB5432}" srcId="{A6669CBF-BE29-45D1-B2AB-F23822EFBDED}" destId="{2B4C2998-3912-4D60-B63B-63F6134AE344}" srcOrd="2" destOrd="0" parTransId="{883D0F1E-C06C-4E91-BD28-5B1292ECD855}" sibTransId="{460769EE-FEA9-4669-BBA1-A803558B52B7}"/>
    <dgm:cxn modelId="{FD6D9036-B9DD-4C22-A100-BA013F6FDE98}" type="presOf" srcId="{3D46CBB8-52E2-403E-B8A0-1FA0AE2EC0A6}" destId="{BE0BFF0B-3144-46CE-9E1B-44B87A825FC8}" srcOrd="0" destOrd="0" presId="urn:microsoft.com/office/officeart/2005/8/layout/chevron1"/>
    <dgm:cxn modelId="{5A1ECC72-2D1F-46F6-8A90-A0DBE0249F70}" srcId="{A6669CBF-BE29-45D1-B2AB-F23822EFBDED}" destId="{3D46CBB8-52E2-403E-B8A0-1FA0AE2EC0A6}" srcOrd="0" destOrd="0" parTransId="{4E71EBC3-9B0B-4829-B899-E0F6DB3EF2EC}" sibTransId="{05DAF86D-B549-41D7-9DF5-F820F35586D3}"/>
    <dgm:cxn modelId="{1EEFB8D3-0741-4140-8664-564E8C4D6EFC}" type="presOf" srcId="{A6669CBF-BE29-45D1-B2AB-F23822EFBDED}" destId="{3155E1ED-ADF9-46E6-8170-55A23B03E5FD}" srcOrd="0" destOrd="0" presId="urn:microsoft.com/office/officeart/2005/8/layout/chevron1"/>
    <dgm:cxn modelId="{AC8F6BDC-7D11-4A78-BC35-1B5017DF305F}" type="presOf" srcId="{2EF1B50F-D11F-4064-9AB0-7EF213091C1D}" destId="{18056766-5B5A-458B-93CD-BD0B303EB1F0}" srcOrd="0" destOrd="0" presId="urn:microsoft.com/office/officeart/2005/8/layout/chevron1"/>
    <dgm:cxn modelId="{4FB83F99-6DE2-4316-933E-F6F3B2C5EFBB}" type="presParOf" srcId="{3155E1ED-ADF9-46E6-8170-55A23B03E5FD}" destId="{BE0BFF0B-3144-46CE-9E1B-44B87A825FC8}" srcOrd="0" destOrd="0" presId="urn:microsoft.com/office/officeart/2005/8/layout/chevron1"/>
    <dgm:cxn modelId="{F0098DAA-EBEF-4272-824F-FC824B871CF9}" type="presParOf" srcId="{3155E1ED-ADF9-46E6-8170-55A23B03E5FD}" destId="{6754B974-1C62-4B0F-9980-EEF559A444B7}" srcOrd="1" destOrd="0" presId="urn:microsoft.com/office/officeart/2005/8/layout/chevron1"/>
    <dgm:cxn modelId="{765F361D-008D-4879-A057-A1411887832B}" type="presParOf" srcId="{3155E1ED-ADF9-46E6-8170-55A23B03E5FD}" destId="{18056766-5B5A-458B-93CD-BD0B303EB1F0}" srcOrd="2" destOrd="0" presId="urn:microsoft.com/office/officeart/2005/8/layout/chevron1"/>
    <dgm:cxn modelId="{DBEB7F65-A420-42C0-A640-EF6F58F44E82}" type="presParOf" srcId="{3155E1ED-ADF9-46E6-8170-55A23B03E5FD}" destId="{C063B65A-0651-4171-8CD3-23F5A5292B4B}" srcOrd="3" destOrd="0" presId="urn:microsoft.com/office/officeart/2005/8/layout/chevron1"/>
    <dgm:cxn modelId="{12C97BD1-645C-4CA7-ADD2-778F2974E426}" type="presParOf" srcId="{3155E1ED-ADF9-46E6-8170-55A23B03E5FD}" destId="{1E3C8BDE-B451-43C2-8257-04F7B5895283}" srcOrd="4" destOrd="0" presId="urn:microsoft.com/office/officeart/2005/8/layout/chevron1"/>
  </dgm:cxnLst>
  <dgm:bg>
    <a:solidFill>
      <a:schemeClr val="accent2"/>
    </a:solidFill>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E0BFF0B-3144-46CE-9E1B-44B87A825FC8}">
      <dsp:nvSpPr>
        <dsp:cNvPr id="0" name=""/>
        <dsp:cNvSpPr/>
      </dsp:nvSpPr>
      <dsp:spPr>
        <a:xfrm>
          <a:off x="1668" y="91859"/>
          <a:ext cx="2033075" cy="813230"/>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8006" tIns="16002" rIns="16002" bIns="16002"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Text" lastClr="000000"/>
              </a:solidFill>
            </a:rPr>
            <a:t>Step 1: System Definition in the BioDYM Data Protocol</a:t>
          </a:r>
        </a:p>
      </dsp:txBody>
      <dsp:txXfrm>
        <a:off x="408283" y="91859"/>
        <a:ext cx="1219845" cy="813230"/>
      </dsp:txXfrm>
    </dsp:sp>
    <dsp:sp modelId="{18056766-5B5A-458B-93CD-BD0B303EB1F0}">
      <dsp:nvSpPr>
        <dsp:cNvPr id="0" name=""/>
        <dsp:cNvSpPr/>
      </dsp:nvSpPr>
      <dsp:spPr>
        <a:xfrm>
          <a:off x="1831437" y="91859"/>
          <a:ext cx="2033075" cy="813230"/>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8006" tIns="16002" rIns="16002" bIns="16002"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Text" lastClr="000000"/>
              </a:solidFill>
            </a:rPr>
            <a:t>Step 2: Model Execution and Calclulation</a:t>
          </a:r>
        </a:p>
      </dsp:txBody>
      <dsp:txXfrm>
        <a:off x="2238052" y="91859"/>
        <a:ext cx="1219845" cy="813230"/>
      </dsp:txXfrm>
    </dsp:sp>
    <dsp:sp modelId="{1E3C8BDE-B451-43C2-8257-04F7B5895283}">
      <dsp:nvSpPr>
        <dsp:cNvPr id="0" name=""/>
        <dsp:cNvSpPr/>
      </dsp:nvSpPr>
      <dsp:spPr>
        <a:xfrm>
          <a:off x="3661205" y="91859"/>
          <a:ext cx="2033075" cy="813230"/>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8006" tIns="16002" rIns="16002" bIns="16002"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Text" lastClr="000000"/>
              </a:solidFill>
            </a:rPr>
            <a:t>Step 3: Results Generation and Output</a:t>
          </a:r>
        </a:p>
      </dsp:txBody>
      <dsp:txXfrm>
        <a:off x="4067820" y="91859"/>
        <a:ext cx="1219845" cy="813230"/>
      </dsp:txXfrm>
    </dsp:sp>
  </dsp:spTree>
</dsp:drawing>
</file>

<file path=word/diagrams/layout1.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DE-11_24">
  <a:themeElements>
    <a:clrScheme name="TU Berlin">
      <a:dk1>
        <a:srgbClr val="434343"/>
      </a:dk1>
      <a:lt1>
        <a:srgbClr val="FFFFFF"/>
      </a:lt1>
      <a:dk2>
        <a:srgbClr val="434343"/>
      </a:dk2>
      <a:lt2>
        <a:srgbClr val="E7E6E6"/>
      </a:lt2>
      <a:accent1>
        <a:srgbClr val="C30D1E"/>
      </a:accent1>
      <a:accent2>
        <a:srgbClr val="B2B2B2"/>
      </a:accent2>
      <a:accent3>
        <a:srgbClr val="FF6C00"/>
      </a:accent3>
      <a:accent4>
        <a:srgbClr val="1F90CC"/>
      </a:accent4>
      <a:accent5>
        <a:srgbClr val="9013FE"/>
      </a:accent5>
      <a:accent6>
        <a:srgbClr val="49CB40"/>
      </a:accent6>
      <a:hlink>
        <a:srgbClr val="C30D1E"/>
      </a:hlink>
      <a:folHlink>
        <a:srgbClr val="C30D1E"/>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DE-11_24" id="{96E3FB57-FFFD-45B4-95ED-41CB6C36439B}" vid="{AF652028-8573-4FFF-B95D-855E3E4880E1}"/>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9477</Words>
  <Characters>54024</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Johannes Scholz</dc:creator>
  <cp:keywords/>
  <dc:description/>
  <cp:lastModifiedBy>Johannes Scholz</cp:lastModifiedBy>
  <cp:revision>5</cp:revision>
  <dcterms:created xsi:type="dcterms:W3CDTF">2025-08-28T13:16:00Z</dcterms:created>
  <dcterms:modified xsi:type="dcterms:W3CDTF">2025-08-29T16:31:00Z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id="68eOTBTH"/&gt;&lt;style id="http://www.zotero.org/styles/apa" locale="en-US" hasBibliography="1" bibliographyStyleHasBeenSet="0"/&gt;&lt;prefs&gt;&lt;pref name="fieldType" value="Field"/&gt;&lt;pref name="automaticJourn</vt:lpwstr>
  </property>
  <property fmtid="{D5CDD505-2E9C-101B-9397-08002B2CF9AE}" pid="3" name="ZOTERO_PREF_2">
    <vt:lpwstr>alAbbreviations" value="true"/&gt;&lt;/prefs&gt;&lt;/data&gt;</vt:lpwstr>
  </property>
</Properties>
</file>