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D094CB" w14:textId="77777777" w:rsidR="00414D64" w:rsidRDefault="00396920">
      <w:r>
        <w:t>Gonadotropins “fertility drugs”</w:t>
      </w:r>
    </w:p>
    <w:p w14:paraId="4DE8F73A" w14:textId="77777777" w:rsidR="00396920" w:rsidRDefault="00396920">
      <w:r w:rsidRPr="00396920">
        <w:t>(</w:t>
      </w:r>
      <w:proofErr w:type="spellStart"/>
      <w:r w:rsidRPr="00396920">
        <w:t>Follistim</w:t>
      </w:r>
      <w:proofErr w:type="spellEnd"/>
      <w:r w:rsidRPr="00396920">
        <w:t xml:space="preserve">®, </w:t>
      </w:r>
      <w:proofErr w:type="spellStart"/>
      <w:r>
        <w:t>Gonal</w:t>
      </w:r>
      <w:proofErr w:type="spellEnd"/>
      <w:r>
        <w:t xml:space="preserve">-F®, </w:t>
      </w:r>
      <w:proofErr w:type="spellStart"/>
      <w:r>
        <w:t>Bravelle</w:t>
      </w:r>
      <w:proofErr w:type="spellEnd"/>
      <w:r>
        <w:t xml:space="preserve">®, </w:t>
      </w:r>
      <w:proofErr w:type="spellStart"/>
      <w:r>
        <w:t>Menopur</w:t>
      </w:r>
      <w:proofErr w:type="spellEnd"/>
      <w:r>
        <w:t>®)</w:t>
      </w:r>
    </w:p>
    <w:p w14:paraId="7D6150D8" w14:textId="77777777" w:rsidR="00396920" w:rsidRDefault="00396920"/>
    <w:p w14:paraId="19677A70" w14:textId="77777777" w:rsidR="00396920" w:rsidRDefault="00396920">
      <w:r>
        <w:t>These medications are used to stimulate the ovaries to induce growing eggs (oocytes) over 8+ days. They contain the hormones FSH and LH.</w:t>
      </w:r>
    </w:p>
    <w:p w14:paraId="31D0D9DA" w14:textId="77777777" w:rsidR="00396920" w:rsidRDefault="00396920"/>
    <w:p w14:paraId="34425EC1" w14:textId="77777777" w:rsidR="00396920" w:rsidRDefault="00396920">
      <w:r>
        <w:t>Risks:</w:t>
      </w:r>
    </w:p>
    <w:p w14:paraId="7139F4CB" w14:textId="77777777" w:rsidR="00396920" w:rsidRDefault="00396920" w:rsidP="00396920">
      <w:pPr>
        <w:pStyle w:val="ListParagraph"/>
        <w:numPr>
          <w:ilvl w:val="0"/>
          <w:numId w:val="1"/>
        </w:numPr>
      </w:pPr>
      <w:r>
        <w:t>Bruising, redness, swelling, or discomfort at injection site</w:t>
      </w:r>
    </w:p>
    <w:p w14:paraId="5770F20D" w14:textId="77777777" w:rsidR="00396920" w:rsidRDefault="00396920" w:rsidP="00396920">
      <w:pPr>
        <w:pStyle w:val="ListParagraph"/>
        <w:numPr>
          <w:ilvl w:val="0"/>
          <w:numId w:val="1"/>
        </w:numPr>
      </w:pPr>
      <w:r>
        <w:t>Bloating</w:t>
      </w:r>
    </w:p>
    <w:p w14:paraId="2302C28D" w14:textId="77777777" w:rsidR="00396920" w:rsidRDefault="00396920" w:rsidP="00396920">
      <w:pPr>
        <w:pStyle w:val="ListParagraph"/>
        <w:numPr>
          <w:ilvl w:val="0"/>
          <w:numId w:val="1"/>
        </w:numPr>
      </w:pPr>
      <w:r>
        <w:t>Fatigue</w:t>
      </w:r>
    </w:p>
    <w:p w14:paraId="3BEE6F4B" w14:textId="77777777" w:rsidR="00396920" w:rsidRDefault="00396920" w:rsidP="00396920">
      <w:pPr>
        <w:pStyle w:val="ListParagraph"/>
        <w:numPr>
          <w:ilvl w:val="0"/>
          <w:numId w:val="1"/>
        </w:numPr>
      </w:pPr>
      <w:r>
        <w:t>Headache</w:t>
      </w:r>
    </w:p>
    <w:p w14:paraId="45306271" w14:textId="77777777" w:rsidR="00396920" w:rsidRDefault="00396920" w:rsidP="00396920">
      <w:pPr>
        <w:pStyle w:val="ListParagraph"/>
        <w:numPr>
          <w:ilvl w:val="0"/>
          <w:numId w:val="1"/>
        </w:numPr>
      </w:pPr>
      <w:r>
        <w:t>Weight gain</w:t>
      </w:r>
    </w:p>
    <w:p w14:paraId="6C3D6CDA" w14:textId="77777777" w:rsidR="00396920" w:rsidRDefault="00396920" w:rsidP="00396920">
      <w:pPr>
        <w:pStyle w:val="ListParagraph"/>
        <w:numPr>
          <w:ilvl w:val="0"/>
          <w:numId w:val="1"/>
        </w:numPr>
      </w:pPr>
      <w:r>
        <w:t>Mood swings</w:t>
      </w:r>
    </w:p>
    <w:p w14:paraId="0B85E54E" w14:textId="77777777" w:rsidR="00396920" w:rsidRDefault="00396920" w:rsidP="00396920">
      <w:pPr>
        <w:pStyle w:val="ListParagraph"/>
        <w:numPr>
          <w:ilvl w:val="0"/>
          <w:numId w:val="1"/>
        </w:numPr>
      </w:pPr>
      <w:r>
        <w:t>Nausea</w:t>
      </w:r>
    </w:p>
    <w:p w14:paraId="2ABA896D" w14:textId="77777777" w:rsidR="00396920" w:rsidRDefault="00396920" w:rsidP="00396920">
      <w:pPr>
        <w:pStyle w:val="ListParagraph"/>
        <w:numPr>
          <w:ilvl w:val="0"/>
          <w:numId w:val="1"/>
        </w:numPr>
      </w:pPr>
      <w:r>
        <w:t>Blood clots</w:t>
      </w:r>
    </w:p>
    <w:p w14:paraId="5136D4E4" w14:textId="77777777" w:rsidR="00396920" w:rsidRDefault="00396920" w:rsidP="00396920">
      <w:pPr>
        <w:pStyle w:val="ListParagraph"/>
        <w:numPr>
          <w:ilvl w:val="0"/>
          <w:numId w:val="1"/>
        </w:numPr>
      </w:pPr>
      <w:r>
        <w:t>Up to 2% develop OHSS *link to OHSS in risks to woman section</w:t>
      </w:r>
    </w:p>
    <w:p w14:paraId="3F9214CE" w14:textId="77777777" w:rsidR="00396920" w:rsidRDefault="00396920" w:rsidP="00396920">
      <w:pPr>
        <w:pStyle w:val="ListParagraph"/>
        <w:numPr>
          <w:ilvl w:val="0"/>
          <w:numId w:val="1"/>
        </w:numPr>
      </w:pPr>
      <w:r>
        <w:t>Ovarian cancer (risks are associated with infertility itself and NOT necessarily with fertility medications)</w:t>
      </w:r>
    </w:p>
    <w:p w14:paraId="623504D7" w14:textId="77777777" w:rsidR="00396920" w:rsidRDefault="00396920" w:rsidP="00396920"/>
    <w:p w14:paraId="27079C6D" w14:textId="77777777" w:rsidR="00396920" w:rsidRDefault="00396920" w:rsidP="00396920">
      <w:proofErr w:type="spellStart"/>
      <w:r>
        <w:t>GnRH</w:t>
      </w:r>
      <w:proofErr w:type="spellEnd"/>
      <w:r>
        <w:t>-agonists (Leuprolide acetate)</w:t>
      </w:r>
    </w:p>
    <w:p w14:paraId="6A08BFC9" w14:textId="77777777" w:rsidR="00396920" w:rsidRDefault="00396920" w:rsidP="00396920">
      <w:r>
        <w:t>(Lupron®)</w:t>
      </w:r>
    </w:p>
    <w:p w14:paraId="6CB27914" w14:textId="77777777" w:rsidR="00396920" w:rsidRDefault="00396920" w:rsidP="00396920"/>
    <w:p w14:paraId="15DBE629" w14:textId="77777777" w:rsidR="00396920" w:rsidRDefault="00396920" w:rsidP="00396920">
      <w:r>
        <w:t xml:space="preserve">The primary role of this medication is to prevent a premature </w:t>
      </w:r>
      <w:r w:rsidRPr="00CB45D4">
        <w:t>LH surge, which could result in the release of eggs before they are ready to be retrieved</w:t>
      </w:r>
      <w:r>
        <w:t xml:space="preserve">. Additionally, it can </w:t>
      </w:r>
      <w:r w:rsidRPr="00CB45D4">
        <w:t>be used to start the growth of the follicles or initiate the final stages of egg maturation</w:t>
      </w:r>
      <w:r>
        <w:t xml:space="preserve">. </w:t>
      </w:r>
      <w:r w:rsidRPr="00396920">
        <w:t>There are two forms of the medication: A short acting medication requiring daily injections and a long-acting preparation lasting for 1-3 months.  </w:t>
      </w:r>
      <w:proofErr w:type="spellStart"/>
      <w:r w:rsidRPr="00396920">
        <w:t>GnRH</w:t>
      </w:r>
      <w:proofErr w:type="spellEnd"/>
      <w:r w:rsidRPr="00396920">
        <w:t>-a</w:t>
      </w:r>
      <w:r>
        <w:t>gonists</w:t>
      </w:r>
      <w:r w:rsidRPr="00396920">
        <w:t xml:space="preserve"> have not been associated with any fetal malformations</w:t>
      </w:r>
      <w:r>
        <w:t>,</w:t>
      </w:r>
      <w:r w:rsidRPr="00396920">
        <w:t xml:space="preserve"> however</w:t>
      </w:r>
      <w:r>
        <w:t>,</w:t>
      </w:r>
      <w:r w:rsidRPr="00396920">
        <w:t xml:space="preserve"> you should discontinue use as soon as pregnancy is confirmed.</w:t>
      </w:r>
    </w:p>
    <w:p w14:paraId="301969F8" w14:textId="77777777" w:rsidR="00396920" w:rsidRDefault="00396920" w:rsidP="00396920"/>
    <w:p w14:paraId="5A0315FA" w14:textId="77777777" w:rsidR="00396920" w:rsidRDefault="00396920" w:rsidP="00396920">
      <w:r>
        <w:t>Risks:</w:t>
      </w:r>
    </w:p>
    <w:p w14:paraId="436EEB37" w14:textId="77777777" w:rsidR="00396920" w:rsidRDefault="00396920" w:rsidP="00396920">
      <w:pPr>
        <w:pStyle w:val="ListParagraph"/>
        <w:numPr>
          <w:ilvl w:val="0"/>
          <w:numId w:val="2"/>
        </w:numPr>
      </w:pPr>
      <w:r>
        <w:t>Hot flashes</w:t>
      </w:r>
    </w:p>
    <w:p w14:paraId="11427D31" w14:textId="77777777" w:rsidR="00396920" w:rsidRDefault="00396920" w:rsidP="00396920">
      <w:pPr>
        <w:pStyle w:val="ListParagraph"/>
        <w:numPr>
          <w:ilvl w:val="0"/>
          <w:numId w:val="2"/>
        </w:numPr>
      </w:pPr>
      <w:r>
        <w:t>Vaginal dryness</w:t>
      </w:r>
    </w:p>
    <w:p w14:paraId="3EC97CF8" w14:textId="77777777" w:rsidR="00396920" w:rsidRDefault="00396920" w:rsidP="00396920">
      <w:pPr>
        <w:pStyle w:val="ListParagraph"/>
        <w:numPr>
          <w:ilvl w:val="0"/>
          <w:numId w:val="2"/>
        </w:numPr>
      </w:pPr>
      <w:r>
        <w:t>Bone loss</w:t>
      </w:r>
    </w:p>
    <w:p w14:paraId="52CC0A76" w14:textId="77777777" w:rsidR="00396920" w:rsidRDefault="00396920" w:rsidP="00396920">
      <w:pPr>
        <w:pStyle w:val="ListParagraph"/>
        <w:numPr>
          <w:ilvl w:val="0"/>
          <w:numId w:val="2"/>
        </w:numPr>
      </w:pPr>
      <w:r>
        <w:t>Nausea</w:t>
      </w:r>
    </w:p>
    <w:p w14:paraId="78BA3EEF" w14:textId="77777777" w:rsidR="00396920" w:rsidRDefault="00396920" w:rsidP="00396920">
      <w:pPr>
        <w:pStyle w:val="ListParagraph"/>
        <w:numPr>
          <w:ilvl w:val="0"/>
          <w:numId w:val="2"/>
        </w:numPr>
      </w:pPr>
      <w:r>
        <w:t>Vomiting</w:t>
      </w:r>
    </w:p>
    <w:p w14:paraId="1C0D5083" w14:textId="77777777" w:rsidR="00396920" w:rsidRDefault="00396920" w:rsidP="00396920">
      <w:pPr>
        <w:pStyle w:val="ListParagraph"/>
        <w:numPr>
          <w:ilvl w:val="0"/>
          <w:numId w:val="2"/>
        </w:numPr>
      </w:pPr>
      <w:r>
        <w:t>Skin reactions at injection site</w:t>
      </w:r>
    </w:p>
    <w:p w14:paraId="45D66477" w14:textId="77777777" w:rsidR="00396920" w:rsidRDefault="00396920" w:rsidP="00396920">
      <w:pPr>
        <w:pStyle w:val="ListParagraph"/>
        <w:numPr>
          <w:ilvl w:val="0"/>
          <w:numId w:val="2"/>
        </w:numPr>
      </w:pPr>
      <w:r>
        <w:t>Fluid retention</w:t>
      </w:r>
    </w:p>
    <w:p w14:paraId="4CD90FE2" w14:textId="77777777" w:rsidR="00396920" w:rsidRDefault="00396920" w:rsidP="00396920">
      <w:pPr>
        <w:pStyle w:val="ListParagraph"/>
        <w:numPr>
          <w:ilvl w:val="0"/>
          <w:numId w:val="2"/>
        </w:numPr>
      </w:pPr>
      <w:r>
        <w:t>Muscle aches</w:t>
      </w:r>
    </w:p>
    <w:p w14:paraId="3E432519" w14:textId="77777777" w:rsidR="00396920" w:rsidRDefault="00396920" w:rsidP="00396920">
      <w:pPr>
        <w:pStyle w:val="ListParagraph"/>
        <w:numPr>
          <w:ilvl w:val="0"/>
          <w:numId w:val="2"/>
        </w:numPr>
      </w:pPr>
      <w:r>
        <w:t>Headaches</w:t>
      </w:r>
    </w:p>
    <w:p w14:paraId="30F2FB50" w14:textId="77777777" w:rsidR="00396920" w:rsidRDefault="00396920" w:rsidP="00396920">
      <w:pPr>
        <w:pStyle w:val="ListParagraph"/>
        <w:numPr>
          <w:ilvl w:val="0"/>
          <w:numId w:val="2"/>
        </w:numPr>
      </w:pPr>
      <w:r>
        <w:t>Depression</w:t>
      </w:r>
    </w:p>
    <w:p w14:paraId="749FED9F" w14:textId="77777777" w:rsidR="00396920" w:rsidRDefault="00396920" w:rsidP="00396920"/>
    <w:p w14:paraId="366BEA7E" w14:textId="77777777" w:rsidR="00BE7B22" w:rsidRDefault="00BE7B22" w:rsidP="00396920">
      <w:proofErr w:type="spellStart"/>
      <w:r>
        <w:t>GnRH</w:t>
      </w:r>
      <w:proofErr w:type="spellEnd"/>
      <w:r>
        <w:t>-antagonists (</w:t>
      </w:r>
      <w:proofErr w:type="spellStart"/>
      <w:r>
        <w:t>Ganirelix</w:t>
      </w:r>
      <w:proofErr w:type="spellEnd"/>
      <w:r>
        <w:t xml:space="preserve"> Acetate or </w:t>
      </w:r>
      <w:proofErr w:type="spellStart"/>
      <w:r>
        <w:t>Cetrorelix</w:t>
      </w:r>
      <w:proofErr w:type="spellEnd"/>
      <w:r>
        <w:t xml:space="preserve"> Acetate)</w:t>
      </w:r>
    </w:p>
    <w:p w14:paraId="650FB5D1" w14:textId="77777777" w:rsidR="00BE7B22" w:rsidRDefault="00BE7B22" w:rsidP="00396920">
      <w:r w:rsidRPr="00BE7B22">
        <w:rPr>
          <w:bCs/>
          <w:iCs/>
        </w:rPr>
        <w:t>(</w:t>
      </w:r>
      <w:proofErr w:type="spellStart"/>
      <w:r w:rsidRPr="00BE7B22">
        <w:rPr>
          <w:bCs/>
          <w:iCs/>
        </w:rPr>
        <w:t>Antagon</w:t>
      </w:r>
      <w:proofErr w:type="spellEnd"/>
      <w:r w:rsidRPr="00BE7B22">
        <w:t xml:space="preserve">®, </w:t>
      </w:r>
      <w:proofErr w:type="spellStart"/>
      <w:r w:rsidRPr="00BE7B22">
        <w:t>Cetrotide</w:t>
      </w:r>
      <w:proofErr w:type="spellEnd"/>
      <w:r>
        <w:t>®)</w:t>
      </w:r>
    </w:p>
    <w:p w14:paraId="26BF0F29" w14:textId="77777777" w:rsidR="00BE7B22" w:rsidRDefault="00BE7B22" w:rsidP="00396920"/>
    <w:p w14:paraId="0AB55185" w14:textId="77777777" w:rsidR="00BE7B22" w:rsidRDefault="00BE7B22" w:rsidP="00396920">
      <w:r>
        <w:t xml:space="preserve">The purpose of these medications is to prevent premature ovulation. </w:t>
      </w:r>
      <w:proofErr w:type="spellStart"/>
      <w:r>
        <w:t>GnRH</w:t>
      </w:r>
      <w:proofErr w:type="spellEnd"/>
      <w:r>
        <w:t>-antagonists are used for short periods of time in the late stages of ovarian stimulation and are administered by injection.</w:t>
      </w:r>
    </w:p>
    <w:p w14:paraId="69050294" w14:textId="77777777" w:rsidR="00BE7B22" w:rsidRDefault="00BE7B22" w:rsidP="00396920"/>
    <w:p w14:paraId="0040C881" w14:textId="77777777" w:rsidR="00BE7B22" w:rsidRDefault="00BE7B22" w:rsidP="00396920">
      <w:r>
        <w:t>Risks:</w:t>
      </w:r>
    </w:p>
    <w:p w14:paraId="50589D15" w14:textId="77777777" w:rsidR="00BE7B22" w:rsidRDefault="00BE7B22" w:rsidP="00BE7B22">
      <w:pPr>
        <w:pStyle w:val="ListParagraph"/>
        <w:numPr>
          <w:ilvl w:val="0"/>
          <w:numId w:val="3"/>
        </w:numPr>
      </w:pPr>
      <w:r>
        <w:t>Abdominal pain</w:t>
      </w:r>
    </w:p>
    <w:p w14:paraId="728F0C83" w14:textId="77777777" w:rsidR="00BE7B22" w:rsidRDefault="00BE7B22" w:rsidP="00BE7B22">
      <w:pPr>
        <w:pStyle w:val="ListParagraph"/>
        <w:numPr>
          <w:ilvl w:val="0"/>
          <w:numId w:val="3"/>
        </w:numPr>
      </w:pPr>
      <w:r>
        <w:t>Headaches</w:t>
      </w:r>
    </w:p>
    <w:p w14:paraId="74DFFCAA" w14:textId="77777777" w:rsidR="00BE7B22" w:rsidRDefault="00BE7B22" w:rsidP="00BE7B22">
      <w:pPr>
        <w:pStyle w:val="ListParagraph"/>
        <w:numPr>
          <w:ilvl w:val="0"/>
          <w:numId w:val="3"/>
        </w:numPr>
      </w:pPr>
      <w:r>
        <w:t>Skin reaction at injection site</w:t>
      </w:r>
    </w:p>
    <w:p w14:paraId="4FED085B" w14:textId="77777777" w:rsidR="00BE7B22" w:rsidRDefault="00BE7B22" w:rsidP="00BE7B22">
      <w:pPr>
        <w:pStyle w:val="ListParagraph"/>
        <w:numPr>
          <w:ilvl w:val="0"/>
          <w:numId w:val="3"/>
        </w:numPr>
      </w:pPr>
      <w:r>
        <w:t>Nausea</w:t>
      </w:r>
    </w:p>
    <w:p w14:paraId="53667BFA" w14:textId="77777777" w:rsidR="00BE7B22" w:rsidRDefault="00BE7B22" w:rsidP="00BE7B22"/>
    <w:p w14:paraId="1DAEF566" w14:textId="77777777" w:rsidR="00BE7B22" w:rsidRDefault="00BE7B22" w:rsidP="00BE7B22">
      <w:r>
        <w:t>Human Chorionic Gonadotropin (</w:t>
      </w:r>
      <w:proofErr w:type="spellStart"/>
      <w:r>
        <w:t>hCG</w:t>
      </w:r>
      <w:proofErr w:type="spellEnd"/>
      <w:r>
        <w:t xml:space="preserve">) </w:t>
      </w:r>
    </w:p>
    <w:p w14:paraId="5C08F9C8" w14:textId="77777777" w:rsidR="00BE7B22" w:rsidRDefault="00BE7B22" w:rsidP="00BE7B22">
      <w:r>
        <w:t>(</w:t>
      </w:r>
      <w:proofErr w:type="spellStart"/>
      <w:r>
        <w:t>Novarel</w:t>
      </w:r>
      <w:proofErr w:type="spellEnd"/>
      <w:r>
        <w:t xml:space="preserve">®, </w:t>
      </w:r>
      <w:proofErr w:type="spellStart"/>
      <w:r>
        <w:t>Pregnyl</w:t>
      </w:r>
      <w:proofErr w:type="spellEnd"/>
      <w:r>
        <w:t xml:space="preserve">®, </w:t>
      </w:r>
      <w:proofErr w:type="spellStart"/>
      <w:r>
        <w:t>Ovidrel</w:t>
      </w:r>
      <w:proofErr w:type="spellEnd"/>
      <w:r>
        <w:t>®)</w:t>
      </w:r>
    </w:p>
    <w:p w14:paraId="5F63628B" w14:textId="77777777" w:rsidR="00BE7B22" w:rsidRDefault="00BE7B22" w:rsidP="00BE7B22"/>
    <w:p w14:paraId="02C85620" w14:textId="77777777" w:rsidR="00BE7B22" w:rsidRDefault="00BE7B22" w:rsidP="00BE7B22">
      <w:proofErr w:type="spellStart"/>
      <w:r w:rsidRPr="00BE7B22">
        <w:t>hCG</w:t>
      </w:r>
      <w:proofErr w:type="spellEnd"/>
      <w:r w:rsidRPr="00BE7B22">
        <w:t xml:space="preserve"> is a hormone used in IVF cycles to induce the eggs to become mature and fertilizable.  The timing of this medication is critical to retrieve mature eggs. </w:t>
      </w:r>
      <w:proofErr w:type="spellStart"/>
      <w:r w:rsidR="006E5B1F">
        <w:t>hCG</w:t>
      </w:r>
      <w:proofErr w:type="spellEnd"/>
      <w:r w:rsidR="006E5B1F">
        <w:t xml:space="preserve"> is administered by injection.</w:t>
      </w:r>
    </w:p>
    <w:p w14:paraId="5A9CC51E" w14:textId="77777777" w:rsidR="00BE7B22" w:rsidRDefault="00BE7B22" w:rsidP="00BE7B22"/>
    <w:p w14:paraId="4B42F248" w14:textId="77777777" w:rsidR="00BE7B22" w:rsidRDefault="00BE7B22" w:rsidP="00BE7B22">
      <w:r>
        <w:t>Risks:</w:t>
      </w:r>
    </w:p>
    <w:p w14:paraId="62559197" w14:textId="77777777" w:rsidR="00BE7B22" w:rsidRDefault="00BE7B22" w:rsidP="00BE7B22">
      <w:pPr>
        <w:pStyle w:val="ListParagraph"/>
        <w:numPr>
          <w:ilvl w:val="0"/>
          <w:numId w:val="4"/>
        </w:numPr>
      </w:pPr>
      <w:r>
        <w:t>Breast tenderness</w:t>
      </w:r>
    </w:p>
    <w:p w14:paraId="07BF3B1B" w14:textId="77777777" w:rsidR="00BE7B22" w:rsidRDefault="00BE7B22" w:rsidP="00BE7B22">
      <w:pPr>
        <w:pStyle w:val="ListParagraph"/>
        <w:numPr>
          <w:ilvl w:val="0"/>
          <w:numId w:val="4"/>
        </w:numPr>
      </w:pPr>
      <w:r>
        <w:t>Bloating</w:t>
      </w:r>
    </w:p>
    <w:p w14:paraId="4E4B27D7" w14:textId="77777777" w:rsidR="00BE7B22" w:rsidRDefault="00BE7B22" w:rsidP="00BE7B22">
      <w:pPr>
        <w:pStyle w:val="ListParagraph"/>
        <w:numPr>
          <w:ilvl w:val="0"/>
          <w:numId w:val="4"/>
        </w:numPr>
      </w:pPr>
      <w:r>
        <w:t>Pelvic discomfort</w:t>
      </w:r>
    </w:p>
    <w:p w14:paraId="34444350" w14:textId="77777777" w:rsidR="00BE7B22" w:rsidRDefault="00BE7B22" w:rsidP="00BE7B22"/>
    <w:p w14:paraId="54DACC09" w14:textId="77777777" w:rsidR="00414D64" w:rsidRDefault="00414D64" w:rsidP="00BE7B22"/>
    <w:p w14:paraId="7B2739EB" w14:textId="5674DB70" w:rsidR="00414D64" w:rsidRDefault="00414D64" w:rsidP="00414D64">
      <w:pPr>
        <w:pBdr>
          <w:top w:val="nil"/>
          <w:left w:val="nil"/>
          <w:bottom w:val="nil"/>
          <w:right w:val="nil"/>
          <w:between w:val="nil"/>
          <w:bar w:val="nil"/>
        </w:pBdr>
      </w:pPr>
      <w:r w:rsidRPr="00CB45D4">
        <w:t>Progesterone</w:t>
      </w:r>
      <w:r>
        <w:t xml:space="preserve"> (</w:t>
      </w:r>
      <w:proofErr w:type="spellStart"/>
      <w:r>
        <w:rPr>
          <w:rFonts w:ascii="Garamond" w:hAnsi="Garamond"/>
          <w:sz w:val="20"/>
        </w:rPr>
        <w:t>Endometrin</w:t>
      </w:r>
      <w:proofErr w:type="spellEnd"/>
      <w:r>
        <w:rPr>
          <w:rFonts w:ascii="Garamond" w:hAnsi="Garamond"/>
          <w:sz w:val="20"/>
        </w:rPr>
        <w:t xml:space="preserve">®, </w:t>
      </w:r>
      <w:proofErr w:type="spellStart"/>
      <w:r>
        <w:rPr>
          <w:rFonts w:ascii="Garamond" w:hAnsi="Garamond"/>
          <w:sz w:val="20"/>
        </w:rPr>
        <w:t>Crinone</w:t>
      </w:r>
      <w:proofErr w:type="spellEnd"/>
      <w:r>
        <w:rPr>
          <w:rFonts w:ascii="Garamond" w:hAnsi="Garamond"/>
          <w:sz w:val="20"/>
        </w:rPr>
        <w:t xml:space="preserve">®, </w:t>
      </w:r>
      <w:proofErr w:type="spellStart"/>
      <w:r>
        <w:rPr>
          <w:rFonts w:ascii="Garamond" w:hAnsi="Garamond"/>
          <w:sz w:val="20"/>
        </w:rPr>
        <w:t>Prochieve</w:t>
      </w:r>
      <w:proofErr w:type="spellEnd"/>
      <w:r>
        <w:rPr>
          <w:rFonts w:ascii="Garamond" w:hAnsi="Garamond"/>
          <w:sz w:val="20"/>
        </w:rPr>
        <w:t xml:space="preserve">®, </w:t>
      </w:r>
      <w:proofErr w:type="spellStart"/>
      <w:r>
        <w:rPr>
          <w:rFonts w:ascii="Garamond" w:hAnsi="Garamond"/>
          <w:sz w:val="20"/>
        </w:rPr>
        <w:t>Prometrium</w:t>
      </w:r>
      <w:proofErr w:type="spellEnd"/>
      <w:r>
        <w:rPr>
          <w:rFonts w:ascii="Garamond" w:hAnsi="Garamond"/>
          <w:sz w:val="20"/>
        </w:rPr>
        <w:t>®) and</w:t>
      </w:r>
      <w:r>
        <w:t xml:space="preserve"> E</w:t>
      </w:r>
      <w:r w:rsidRPr="00CB45D4">
        <w:t>stradiol</w:t>
      </w:r>
      <w:r>
        <w:t xml:space="preserve"> (</w:t>
      </w:r>
      <w:proofErr w:type="spellStart"/>
      <w:r>
        <w:t>Estrace</w:t>
      </w:r>
      <w:proofErr w:type="spellEnd"/>
      <w:r>
        <w:t>)</w:t>
      </w:r>
    </w:p>
    <w:p w14:paraId="1B936AEB" w14:textId="77777777" w:rsidR="00414D64" w:rsidRDefault="00414D64" w:rsidP="00414D64">
      <w:pPr>
        <w:pBdr>
          <w:top w:val="nil"/>
          <w:left w:val="nil"/>
          <w:bottom w:val="nil"/>
          <w:right w:val="nil"/>
          <w:between w:val="nil"/>
          <w:bar w:val="nil"/>
        </w:pBdr>
      </w:pPr>
    </w:p>
    <w:p w14:paraId="01797EFC" w14:textId="199973E6" w:rsidR="00414D64" w:rsidRPr="00CB45D4" w:rsidRDefault="00414D64" w:rsidP="00414D64">
      <w:pPr>
        <w:pBdr>
          <w:top w:val="nil"/>
          <w:left w:val="nil"/>
          <w:bottom w:val="nil"/>
          <w:right w:val="nil"/>
          <w:between w:val="nil"/>
          <w:bar w:val="nil"/>
        </w:pBdr>
      </w:pPr>
      <w:r>
        <w:t>Progesterone and estradiol are hormones used to ensure adequate hormonal support of the uterine lining. Progesterone can be administered by an injection or vaginally after egg retrieval. Estradiol can be administered orally, trans-dermally, intramuscularly, or vaginally.</w:t>
      </w:r>
    </w:p>
    <w:p w14:paraId="0C80DDF3" w14:textId="77777777" w:rsidR="00414D64" w:rsidRDefault="00414D64" w:rsidP="00414D64">
      <w:pPr>
        <w:pBdr>
          <w:top w:val="nil"/>
          <w:left w:val="nil"/>
          <w:bottom w:val="nil"/>
          <w:right w:val="nil"/>
          <w:between w:val="nil"/>
          <w:bar w:val="nil"/>
        </w:pBdr>
      </w:pPr>
    </w:p>
    <w:p w14:paraId="71CE9FEF" w14:textId="77777777" w:rsidR="00414D64" w:rsidRPr="00CB45D4" w:rsidRDefault="00414D64" w:rsidP="00414D64">
      <w:pPr>
        <w:pBdr>
          <w:top w:val="nil"/>
          <w:left w:val="nil"/>
          <w:bottom w:val="nil"/>
          <w:right w:val="nil"/>
          <w:between w:val="nil"/>
          <w:bar w:val="nil"/>
        </w:pBdr>
      </w:pPr>
      <w:r w:rsidRPr="00CB45D4">
        <w:t>Risks</w:t>
      </w:r>
    </w:p>
    <w:p w14:paraId="1EDA75C2" w14:textId="77777777" w:rsidR="00414D64" w:rsidRPr="00CB45D4" w:rsidRDefault="00414D64" w:rsidP="00414D64">
      <w:pPr>
        <w:pBdr>
          <w:top w:val="nil"/>
          <w:left w:val="nil"/>
          <w:bottom w:val="nil"/>
          <w:right w:val="nil"/>
          <w:between w:val="nil"/>
          <w:bar w:val="nil"/>
        </w:pBdr>
        <w:tabs>
          <w:tab w:val="num" w:pos="4320"/>
        </w:tabs>
      </w:pPr>
      <w:r w:rsidRPr="00CB45D4">
        <w:t xml:space="preserve">Progesterone: </w:t>
      </w:r>
    </w:p>
    <w:p w14:paraId="2F78CFC4" w14:textId="77777777" w:rsidR="00414D64" w:rsidRDefault="00414D64" w:rsidP="00414D64">
      <w:pPr>
        <w:pStyle w:val="ListParagraph"/>
        <w:numPr>
          <w:ilvl w:val="0"/>
          <w:numId w:val="18"/>
        </w:numPr>
        <w:pBdr>
          <w:top w:val="nil"/>
          <w:left w:val="nil"/>
          <w:bottom w:val="nil"/>
          <w:right w:val="nil"/>
          <w:between w:val="nil"/>
          <w:bar w:val="nil"/>
        </w:pBdr>
      </w:pPr>
      <w:r w:rsidRPr="00CB45D4">
        <w:t xml:space="preserve">Has </w:t>
      </w:r>
      <w:r w:rsidRPr="00414D64">
        <w:rPr>
          <w:b/>
        </w:rPr>
        <w:t>NOT</w:t>
      </w:r>
      <w:r w:rsidRPr="00CB45D4">
        <w:t xml:space="preserve"> been associated with fetal abnormalities</w:t>
      </w:r>
    </w:p>
    <w:p w14:paraId="3235969D" w14:textId="77777777" w:rsidR="00414D64" w:rsidRDefault="00414D64" w:rsidP="00414D64">
      <w:pPr>
        <w:pStyle w:val="ListParagraph"/>
        <w:numPr>
          <w:ilvl w:val="0"/>
          <w:numId w:val="18"/>
        </w:numPr>
        <w:pBdr>
          <w:top w:val="nil"/>
          <w:left w:val="nil"/>
          <w:bottom w:val="nil"/>
          <w:right w:val="nil"/>
          <w:between w:val="nil"/>
          <w:bar w:val="nil"/>
        </w:pBdr>
      </w:pPr>
      <w:r>
        <w:t>Depression</w:t>
      </w:r>
    </w:p>
    <w:p w14:paraId="0CFA67CE" w14:textId="77777777" w:rsidR="00414D64" w:rsidRDefault="00414D64" w:rsidP="00414D64">
      <w:pPr>
        <w:pStyle w:val="ListParagraph"/>
        <w:numPr>
          <w:ilvl w:val="0"/>
          <w:numId w:val="18"/>
        </w:numPr>
        <w:pBdr>
          <w:top w:val="nil"/>
          <w:left w:val="nil"/>
          <w:bottom w:val="nil"/>
          <w:right w:val="nil"/>
          <w:between w:val="nil"/>
          <w:bar w:val="nil"/>
        </w:pBdr>
      </w:pPr>
      <w:r>
        <w:t>Sleepiness</w:t>
      </w:r>
    </w:p>
    <w:p w14:paraId="624E8513" w14:textId="77777777" w:rsidR="00414D64" w:rsidRDefault="00414D64" w:rsidP="00414D64">
      <w:pPr>
        <w:pStyle w:val="ListParagraph"/>
        <w:numPr>
          <w:ilvl w:val="0"/>
          <w:numId w:val="18"/>
        </w:numPr>
        <w:pBdr>
          <w:top w:val="nil"/>
          <w:left w:val="nil"/>
          <w:bottom w:val="nil"/>
          <w:right w:val="nil"/>
          <w:between w:val="nil"/>
          <w:bar w:val="nil"/>
        </w:pBdr>
      </w:pPr>
      <w:r>
        <w:t>A</w:t>
      </w:r>
      <w:r w:rsidRPr="00CB45D4">
        <w:t>llergic reaction</w:t>
      </w:r>
    </w:p>
    <w:p w14:paraId="7D93617E" w14:textId="4F2D47A8" w:rsidR="00414D64" w:rsidRPr="00CB45D4" w:rsidRDefault="00414D64" w:rsidP="00414D64">
      <w:pPr>
        <w:pStyle w:val="ListParagraph"/>
        <w:numPr>
          <w:ilvl w:val="0"/>
          <w:numId w:val="18"/>
        </w:numPr>
        <w:pBdr>
          <w:top w:val="nil"/>
          <w:left w:val="nil"/>
          <w:bottom w:val="nil"/>
          <w:right w:val="nil"/>
          <w:between w:val="nil"/>
          <w:bar w:val="nil"/>
        </w:pBdr>
      </w:pPr>
      <w:r>
        <w:t>I</w:t>
      </w:r>
      <w:r w:rsidRPr="00CB45D4">
        <w:t>f given by intramuscular injection</w:t>
      </w:r>
      <w:r>
        <w:t>,</w:t>
      </w:r>
      <w:r w:rsidRPr="00CB45D4">
        <w:t xml:space="preserve"> possible infection or pain at site of application</w:t>
      </w:r>
    </w:p>
    <w:p w14:paraId="1A1022E0" w14:textId="77777777" w:rsidR="00414D64" w:rsidRPr="00CB45D4" w:rsidRDefault="00414D64" w:rsidP="00414D64">
      <w:pPr>
        <w:pBdr>
          <w:top w:val="nil"/>
          <w:left w:val="nil"/>
          <w:bottom w:val="nil"/>
          <w:right w:val="nil"/>
          <w:between w:val="nil"/>
          <w:bar w:val="nil"/>
        </w:pBdr>
        <w:tabs>
          <w:tab w:val="num" w:pos="4320"/>
        </w:tabs>
      </w:pPr>
      <w:r w:rsidRPr="00CB45D4">
        <w:t xml:space="preserve">Estradiol: </w:t>
      </w:r>
    </w:p>
    <w:p w14:paraId="2CA0D7C8" w14:textId="77777777" w:rsidR="00414D64" w:rsidRDefault="00414D64" w:rsidP="00414D64">
      <w:pPr>
        <w:pStyle w:val="ListParagraph"/>
        <w:numPr>
          <w:ilvl w:val="0"/>
          <w:numId w:val="19"/>
        </w:numPr>
        <w:pBdr>
          <w:top w:val="nil"/>
          <w:left w:val="nil"/>
          <w:bottom w:val="nil"/>
          <w:right w:val="nil"/>
          <w:between w:val="nil"/>
          <w:bar w:val="nil"/>
        </w:pBdr>
        <w:tabs>
          <w:tab w:val="num" w:pos="5040"/>
        </w:tabs>
      </w:pPr>
      <w:r>
        <w:t>Nausea</w:t>
      </w:r>
    </w:p>
    <w:p w14:paraId="0A98CB4C" w14:textId="77777777" w:rsidR="00414D64" w:rsidRDefault="00414D64" w:rsidP="00414D64">
      <w:pPr>
        <w:pStyle w:val="ListParagraph"/>
        <w:numPr>
          <w:ilvl w:val="0"/>
          <w:numId w:val="19"/>
        </w:numPr>
        <w:pBdr>
          <w:top w:val="nil"/>
          <w:left w:val="nil"/>
          <w:bottom w:val="nil"/>
          <w:right w:val="nil"/>
          <w:between w:val="nil"/>
          <w:bar w:val="nil"/>
        </w:pBdr>
        <w:tabs>
          <w:tab w:val="num" w:pos="5040"/>
        </w:tabs>
      </w:pPr>
      <w:r>
        <w:t>I</w:t>
      </w:r>
      <w:r w:rsidRPr="00CB45D4">
        <w:t xml:space="preserve">rritation at injection site </w:t>
      </w:r>
    </w:p>
    <w:p w14:paraId="7816A7D7" w14:textId="6F1F384B" w:rsidR="00414D64" w:rsidRPr="00CB45D4" w:rsidRDefault="00414D64" w:rsidP="00414D64">
      <w:pPr>
        <w:pStyle w:val="ListParagraph"/>
        <w:numPr>
          <w:ilvl w:val="0"/>
          <w:numId w:val="19"/>
        </w:numPr>
        <w:pBdr>
          <w:top w:val="nil"/>
          <w:left w:val="nil"/>
          <w:bottom w:val="nil"/>
          <w:right w:val="nil"/>
          <w:between w:val="nil"/>
          <w:bar w:val="nil"/>
        </w:pBdr>
        <w:tabs>
          <w:tab w:val="num" w:pos="5040"/>
        </w:tabs>
      </w:pPr>
      <w:r>
        <w:t>I</w:t>
      </w:r>
      <w:r w:rsidRPr="00CB45D4">
        <w:t>f given by trans-dermal route, risk of blood clots or stroke</w:t>
      </w:r>
    </w:p>
    <w:p w14:paraId="0543EAF5" w14:textId="77777777" w:rsidR="00414D64" w:rsidRDefault="00414D64" w:rsidP="00414D64">
      <w:pPr>
        <w:pBdr>
          <w:top w:val="nil"/>
          <w:left w:val="nil"/>
          <w:bottom w:val="nil"/>
          <w:right w:val="nil"/>
          <w:between w:val="nil"/>
          <w:bar w:val="nil"/>
        </w:pBdr>
        <w:tabs>
          <w:tab w:val="num" w:pos="3600"/>
        </w:tabs>
      </w:pPr>
    </w:p>
    <w:p w14:paraId="4AE5E832" w14:textId="77777777" w:rsidR="00414D64" w:rsidRDefault="00414D64" w:rsidP="00414D64">
      <w:pPr>
        <w:pBdr>
          <w:top w:val="nil"/>
          <w:left w:val="nil"/>
          <w:bottom w:val="nil"/>
          <w:right w:val="nil"/>
          <w:between w:val="nil"/>
          <w:bar w:val="nil"/>
        </w:pBdr>
        <w:tabs>
          <w:tab w:val="num" w:pos="2880"/>
        </w:tabs>
      </w:pPr>
    </w:p>
    <w:p w14:paraId="74E77CBB" w14:textId="2D169833" w:rsidR="00414D64" w:rsidRPr="00CB45D4" w:rsidRDefault="00414D64" w:rsidP="00414D64">
      <w:pPr>
        <w:pBdr>
          <w:top w:val="nil"/>
          <w:left w:val="nil"/>
          <w:bottom w:val="nil"/>
          <w:right w:val="nil"/>
          <w:between w:val="nil"/>
          <w:bar w:val="nil"/>
        </w:pBdr>
        <w:tabs>
          <w:tab w:val="num" w:pos="2880"/>
        </w:tabs>
      </w:pPr>
      <w:r>
        <w:t>Oral contraceptive pills (OCP) and E</w:t>
      </w:r>
      <w:r w:rsidRPr="00CB45D4">
        <w:t>stradiol</w:t>
      </w:r>
      <w:r>
        <w:t xml:space="preserve"> (</w:t>
      </w:r>
      <w:proofErr w:type="spellStart"/>
      <w:r>
        <w:t>Estrace</w:t>
      </w:r>
      <w:proofErr w:type="spellEnd"/>
      <w:r>
        <w:t>)</w:t>
      </w:r>
    </w:p>
    <w:p w14:paraId="35607C00" w14:textId="23CF24AB" w:rsidR="00414D64" w:rsidRDefault="00414D64" w:rsidP="00414D64">
      <w:pPr>
        <w:pBdr>
          <w:top w:val="nil"/>
          <w:left w:val="nil"/>
          <w:bottom w:val="nil"/>
          <w:right w:val="nil"/>
          <w:between w:val="nil"/>
          <w:bar w:val="nil"/>
        </w:pBdr>
        <w:tabs>
          <w:tab w:val="num" w:pos="4320"/>
        </w:tabs>
      </w:pPr>
      <w:r>
        <w:t xml:space="preserve">In order to suppress hormone production or to schedule a cycle, OCPs are taken for 2-4 weeks or </w:t>
      </w:r>
      <w:proofErr w:type="spellStart"/>
      <w:r>
        <w:t>Estrace</w:t>
      </w:r>
      <w:proofErr w:type="spellEnd"/>
      <w:r>
        <w:t xml:space="preserve"> 1-4 weeks before gonadotropin injections. Since </w:t>
      </w:r>
      <w:proofErr w:type="spellStart"/>
      <w:r>
        <w:t>Estrace</w:t>
      </w:r>
      <w:proofErr w:type="spellEnd"/>
      <w:r>
        <w:t xml:space="preserve"> is sometimes administered after ovulation and prior to menses, it is possible that it can be taken early in pregnancy. The safest course of action while using </w:t>
      </w:r>
      <w:proofErr w:type="spellStart"/>
      <w:r>
        <w:t>Estrace</w:t>
      </w:r>
      <w:proofErr w:type="spellEnd"/>
      <w:r>
        <w:t xml:space="preserve"> is to use a barrier method of contraception (condoms) during the month you start </w:t>
      </w:r>
      <w:proofErr w:type="spellStart"/>
      <w:r>
        <w:t>Estrace</w:t>
      </w:r>
      <w:proofErr w:type="spellEnd"/>
      <w:r>
        <w:t>.</w:t>
      </w:r>
    </w:p>
    <w:p w14:paraId="5CBE8664" w14:textId="77777777" w:rsidR="00414D64" w:rsidRDefault="00414D64" w:rsidP="00414D64">
      <w:pPr>
        <w:pBdr>
          <w:top w:val="nil"/>
          <w:left w:val="nil"/>
          <w:bottom w:val="nil"/>
          <w:right w:val="nil"/>
          <w:between w:val="nil"/>
          <w:bar w:val="nil"/>
        </w:pBdr>
        <w:tabs>
          <w:tab w:val="num" w:pos="3600"/>
        </w:tabs>
      </w:pPr>
    </w:p>
    <w:p w14:paraId="0BCEB373" w14:textId="77777777" w:rsidR="00414D64" w:rsidRPr="00CB45D4" w:rsidRDefault="00414D64" w:rsidP="00414D64">
      <w:pPr>
        <w:pBdr>
          <w:top w:val="nil"/>
          <w:left w:val="nil"/>
          <w:bottom w:val="nil"/>
          <w:right w:val="nil"/>
          <w:between w:val="nil"/>
          <w:bar w:val="nil"/>
        </w:pBdr>
        <w:tabs>
          <w:tab w:val="num" w:pos="3600"/>
        </w:tabs>
      </w:pPr>
      <w:r w:rsidRPr="00CB45D4">
        <w:t>Risks</w:t>
      </w:r>
    </w:p>
    <w:p w14:paraId="2F93987C" w14:textId="77777777" w:rsidR="00414D64" w:rsidRDefault="00414D64" w:rsidP="00414D64">
      <w:pPr>
        <w:pStyle w:val="ListParagraph"/>
        <w:numPr>
          <w:ilvl w:val="0"/>
          <w:numId w:val="20"/>
        </w:numPr>
        <w:pBdr>
          <w:top w:val="nil"/>
          <w:left w:val="nil"/>
          <w:bottom w:val="nil"/>
          <w:right w:val="nil"/>
          <w:between w:val="nil"/>
          <w:bar w:val="nil"/>
        </w:pBdr>
        <w:tabs>
          <w:tab w:val="num" w:pos="4320"/>
        </w:tabs>
      </w:pPr>
      <w:r w:rsidRPr="00CB45D4">
        <w:t>Unscheduled bleedin</w:t>
      </w:r>
      <w:r>
        <w:t>g</w:t>
      </w:r>
    </w:p>
    <w:p w14:paraId="6D432FCD" w14:textId="77777777" w:rsidR="00414D64" w:rsidRDefault="00414D64" w:rsidP="00414D64">
      <w:pPr>
        <w:pStyle w:val="ListParagraph"/>
        <w:numPr>
          <w:ilvl w:val="0"/>
          <w:numId w:val="20"/>
        </w:numPr>
        <w:pBdr>
          <w:top w:val="nil"/>
          <w:left w:val="nil"/>
          <w:bottom w:val="nil"/>
          <w:right w:val="nil"/>
          <w:between w:val="nil"/>
          <w:bar w:val="nil"/>
        </w:pBdr>
        <w:tabs>
          <w:tab w:val="num" w:pos="4320"/>
        </w:tabs>
      </w:pPr>
      <w:r>
        <w:t>Headache</w:t>
      </w:r>
    </w:p>
    <w:p w14:paraId="2AD6D9E6" w14:textId="77777777" w:rsidR="00414D64" w:rsidRDefault="00414D64" w:rsidP="00414D64">
      <w:pPr>
        <w:pStyle w:val="ListParagraph"/>
        <w:numPr>
          <w:ilvl w:val="0"/>
          <w:numId w:val="20"/>
        </w:numPr>
        <w:pBdr>
          <w:top w:val="nil"/>
          <w:left w:val="nil"/>
          <w:bottom w:val="nil"/>
          <w:right w:val="nil"/>
          <w:between w:val="nil"/>
          <w:bar w:val="nil"/>
        </w:pBdr>
        <w:tabs>
          <w:tab w:val="num" w:pos="4320"/>
        </w:tabs>
      </w:pPr>
      <w:r>
        <w:t>Breast tenderness</w:t>
      </w:r>
    </w:p>
    <w:p w14:paraId="612DAE27" w14:textId="77777777" w:rsidR="00414D64" w:rsidRDefault="00414D64" w:rsidP="00414D64">
      <w:pPr>
        <w:pStyle w:val="ListParagraph"/>
        <w:numPr>
          <w:ilvl w:val="0"/>
          <w:numId w:val="20"/>
        </w:numPr>
        <w:pBdr>
          <w:top w:val="nil"/>
          <w:left w:val="nil"/>
          <w:bottom w:val="nil"/>
          <w:right w:val="nil"/>
          <w:between w:val="nil"/>
          <w:bar w:val="nil"/>
        </w:pBdr>
        <w:tabs>
          <w:tab w:val="num" w:pos="4320"/>
        </w:tabs>
      </w:pPr>
      <w:r>
        <w:t>Nausea</w:t>
      </w:r>
    </w:p>
    <w:p w14:paraId="682C5B6F" w14:textId="77777777" w:rsidR="00414D64" w:rsidRDefault="00414D64" w:rsidP="00414D64">
      <w:pPr>
        <w:pStyle w:val="ListParagraph"/>
        <w:numPr>
          <w:ilvl w:val="0"/>
          <w:numId w:val="20"/>
        </w:numPr>
        <w:pBdr>
          <w:top w:val="nil"/>
          <w:left w:val="nil"/>
          <w:bottom w:val="nil"/>
          <w:right w:val="nil"/>
          <w:between w:val="nil"/>
          <w:bar w:val="nil"/>
        </w:pBdr>
        <w:tabs>
          <w:tab w:val="num" w:pos="4320"/>
        </w:tabs>
      </w:pPr>
      <w:r>
        <w:t>Swelling</w:t>
      </w:r>
    </w:p>
    <w:p w14:paraId="422FCD88" w14:textId="77777777" w:rsidR="00414D64" w:rsidRDefault="00414D64" w:rsidP="00414D64">
      <w:pPr>
        <w:pStyle w:val="ListParagraph"/>
        <w:numPr>
          <w:ilvl w:val="0"/>
          <w:numId w:val="20"/>
        </w:numPr>
        <w:pBdr>
          <w:top w:val="nil"/>
          <w:left w:val="nil"/>
          <w:bottom w:val="nil"/>
          <w:right w:val="nil"/>
          <w:between w:val="nil"/>
          <w:bar w:val="nil"/>
        </w:pBdr>
        <w:tabs>
          <w:tab w:val="num" w:pos="4320"/>
        </w:tabs>
      </w:pPr>
      <w:r>
        <w:t>R</w:t>
      </w:r>
      <w:r w:rsidRPr="00CB45D4">
        <w:t xml:space="preserve">isk of blood clot and </w:t>
      </w:r>
      <w:proofErr w:type="spellStart"/>
      <w:r w:rsidRPr="00CB45D4">
        <w:t>stroke</w:t>
      </w:r>
    </w:p>
    <w:p w14:paraId="523B34C9" w14:textId="3EECC21B" w:rsidR="00414D64" w:rsidRPr="00CB45D4" w:rsidRDefault="00414D64" w:rsidP="00414D64">
      <w:pPr>
        <w:pStyle w:val="ListParagraph"/>
        <w:numPr>
          <w:ilvl w:val="0"/>
          <w:numId w:val="20"/>
        </w:numPr>
        <w:pBdr>
          <w:top w:val="nil"/>
          <w:left w:val="nil"/>
          <w:bottom w:val="nil"/>
          <w:right w:val="nil"/>
          <w:between w:val="nil"/>
          <w:bar w:val="nil"/>
        </w:pBdr>
        <w:tabs>
          <w:tab w:val="num" w:pos="4320"/>
        </w:tabs>
      </w:pPr>
      <w:r w:rsidRPr="00CB45D4">
        <w:t>Estrace</w:t>
      </w:r>
      <w:proofErr w:type="spellEnd"/>
      <w:r w:rsidRPr="00CB45D4">
        <w:t xml:space="preserve"> has </w:t>
      </w:r>
      <w:r w:rsidRPr="00414D64">
        <w:rPr>
          <w:b/>
        </w:rPr>
        <w:t>not</w:t>
      </w:r>
      <w:r w:rsidRPr="00CB45D4">
        <w:t xml:space="preserve"> been associated with any fetal malformations, but you may be told to discontinue use as soon as pregnancy is confirmed</w:t>
      </w:r>
    </w:p>
    <w:p w14:paraId="6E1DAEF8" w14:textId="77777777" w:rsidR="00414D64" w:rsidRDefault="00414D64" w:rsidP="00414D64">
      <w:pPr>
        <w:pBdr>
          <w:top w:val="nil"/>
          <w:left w:val="nil"/>
          <w:bottom w:val="nil"/>
          <w:right w:val="nil"/>
          <w:between w:val="nil"/>
          <w:bar w:val="nil"/>
        </w:pBdr>
        <w:tabs>
          <w:tab w:val="num" w:pos="2880"/>
        </w:tabs>
      </w:pPr>
    </w:p>
    <w:p w14:paraId="0430AF07" w14:textId="77777777" w:rsidR="003F77E2" w:rsidRDefault="003F77E2" w:rsidP="00414D64">
      <w:pPr>
        <w:pBdr>
          <w:top w:val="nil"/>
          <w:left w:val="nil"/>
          <w:bottom w:val="nil"/>
          <w:right w:val="nil"/>
          <w:between w:val="nil"/>
          <w:bar w:val="nil"/>
        </w:pBdr>
        <w:tabs>
          <w:tab w:val="num" w:pos="2880"/>
        </w:tabs>
      </w:pPr>
    </w:p>
    <w:p w14:paraId="5306B55D" w14:textId="77777777" w:rsidR="00414D64" w:rsidRPr="00CB45D4" w:rsidRDefault="00414D64" w:rsidP="00414D64">
      <w:pPr>
        <w:pBdr>
          <w:top w:val="nil"/>
          <w:left w:val="nil"/>
          <w:bottom w:val="nil"/>
          <w:right w:val="nil"/>
          <w:between w:val="nil"/>
          <w:bar w:val="nil"/>
        </w:pBdr>
        <w:tabs>
          <w:tab w:val="num" w:pos="2880"/>
        </w:tabs>
      </w:pPr>
      <w:bookmarkStart w:id="0" w:name="_GoBack"/>
      <w:bookmarkEnd w:id="0"/>
      <w:r w:rsidRPr="00CB45D4">
        <w:t>Other medications</w:t>
      </w:r>
    </w:p>
    <w:p w14:paraId="7B5C7854" w14:textId="77777777" w:rsidR="00414D64" w:rsidRDefault="00414D64" w:rsidP="00414D64">
      <w:pPr>
        <w:pBdr>
          <w:top w:val="nil"/>
          <w:left w:val="nil"/>
          <w:bottom w:val="nil"/>
          <w:right w:val="nil"/>
          <w:between w:val="nil"/>
          <w:bar w:val="nil"/>
        </w:pBdr>
        <w:tabs>
          <w:tab w:val="num" w:pos="3600"/>
        </w:tabs>
      </w:pPr>
    </w:p>
    <w:p w14:paraId="436882AF" w14:textId="77777777" w:rsidR="00414D64" w:rsidRPr="00CB45D4" w:rsidRDefault="00414D64" w:rsidP="003F77E2">
      <w:pPr>
        <w:pStyle w:val="ListParagraph"/>
        <w:numPr>
          <w:ilvl w:val="0"/>
          <w:numId w:val="23"/>
        </w:numPr>
        <w:pBdr>
          <w:top w:val="nil"/>
          <w:left w:val="nil"/>
          <w:bottom w:val="nil"/>
          <w:right w:val="nil"/>
          <w:between w:val="nil"/>
          <w:bar w:val="nil"/>
        </w:pBdr>
        <w:tabs>
          <w:tab w:val="num" w:pos="3600"/>
        </w:tabs>
      </w:pPr>
      <w:r w:rsidRPr="00CB45D4">
        <w:t xml:space="preserve">Antibiotics </w:t>
      </w:r>
    </w:p>
    <w:p w14:paraId="1B6A3B82" w14:textId="561D4F93" w:rsidR="00414D64" w:rsidRPr="00CB45D4" w:rsidRDefault="00414D64" w:rsidP="00414D64">
      <w:pPr>
        <w:pBdr>
          <w:top w:val="nil"/>
          <w:left w:val="nil"/>
          <w:bottom w:val="nil"/>
          <w:right w:val="nil"/>
          <w:between w:val="nil"/>
          <w:bar w:val="nil"/>
        </w:pBdr>
        <w:tabs>
          <w:tab w:val="num" w:pos="4320"/>
        </w:tabs>
      </w:pPr>
      <w:r>
        <w:t>G</w:t>
      </w:r>
      <w:r w:rsidRPr="00CB45D4">
        <w:t>iven for</w:t>
      </w:r>
      <w:r>
        <w:t xml:space="preserve"> a</w:t>
      </w:r>
      <w:r w:rsidRPr="00CB45D4">
        <w:t xml:space="preserve"> short period of time to reduce risk of infection associated with egg retrieval or embryo transfer</w:t>
      </w:r>
    </w:p>
    <w:p w14:paraId="1AFAA296" w14:textId="77777777" w:rsidR="00414D64" w:rsidRDefault="00414D64" w:rsidP="00414D64">
      <w:pPr>
        <w:pBdr>
          <w:top w:val="nil"/>
          <w:left w:val="nil"/>
          <w:bottom w:val="nil"/>
          <w:right w:val="nil"/>
          <w:between w:val="nil"/>
          <w:bar w:val="nil"/>
        </w:pBdr>
        <w:tabs>
          <w:tab w:val="num" w:pos="4320"/>
        </w:tabs>
      </w:pPr>
    </w:p>
    <w:p w14:paraId="5E7904E9" w14:textId="3507B828" w:rsidR="003F77E2" w:rsidRDefault="003F77E2" w:rsidP="003F77E2">
      <w:pPr>
        <w:pBdr>
          <w:top w:val="nil"/>
          <w:left w:val="nil"/>
          <w:bottom w:val="nil"/>
          <w:right w:val="nil"/>
          <w:between w:val="nil"/>
          <w:bar w:val="nil"/>
        </w:pBdr>
        <w:tabs>
          <w:tab w:val="num" w:pos="4320"/>
        </w:tabs>
      </w:pPr>
      <w:r>
        <w:t>Risks:</w:t>
      </w:r>
    </w:p>
    <w:p w14:paraId="1583A7F6" w14:textId="2CB29A58" w:rsidR="003F77E2" w:rsidRDefault="00414D64" w:rsidP="003F77E2">
      <w:pPr>
        <w:pStyle w:val="ListParagraph"/>
        <w:numPr>
          <w:ilvl w:val="1"/>
          <w:numId w:val="21"/>
        </w:numPr>
        <w:pBdr>
          <w:top w:val="nil"/>
          <w:left w:val="nil"/>
          <w:bottom w:val="nil"/>
          <w:right w:val="nil"/>
          <w:between w:val="nil"/>
          <w:bar w:val="nil"/>
        </w:pBdr>
      </w:pPr>
      <w:proofErr w:type="gramStart"/>
      <w:r w:rsidRPr="00CB45D4">
        <w:t>yeast</w:t>
      </w:r>
      <w:proofErr w:type="gramEnd"/>
      <w:r w:rsidRPr="00CB45D4">
        <w:t xml:space="preserve"> infection, </w:t>
      </w:r>
    </w:p>
    <w:p w14:paraId="0C874F57" w14:textId="77777777" w:rsidR="003F77E2" w:rsidRDefault="003F77E2" w:rsidP="003F77E2">
      <w:pPr>
        <w:pStyle w:val="ListParagraph"/>
        <w:numPr>
          <w:ilvl w:val="1"/>
          <w:numId w:val="21"/>
        </w:numPr>
        <w:pBdr>
          <w:top w:val="nil"/>
          <w:left w:val="nil"/>
          <w:bottom w:val="nil"/>
          <w:right w:val="nil"/>
          <w:between w:val="nil"/>
          <w:bar w:val="nil"/>
        </w:pBdr>
      </w:pPr>
      <w:proofErr w:type="gramStart"/>
      <w:r>
        <w:t>nausea</w:t>
      </w:r>
      <w:proofErr w:type="gramEnd"/>
    </w:p>
    <w:p w14:paraId="0F4EE6D4" w14:textId="77777777" w:rsidR="003F77E2" w:rsidRDefault="003F77E2" w:rsidP="003F77E2">
      <w:pPr>
        <w:pStyle w:val="ListParagraph"/>
        <w:numPr>
          <w:ilvl w:val="1"/>
          <w:numId w:val="21"/>
        </w:numPr>
        <w:pBdr>
          <w:top w:val="nil"/>
          <w:left w:val="nil"/>
          <w:bottom w:val="nil"/>
          <w:right w:val="nil"/>
          <w:between w:val="nil"/>
          <w:bar w:val="nil"/>
        </w:pBdr>
      </w:pPr>
      <w:proofErr w:type="gramStart"/>
      <w:r>
        <w:t>vomiting</w:t>
      </w:r>
      <w:proofErr w:type="gramEnd"/>
    </w:p>
    <w:p w14:paraId="1974C301" w14:textId="77777777" w:rsidR="003F77E2" w:rsidRDefault="003F77E2" w:rsidP="003F77E2">
      <w:pPr>
        <w:pStyle w:val="ListParagraph"/>
        <w:numPr>
          <w:ilvl w:val="1"/>
          <w:numId w:val="21"/>
        </w:numPr>
        <w:pBdr>
          <w:top w:val="nil"/>
          <w:left w:val="nil"/>
          <w:bottom w:val="nil"/>
          <w:right w:val="nil"/>
          <w:between w:val="nil"/>
          <w:bar w:val="nil"/>
        </w:pBdr>
      </w:pPr>
      <w:proofErr w:type="gramStart"/>
      <w:r>
        <w:t>diarrhea</w:t>
      </w:r>
      <w:proofErr w:type="gramEnd"/>
    </w:p>
    <w:p w14:paraId="6F595179" w14:textId="77777777" w:rsidR="003F77E2" w:rsidRDefault="003F77E2" w:rsidP="003F77E2">
      <w:pPr>
        <w:pStyle w:val="ListParagraph"/>
        <w:numPr>
          <w:ilvl w:val="1"/>
          <w:numId w:val="21"/>
        </w:numPr>
        <w:pBdr>
          <w:top w:val="nil"/>
          <w:left w:val="nil"/>
          <w:bottom w:val="nil"/>
          <w:right w:val="nil"/>
          <w:between w:val="nil"/>
          <w:bar w:val="nil"/>
        </w:pBdr>
      </w:pPr>
      <w:proofErr w:type="gramStart"/>
      <w:r>
        <w:t>rashes</w:t>
      </w:r>
      <w:proofErr w:type="gramEnd"/>
    </w:p>
    <w:p w14:paraId="39DA77AA" w14:textId="77777777" w:rsidR="003F77E2" w:rsidRDefault="00414D64" w:rsidP="003F77E2">
      <w:pPr>
        <w:pStyle w:val="ListParagraph"/>
        <w:numPr>
          <w:ilvl w:val="1"/>
          <w:numId w:val="21"/>
        </w:numPr>
        <w:pBdr>
          <w:top w:val="nil"/>
          <w:left w:val="nil"/>
          <w:bottom w:val="nil"/>
          <w:right w:val="nil"/>
          <w:between w:val="nil"/>
          <w:bar w:val="nil"/>
        </w:pBdr>
      </w:pPr>
      <w:r w:rsidRPr="00CB45D4">
        <w:t xml:space="preserve"> </w:t>
      </w:r>
      <w:proofErr w:type="gramStart"/>
      <w:r w:rsidRPr="00CB45D4">
        <w:t>sensitivity</w:t>
      </w:r>
      <w:proofErr w:type="gramEnd"/>
      <w:r w:rsidRPr="00CB45D4">
        <w:t xml:space="preserve"> to the sun</w:t>
      </w:r>
    </w:p>
    <w:p w14:paraId="5579AC16" w14:textId="0D2D82C3" w:rsidR="00414D64" w:rsidRPr="00CB45D4" w:rsidRDefault="00414D64" w:rsidP="003F77E2">
      <w:pPr>
        <w:pStyle w:val="ListParagraph"/>
        <w:numPr>
          <w:ilvl w:val="1"/>
          <w:numId w:val="21"/>
        </w:numPr>
        <w:pBdr>
          <w:top w:val="nil"/>
          <w:left w:val="nil"/>
          <w:bottom w:val="nil"/>
          <w:right w:val="nil"/>
          <w:between w:val="nil"/>
          <w:bar w:val="nil"/>
        </w:pBdr>
      </w:pPr>
      <w:r w:rsidRPr="00CB45D4">
        <w:t xml:space="preserve"> </w:t>
      </w:r>
      <w:proofErr w:type="gramStart"/>
      <w:r w:rsidRPr="00CB45D4">
        <w:t>allergic</w:t>
      </w:r>
      <w:proofErr w:type="gramEnd"/>
      <w:r w:rsidRPr="00CB45D4">
        <w:t xml:space="preserve"> reactions</w:t>
      </w:r>
    </w:p>
    <w:p w14:paraId="0E2CC1D2" w14:textId="77777777" w:rsidR="003F77E2" w:rsidRDefault="003F77E2" w:rsidP="003F77E2">
      <w:pPr>
        <w:pBdr>
          <w:top w:val="nil"/>
          <w:left w:val="nil"/>
          <w:bottom w:val="nil"/>
          <w:right w:val="nil"/>
          <w:between w:val="nil"/>
          <w:bar w:val="nil"/>
        </w:pBdr>
      </w:pPr>
    </w:p>
    <w:p w14:paraId="37CBBB3C" w14:textId="77777777" w:rsidR="00414D64" w:rsidRPr="00CB45D4" w:rsidRDefault="00414D64" w:rsidP="003F77E2">
      <w:pPr>
        <w:pStyle w:val="ListParagraph"/>
        <w:numPr>
          <w:ilvl w:val="0"/>
          <w:numId w:val="23"/>
        </w:numPr>
        <w:pBdr>
          <w:top w:val="nil"/>
          <w:left w:val="nil"/>
          <w:bottom w:val="nil"/>
          <w:right w:val="nil"/>
          <w:between w:val="nil"/>
          <w:bar w:val="nil"/>
        </w:pBdr>
      </w:pPr>
      <w:r w:rsidRPr="00CB45D4">
        <w:t xml:space="preserve">Anti-anxiety or muscle relaxants </w:t>
      </w:r>
    </w:p>
    <w:p w14:paraId="1DDAAE36" w14:textId="77777777" w:rsidR="00414D64" w:rsidRPr="00CB45D4" w:rsidRDefault="00414D64" w:rsidP="003F77E2">
      <w:pPr>
        <w:pBdr>
          <w:top w:val="nil"/>
          <w:left w:val="nil"/>
          <w:bottom w:val="nil"/>
          <w:right w:val="nil"/>
          <w:between w:val="nil"/>
          <w:bar w:val="nil"/>
        </w:pBdr>
        <w:ind w:firstLine="360"/>
      </w:pPr>
      <w:r w:rsidRPr="00CB45D4">
        <w:t>May be recommended prior to embryo transfer</w:t>
      </w:r>
    </w:p>
    <w:p w14:paraId="5F0BA44D" w14:textId="77777777" w:rsidR="003F77E2" w:rsidRDefault="00414D64" w:rsidP="003F77E2">
      <w:pPr>
        <w:pStyle w:val="ListParagraph"/>
        <w:numPr>
          <w:ilvl w:val="0"/>
          <w:numId w:val="22"/>
        </w:numPr>
        <w:pBdr>
          <w:top w:val="nil"/>
          <w:left w:val="nil"/>
          <w:bottom w:val="nil"/>
          <w:right w:val="nil"/>
          <w:between w:val="nil"/>
          <w:bar w:val="nil"/>
        </w:pBdr>
      </w:pPr>
      <w:r w:rsidRPr="00CB45D4">
        <w:t xml:space="preserve">Risk: </w:t>
      </w:r>
    </w:p>
    <w:p w14:paraId="695A170B" w14:textId="5CAB08BE" w:rsidR="00414D64" w:rsidRPr="00CB45D4" w:rsidRDefault="00414D64" w:rsidP="003F77E2">
      <w:pPr>
        <w:pStyle w:val="ListParagraph"/>
        <w:numPr>
          <w:ilvl w:val="1"/>
          <w:numId w:val="22"/>
        </w:numPr>
        <w:pBdr>
          <w:top w:val="nil"/>
          <w:left w:val="nil"/>
          <w:bottom w:val="nil"/>
          <w:right w:val="nil"/>
          <w:between w:val="nil"/>
          <w:bar w:val="nil"/>
        </w:pBdr>
      </w:pPr>
      <w:proofErr w:type="gramStart"/>
      <w:r w:rsidRPr="00CB45D4">
        <w:t>most</w:t>
      </w:r>
      <w:proofErr w:type="gramEnd"/>
      <w:r w:rsidRPr="00CB45D4">
        <w:t xml:space="preserve"> common side effect is drowsiness </w:t>
      </w:r>
    </w:p>
    <w:p w14:paraId="40330180" w14:textId="77777777" w:rsidR="00414D64" w:rsidRPr="00CB45D4" w:rsidRDefault="00414D64" w:rsidP="003F77E2">
      <w:pPr>
        <w:pStyle w:val="ListParagraph"/>
        <w:numPr>
          <w:ilvl w:val="0"/>
          <w:numId w:val="23"/>
        </w:numPr>
        <w:pBdr>
          <w:top w:val="nil"/>
          <w:left w:val="nil"/>
          <w:bottom w:val="nil"/>
          <w:right w:val="nil"/>
          <w:between w:val="nil"/>
          <w:bar w:val="nil"/>
        </w:pBdr>
      </w:pPr>
      <w:r w:rsidRPr="00CB45D4">
        <w:t>Steroids</w:t>
      </w:r>
    </w:p>
    <w:p w14:paraId="7FCD52AE" w14:textId="77777777" w:rsidR="00414D64" w:rsidRPr="00CB45D4" w:rsidRDefault="00414D64" w:rsidP="003F77E2">
      <w:pPr>
        <w:pStyle w:val="ListParagraph"/>
        <w:numPr>
          <w:ilvl w:val="0"/>
          <w:numId w:val="23"/>
        </w:numPr>
        <w:pBdr>
          <w:top w:val="nil"/>
          <w:left w:val="nil"/>
          <w:bottom w:val="nil"/>
          <w:right w:val="nil"/>
          <w:between w:val="nil"/>
          <w:bar w:val="nil"/>
        </w:pBdr>
      </w:pPr>
      <w:r w:rsidRPr="00CB45D4">
        <w:t xml:space="preserve">Heparin </w:t>
      </w:r>
    </w:p>
    <w:p w14:paraId="02E9CC7C" w14:textId="77777777" w:rsidR="00414D64" w:rsidRPr="00CB45D4" w:rsidRDefault="00414D64" w:rsidP="003F77E2">
      <w:pPr>
        <w:pStyle w:val="ListParagraph"/>
        <w:numPr>
          <w:ilvl w:val="0"/>
          <w:numId w:val="23"/>
        </w:numPr>
        <w:pBdr>
          <w:top w:val="nil"/>
          <w:left w:val="nil"/>
          <w:bottom w:val="nil"/>
          <w:right w:val="nil"/>
          <w:between w:val="nil"/>
          <w:bar w:val="nil"/>
        </w:pBdr>
      </w:pPr>
      <w:r w:rsidRPr="00CB45D4">
        <w:t xml:space="preserve">Low molecular weight heparin </w:t>
      </w:r>
    </w:p>
    <w:p w14:paraId="5E565A7B" w14:textId="77777777" w:rsidR="00414D64" w:rsidRPr="00CB45D4" w:rsidRDefault="00414D64" w:rsidP="003F77E2">
      <w:pPr>
        <w:pStyle w:val="ListParagraph"/>
        <w:numPr>
          <w:ilvl w:val="0"/>
          <w:numId w:val="23"/>
        </w:numPr>
        <w:pBdr>
          <w:top w:val="nil"/>
          <w:left w:val="nil"/>
          <w:bottom w:val="nil"/>
          <w:right w:val="nil"/>
          <w:between w:val="nil"/>
          <w:bar w:val="nil"/>
        </w:pBdr>
      </w:pPr>
      <w:r w:rsidRPr="00CB45D4">
        <w:t xml:space="preserve">Aspirin </w:t>
      </w:r>
    </w:p>
    <w:p w14:paraId="67993230" w14:textId="77777777" w:rsidR="00414D64" w:rsidRDefault="00414D64" w:rsidP="00BE7B22"/>
    <w:sectPr w:rsidR="00414D64" w:rsidSect="00631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57F7E"/>
    <w:multiLevelType w:val="multilevel"/>
    <w:tmpl w:val="AA702C52"/>
    <w:lvl w:ilvl="0">
      <w:start w:val="1"/>
      <w:numFmt w:val="decimal"/>
      <w:lvlText w:val="%1."/>
      <w:lvlJc w:val="left"/>
      <w:rPr>
        <w:rFonts w:ascii="Cambria" w:eastAsia="Cambria" w:hAnsi="Cambria" w:cs="Cambria"/>
        <w:position w:val="0"/>
        <w:rtl w:val="0"/>
      </w:rPr>
    </w:lvl>
    <w:lvl w:ilvl="1">
      <w:start w:val="1"/>
      <w:numFmt w:val="lowerLetter"/>
      <w:lvlText w:val="%2."/>
      <w:lvlJc w:val="left"/>
      <w:rPr>
        <w:rFonts w:ascii="Cambria" w:eastAsia="Cambria" w:hAnsi="Cambria" w:cs="Cambria"/>
        <w:position w:val="0"/>
        <w:rtl w:val="0"/>
      </w:rPr>
    </w:lvl>
    <w:lvl w:ilvl="2">
      <w:start w:val="1"/>
      <w:numFmt w:val="lowerRoman"/>
      <w:lvlText w:val="%3."/>
      <w:lvlJc w:val="left"/>
      <w:rPr>
        <w:rFonts w:ascii="Cambria" w:eastAsia="Cambria" w:hAnsi="Cambria" w:cs="Cambria"/>
        <w:position w:val="0"/>
        <w:rtl w:val="0"/>
      </w:rPr>
    </w:lvl>
    <w:lvl w:ilvl="3">
      <w:start w:val="1"/>
      <w:numFmt w:val="decimal"/>
      <w:lvlText w:val="%4."/>
      <w:lvlJc w:val="left"/>
      <w:rPr>
        <w:rFonts w:ascii="Cambria" w:eastAsia="Cambria" w:hAnsi="Cambria" w:cs="Cambria"/>
        <w:position w:val="0"/>
        <w:rtl w:val="0"/>
      </w:rPr>
    </w:lvl>
    <w:lvl w:ilvl="4">
      <w:start w:val="1"/>
      <w:numFmt w:val="lowerLetter"/>
      <w:lvlText w:val="%5."/>
      <w:lvlJc w:val="left"/>
      <w:rPr>
        <w:rFonts w:ascii="Cambria" w:eastAsia="Cambria" w:hAnsi="Cambria" w:cs="Cambria"/>
        <w:position w:val="0"/>
        <w:rtl w:val="0"/>
      </w:rPr>
    </w:lvl>
    <w:lvl w:ilvl="5">
      <w:start w:val="1"/>
      <w:numFmt w:val="lowerRoman"/>
      <w:lvlText w:val="%6."/>
      <w:lvlJc w:val="left"/>
      <w:rPr>
        <w:rFonts w:ascii="Cambria" w:eastAsia="Cambria" w:hAnsi="Cambria" w:cs="Cambria"/>
        <w:position w:val="0"/>
        <w:rtl w:val="0"/>
      </w:rPr>
    </w:lvl>
    <w:lvl w:ilvl="6">
      <w:start w:val="1"/>
      <w:numFmt w:val="decimal"/>
      <w:lvlText w:val="%7."/>
      <w:lvlJc w:val="left"/>
      <w:rPr>
        <w:rFonts w:ascii="Cambria" w:eastAsia="Cambria" w:hAnsi="Cambria" w:cs="Cambria"/>
        <w:position w:val="0"/>
        <w:rtl w:val="0"/>
      </w:rPr>
    </w:lvl>
    <w:lvl w:ilvl="7">
      <w:start w:val="1"/>
      <w:numFmt w:val="lowerLetter"/>
      <w:lvlText w:val="%8."/>
      <w:lvlJc w:val="left"/>
      <w:rPr>
        <w:rFonts w:ascii="Cambria" w:eastAsia="Cambria" w:hAnsi="Cambria" w:cs="Cambria"/>
        <w:position w:val="0"/>
        <w:rtl w:val="0"/>
      </w:rPr>
    </w:lvl>
    <w:lvl w:ilvl="8">
      <w:start w:val="1"/>
      <w:numFmt w:val="lowerRoman"/>
      <w:lvlText w:val="%9."/>
      <w:lvlJc w:val="left"/>
      <w:rPr>
        <w:rFonts w:ascii="Cambria" w:eastAsia="Cambria" w:hAnsi="Cambria" w:cs="Cambria"/>
        <w:position w:val="0"/>
        <w:rtl w:val="0"/>
      </w:rPr>
    </w:lvl>
  </w:abstractNum>
  <w:abstractNum w:abstractNumId="1">
    <w:nsid w:val="0A894805"/>
    <w:multiLevelType w:val="hybridMultilevel"/>
    <w:tmpl w:val="45261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6B57DD"/>
    <w:multiLevelType w:val="multilevel"/>
    <w:tmpl w:val="E59AF63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
    <w:nsid w:val="1D394746"/>
    <w:multiLevelType w:val="hybridMultilevel"/>
    <w:tmpl w:val="222C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C82AFD"/>
    <w:multiLevelType w:val="hybridMultilevel"/>
    <w:tmpl w:val="D0888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A3168C"/>
    <w:multiLevelType w:val="hybridMultilevel"/>
    <w:tmpl w:val="7E06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964F90"/>
    <w:multiLevelType w:val="hybridMultilevel"/>
    <w:tmpl w:val="1CB0F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00448D"/>
    <w:multiLevelType w:val="multilevel"/>
    <w:tmpl w:val="3014D3A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4"/>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8">
    <w:nsid w:val="40ED74D6"/>
    <w:multiLevelType w:val="multilevel"/>
    <w:tmpl w:val="255E0D98"/>
    <w:lvl w:ilvl="0">
      <w:start w:val="1"/>
      <w:numFmt w:val="decimal"/>
      <w:lvlText w:val="%1."/>
      <w:lvlJc w:val="left"/>
      <w:rPr>
        <w:position w:val="0"/>
        <w:u w:val="single"/>
        <w:rtl w:val="0"/>
      </w:rPr>
    </w:lvl>
    <w:lvl w:ilvl="1">
      <w:start w:val="1"/>
      <w:numFmt w:val="lowerLetter"/>
      <w:lvlText w:val="%2."/>
      <w:lvlJc w:val="left"/>
      <w:rPr>
        <w:position w:val="0"/>
        <w:u w:val="single"/>
        <w:rtl w:val="0"/>
      </w:rPr>
    </w:lvl>
    <w:lvl w:ilvl="2">
      <w:start w:val="1"/>
      <w:numFmt w:val="lowerRoman"/>
      <w:lvlText w:val="%3."/>
      <w:lvlJc w:val="left"/>
      <w:rPr>
        <w:position w:val="0"/>
        <w:u w:val="single"/>
        <w:rtl w:val="0"/>
      </w:rPr>
    </w:lvl>
    <w:lvl w:ilvl="3">
      <w:start w:val="1"/>
      <w:numFmt w:val="decimal"/>
      <w:lvlText w:val="%4."/>
      <w:lvlJc w:val="left"/>
      <w:rPr>
        <w:position w:val="0"/>
        <w:u w:val="single"/>
        <w:rtl w:val="0"/>
      </w:rPr>
    </w:lvl>
    <w:lvl w:ilvl="4">
      <w:start w:val="1"/>
      <w:numFmt w:val="lowerLetter"/>
      <w:lvlText w:val="%5."/>
      <w:lvlJc w:val="left"/>
      <w:rPr>
        <w:position w:val="0"/>
        <w:u w:val="single"/>
        <w:rtl w:val="0"/>
      </w:rPr>
    </w:lvl>
    <w:lvl w:ilvl="5">
      <w:start w:val="1"/>
      <w:numFmt w:val="lowerRoman"/>
      <w:lvlText w:val="%6."/>
      <w:lvlJc w:val="left"/>
      <w:rPr>
        <w:position w:val="0"/>
        <w:u w:val="single"/>
        <w:rtl w:val="0"/>
      </w:rPr>
    </w:lvl>
    <w:lvl w:ilvl="6">
      <w:start w:val="1"/>
      <w:numFmt w:val="decimal"/>
      <w:lvlText w:val="%7."/>
      <w:lvlJc w:val="left"/>
      <w:rPr>
        <w:position w:val="0"/>
        <w:u w:val="single"/>
        <w:rtl w:val="0"/>
      </w:rPr>
    </w:lvl>
    <w:lvl w:ilvl="7">
      <w:start w:val="1"/>
      <w:numFmt w:val="lowerLetter"/>
      <w:lvlText w:val="%8."/>
      <w:lvlJc w:val="left"/>
      <w:rPr>
        <w:position w:val="0"/>
        <w:u w:val="single"/>
        <w:rtl w:val="0"/>
      </w:rPr>
    </w:lvl>
    <w:lvl w:ilvl="8">
      <w:start w:val="1"/>
      <w:numFmt w:val="lowerRoman"/>
      <w:lvlText w:val="%9."/>
      <w:lvlJc w:val="left"/>
      <w:rPr>
        <w:position w:val="0"/>
        <w:u w:val="single"/>
        <w:rtl w:val="0"/>
      </w:rPr>
    </w:lvl>
  </w:abstractNum>
  <w:abstractNum w:abstractNumId="9">
    <w:nsid w:val="42DF36B6"/>
    <w:multiLevelType w:val="hybridMultilevel"/>
    <w:tmpl w:val="20548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504487"/>
    <w:multiLevelType w:val="multilevel"/>
    <w:tmpl w:val="823A7F52"/>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1">
    <w:nsid w:val="4B9D0421"/>
    <w:multiLevelType w:val="multilevel"/>
    <w:tmpl w:val="41721B06"/>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0"/>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2">
    <w:nsid w:val="4D656041"/>
    <w:multiLevelType w:val="hybridMultilevel"/>
    <w:tmpl w:val="CC94E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80657B"/>
    <w:multiLevelType w:val="hybridMultilevel"/>
    <w:tmpl w:val="FC46B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95513E"/>
    <w:multiLevelType w:val="multilevel"/>
    <w:tmpl w:val="E1F0593A"/>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5">
    <w:nsid w:val="5FFD4257"/>
    <w:multiLevelType w:val="multilevel"/>
    <w:tmpl w:val="7A8E24DA"/>
    <w:lvl w:ilvl="0">
      <w:start w:val="1"/>
      <w:numFmt w:val="decimal"/>
      <w:lvlText w:val="%1."/>
      <w:lvlJc w:val="left"/>
      <w:rPr>
        <w:position w:val="0"/>
        <w:u w:color="8064A2"/>
      </w:rPr>
    </w:lvl>
    <w:lvl w:ilvl="1">
      <w:start w:val="1"/>
      <w:numFmt w:val="lowerLetter"/>
      <w:lvlText w:val="%2."/>
      <w:lvlJc w:val="left"/>
      <w:rPr>
        <w:position w:val="0"/>
        <w:u w:color="8064A2"/>
      </w:rPr>
    </w:lvl>
    <w:lvl w:ilvl="2">
      <w:start w:val="1"/>
      <w:numFmt w:val="lowerRoman"/>
      <w:lvlText w:val="%3."/>
      <w:lvlJc w:val="left"/>
      <w:rPr>
        <w:position w:val="0"/>
        <w:u w:color="8064A2"/>
      </w:rPr>
    </w:lvl>
    <w:lvl w:ilvl="3">
      <w:start w:val="1"/>
      <w:numFmt w:val="decimal"/>
      <w:lvlText w:val="%4."/>
      <w:lvlJc w:val="left"/>
      <w:rPr>
        <w:position w:val="0"/>
        <w:u w:color="8064A2"/>
      </w:rPr>
    </w:lvl>
    <w:lvl w:ilvl="4">
      <w:start w:val="1"/>
      <w:numFmt w:val="lowerLetter"/>
      <w:lvlText w:val="%5."/>
      <w:lvlJc w:val="left"/>
      <w:rPr>
        <w:position w:val="0"/>
        <w:u w:color="8064A2"/>
      </w:rPr>
    </w:lvl>
    <w:lvl w:ilvl="5">
      <w:start w:val="1"/>
      <w:numFmt w:val="lowerRoman"/>
      <w:lvlText w:val="%6."/>
      <w:lvlJc w:val="left"/>
      <w:rPr>
        <w:position w:val="0"/>
        <w:u w:color="8064A2"/>
      </w:rPr>
    </w:lvl>
    <w:lvl w:ilvl="6">
      <w:start w:val="1"/>
      <w:numFmt w:val="decimal"/>
      <w:lvlText w:val="%7."/>
      <w:lvlJc w:val="left"/>
      <w:rPr>
        <w:position w:val="0"/>
        <w:u w:color="8064A2"/>
      </w:rPr>
    </w:lvl>
    <w:lvl w:ilvl="7">
      <w:start w:val="1"/>
      <w:numFmt w:val="lowerLetter"/>
      <w:lvlText w:val="%8."/>
      <w:lvlJc w:val="left"/>
      <w:rPr>
        <w:position w:val="0"/>
        <w:u w:color="8064A2"/>
      </w:rPr>
    </w:lvl>
    <w:lvl w:ilvl="8">
      <w:start w:val="1"/>
      <w:numFmt w:val="lowerRoman"/>
      <w:lvlText w:val="%9."/>
      <w:lvlJc w:val="left"/>
      <w:rPr>
        <w:position w:val="0"/>
        <w:u w:color="8064A2"/>
      </w:rPr>
    </w:lvl>
  </w:abstractNum>
  <w:abstractNum w:abstractNumId="16">
    <w:nsid w:val="618C754A"/>
    <w:multiLevelType w:val="multilevel"/>
    <w:tmpl w:val="F6BADCB8"/>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7">
    <w:nsid w:val="62C1461A"/>
    <w:multiLevelType w:val="multilevel"/>
    <w:tmpl w:val="1F6E405C"/>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8">
    <w:nsid w:val="72F45C67"/>
    <w:multiLevelType w:val="hybridMultilevel"/>
    <w:tmpl w:val="60B43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2541EC"/>
    <w:multiLevelType w:val="multilevel"/>
    <w:tmpl w:val="819A9722"/>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0">
    <w:nsid w:val="79684C90"/>
    <w:multiLevelType w:val="hybridMultilevel"/>
    <w:tmpl w:val="F3406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AB2842"/>
    <w:multiLevelType w:val="multilevel"/>
    <w:tmpl w:val="37307CE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2">
    <w:nsid w:val="7FAF25E1"/>
    <w:multiLevelType w:val="multilevel"/>
    <w:tmpl w:val="E3B05C18"/>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num w:numId="1">
    <w:abstractNumId w:val="5"/>
  </w:num>
  <w:num w:numId="2">
    <w:abstractNumId w:val="6"/>
  </w:num>
  <w:num w:numId="3">
    <w:abstractNumId w:val="1"/>
  </w:num>
  <w:num w:numId="4">
    <w:abstractNumId w:val="9"/>
  </w:num>
  <w:num w:numId="5">
    <w:abstractNumId w:val="8"/>
  </w:num>
  <w:num w:numId="6">
    <w:abstractNumId w:val="15"/>
  </w:num>
  <w:num w:numId="7">
    <w:abstractNumId w:val="2"/>
  </w:num>
  <w:num w:numId="8">
    <w:abstractNumId w:val="16"/>
  </w:num>
  <w:num w:numId="9">
    <w:abstractNumId w:val="22"/>
  </w:num>
  <w:num w:numId="10">
    <w:abstractNumId w:val="7"/>
  </w:num>
  <w:num w:numId="11">
    <w:abstractNumId w:val="19"/>
  </w:num>
  <w:num w:numId="12">
    <w:abstractNumId w:val="11"/>
  </w:num>
  <w:num w:numId="13">
    <w:abstractNumId w:val="0"/>
  </w:num>
  <w:num w:numId="14">
    <w:abstractNumId w:val="14"/>
  </w:num>
  <w:num w:numId="15">
    <w:abstractNumId w:val="10"/>
  </w:num>
  <w:num w:numId="16">
    <w:abstractNumId w:val="21"/>
  </w:num>
  <w:num w:numId="17">
    <w:abstractNumId w:val="17"/>
  </w:num>
  <w:num w:numId="18">
    <w:abstractNumId w:val="3"/>
  </w:num>
  <w:num w:numId="19">
    <w:abstractNumId w:val="4"/>
  </w:num>
  <w:num w:numId="20">
    <w:abstractNumId w:val="13"/>
  </w:num>
  <w:num w:numId="21">
    <w:abstractNumId w:val="12"/>
  </w:num>
  <w:num w:numId="22">
    <w:abstractNumId w:val="18"/>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920"/>
    <w:rsid w:val="00396920"/>
    <w:rsid w:val="003F77E2"/>
    <w:rsid w:val="00414D64"/>
    <w:rsid w:val="0063181A"/>
    <w:rsid w:val="006E5B1F"/>
    <w:rsid w:val="00BE7B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5D2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9692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96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558</Words>
  <Characters>3187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3738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Kerrigan, Katherine Lynn</dc:creator>
  <cp:keywords/>
  <dc:description/>
  <cp:lastModifiedBy>Maryam Shahin</cp:lastModifiedBy>
  <cp:revision>2</cp:revision>
  <dcterms:created xsi:type="dcterms:W3CDTF">2015-08-27T11:33:00Z</dcterms:created>
  <dcterms:modified xsi:type="dcterms:W3CDTF">2015-08-31T19:54:00Z</dcterms:modified>
</cp:coreProperties>
</file>