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9C2" w:rsidRDefault="001F2531" w:rsidP="00EE59C2">
      <w:pPr>
        <w:pStyle w:val="aff7"/>
      </w:pPr>
      <w:r>
        <w:rPr>
          <w:noProof/>
          <w:lang w:eastAsia="ru-RU"/>
        </w:rPr>
        <w:pict>
          <v:rect id="_x0000_s1027" style="position:absolute;left:0;text-align:left;margin-left:-64.8pt;margin-top:-38.7pt;width:551.25pt;height:665.25pt;z-index:-251658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" stroked="f">
            <v:path arrowok="t"/>
            <v:textbox>
              <w:txbxContent>
                <w:p w:rsidR="00554A45" w:rsidRDefault="00554A45" w:rsidP="00F8226D">
                  <w:pPr>
                    <w:jc w:val="center"/>
                  </w:pPr>
                </w:p>
              </w:txbxContent>
            </v:textbox>
          </v:rect>
        </w:pict>
      </w:r>
      <w:r>
        <w:rPr>
          <w:noProof/>
          <w:lang w:eastAsia="ru-RU"/>
        </w:rPr>
        <w:pict>
          <v:rect id="Прямоугольник 3" o:spid="_x0000_s1026" style="position:absolute;left:0;text-align:left;margin-left:-2.8pt;margin-top:-87.7pt;width:598.55pt;height:867.8pt;z-index:-25165977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" fillcolor="#0b595d" stroked="f" strokeweight="1pt">
            <v:fill opacity="6682f"/>
            <v:path arrowok="t"/>
            <w10:wrap anchorx="page"/>
          </v:rect>
        </w:pict>
      </w:r>
    </w:p>
    <w:p w:rsidR="00EE59C2" w:rsidRDefault="00EE59C2" w:rsidP="00EE59C2">
      <w:pPr>
        <w:pStyle w:val="aff7"/>
      </w:pPr>
    </w:p>
    <w:p w:rsidR="002145F1" w:rsidRDefault="002145F1" w:rsidP="002145F1"/>
    <w:p w:rsidR="002145F1" w:rsidRDefault="002145F1" w:rsidP="002145F1"/>
    <w:p w:rsidR="002145F1" w:rsidRDefault="002145F1" w:rsidP="002145F1"/>
    <w:p w:rsidR="002145F1" w:rsidRDefault="002145F1" w:rsidP="002145F1"/>
    <w:tbl>
      <w:tblPr>
        <w:tblpPr w:leftFromText="180" w:rightFromText="180" w:vertAnchor="page" w:horzAnchor="margin" w:tblpXSpec="right" w:tblpY="3781"/>
        <w:tblW w:w="9525" w:type="dxa"/>
        <w:tblLook w:val="04A0"/>
      </w:tblPr>
      <w:tblGrid>
        <w:gridCol w:w="3686"/>
        <w:gridCol w:w="5839"/>
      </w:tblGrid>
      <w:tr w:rsidR="00172112" w:rsidRPr="00F95275" w:rsidTr="00F95275">
        <w:tc>
          <w:tcPr>
            <w:tcW w:w="9525" w:type="dxa"/>
            <w:gridSpan w:val="2"/>
          </w:tcPr>
          <w:p w:rsidR="00172112" w:rsidRPr="00F95275" w:rsidRDefault="00172112" w:rsidP="00F95275">
            <w:pPr>
              <w:tabs>
                <w:tab w:val="left" w:pos="6135"/>
              </w:tabs>
              <w:rPr>
                <w:sz w:val="28"/>
                <w:szCs w:val="28"/>
              </w:rPr>
            </w:pPr>
            <w:r w:rsidRPr="00F95275">
              <w:rPr>
                <w:color w:val="808080"/>
              </w:rPr>
              <w:t xml:space="preserve">Клинические </w:t>
            </w:r>
            <w:r w:rsidRPr="00F95275">
              <w:rPr>
                <w:noProof/>
                <w:color w:val="767171"/>
                <w:lang w:eastAsia="ru-RU"/>
              </w:rPr>
              <w:t>рекомендации</w:t>
            </w:r>
          </w:p>
        </w:tc>
      </w:tr>
      <w:tr w:rsidR="00172112" w:rsidRPr="00F95275" w:rsidTr="00F95275">
        <w:trPr>
          <w:trHeight w:val="1907"/>
        </w:trPr>
        <w:tc>
          <w:tcPr>
            <w:tcW w:w="9525" w:type="dxa"/>
            <w:gridSpan w:val="2"/>
          </w:tcPr>
          <w:p w:rsidR="00172112" w:rsidRPr="00F95275" w:rsidRDefault="00556D98" w:rsidP="00F95275">
            <w:pPr>
              <w:tabs>
                <w:tab w:val="left" w:pos="6135"/>
              </w:tabs>
              <w:rPr>
                <w:sz w:val="28"/>
                <w:szCs w:val="28"/>
              </w:rPr>
            </w:pPr>
            <w:r>
              <w:rPr>
                <w:b/>
                <w:color w:val="000000"/>
                <w:sz w:val="44"/>
                <w:szCs w:val="44"/>
              </w:rPr>
              <w:t>Васкулиты, ограниченные кожей</w:t>
            </w:r>
          </w:p>
        </w:tc>
      </w:tr>
      <w:tr w:rsidR="00221384" w:rsidRPr="00F95275" w:rsidTr="00F95275">
        <w:trPr>
          <w:trHeight w:val="815"/>
        </w:trPr>
        <w:tc>
          <w:tcPr>
            <w:tcW w:w="3686" w:type="dxa"/>
          </w:tcPr>
          <w:p w:rsidR="00221384" w:rsidRPr="00F95275" w:rsidRDefault="00221384" w:rsidP="00F95275">
            <w:pPr>
              <w:tabs>
                <w:tab w:val="left" w:pos="6135"/>
              </w:tabs>
              <w:spacing w:line="276" w:lineRule="auto"/>
              <w:ind w:firstLine="0"/>
              <w:jc w:val="right"/>
              <w:rPr>
                <w:szCs w:val="28"/>
              </w:rPr>
            </w:pPr>
            <w:r w:rsidRPr="00F95275">
              <w:rPr>
                <w:color w:val="808080"/>
                <w:szCs w:val="28"/>
              </w:rPr>
              <w:t xml:space="preserve">Кодирование по Международной статистической классификации болезней и проблем, связанных со здоровьем: </w:t>
            </w:r>
          </w:p>
          <w:p w:rsidR="00221384" w:rsidRPr="00F95275" w:rsidRDefault="00221384" w:rsidP="00F95275">
            <w:pPr>
              <w:pStyle w:val="aff3"/>
              <w:spacing w:line="276" w:lineRule="auto"/>
              <w:ind w:firstLine="0"/>
              <w:jc w:val="right"/>
              <w:rPr>
                <w:sz w:val="24"/>
                <w:szCs w:val="28"/>
              </w:rPr>
            </w:pPr>
          </w:p>
        </w:tc>
        <w:tc>
          <w:tcPr>
            <w:tcW w:w="5839" w:type="dxa"/>
          </w:tcPr>
          <w:p w:rsidR="00221384" w:rsidRPr="00556D98" w:rsidRDefault="00556D98" w:rsidP="00F95275">
            <w:pPr>
              <w:tabs>
                <w:tab w:val="left" w:pos="6135"/>
              </w:tabs>
              <w:spacing w:line="276" w:lineRule="auto"/>
              <w:ind w:firstLine="0"/>
              <w:jc w:val="left"/>
              <w:rPr>
                <w:szCs w:val="28"/>
                <w:lang w:val="en-US"/>
              </w:rPr>
            </w:pPr>
            <w:r>
              <w:rPr>
                <w:szCs w:val="28"/>
                <w:lang w:val="en-US"/>
              </w:rPr>
              <w:t>L95</w:t>
            </w:r>
          </w:p>
        </w:tc>
      </w:tr>
      <w:tr w:rsidR="00221384" w:rsidRPr="00F95275" w:rsidTr="00F95275">
        <w:trPr>
          <w:trHeight w:val="815"/>
        </w:trPr>
        <w:tc>
          <w:tcPr>
            <w:tcW w:w="3686" w:type="dxa"/>
          </w:tcPr>
          <w:p w:rsidR="00221384" w:rsidRPr="00F95275" w:rsidRDefault="00221384" w:rsidP="00F95275">
            <w:pPr>
              <w:tabs>
                <w:tab w:val="left" w:pos="6135"/>
              </w:tabs>
              <w:spacing w:line="276" w:lineRule="auto"/>
              <w:ind w:firstLine="0"/>
              <w:jc w:val="right"/>
              <w:rPr>
                <w:color w:val="808080"/>
                <w:szCs w:val="28"/>
              </w:rPr>
            </w:pPr>
            <w:r w:rsidRPr="00F95275">
              <w:rPr>
                <w:rStyle w:val="pop-slug-vol"/>
                <w:color w:val="767171"/>
                <w:szCs w:val="28"/>
              </w:rPr>
              <w:t>Возрастная группа:</w:t>
            </w:r>
            <w:r w:rsidRPr="00F95275">
              <w:rPr>
                <w:rStyle w:val="pop-slug-vol"/>
                <w:b/>
                <w:color w:val="767171"/>
                <w:szCs w:val="28"/>
              </w:rPr>
              <w:t xml:space="preserve"> </w:t>
            </w:r>
            <w:r w:rsidRPr="00F95275">
              <w:rPr>
                <w:szCs w:val="28"/>
              </w:rPr>
              <w:t xml:space="preserve"> </w:t>
            </w:r>
          </w:p>
        </w:tc>
        <w:tc>
          <w:tcPr>
            <w:tcW w:w="5839" w:type="dxa"/>
          </w:tcPr>
          <w:p w:rsidR="00221384" w:rsidRPr="00556D98" w:rsidRDefault="00556D98" w:rsidP="00F95275">
            <w:pPr>
              <w:tabs>
                <w:tab w:val="left" w:pos="6135"/>
              </w:tabs>
              <w:spacing w:line="276" w:lineRule="auto"/>
              <w:ind w:firstLine="0"/>
              <w:jc w:val="left"/>
              <w:rPr>
                <w:color w:val="808080"/>
                <w:szCs w:val="28"/>
              </w:rPr>
            </w:pPr>
            <w:r>
              <w:rPr>
                <w:color w:val="808080"/>
                <w:szCs w:val="28"/>
              </w:rPr>
              <w:t>дети</w:t>
            </w:r>
            <w:r>
              <w:rPr>
                <w:color w:val="808080"/>
                <w:szCs w:val="28"/>
                <w:lang w:val="en-US"/>
              </w:rPr>
              <w:t>/</w:t>
            </w:r>
            <w:r>
              <w:rPr>
                <w:color w:val="808080"/>
                <w:szCs w:val="28"/>
              </w:rPr>
              <w:t>взрослые</w:t>
            </w:r>
          </w:p>
        </w:tc>
      </w:tr>
      <w:tr w:rsidR="00221384" w:rsidRPr="00F95275" w:rsidTr="00F95275">
        <w:trPr>
          <w:trHeight w:val="815"/>
        </w:trPr>
        <w:tc>
          <w:tcPr>
            <w:tcW w:w="3686" w:type="dxa"/>
          </w:tcPr>
          <w:p w:rsidR="00221384" w:rsidRPr="00F95275" w:rsidRDefault="00221384" w:rsidP="00F95275">
            <w:pPr>
              <w:tabs>
                <w:tab w:val="left" w:pos="6135"/>
              </w:tabs>
              <w:spacing w:line="276" w:lineRule="auto"/>
              <w:ind w:firstLine="0"/>
              <w:jc w:val="right"/>
              <w:rPr>
                <w:color w:val="808080"/>
                <w:szCs w:val="28"/>
              </w:rPr>
            </w:pPr>
            <w:r w:rsidRPr="00F95275">
              <w:rPr>
                <w:color w:val="808080"/>
              </w:rPr>
              <w:t>Год утверждения:</w:t>
            </w:r>
          </w:p>
        </w:tc>
        <w:tc>
          <w:tcPr>
            <w:tcW w:w="5839" w:type="dxa"/>
          </w:tcPr>
          <w:p w:rsidR="00221384" w:rsidRPr="00F95275" w:rsidRDefault="00221384" w:rsidP="00F95275">
            <w:pPr>
              <w:tabs>
                <w:tab w:val="left" w:pos="6135"/>
              </w:tabs>
              <w:spacing w:line="276" w:lineRule="auto"/>
              <w:ind w:firstLine="0"/>
              <w:jc w:val="left"/>
              <w:rPr>
                <w:b/>
              </w:rPr>
            </w:pPr>
            <w:r w:rsidRPr="00F95275">
              <w:rPr>
                <w:b/>
              </w:rPr>
              <w:t>201_</w:t>
            </w:r>
          </w:p>
        </w:tc>
      </w:tr>
      <w:tr w:rsidR="00172112" w:rsidRPr="00F95275" w:rsidTr="00F95275">
        <w:tc>
          <w:tcPr>
            <w:tcW w:w="9525" w:type="dxa"/>
            <w:gridSpan w:val="2"/>
          </w:tcPr>
          <w:p w:rsidR="00172112" w:rsidRPr="00F95275" w:rsidRDefault="00301C01" w:rsidP="00F95275">
            <w:pPr>
              <w:tabs>
                <w:tab w:val="left" w:pos="6135"/>
              </w:tabs>
              <w:ind w:firstLine="0"/>
              <w:rPr>
                <w:color w:val="FF0000"/>
                <w:sz w:val="20"/>
                <w:szCs w:val="20"/>
              </w:rPr>
            </w:pPr>
            <w:r w:rsidRPr="00F95275">
              <w:rPr>
                <w:color w:val="808080"/>
              </w:rPr>
              <w:t>Разработчик клинической рекомендации</w:t>
            </w:r>
            <w:r w:rsidR="00172112" w:rsidRPr="00F95275">
              <w:rPr>
                <w:color w:val="808080"/>
              </w:rPr>
              <w:t>:</w:t>
            </w:r>
            <w:r w:rsidR="00094ED6" w:rsidRPr="00F95275">
              <w:rPr>
                <w:color w:val="FF0000"/>
                <w:sz w:val="20"/>
                <w:szCs w:val="20"/>
              </w:rPr>
              <w:t xml:space="preserve"> </w:t>
            </w:r>
          </w:p>
        </w:tc>
      </w:tr>
      <w:tr w:rsidR="00172112" w:rsidRPr="00F95275" w:rsidTr="00F95275">
        <w:trPr>
          <w:trHeight w:val="4170"/>
        </w:trPr>
        <w:tc>
          <w:tcPr>
            <w:tcW w:w="9525" w:type="dxa"/>
            <w:gridSpan w:val="2"/>
          </w:tcPr>
          <w:p w:rsidR="00172112" w:rsidRPr="00F95275" w:rsidRDefault="00556D98" w:rsidP="00F95275">
            <w:pPr>
              <w:pStyle w:val="aff7"/>
              <w:numPr>
                <w:ilvl w:val="0"/>
                <w:numId w:val="2"/>
              </w:numPr>
              <w:rPr>
                <w:b/>
                <w:sz w:val="28"/>
              </w:rPr>
            </w:pPr>
            <w:r>
              <w:t>Российское общество дерматовенерологов и косметологов</w:t>
            </w:r>
          </w:p>
          <w:p w:rsidR="00174593" w:rsidRPr="00F95275" w:rsidRDefault="00174593" w:rsidP="00F95275">
            <w:pPr>
              <w:pStyle w:val="aff7"/>
              <w:rPr>
                <w:b/>
                <w:sz w:val="28"/>
              </w:rPr>
            </w:pPr>
          </w:p>
          <w:p w:rsidR="00CC5156" w:rsidRPr="00F95275" w:rsidRDefault="00CC5156" w:rsidP="00F95275">
            <w:pPr>
              <w:pStyle w:val="aff7"/>
              <w:ind w:firstLine="0"/>
              <w:rPr>
                <w:b/>
                <w:sz w:val="28"/>
              </w:rPr>
            </w:pPr>
          </w:p>
        </w:tc>
      </w:tr>
    </w:tbl>
    <w:p w:rsidR="00094ED6" w:rsidRDefault="00094ED6" w:rsidP="00172112">
      <w:pPr>
        <w:pStyle w:val="afe"/>
        <w:jc w:val="center"/>
        <w:rPr>
          <w:b w:val="0"/>
          <w:szCs w:val="22"/>
          <w:u w:val="none"/>
        </w:rPr>
      </w:pPr>
      <w:bookmarkStart w:id="0" w:name="_Toc492379891"/>
    </w:p>
    <w:p w:rsidR="00094ED6" w:rsidRDefault="00094ED6">
      <w:pPr>
        <w:spacing w:line="240" w:lineRule="auto"/>
        <w:ind w:firstLine="0"/>
        <w:jc w:val="left"/>
      </w:pPr>
      <w:r>
        <w:rPr>
          <w:b/>
        </w:rPr>
        <w:br w:type="page"/>
      </w:r>
    </w:p>
    <w:p w:rsidR="00172112" w:rsidRDefault="00172112" w:rsidP="00172112">
      <w:pPr>
        <w:pStyle w:val="afe"/>
        <w:jc w:val="center"/>
        <w:rPr>
          <w:sz w:val="28"/>
          <w:u w:val="none"/>
        </w:rPr>
      </w:pPr>
      <w:bookmarkStart w:id="1" w:name="_Toc26868662"/>
      <w:r w:rsidRPr="00172112">
        <w:rPr>
          <w:sz w:val="28"/>
          <w:u w:val="none"/>
        </w:rPr>
        <w:lastRenderedPageBreak/>
        <w:t>Оглавление</w:t>
      </w:r>
      <w:bookmarkEnd w:id="0"/>
      <w:bookmarkEnd w:id="1"/>
    </w:p>
    <w:p w:rsidR="006F12B9" w:rsidRDefault="001F2531">
      <w:pPr>
        <w:pStyle w:val="15"/>
        <w:rPr>
          <w:rFonts w:asciiTheme="minorHAnsi" w:eastAsiaTheme="minorEastAsia" w:hAnsiTheme="minorHAnsi" w:cstheme="minorBidi"/>
          <w:noProof/>
          <w:sz w:val="22"/>
          <w:lang w:eastAsia="ru-RU"/>
        </w:rPr>
      </w:pPr>
      <w:r w:rsidRPr="001F2531">
        <w:rPr>
          <w:szCs w:val="24"/>
        </w:rPr>
        <w:fldChar w:fldCharType="begin"/>
      </w:r>
      <w:r w:rsidR="00172112" w:rsidRPr="00877EF5">
        <w:rPr>
          <w:szCs w:val="24"/>
        </w:rPr>
        <w:instrText xml:space="preserve"> TOC \o "1-3" \h \z \u </w:instrText>
      </w:r>
      <w:r w:rsidRPr="001F2531">
        <w:rPr>
          <w:szCs w:val="24"/>
        </w:rPr>
        <w:fldChar w:fldCharType="separate"/>
      </w:r>
      <w:hyperlink w:anchor="_Toc26868662" w:history="1">
        <w:r w:rsidR="006F12B9" w:rsidRPr="00397282">
          <w:rPr>
            <w:rStyle w:val="affc"/>
            <w:noProof/>
          </w:rPr>
          <w:t>Оглавление</w:t>
        </w:r>
        <w:r w:rsidR="006F12B9">
          <w:rPr>
            <w:noProof/>
            <w:webHidden/>
          </w:rPr>
          <w:tab/>
        </w:r>
        <w:r>
          <w:rPr>
            <w:noProof/>
            <w:webHidden/>
          </w:rPr>
          <w:fldChar w:fldCharType="begin"/>
        </w:r>
        <w:r w:rsidR="006F12B9">
          <w:rPr>
            <w:noProof/>
            <w:webHidden/>
          </w:rPr>
          <w:instrText xml:space="preserve"> PAGEREF _Toc26868662 \h </w:instrText>
        </w:r>
        <w:r>
          <w:rPr>
            <w:noProof/>
            <w:webHidden/>
          </w:rPr>
        </w:r>
        <w:r>
          <w:rPr>
            <w:noProof/>
            <w:webHidden/>
          </w:rPr>
          <w:fldChar w:fldCharType="separate"/>
        </w:r>
        <w:r w:rsidR="006F12B9">
          <w:rPr>
            <w:noProof/>
            <w:webHidden/>
          </w:rPr>
          <w:t>2</w:t>
        </w:r>
        <w:r>
          <w:rPr>
            <w:noProof/>
            <w:webHidden/>
          </w:rPr>
          <w:fldChar w:fldCharType="end"/>
        </w:r>
      </w:hyperlink>
    </w:p>
    <w:p w:rsidR="006F12B9" w:rsidRDefault="001F2531">
      <w:pPr>
        <w:pStyle w:val="15"/>
        <w:rPr>
          <w:rFonts w:asciiTheme="minorHAnsi" w:eastAsiaTheme="minorEastAsia" w:hAnsiTheme="minorHAnsi" w:cstheme="minorBidi"/>
          <w:noProof/>
          <w:sz w:val="22"/>
          <w:lang w:eastAsia="ru-RU"/>
        </w:rPr>
      </w:pPr>
      <w:hyperlink w:anchor="_Toc26868663" w:history="1">
        <w:r w:rsidR="006F12B9" w:rsidRPr="00397282">
          <w:rPr>
            <w:rStyle w:val="affc"/>
            <w:noProof/>
          </w:rPr>
          <w:t>Список сокращений</w:t>
        </w:r>
        <w:r w:rsidR="006F12B9">
          <w:rPr>
            <w:noProof/>
            <w:webHidden/>
          </w:rPr>
          <w:tab/>
        </w:r>
        <w:r>
          <w:rPr>
            <w:noProof/>
            <w:webHidden/>
          </w:rPr>
          <w:fldChar w:fldCharType="begin"/>
        </w:r>
        <w:r w:rsidR="006F12B9">
          <w:rPr>
            <w:noProof/>
            <w:webHidden/>
          </w:rPr>
          <w:instrText xml:space="preserve"> PAGEREF _Toc26868663 \h </w:instrText>
        </w:r>
        <w:r>
          <w:rPr>
            <w:noProof/>
            <w:webHidden/>
          </w:rPr>
        </w:r>
        <w:r>
          <w:rPr>
            <w:noProof/>
            <w:webHidden/>
          </w:rPr>
          <w:fldChar w:fldCharType="separate"/>
        </w:r>
        <w:r w:rsidR="006F12B9">
          <w:rPr>
            <w:noProof/>
            <w:webHidden/>
          </w:rPr>
          <w:t>4</w:t>
        </w:r>
        <w:r>
          <w:rPr>
            <w:noProof/>
            <w:webHidden/>
          </w:rPr>
          <w:fldChar w:fldCharType="end"/>
        </w:r>
      </w:hyperlink>
    </w:p>
    <w:p w:rsidR="006F12B9" w:rsidRDefault="001F2531">
      <w:pPr>
        <w:pStyle w:val="15"/>
        <w:rPr>
          <w:rFonts w:asciiTheme="minorHAnsi" w:eastAsiaTheme="minorEastAsia" w:hAnsiTheme="minorHAnsi" w:cstheme="minorBidi"/>
          <w:noProof/>
          <w:sz w:val="22"/>
          <w:lang w:eastAsia="ru-RU"/>
        </w:rPr>
      </w:pPr>
      <w:hyperlink w:anchor="_Toc26868664" w:history="1">
        <w:r w:rsidR="006F12B9" w:rsidRPr="00397282">
          <w:rPr>
            <w:rStyle w:val="affc"/>
            <w:noProof/>
          </w:rPr>
          <w:t>Термины и определения</w:t>
        </w:r>
        <w:r w:rsidR="006F12B9">
          <w:rPr>
            <w:noProof/>
            <w:webHidden/>
          </w:rPr>
          <w:tab/>
        </w:r>
        <w:r>
          <w:rPr>
            <w:noProof/>
            <w:webHidden/>
          </w:rPr>
          <w:fldChar w:fldCharType="begin"/>
        </w:r>
        <w:r w:rsidR="006F12B9">
          <w:rPr>
            <w:noProof/>
            <w:webHidden/>
          </w:rPr>
          <w:instrText xml:space="preserve"> PAGEREF _Toc26868664 \h </w:instrText>
        </w:r>
        <w:r>
          <w:rPr>
            <w:noProof/>
            <w:webHidden/>
          </w:rPr>
        </w:r>
        <w:r>
          <w:rPr>
            <w:noProof/>
            <w:webHidden/>
          </w:rPr>
          <w:fldChar w:fldCharType="separate"/>
        </w:r>
        <w:r w:rsidR="006F12B9">
          <w:rPr>
            <w:noProof/>
            <w:webHidden/>
          </w:rPr>
          <w:t>5</w:t>
        </w:r>
        <w:r>
          <w:rPr>
            <w:noProof/>
            <w:webHidden/>
          </w:rPr>
          <w:fldChar w:fldCharType="end"/>
        </w:r>
      </w:hyperlink>
    </w:p>
    <w:p w:rsidR="006F12B9" w:rsidRDefault="001F2531">
      <w:pPr>
        <w:pStyle w:val="15"/>
        <w:rPr>
          <w:rFonts w:asciiTheme="minorHAnsi" w:eastAsiaTheme="minorEastAsia" w:hAnsiTheme="minorHAnsi" w:cstheme="minorBidi"/>
          <w:noProof/>
          <w:sz w:val="22"/>
          <w:lang w:eastAsia="ru-RU"/>
        </w:rPr>
      </w:pPr>
      <w:hyperlink w:anchor="_Toc26868665" w:history="1">
        <w:r w:rsidR="006F12B9" w:rsidRPr="00397282">
          <w:rPr>
            <w:rStyle w:val="affc"/>
            <w:noProof/>
          </w:rPr>
          <w:t>1. Краткая информация по заболеванию или состоянию (группе заболеваний или состояний)</w:t>
        </w:r>
        <w:r w:rsidR="006F12B9">
          <w:rPr>
            <w:noProof/>
            <w:webHidden/>
          </w:rPr>
          <w:tab/>
        </w:r>
        <w:r>
          <w:rPr>
            <w:noProof/>
            <w:webHidden/>
          </w:rPr>
          <w:fldChar w:fldCharType="begin"/>
        </w:r>
        <w:r w:rsidR="006F12B9">
          <w:rPr>
            <w:noProof/>
            <w:webHidden/>
          </w:rPr>
          <w:instrText xml:space="preserve"> PAGEREF _Toc26868665 \h </w:instrText>
        </w:r>
        <w:r>
          <w:rPr>
            <w:noProof/>
            <w:webHidden/>
          </w:rPr>
        </w:r>
        <w:r>
          <w:rPr>
            <w:noProof/>
            <w:webHidden/>
          </w:rPr>
          <w:fldChar w:fldCharType="separate"/>
        </w:r>
        <w:r w:rsidR="006F12B9">
          <w:rPr>
            <w:noProof/>
            <w:webHidden/>
          </w:rPr>
          <w:t>6</w:t>
        </w:r>
        <w:r>
          <w:rPr>
            <w:noProof/>
            <w:webHidden/>
          </w:rPr>
          <w:fldChar w:fldCharType="end"/>
        </w:r>
      </w:hyperlink>
    </w:p>
    <w:p w:rsidR="006F12B9" w:rsidRDefault="001F2531">
      <w:pPr>
        <w:pStyle w:val="21"/>
        <w:rPr>
          <w:rFonts w:asciiTheme="minorHAnsi" w:eastAsiaTheme="minorEastAsia" w:hAnsiTheme="minorHAnsi" w:cstheme="minorBidi"/>
          <w:noProof/>
          <w:lang w:eastAsia="ru-RU"/>
        </w:rPr>
      </w:pPr>
      <w:hyperlink w:anchor="_Toc26868666" w:history="1">
        <w:r w:rsidR="006F12B9" w:rsidRPr="00397282">
          <w:rPr>
            <w:rStyle w:val="affc"/>
            <w:noProof/>
          </w:rPr>
          <w:t xml:space="preserve">1.1 Определение </w:t>
        </w:r>
        <w:r w:rsidR="006F12B9" w:rsidRPr="00397282">
          <w:rPr>
            <w:rStyle w:val="affc"/>
            <w:noProof/>
            <w:shd w:val="clear" w:color="auto" w:fill="FFFFFF"/>
          </w:rPr>
          <w:t>заболевания или состояния (группы заболеваний или состояний)</w:t>
        </w:r>
        <w:r w:rsidR="006F12B9">
          <w:rPr>
            <w:noProof/>
            <w:webHidden/>
          </w:rPr>
          <w:tab/>
        </w:r>
        <w:r>
          <w:rPr>
            <w:noProof/>
            <w:webHidden/>
          </w:rPr>
          <w:fldChar w:fldCharType="begin"/>
        </w:r>
        <w:r w:rsidR="006F12B9">
          <w:rPr>
            <w:noProof/>
            <w:webHidden/>
          </w:rPr>
          <w:instrText xml:space="preserve"> PAGEREF _Toc26868666 \h </w:instrText>
        </w:r>
        <w:r>
          <w:rPr>
            <w:noProof/>
            <w:webHidden/>
          </w:rPr>
        </w:r>
        <w:r>
          <w:rPr>
            <w:noProof/>
            <w:webHidden/>
          </w:rPr>
          <w:fldChar w:fldCharType="separate"/>
        </w:r>
        <w:r w:rsidR="006F12B9">
          <w:rPr>
            <w:noProof/>
            <w:webHidden/>
          </w:rPr>
          <w:t>6</w:t>
        </w:r>
        <w:r>
          <w:rPr>
            <w:noProof/>
            <w:webHidden/>
          </w:rPr>
          <w:fldChar w:fldCharType="end"/>
        </w:r>
      </w:hyperlink>
    </w:p>
    <w:p w:rsidR="006F12B9" w:rsidRDefault="001F2531">
      <w:pPr>
        <w:pStyle w:val="21"/>
        <w:rPr>
          <w:rFonts w:asciiTheme="minorHAnsi" w:eastAsiaTheme="minorEastAsia" w:hAnsiTheme="minorHAnsi" w:cstheme="minorBidi"/>
          <w:noProof/>
          <w:lang w:eastAsia="ru-RU"/>
        </w:rPr>
      </w:pPr>
      <w:hyperlink w:anchor="_Toc26868667" w:history="1">
        <w:r w:rsidR="006F12B9" w:rsidRPr="00397282">
          <w:rPr>
            <w:rStyle w:val="affc"/>
            <w:noProof/>
          </w:rPr>
          <w:t xml:space="preserve">1.2 Этиология и патогенез </w:t>
        </w:r>
        <w:r w:rsidR="006F12B9" w:rsidRPr="00397282">
          <w:rPr>
            <w:rStyle w:val="affc"/>
            <w:noProof/>
            <w:shd w:val="clear" w:color="auto" w:fill="FFFFFF"/>
          </w:rPr>
          <w:t>заболевания или состояния (группы заболеваний или состояний)</w:t>
        </w:r>
        <w:r w:rsidR="006F12B9">
          <w:rPr>
            <w:noProof/>
            <w:webHidden/>
          </w:rPr>
          <w:tab/>
        </w:r>
        <w:r>
          <w:rPr>
            <w:noProof/>
            <w:webHidden/>
          </w:rPr>
          <w:fldChar w:fldCharType="begin"/>
        </w:r>
        <w:r w:rsidR="006F12B9">
          <w:rPr>
            <w:noProof/>
            <w:webHidden/>
          </w:rPr>
          <w:instrText xml:space="preserve"> PAGEREF _Toc26868667 \h </w:instrText>
        </w:r>
        <w:r>
          <w:rPr>
            <w:noProof/>
            <w:webHidden/>
          </w:rPr>
        </w:r>
        <w:r>
          <w:rPr>
            <w:noProof/>
            <w:webHidden/>
          </w:rPr>
          <w:fldChar w:fldCharType="separate"/>
        </w:r>
        <w:r w:rsidR="006F12B9">
          <w:rPr>
            <w:noProof/>
            <w:webHidden/>
          </w:rPr>
          <w:t>6</w:t>
        </w:r>
        <w:r>
          <w:rPr>
            <w:noProof/>
            <w:webHidden/>
          </w:rPr>
          <w:fldChar w:fldCharType="end"/>
        </w:r>
      </w:hyperlink>
    </w:p>
    <w:p w:rsidR="006F12B9" w:rsidRDefault="001F2531">
      <w:pPr>
        <w:pStyle w:val="21"/>
        <w:rPr>
          <w:rFonts w:asciiTheme="minorHAnsi" w:eastAsiaTheme="minorEastAsia" w:hAnsiTheme="minorHAnsi" w:cstheme="minorBidi"/>
          <w:noProof/>
          <w:lang w:eastAsia="ru-RU"/>
        </w:rPr>
      </w:pPr>
      <w:hyperlink w:anchor="_Toc26868668" w:history="1">
        <w:r w:rsidR="006F12B9" w:rsidRPr="00397282">
          <w:rPr>
            <w:rStyle w:val="affc"/>
            <w:noProof/>
          </w:rPr>
          <w:t xml:space="preserve">1.3 Эпидемиология </w:t>
        </w:r>
        <w:r w:rsidR="006F12B9" w:rsidRPr="00397282">
          <w:rPr>
            <w:rStyle w:val="affc"/>
            <w:noProof/>
            <w:shd w:val="clear" w:color="auto" w:fill="FFFFFF"/>
          </w:rPr>
          <w:t>заболевания или состояния (группы заболеваний или состояний)</w:t>
        </w:r>
        <w:r w:rsidR="006F12B9">
          <w:rPr>
            <w:noProof/>
            <w:webHidden/>
          </w:rPr>
          <w:tab/>
        </w:r>
        <w:r>
          <w:rPr>
            <w:noProof/>
            <w:webHidden/>
          </w:rPr>
          <w:fldChar w:fldCharType="begin"/>
        </w:r>
        <w:r w:rsidR="006F12B9">
          <w:rPr>
            <w:noProof/>
            <w:webHidden/>
          </w:rPr>
          <w:instrText xml:space="preserve"> PAGEREF _Toc26868668 \h </w:instrText>
        </w:r>
        <w:r>
          <w:rPr>
            <w:noProof/>
            <w:webHidden/>
          </w:rPr>
        </w:r>
        <w:r>
          <w:rPr>
            <w:noProof/>
            <w:webHidden/>
          </w:rPr>
          <w:fldChar w:fldCharType="separate"/>
        </w:r>
        <w:r w:rsidR="006F12B9">
          <w:rPr>
            <w:noProof/>
            <w:webHidden/>
          </w:rPr>
          <w:t>7</w:t>
        </w:r>
        <w:r>
          <w:rPr>
            <w:noProof/>
            <w:webHidden/>
          </w:rPr>
          <w:fldChar w:fldCharType="end"/>
        </w:r>
      </w:hyperlink>
    </w:p>
    <w:p w:rsidR="006F12B9" w:rsidRDefault="001F2531">
      <w:pPr>
        <w:pStyle w:val="21"/>
        <w:rPr>
          <w:rFonts w:asciiTheme="minorHAnsi" w:eastAsiaTheme="minorEastAsia" w:hAnsiTheme="minorHAnsi" w:cstheme="minorBidi"/>
          <w:noProof/>
          <w:lang w:eastAsia="ru-RU"/>
        </w:rPr>
      </w:pPr>
      <w:hyperlink w:anchor="_Toc26868669" w:history="1">
        <w:r w:rsidR="006F12B9" w:rsidRPr="00397282">
          <w:rPr>
            <w:rStyle w:val="affc"/>
            <w:noProof/>
          </w:rPr>
          <w:t xml:space="preserve">1.4 </w:t>
        </w:r>
        <w:r w:rsidR="006F12B9" w:rsidRPr="00397282">
          <w:rPr>
            <w:rStyle w:val="affc"/>
            <w:noProof/>
            <w:shd w:val="clear" w:color="auto" w:fill="FFFFFF"/>
          </w:rPr>
          <w:t>Особенности кодирования заболевания или состояния (группы заболеваний или состояний) по Международной статистической классификации болезней и проблем, связанных со здоровьем</w:t>
        </w:r>
        <w:r w:rsidR="006F12B9">
          <w:rPr>
            <w:noProof/>
            <w:webHidden/>
          </w:rPr>
          <w:tab/>
        </w:r>
        <w:r>
          <w:rPr>
            <w:noProof/>
            <w:webHidden/>
          </w:rPr>
          <w:fldChar w:fldCharType="begin"/>
        </w:r>
        <w:r w:rsidR="006F12B9">
          <w:rPr>
            <w:noProof/>
            <w:webHidden/>
          </w:rPr>
          <w:instrText xml:space="preserve"> PAGEREF _Toc26868669 \h </w:instrText>
        </w:r>
        <w:r>
          <w:rPr>
            <w:noProof/>
            <w:webHidden/>
          </w:rPr>
        </w:r>
        <w:r>
          <w:rPr>
            <w:noProof/>
            <w:webHidden/>
          </w:rPr>
          <w:fldChar w:fldCharType="separate"/>
        </w:r>
        <w:r w:rsidR="006F12B9">
          <w:rPr>
            <w:noProof/>
            <w:webHidden/>
          </w:rPr>
          <w:t>7</w:t>
        </w:r>
        <w:r>
          <w:rPr>
            <w:noProof/>
            <w:webHidden/>
          </w:rPr>
          <w:fldChar w:fldCharType="end"/>
        </w:r>
      </w:hyperlink>
    </w:p>
    <w:p w:rsidR="006F12B9" w:rsidRDefault="001F2531">
      <w:pPr>
        <w:pStyle w:val="21"/>
        <w:rPr>
          <w:rFonts w:asciiTheme="minorHAnsi" w:eastAsiaTheme="minorEastAsia" w:hAnsiTheme="minorHAnsi" w:cstheme="minorBidi"/>
          <w:noProof/>
          <w:lang w:eastAsia="ru-RU"/>
        </w:rPr>
      </w:pPr>
      <w:hyperlink w:anchor="_Toc26868670" w:history="1">
        <w:r w:rsidR="006F12B9" w:rsidRPr="00397282">
          <w:rPr>
            <w:rStyle w:val="affc"/>
            <w:noProof/>
          </w:rPr>
          <w:t xml:space="preserve">1.5 Классификация </w:t>
        </w:r>
        <w:r w:rsidR="006F12B9" w:rsidRPr="00397282">
          <w:rPr>
            <w:rStyle w:val="affc"/>
            <w:noProof/>
            <w:shd w:val="clear" w:color="auto" w:fill="FFFFFF"/>
          </w:rPr>
          <w:t>заболевания или состояния (группы заболеваний или состояний)</w:t>
        </w:r>
        <w:r w:rsidR="006F12B9">
          <w:rPr>
            <w:noProof/>
            <w:webHidden/>
          </w:rPr>
          <w:tab/>
        </w:r>
        <w:r>
          <w:rPr>
            <w:noProof/>
            <w:webHidden/>
          </w:rPr>
          <w:fldChar w:fldCharType="begin"/>
        </w:r>
        <w:r w:rsidR="006F12B9">
          <w:rPr>
            <w:noProof/>
            <w:webHidden/>
          </w:rPr>
          <w:instrText xml:space="preserve"> PAGEREF _Toc26868670 \h </w:instrText>
        </w:r>
        <w:r>
          <w:rPr>
            <w:noProof/>
            <w:webHidden/>
          </w:rPr>
        </w:r>
        <w:r>
          <w:rPr>
            <w:noProof/>
            <w:webHidden/>
          </w:rPr>
          <w:fldChar w:fldCharType="separate"/>
        </w:r>
        <w:r w:rsidR="006F12B9">
          <w:rPr>
            <w:noProof/>
            <w:webHidden/>
          </w:rPr>
          <w:t>7</w:t>
        </w:r>
        <w:r>
          <w:rPr>
            <w:noProof/>
            <w:webHidden/>
          </w:rPr>
          <w:fldChar w:fldCharType="end"/>
        </w:r>
      </w:hyperlink>
    </w:p>
    <w:p w:rsidR="006F12B9" w:rsidRDefault="001F2531">
      <w:pPr>
        <w:pStyle w:val="21"/>
        <w:rPr>
          <w:rFonts w:asciiTheme="minorHAnsi" w:eastAsiaTheme="minorEastAsia" w:hAnsiTheme="minorHAnsi" w:cstheme="minorBidi"/>
          <w:noProof/>
          <w:lang w:eastAsia="ru-RU"/>
        </w:rPr>
      </w:pPr>
      <w:hyperlink w:anchor="_Toc26868671" w:history="1">
        <w:r w:rsidR="006F12B9" w:rsidRPr="00397282">
          <w:rPr>
            <w:rStyle w:val="affc"/>
            <w:noProof/>
          </w:rPr>
          <w:t xml:space="preserve">1.6 Клиническая картина </w:t>
        </w:r>
        <w:r w:rsidR="006F12B9" w:rsidRPr="00397282">
          <w:rPr>
            <w:rStyle w:val="affc"/>
            <w:noProof/>
            <w:shd w:val="clear" w:color="auto" w:fill="FFFFFF"/>
          </w:rPr>
          <w:t>заболевания или состояния (группы заболеваний или состояний)</w:t>
        </w:r>
        <w:r w:rsidR="006F12B9">
          <w:rPr>
            <w:noProof/>
            <w:webHidden/>
          </w:rPr>
          <w:tab/>
        </w:r>
        <w:r>
          <w:rPr>
            <w:noProof/>
            <w:webHidden/>
          </w:rPr>
          <w:fldChar w:fldCharType="begin"/>
        </w:r>
        <w:r w:rsidR="006F12B9">
          <w:rPr>
            <w:noProof/>
            <w:webHidden/>
          </w:rPr>
          <w:instrText xml:space="preserve"> PAGEREF _Toc26868671 \h </w:instrText>
        </w:r>
        <w:r>
          <w:rPr>
            <w:noProof/>
            <w:webHidden/>
          </w:rPr>
        </w:r>
        <w:r>
          <w:rPr>
            <w:noProof/>
            <w:webHidden/>
          </w:rPr>
          <w:fldChar w:fldCharType="separate"/>
        </w:r>
        <w:r w:rsidR="006F12B9">
          <w:rPr>
            <w:noProof/>
            <w:webHidden/>
          </w:rPr>
          <w:t>10</w:t>
        </w:r>
        <w:r>
          <w:rPr>
            <w:noProof/>
            <w:webHidden/>
          </w:rPr>
          <w:fldChar w:fldCharType="end"/>
        </w:r>
      </w:hyperlink>
    </w:p>
    <w:p w:rsidR="006F12B9" w:rsidRDefault="001F2531">
      <w:pPr>
        <w:pStyle w:val="15"/>
        <w:rPr>
          <w:rFonts w:asciiTheme="minorHAnsi" w:eastAsiaTheme="minorEastAsia" w:hAnsiTheme="minorHAnsi" w:cstheme="minorBidi"/>
          <w:noProof/>
          <w:sz w:val="22"/>
          <w:lang w:eastAsia="ru-RU"/>
        </w:rPr>
      </w:pPr>
      <w:hyperlink w:anchor="_Toc26868672" w:history="1">
        <w:r w:rsidR="006F12B9" w:rsidRPr="00397282">
          <w:rPr>
            <w:rStyle w:val="affc"/>
            <w:noProof/>
          </w:rPr>
          <w:t>2. Диагностика заболевания или состояния (группы заболеваний или состояний), медицинские показания и противопоказания к применению методов диагностики</w:t>
        </w:r>
        <w:r w:rsidR="006F12B9">
          <w:rPr>
            <w:noProof/>
            <w:webHidden/>
          </w:rPr>
          <w:tab/>
        </w:r>
        <w:r>
          <w:rPr>
            <w:noProof/>
            <w:webHidden/>
          </w:rPr>
          <w:fldChar w:fldCharType="begin"/>
        </w:r>
        <w:r w:rsidR="006F12B9">
          <w:rPr>
            <w:noProof/>
            <w:webHidden/>
          </w:rPr>
          <w:instrText xml:space="preserve"> PAGEREF _Toc26868672 \h </w:instrText>
        </w:r>
        <w:r>
          <w:rPr>
            <w:noProof/>
            <w:webHidden/>
          </w:rPr>
        </w:r>
        <w:r>
          <w:rPr>
            <w:noProof/>
            <w:webHidden/>
          </w:rPr>
          <w:fldChar w:fldCharType="separate"/>
        </w:r>
        <w:r w:rsidR="006F12B9">
          <w:rPr>
            <w:noProof/>
            <w:webHidden/>
          </w:rPr>
          <w:t>15</w:t>
        </w:r>
        <w:r>
          <w:rPr>
            <w:noProof/>
            <w:webHidden/>
          </w:rPr>
          <w:fldChar w:fldCharType="end"/>
        </w:r>
      </w:hyperlink>
    </w:p>
    <w:p w:rsidR="006F12B9" w:rsidRDefault="001F2531">
      <w:pPr>
        <w:pStyle w:val="21"/>
        <w:rPr>
          <w:rFonts w:asciiTheme="minorHAnsi" w:eastAsiaTheme="minorEastAsia" w:hAnsiTheme="minorHAnsi" w:cstheme="minorBidi"/>
          <w:noProof/>
          <w:lang w:eastAsia="ru-RU"/>
        </w:rPr>
      </w:pPr>
      <w:hyperlink w:anchor="_Toc26868673" w:history="1">
        <w:r w:rsidR="006F12B9" w:rsidRPr="00397282">
          <w:rPr>
            <w:rStyle w:val="affc"/>
            <w:noProof/>
          </w:rPr>
          <w:t>2.1 Жалобы и анамнез</w:t>
        </w:r>
        <w:r w:rsidR="006F12B9">
          <w:rPr>
            <w:noProof/>
            <w:webHidden/>
          </w:rPr>
          <w:tab/>
        </w:r>
        <w:r>
          <w:rPr>
            <w:noProof/>
            <w:webHidden/>
          </w:rPr>
          <w:fldChar w:fldCharType="begin"/>
        </w:r>
        <w:r w:rsidR="006F12B9">
          <w:rPr>
            <w:noProof/>
            <w:webHidden/>
          </w:rPr>
          <w:instrText xml:space="preserve"> PAGEREF _Toc26868673 \h </w:instrText>
        </w:r>
        <w:r>
          <w:rPr>
            <w:noProof/>
            <w:webHidden/>
          </w:rPr>
        </w:r>
        <w:r>
          <w:rPr>
            <w:noProof/>
            <w:webHidden/>
          </w:rPr>
          <w:fldChar w:fldCharType="separate"/>
        </w:r>
        <w:r w:rsidR="006F12B9">
          <w:rPr>
            <w:noProof/>
            <w:webHidden/>
          </w:rPr>
          <w:t>15</w:t>
        </w:r>
        <w:r>
          <w:rPr>
            <w:noProof/>
            <w:webHidden/>
          </w:rPr>
          <w:fldChar w:fldCharType="end"/>
        </w:r>
      </w:hyperlink>
    </w:p>
    <w:p w:rsidR="006F12B9" w:rsidRDefault="001F2531">
      <w:pPr>
        <w:pStyle w:val="21"/>
        <w:rPr>
          <w:rFonts w:asciiTheme="minorHAnsi" w:eastAsiaTheme="minorEastAsia" w:hAnsiTheme="minorHAnsi" w:cstheme="minorBidi"/>
          <w:noProof/>
          <w:lang w:eastAsia="ru-RU"/>
        </w:rPr>
      </w:pPr>
      <w:hyperlink w:anchor="_Toc26868674" w:history="1">
        <w:r w:rsidR="006F12B9" w:rsidRPr="00397282">
          <w:rPr>
            <w:rStyle w:val="affc"/>
            <w:noProof/>
          </w:rPr>
          <w:t>2.2 Физикальное обследование</w:t>
        </w:r>
        <w:r w:rsidR="006F12B9">
          <w:rPr>
            <w:noProof/>
            <w:webHidden/>
          </w:rPr>
          <w:tab/>
        </w:r>
        <w:r>
          <w:rPr>
            <w:noProof/>
            <w:webHidden/>
          </w:rPr>
          <w:fldChar w:fldCharType="begin"/>
        </w:r>
        <w:r w:rsidR="006F12B9">
          <w:rPr>
            <w:noProof/>
            <w:webHidden/>
          </w:rPr>
          <w:instrText xml:space="preserve"> PAGEREF _Toc26868674 \h </w:instrText>
        </w:r>
        <w:r>
          <w:rPr>
            <w:noProof/>
            <w:webHidden/>
          </w:rPr>
        </w:r>
        <w:r>
          <w:rPr>
            <w:noProof/>
            <w:webHidden/>
          </w:rPr>
          <w:fldChar w:fldCharType="separate"/>
        </w:r>
        <w:r w:rsidR="006F12B9">
          <w:rPr>
            <w:noProof/>
            <w:webHidden/>
          </w:rPr>
          <w:t>16</w:t>
        </w:r>
        <w:r>
          <w:rPr>
            <w:noProof/>
            <w:webHidden/>
          </w:rPr>
          <w:fldChar w:fldCharType="end"/>
        </w:r>
      </w:hyperlink>
    </w:p>
    <w:p w:rsidR="006F12B9" w:rsidRDefault="001F2531">
      <w:pPr>
        <w:pStyle w:val="21"/>
        <w:rPr>
          <w:rFonts w:asciiTheme="minorHAnsi" w:eastAsiaTheme="minorEastAsia" w:hAnsiTheme="minorHAnsi" w:cstheme="minorBidi"/>
          <w:noProof/>
          <w:lang w:eastAsia="ru-RU"/>
        </w:rPr>
      </w:pPr>
      <w:hyperlink w:anchor="_Toc26868675" w:history="1">
        <w:r w:rsidR="006F12B9" w:rsidRPr="00397282">
          <w:rPr>
            <w:rStyle w:val="affc"/>
            <w:noProof/>
          </w:rPr>
          <w:t>2.3 Лабораторные диагностические исследования</w:t>
        </w:r>
        <w:r w:rsidR="006F12B9">
          <w:rPr>
            <w:noProof/>
            <w:webHidden/>
          </w:rPr>
          <w:tab/>
        </w:r>
        <w:r>
          <w:rPr>
            <w:noProof/>
            <w:webHidden/>
          </w:rPr>
          <w:fldChar w:fldCharType="begin"/>
        </w:r>
        <w:r w:rsidR="006F12B9">
          <w:rPr>
            <w:noProof/>
            <w:webHidden/>
          </w:rPr>
          <w:instrText xml:space="preserve"> PAGEREF _Toc26868675 \h </w:instrText>
        </w:r>
        <w:r>
          <w:rPr>
            <w:noProof/>
            <w:webHidden/>
          </w:rPr>
        </w:r>
        <w:r>
          <w:rPr>
            <w:noProof/>
            <w:webHidden/>
          </w:rPr>
          <w:fldChar w:fldCharType="separate"/>
        </w:r>
        <w:r w:rsidR="006F12B9">
          <w:rPr>
            <w:noProof/>
            <w:webHidden/>
          </w:rPr>
          <w:t>16</w:t>
        </w:r>
        <w:r>
          <w:rPr>
            <w:noProof/>
            <w:webHidden/>
          </w:rPr>
          <w:fldChar w:fldCharType="end"/>
        </w:r>
      </w:hyperlink>
    </w:p>
    <w:p w:rsidR="006F12B9" w:rsidRDefault="001F2531">
      <w:pPr>
        <w:pStyle w:val="21"/>
        <w:rPr>
          <w:rFonts w:asciiTheme="minorHAnsi" w:eastAsiaTheme="minorEastAsia" w:hAnsiTheme="minorHAnsi" w:cstheme="minorBidi"/>
          <w:noProof/>
          <w:lang w:eastAsia="ru-RU"/>
        </w:rPr>
      </w:pPr>
      <w:hyperlink w:anchor="_Toc26868676" w:history="1">
        <w:r w:rsidR="006F12B9" w:rsidRPr="00397282">
          <w:rPr>
            <w:rStyle w:val="affc"/>
            <w:noProof/>
          </w:rPr>
          <w:t>2.4 Инструментальные диагностические исследования</w:t>
        </w:r>
        <w:r w:rsidR="006F12B9">
          <w:rPr>
            <w:noProof/>
            <w:webHidden/>
          </w:rPr>
          <w:tab/>
        </w:r>
        <w:r>
          <w:rPr>
            <w:noProof/>
            <w:webHidden/>
          </w:rPr>
          <w:fldChar w:fldCharType="begin"/>
        </w:r>
        <w:r w:rsidR="006F12B9">
          <w:rPr>
            <w:noProof/>
            <w:webHidden/>
          </w:rPr>
          <w:instrText xml:space="preserve"> PAGEREF _Toc26868676 \h </w:instrText>
        </w:r>
        <w:r>
          <w:rPr>
            <w:noProof/>
            <w:webHidden/>
          </w:rPr>
        </w:r>
        <w:r>
          <w:rPr>
            <w:noProof/>
            <w:webHidden/>
          </w:rPr>
          <w:fldChar w:fldCharType="separate"/>
        </w:r>
        <w:r w:rsidR="006F12B9">
          <w:rPr>
            <w:noProof/>
            <w:webHidden/>
          </w:rPr>
          <w:t>21</w:t>
        </w:r>
        <w:r>
          <w:rPr>
            <w:noProof/>
            <w:webHidden/>
          </w:rPr>
          <w:fldChar w:fldCharType="end"/>
        </w:r>
      </w:hyperlink>
    </w:p>
    <w:p w:rsidR="006F12B9" w:rsidRDefault="001F2531">
      <w:pPr>
        <w:pStyle w:val="21"/>
        <w:rPr>
          <w:rFonts w:asciiTheme="minorHAnsi" w:eastAsiaTheme="minorEastAsia" w:hAnsiTheme="minorHAnsi" w:cstheme="minorBidi"/>
          <w:noProof/>
          <w:lang w:eastAsia="ru-RU"/>
        </w:rPr>
      </w:pPr>
      <w:hyperlink w:anchor="_Toc26868677" w:history="1">
        <w:r w:rsidR="006F12B9" w:rsidRPr="00397282">
          <w:rPr>
            <w:rStyle w:val="affc"/>
            <w:noProof/>
          </w:rPr>
          <w:t>2.5 Иные диагностические исследования</w:t>
        </w:r>
        <w:r w:rsidR="006F12B9">
          <w:rPr>
            <w:noProof/>
            <w:webHidden/>
          </w:rPr>
          <w:tab/>
        </w:r>
        <w:r>
          <w:rPr>
            <w:noProof/>
            <w:webHidden/>
          </w:rPr>
          <w:fldChar w:fldCharType="begin"/>
        </w:r>
        <w:r w:rsidR="006F12B9">
          <w:rPr>
            <w:noProof/>
            <w:webHidden/>
          </w:rPr>
          <w:instrText xml:space="preserve"> PAGEREF _Toc26868677 \h </w:instrText>
        </w:r>
        <w:r>
          <w:rPr>
            <w:noProof/>
            <w:webHidden/>
          </w:rPr>
        </w:r>
        <w:r>
          <w:rPr>
            <w:noProof/>
            <w:webHidden/>
          </w:rPr>
          <w:fldChar w:fldCharType="separate"/>
        </w:r>
        <w:r w:rsidR="006F12B9">
          <w:rPr>
            <w:noProof/>
            <w:webHidden/>
          </w:rPr>
          <w:t>21</w:t>
        </w:r>
        <w:r>
          <w:rPr>
            <w:noProof/>
            <w:webHidden/>
          </w:rPr>
          <w:fldChar w:fldCharType="end"/>
        </w:r>
      </w:hyperlink>
    </w:p>
    <w:p w:rsidR="006F12B9" w:rsidRDefault="001F2531">
      <w:pPr>
        <w:pStyle w:val="15"/>
        <w:rPr>
          <w:rFonts w:asciiTheme="minorHAnsi" w:eastAsiaTheme="minorEastAsia" w:hAnsiTheme="minorHAnsi" w:cstheme="minorBidi"/>
          <w:noProof/>
          <w:sz w:val="22"/>
          <w:lang w:eastAsia="ru-RU"/>
        </w:rPr>
      </w:pPr>
      <w:hyperlink w:anchor="_Toc26868678" w:history="1">
        <w:r w:rsidR="006F12B9" w:rsidRPr="00397282">
          <w:rPr>
            <w:rStyle w:val="affc"/>
            <w:noProof/>
          </w:rPr>
          <w:t>3. Лечение, включая медикаментозную и немедикаментозную терапии, диетотерапию, обезболивание, медицинские показания и противопоказания к применению методов лечения</w:t>
        </w:r>
        <w:r w:rsidR="006F12B9">
          <w:rPr>
            <w:noProof/>
            <w:webHidden/>
          </w:rPr>
          <w:tab/>
        </w:r>
        <w:r>
          <w:rPr>
            <w:noProof/>
            <w:webHidden/>
          </w:rPr>
          <w:fldChar w:fldCharType="begin"/>
        </w:r>
        <w:r w:rsidR="006F12B9">
          <w:rPr>
            <w:noProof/>
            <w:webHidden/>
          </w:rPr>
          <w:instrText xml:space="preserve"> PAGEREF _Toc26868678 \h </w:instrText>
        </w:r>
        <w:r>
          <w:rPr>
            <w:noProof/>
            <w:webHidden/>
          </w:rPr>
        </w:r>
        <w:r>
          <w:rPr>
            <w:noProof/>
            <w:webHidden/>
          </w:rPr>
          <w:fldChar w:fldCharType="separate"/>
        </w:r>
        <w:r w:rsidR="006F12B9">
          <w:rPr>
            <w:noProof/>
            <w:webHidden/>
          </w:rPr>
          <w:t>21</w:t>
        </w:r>
        <w:r>
          <w:rPr>
            <w:noProof/>
            <w:webHidden/>
          </w:rPr>
          <w:fldChar w:fldCharType="end"/>
        </w:r>
      </w:hyperlink>
    </w:p>
    <w:p w:rsidR="006F12B9" w:rsidRDefault="001F2531">
      <w:pPr>
        <w:pStyle w:val="21"/>
        <w:rPr>
          <w:rFonts w:asciiTheme="minorHAnsi" w:eastAsiaTheme="minorEastAsia" w:hAnsiTheme="minorHAnsi" w:cstheme="minorBidi"/>
          <w:noProof/>
          <w:lang w:eastAsia="ru-RU"/>
        </w:rPr>
      </w:pPr>
      <w:hyperlink w:anchor="_Toc26868679" w:history="1">
        <w:r w:rsidR="006F12B9" w:rsidRPr="00397282">
          <w:rPr>
            <w:rStyle w:val="affc"/>
            <w:rFonts w:eastAsia="Times New Roman"/>
            <w:noProof/>
          </w:rPr>
          <w:t>3.1 Консервативное лечение</w:t>
        </w:r>
        <w:r w:rsidR="006F12B9">
          <w:rPr>
            <w:noProof/>
            <w:webHidden/>
          </w:rPr>
          <w:tab/>
        </w:r>
        <w:r>
          <w:rPr>
            <w:noProof/>
            <w:webHidden/>
          </w:rPr>
          <w:fldChar w:fldCharType="begin"/>
        </w:r>
        <w:r w:rsidR="006F12B9">
          <w:rPr>
            <w:noProof/>
            <w:webHidden/>
          </w:rPr>
          <w:instrText xml:space="preserve"> PAGEREF _Toc26868679 \h </w:instrText>
        </w:r>
        <w:r>
          <w:rPr>
            <w:noProof/>
            <w:webHidden/>
          </w:rPr>
        </w:r>
        <w:r>
          <w:rPr>
            <w:noProof/>
            <w:webHidden/>
          </w:rPr>
          <w:fldChar w:fldCharType="separate"/>
        </w:r>
        <w:r w:rsidR="006F12B9">
          <w:rPr>
            <w:noProof/>
            <w:webHidden/>
          </w:rPr>
          <w:t>21</w:t>
        </w:r>
        <w:r>
          <w:rPr>
            <w:noProof/>
            <w:webHidden/>
          </w:rPr>
          <w:fldChar w:fldCharType="end"/>
        </w:r>
      </w:hyperlink>
    </w:p>
    <w:p w:rsidR="006F12B9" w:rsidRDefault="001F2531">
      <w:pPr>
        <w:pStyle w:val="21"/>
        <w:rPr>
          <w:rFonts w:asciiTheme="minorHAnsi" w:eastAsiaTheme="minorEastAsia" w:hAnsiTheme="minorHAnsi" w:cstheme="minorBidi"/>
          <w:noProof/>
          <w:lang w:eastAsia="ru-RU"/>
        </w:rPr>
      </w:pPr>
      <w:hyperlink w:anchor="_Toc26868680" w:history="1">
        <w:r w:rsidR="006F12B9" w:rsidRPr="00397282">
          <w:rPr>
            <w:rStyle w:val="affc"/>
            <w:rFonts w:eastAsia="Times New Roman"/>
            <w:noProof/>
          </w:rPr>
          <w:t>3.2 Хирургическое лечение</w:t>
        </w:r>
        <w:r w:rsidR="006F12B9">
          <w:rPr>
            <w:noProof/>
            <w:webHidden/>
          </w:rPr>
          <w:tab/>
        </w:r>
        <w:r>
          <w:rPr>
            <w:noProof/>
            <w:webHidden/>
          </w:rPr>
          <w:fldChar w:fldCharType="begin"/>
        </w:r>
        <w:r w:rsidR="006F12B9">
          <w:rPr>
            <w:noProof/>
            <w:webHidden/>
          </w:rPr>
          <w:instrText xml:space="preserve"> PAGEREF _Toc26868680 \h </w:instrText>
        </w:r>
        <w:r>
          <w:rPr>
            <w:noProof/>
            <w:webHidden/>
          </w:rPr>
        </w:r>
        <w:r>
          <w:rPr>
            <w:noProof/>
            <w:webHidden/>
          </w:rPr>
          <w:fldChar w:fldCharType="separate"/>
        </w:r>
        <w:r w:rsidR="006F12B9">
          <w:rPr>
            <w:noProof/>
            <w:webHidden/>
          </w:rPr>
          <w:t>30</w:t>
        </w:r>
        <w:r>
          <w:rPr>
            <w:noProof/>
            <w:webHidden/>
          </w:rPr>
          <w:fldChar w:fldCharType="end"/>
        </w:r>
      </w:hyperlink>
    </w:p>
    <w:p w:rsidR="006F12B9" w:rsidRDefault="001F2531">
      <w:pPr>
        <w:pStyle w:val="21"/>
        <w:rPr>
          <w:rFonts w:asciiTheme="minorHAnsi" w:eastAsiaTheme="minorEastAsia" w:hAnsiTheme="minorHAnsi" w:cstheme="minorBidi"/>
          <w:noProof/>
          <w:lang w:eastAsia="ru-RU"/>
        </w:rPr>
      </w:pPr>
      <w:hyperlink w:anchor="_Toc26868681" w:history="1">
        <w:r w:rsidR="006F12B9" w:rsidRPr="00397282">
          <w:rPr>
            <w:rStyle w:val="affc"/>
            <w:noProof/>
          </w:rPr>
          <w:t>3.3 Иное лечение</w:t>
        </w:r>
        <w:r w:rsidR="006F12B9">
          <w:rPr>
            <w:noProof/>
            <w:webHidden/>
          </w:rPr>
          <w:tab/>
        </w:r>
        <w:r>
          <w:rPr>
            <w:noProof/>
            <w:webHidden/>
          </w:rPr>
          <w:fldChar w:fldCharType="begin"/>
        </w:r>
        <w:r w:rsidR="006F12B9">
          <w:rPr>
            <w:noProof/>
            <w:webHidden/>
          </w:rPr>
          <w:instrText xml:space="preserve"> PAGEREF _Toc26868681 \h </w:instrText>
        </w:r>
        <w:r>
          <w:rPr>
            <w:noProof/>
            <w:webHidden/>
          </w:rPr>
        </w:r>
        <w:r>
          <w:rPr>
            <w:noProof/>
            <w:webHidden/>
          </w:rPr>
          <w:fldChar w:fldCharType="separate"/>
        </w:r>
        <w:r w:rsidR="006F12B9">
          <w:rPr>
            <w:noProof/>
            <w:webHidden/>
          </w:rPr>
          <w:t>30</w:t>
        </w:r>
        <w:r>
          <w:rPr>
            <w:noProof/>
            <w:webHidden/>
          </w:rPr>
          <w:fldChar w:fldCharType="end"/>
        </w:r>
      </w:hyperlink>
    </w:p>
    <w:p w:rsidR="006F12B9" w:rsidRDefault="001F2531">
      <w:pPr>
        <w:pStyle w:val="15"/>
        <w:rPr>
          <w:rFonts w:asciiTheme="minorHAnsi" w:eastAsiaTheme="minorEastAsia" w:hAnsiTheme="minorHAnsi" w:cstheme="minorBidi"/>
          <w:noProof/>
          <w:sz w:val="22"/>
          <w:lang w:eastAsia="ru-RU"/>
        </w:rPr>
      </w:pPr>
      <w:hyperlink w:anchor="_Toc26868682" w:history="1">
        <w:r w:rsidR="006F12B9" w:rsidRPr="00397282">
          <w:rPr>
            <w:rStyle w:val="affc"/>
            <w:noProof/>
          </w:rPr>
          <w:t>4. Медицинская реабилитация, медицинские показания и противопоказания к применению методов реабилитации</w:t>
        </w:r>
        <w:r w:rsidR="006F12B9">
          <w:rPr>
            <w:noProof/>
            <w:webHidden/>
          </w:rPr>
          <w:tab/>
        </w:r>
        <w:r>
          <w:rPr>
            <w:noProof/>
            <w:webHidden/>
          </w:rPr>
          <w:fldChar w:fldCharType="begin"/>
        </w:r>
        <w:r w:rsidR="006F12B9">
          <w:rPr>
            <w:noProof/>
            <w:webHidden/>
          </w:rPr>
          <w:instrText xml:space="preserve"> PAGEREF _Toc26868682 \h </w:instrText>
        </w:r>
        <w:r>
          <w:rPr>
            <w:noProof/>
            <w:webHidden/>
          </w:rPr>
        </w:r>
        <w:r>
          <w:rPr>
            <w:noProof/>
            <w:webHidden/>
          </w:rPr>
          <w:fldChar w:fldCharType="separate"/>
        </w:r>
        <w:r w:rsidR="006F12B9">
          <w:rPr>
            <w:noProof/>
            <w:webHidden/>
          </w:rPr>
          <w:t>30</w:t>
        </w:r>
        <w:r>
          <w:rPr>
            <w:noProof/>
            <w:webHidden/>
          </w:rPr>
          <w:fldChar w:fldCharType="end"/>
        </w:r>
      </w:hyperlink>
    </w:p>
    <w:p w:rsidR="006F12B9" w:rsidRDefault="001F2531">
      <w:pPr>
        <w:pStyle w:val="15"/>
        <w:rPr>
          <w:rFonts w:asciiTheme="minorHAnsi" w:eastAsiaTheme="minorEastAsia" w:hAnsiTheme="minorHAnsi" w:cstheme="minorBidi"/>
          <w:noProof/>
          <w:sz w:val="22"/>
          <w:lang w:eastAsia="ru-RU"/>
        </w:rPr>
      </w:pPr>
      <w:hyperlink w:anchor="_Toc26868683" w:history="1">
        <w:r w:rsidR="006F12B9" w:rsidRPr="00397282">
          <w:rPr>
            <w:rStyle w:val="affc"/>
            <w:noProof/>
          </w:rPr>
          <w:t>5. Профилактика и диспансерное наблюдение, медицинские показания и противопоказания к применению методов профилактики</w:t>
        </w:r>
        <w:r w:rsidR="006F12B9">
          <w:rPr>
            <w:noProof/>
            <w:webHidden/>
          </w:rPr>
          <w:tab/>
        </w:r>
        <w:r>
          <w:rPr>
            <w:noProof/>
            <w:webHidden/>
          </w:rPr>
          <w:fldChar w:fldCharType="begin"/>
        </w:r>
        <w:r w:rsidR="006F12B9">
          <w:rPr>
            <w:noProof/>
            <w:webHidden/>
          </w:rPr>
          <w:instrText xml:space="preserve"> PAGEREF _Toc26868683 \h </w:instrText>
        </w:r>
        <w:r>
          <w:rPr>
            <w:noProof/>
            <w:webHidden/>
          </w:rPr>
        </w:r>
        <w:r>
          <w:rPr>
            <w:noProof/>
            <w:webHidden/>
          </w:rPr>
          <w:fldChar w:fldCharType="separate"/>
        </w:r>
        <w:r w:rsidR="006F12B9">
          <w:rPr>
            <w:noProof/>
            <w:webHidden/>
          </w:rPr>
          <w:t>30</w:t>
        </w:r>
        <w:r>
          <w:rPr>
            <w:noProof/>
            <w:webHidden/>
          </w:rPr>
          <w:fldChar w:fldCharType="end"/>
        </w:r>
      </w:hyperlink>
    </w:p>
    <w:p w:rsidR="006F12B9" w:rsidRDefault="001F2531">
      <w:pPr>
        <w:pStyle w:val="15"/>
        <w:rPr>
          <w:rFonts w:asciiTheme="minorHAnsi" w:eastAsiaTheme="minorEastAsia" w:hAnsiTheme="minorHAnsi" w:cstheme="minorBidi"/>
          <w:noProof/>
          <w:sz w:val="22"/>
          <w:lang w:eastAsia="ru-RU"/>
        </w:rPr>
      </w:pPr>
      <w:hyperlink w:anchor="_Toc26868684" w:history="1">
        <w:r w:rsidR="006F12B9" w:rsidRPr="00397282">
          <w:rPr>
            <w:rStyle w:val="affc"/>
            <w:noProof/>
          </w:rPr>
          <w:t>6. Организация медицинской помощи</w:t>
        </w:r>
        <w:r w:rsidR="006F12B9">
          <w:rPr>
            <w:noProof/>
            <w:webHidden/>
          </w:rPr>
          <w:tab/>
        </w:r>
        <w:r>
          <w:rPr>
            <w:noProof/>
            <w:webHidden/>
          </w:rPr>
          <w:fldChar w:fldCharType="begin"/>
        </w:r>
        <w:r w:rsidR="006F12B9">
          <w:rPr>
            <w:noProof/>
            <w:webHidden/>
          </w:rPr>
          <w:instrText xml:space="preserve"> PAGEREF _Toc26868684 \h </w:instrText>
        </w:r>
        <w:r>
          <w:rPr>
            <w:noProof/>
            <w:webHidden/>
          </w:rPr>
        </w:r>
        <w:r>
          <w:rPr>
            <w:noProof/>
            <w:webHidden/>
          </w:rPr>
          <w:fldChar w:fldCharType="separate"/>
        </w:r>
        <w:r w:rsidR="006F12B9">
          <w:rPr>
            <w:noProof/>
            <w:webHidden/>
          </w:rPr>
          <w:t>31</w:t>
        </w:r>
        <w:r>
          <w:rPr>
            <w:noProof/>
            <w:webHidden/>
          </w:rPr>
          <w:fldChar w:fldCharType="end"/>
        </w:r>
      </w:hyperlink>
    </w:p>
    <w:p w:rsidR="006F12B9" w:rsidRDefault="001F2531">
      <w:pPr>
        <w:pStyle w:val="15"/>
        <w:rPr>
          <w:rFonts w:asciiTheme="minorHAnsi" w:eastAsiaTheme="minorEastAsia" w:hAnsiTheme="minorHAnsi" w:cstheme="minorBidi"/>
          <w:noProof/>
          <w:sz w:val="22"/>
          <w:lang w:eastAsia="ru-RU"/>
        </w:rPr>
      </w:pPr>
      <w:hyperlink w:anchor="_Toc26868685" w:history="1">
        <w:r w:rsidR="006F12B9" w:rsidRPr="00397282">
          <w:rPr>
            <w:rStyle w:val="affc"/>
            <w:noProof/>
          </w:rPr>
          <w:t>7. Дополнительная информация (в том числе факторы, влияющие на исход заболевания или состояния)</w:t>
        </w:r>
        <w:r w:rsidR="006F12B9">
          <w:rPr>
            <w:noProof/>
            <w:webHidden/>
          </w:rPr>
          <w:tab/>
        </w:r>
        <w:r>
          <w:rPr>
            <w:noProof/>
            <w:webHidden/>
          </w:rPr>
          <w:fldChar w:fldCharType="begin"/>
        </w:r>
        <w:r w:rsidR="006F12B9">
          <w:rPr>
            <w:noProof/>
            <w:webHidden/>
          </w:rPr>
          <w:instrText xml:space="preserve"> PAGEREF _Toc26868685 \h </w:instrText>
        </w:r>
        <w:r>
          <w:rPr>
            <w:noProof/>
            <w:webHidden/>
          </w:rPr>
        </w:r>
        <w:r>
          <w:rPr>
            <w:noProof/>
            <w:webHidden/>
          </w:rPr>
          <w:fldChar w:fldCharType="separate"/>
        </w:r>
        <w:r w:rsidR="006F12B9">
          <w:rPr>
            <w:noProof/>
            <w:webHidden/>
          </w:rPr>
          <w:t>31</w:t>
        </w:r>
        <w:r>
          <w:rPr>
            <w:noProof/>
            <w:webHidden/>
          </w:rPr>
          <w:fldChar w:fldCharType="end"/>
        </w:r>
      </w:hyperlink>
    </w:p>
    <w:p w:rsidR="006F12B9" w:rsidRDefault="001F2531">
      <w:pPr>
        <w:pStyle w:val="15"/>
        <w:rPr>
          <w:rFonts w:asciiTheme="minorHAnsi" w:eastAsiaTheme="minorEastAsia" w:hAnsiTheme="minorHAnsi" w:cstheme="minorBidi"/>
          <w:noProof/>
          <w:sz w:val="22"/>
          <w:lang w:eastAsia="ru-RU"/>
        </w:rPr>
      </w:pPr>
      <w:hyperlink w:anchor="_Toc26868686" w:history="1">
        <w:r w:rsidR="006F12B9" w:rsidRPr="00397282">
          <w:rPr>
            <w:rStyle w:val="affc"/>
            <w:noProof/>
          </w:rPr>
          <w:t>Критерии оценки качества медицинской помощи</w:t>
        </w:r>
        <w:r w:rsidR="006F12B9">
          <w:rPr>
            <w:noProof/>
            <w:webHidden/>
          </w:rPr>
          <w:tab/>
        </w:r>
        <w:r>
          <w:rPr>
            <w:noProof/>
            <w:webHidden/>
          </w:rPr>
          <w:fldChar w:fldCharType="begin"/>
        </w:r>
        <w:r w:rsidR="006F12B9">
          <w:rPr>
            <w:noProof/>
            <w:webHidden/>
          </w:rPr>
          <w:instrText xml:space="preserve"> PAGEREF _Toc26868686 \h </w:instrText>
        </w:r>
        <w:r>
          <w:rPr>
            <w:noProof/>
            <w:webHidden/>
          </w:rPr>
        </w:r>
        <w:r>
          <w:rPr>
            <w:noProof/>
            <w:webHidden/>
          </w:rPr>
          <w:fldChar w:fldCharType="separate"/>
        </w:r>
        <w:r w:rsidR="006F12B9">
          <w:rPr>
            <w:noProof/>
            <w:webHidden/>
          </w:rPr>
          <w:t>31</w:t>
        </w:r>
        <w:r>
          <w:rPr>
            <w:noProof/>
            <w:webHidden/>
          </w:rPr>
          <w:fldChar w:fldCharType="end"/>
        </w:r>
      </w:hyperlink>
    </w:p>
    <w:p w:rsidR="006F12B9" w:rsidRDefault="001F2531">
      <w:pPr>
        <w:pStyle w:val="15"/>
        <w:rPr>
          <w:rFonts w:asciiTheme="minorHAnsi" w:eastAsiaTheme="minorEastAsia" w:hAnsiTheme="minorHAnsi" w:cstheme="minorBidi"/>
          <w:noProof/>
          <w:sz w:val="22"/>
          <w:lang w:eastAsia="ru-RU"/>
        </w:rPr>
      </w:pPr>
      <w:hyperlink w:anchor="_Toc26868687" w:history="1">
        <w:r w:rsidR="006F12B9" w:rsidRPr="00397282">
          <w:rPr>
            <w:rStyle w:val="affc"/>
            <w:noProof/>
          </w:rPr>
          <w:t>Список литературы</w:t>
        </w:r>
        <w:r w:rsidR="006F12B9">
          <w:rPr>
            <w:noProof/>
            <w:webHidden/>
          </w:rPr>
          <w:tab/>
        </w:r>
        <w:r>
          <w:rPr>
            <w:noProof/>
            <w:webHidden/>
          </w:rPr>
          <w:fldChar w:fldCharType="begin"/>
        </w:r>
        <w:r w:rsidR="006F12B9">
          <w:rPr>
            <w:noProof/>
            <w:webHidden/>
          </w:rPr>
          <w:instrText xml:space="preserve"> PAGEREF _Toc26868687 \h </w:instrText>
        </w:r>
        <w:r>
          <w:rPr>
            <w:noProof/>
            <w:webHidden/>
          </w:rPr>
        </w:r>
        <w:r>
          <w:rPr>
            <w:noProof/>
            <w:webHidden/>
          </w:rPr>
          <w:fldChar w:fldCharType="separate"/>
        </w:r>
        <w:r w:rsidR="006F12B9">
          <w:rPr>
            <w:noProof/>
            <w:webHidden/>
          </w:rPr>
          <w:t>33</w:t>
        </w:r>
        <w:r>
          <w:rPr>
            <w:noProof/>
            <w:webHidden/>
          </w:rPr>
          <w:fldChar w:fldCharType="end"/>
        </w:r>
      </w:hyperlink>
    </w:p>
    <w:p w:rsidR="006F12B9" w:rsidRDefault="001F2531">
      <w:pPr>
        <w:pStyle w:val="15"/>
        <w:rPr>
          <w:rFonts w:asciiTheme="minorHAnsi" w:eastAsiaTheme="minorEastAsia" w:hAnsiTheme="minorHAnsi" w:cstheme="minorBidi"/>
          <w:noProof/>
          <w:sz w:val="22"/>
          <w:lang w:eastAsia="ru-RU"/>
        </w:rPr>
      </w:pPr>
      <w:hyperlink w:anchor="_Toc26868688" w:history="1">
        <w:r w:rsidR="006F12B9" w:rsidRPr="00397282">
          <w:rPr>
            <w:rStyle w:val="affc"/>
            <w:noProof/>
          </w:rPr>
          <w:t>Приложение А1. Состав рабочей группы по разработке и пересмотру клинических рекомендаций</w:t>
        </w:r>
        <w:r w:rsidR="006F12B9">
          <w:rPr>
            <w:noProof/>
            <w:webHidden/>
          </w:rPr>
          <w:tab/>
        </w:r>
        <w:r>
          <w:rPr>
            <w:noProof/>
            <w:webHidden/>
          </w:rPr>
          <w:fldChar w:fldCharType="begin"/>
        </w:r>
        <w:r w:rsidR="006F12B9">
          <w:rPr>
            <w:noProof/>
            <w:webHidden/>
          </w:rPr>
          <w:instrText xml:space="preserve"> PAGEREF _Toc26868688 \h </w:instrText>
        </w:r>
        <w:r>
          <w:rPr>
            <w:noProof/>
            <w:webHidden/>
          </w:rPr>
        </w:r>
        <w:r>
          <w:rPr>
            <w:noProof/>
            <w:webHidden/>
          </w:rPr>
          <w:fldChar w:fldCharType="separate"/>
        </w:r>
        <w:r w:rsidR="006F12B9">
          <w:rPr>
            <w:noProof/>
            <w:webHidden/>
          </w:rPr>
          <w:t>37</w:t>
        </w:r>
        <w:r>
          <w:rPr>
            <w:noProof/>
            <w:webHidden/>
          </w:rPr>
          <w:fldChar w:fldCharType="end"/>
        </w:r>
      </w:hyperlink>
    </w:p>
    <w:p w:rsidR="006F12B9" w:rsidRDefault="001F2531">
      <w:pPr>
        <w:pStyle w:val="15"/>
        <w:rPr>
          <w:rFonts w:asciiTheme="minorHAnsi" w:eastAsiaTheme="minorEastAsia" w:hAnsiTheme="minorHAnsi" w:cstheme="minorBidi"/>
          <w:noProof/>
          <w:sz w:val="22"/>
          <w:lang w:eastAsia="ru-RU"/>
        </w:rPr>
      </w:pPr>
      <w:hyperlink w:anchor="_Toc26868689" w:history="1">
        <w:r w:rsidR="006F12B9" w:rsidRPr="00397282">
          <w:rPr>
            <w:rStyle w:val="affc"/>
            <w:noProof/>
          </w:rPr>
          <w:t>Приложение А2. Методология разработки клинических рекомендаций</w:t>
        </w:r>
        <w:r w:rsidR="006F12B9">
          <w:rPr>
            <w:noProof/>
            <w:webHidden/>
          </w:rPr>
          <w:tab/>
        </w:r>
        <w:r>
          <w:rPr>
            <w:noProof/>
            <w:webHidden/>
          </w:rPr>
          <w:fldChar w:fldCharType="begin"/>
        </w:r>
        <w:r w:rsidR="006F12B9">
          <w:rPr>
            <w:noProof/>
            <w:webHidden/>
          </w:rPr>
          <w:instrText xml:space="preserve"> PAGEREF _Toc26868689 \h </w:instrText>
        </w:r>
        <w:r>
          <w:rPr>
            <w:noProof/>
            <w:webHidden/>
          </w:rPr>
        </w:r>
        <w:r>
          <w:rPr>
            <w:noProof/>
            <w:webHidden/>
          </w:rPr>
          <w:fldChar w:fldCharType="separate"/>
        </w:r>
        <w:r w:rsidR="006F12B9">
          <w:rPr>
            <w:noProof/>
            <w:webHidden/>
          </w:rPr>
          <w:t>38</w:t>
        </w:r>
        <w:r>
          <w:rPr>
            <w:noProof/>
            <w:webHidden/>
          </w:rPr>
          <w:fldChar w:fldCharType="end"/>
        </w:r>
      </w:hyperlink>
    </w:p>
    <w:p w:rsidR="006F12B9" w:rsidRDefault="001F2531">
      <w:pPr>
        <w:pStyle w:val="15"/>
        <w:rPr>
          <w:rFonts w:asciiTheme="minorHAnsi" w:eastAsiaTheme="minorEastAsia" w:hAnsiTheme="minorHAnsi" w:cstheme="minorBidi"/>
          <w:noProof/>
          <w:sz w:val="22"/>
          <w:lang w:eastAsia="ru-RU"/>
        </w:rPr>
      </w:pPr>
      <w:hyperlink w:anchor="_Toc26868690" w:history="1">
        <w:r w:rsidR="006F12B9" w:rsidRPr="00397282">
          <w:rPr>
            <w:rStyle w:val="affc"/>
            <w:noProof/>
          </w:rPr>
          <w:t>Приложение А3. Справочные материалы, включая соответствие показаний к применению и противопоказаний, способов применения и доз лекарственных препаратов, инструкции по применению лекарственного препарата</w:t>
        </w:r>
        <w:r w:rsidR="006F12B9">
          <w:rPr>
            <w:noProof/>
            <w:webHidden/>
          </w:rPr>
          <w:tab/>
        </w:r>
        <w:r>
          <w:rPr>
            <w:noProof/>
            <w:webHidden/>
          </w:rPr>
          <w:fldChar w:fldCharType="begin"/>
        </w:r>
        <w:r w:rsidR="006F12B9">
          <w:rPr>
            <w:noProof/>
            <w:webHidden/>
          </w:rPr>
          <w:instrText xml:space="preserve"> PAGEREF _Toc26868690 \h </w:instrText>
        </w:r>
        <w:r>
          <w:rPr>
            <w:noProof/>
            <w:webHidden/>
          </w:rPr>
        </w:r>
        <w:r>
          <w:rPr>
            <w:noProof/>
            <w:webHidden/>
          </w:rPr>
          <w:fldChar w:fldCharType="separate"/>
        </w:r>
        <w:r w:rsidR="006F12B9">
          <w:rPr>
            <w:noProof/>
            <w:webHidden/>
          </w:rPr>
          <w:t>40</w:t>
        </w:r>
        <w:r>
          <w:rPr>
            <w:noProof/>
            <w:webHidden/>
          </w:rPr>
          <w:fldChar w:fldCharType="end"/>
        </w:r>
      </w:hyperlink>
    </w:p>
    <w:p w:rsidR="006F12B9" w:rsidRDefault="001F2531">
      <w:pPr>
        <w:pStyle w:val="15"/>
        <w:rPr>
          <w:rFonts w:asciiTheme="minorHAnsi" w:eastAsiaTheme="minorEastAsia" w:hAnsiTheme="minorHAnsi" w:cstheme="minorBidi"/>
          <w:noProof/>
          <w:sz w:val="22"/>
          <w:lang w:eastAsia="ru-RU"/>
        </w:rPr>
      </w:pPr>
      <w:hyperlink w:anchor="_Toc26868691" w:history="1">
        <w:r w:rsidR="006F12B9" w:rsidRPr="00397282">
          <w:rPr>
            <w:rStyle w:val="affc"/>
            <w:noProof/>
          </w:rPr>
          <w:t>Приложение В. Информация для пациента</w:t>
        </w:r>
        <w:r w:rsidR="006F12B9">
          <w:rPr>
            <w:noProof/>
            <w:webHidden/>
          </w:rPr>
          <w:tab/>
        </w:r>
        <w:r>
          <w:rPr>
            <w:noProof/>
            <w:webHidden/>
          </w:rPr>
          <w:fldChar w:fldCharType="begin"/>
        </w:r>
        <w:r w:rsidR="006F12B9">
          <w:rPr>
            <w:noProof/>
            <w:webHidden/>
          </w:rPr>
          <w:instrText xml:space="preserve"> PAGEREF _Toc26868691 \h </w:instrText>
        </w:r>
        <w:r>
          <w:rPr>
            <w:noProof/>
            <w:webHidden/>
          </w:rPr>
        </w:r>
        <w:r>
          <w:rPr>
            <w:noProof/>
            <w:webHidden/>
          </w:rPr>
          <w:fldChar w:fldCharType="separate"/>
        </w:r>
        <w:r w:rsidR="006F12B9">
          <w:rPr>
            <w:noProof/>
            <w:webHidden/>
          </w:rPr>
          <w:t>42</w:t>
        </w:r>
        <w:r>
          <w:rPr>
            <w:noProof/>
            <w:webHidden/>
          </w:rPr>
          <w:fldChar w:fldCharType="end"/>
        </w:r>
      </w:hyperlink>
    </w:p>
    <w:p w:rsidR="006F12B9" w:rsidRDefault="001F2531">
      <w:pPr>
        <w:pStyle w:val="15"/>
        <w:rPr>
          <w:rFonts w:asciiTheme="minorHAnsi" w:eastAsiaTheme="minorEastAsia" w:hAnsiTheme="minorHAnsi" w:cstheme="minorBidi"/>
          <w:noProof/>
          <w:sz w:val="22"/>
          <w:lang w:eastAsia="ru-RU"/>
        </w:rPr>
      </w:pPr>
      <w:hyperlink w:anchor="_Toc26868692" w:history="1">
        <w:r w:rsidR="006F12B9" w:rsidRPr="00397282">
          <w:rPr>
            <w:rStyle w:val="affc"/>
            <w:noProof/>
          </w:rPr>
          <w:t>Приложение Г1. Классификация васкулитов кожи</w:t>
        </w:r>
        <w:r w:rsidR="006F12B9">
          <w:rPr>
            <w:noProof/>
            <w:webHidden/>
          </w:rPr>
          <w:tab/>
        </w:r>
        <w:r>
          <w:rPr>
            <w:noProof/>
            <w:webHidden/>
          </w:rPr>
          <w:fldChar w:fldCharType="begin"/>
        </w:r>
        <w:r w:rsidR="006F12B9">
          <w:rPr>
            <w:noProof/>
            <w:webHidden/>
          </w:rPr>
          <w:instrText xml:space="preserve"> PAGEREF _Toc26868692 \h </w:instrText>
        </w:r>
        <w:r>
          <w:rPr>
            <w:noProof/>
            <w:webHidden/>
          </w:rPr>
        </w:r>
        <w:r>
          <w:rPr>
            <w:noProof/>
            <w:webHidden/>
          </w:rPr>
          <w:fldChar w:fldCharType="separate"/>
        </w:r>
        <w:r w:rsidR="006F12B9">
          <w:rPr>
            <w:noProof/>
            <w:webHidden/>
          </w:rPr>
          <w:t>43</w:t>
        </w:r>
        <w:r>
          <w:rPr>
            <w:noProof/>
            <w:webHidden/>
          </w:rPr>
          <w:fldChar w:fldCharType="end"/>
        </w:r>
      </w:hyperlink>
    </w:p>
    <w:p w:rsidR="006F12B9" w:rsidRDefault="001F2531">
      <w:pPr>
        <w:pStyle w:val="15"/>
        <w:rPr>
          <w:rFonts w:asciiTheme="minorHAnsi" w:eastAsiaTheme="minorEastAsia" w:hAnsiTheme="minorHAnsi" w:cstheme="minorBidi"/>
          <w:noProof/>
          <w:sz w:val="22"/>
          <w:lang w:eastAsia="ru-RU"/>
        </w:rPr>
      </w:pPr>
      <w:hyperlink w:anchor="_Toc26868693" w:history="1">
        <w:r w:rsidR="006F12B9" w:rsidRPr="00397282">
          <w:rPr>
            <w:rStyle w:val="affc"/>
            <w:noProof/>
          </w:rPr>
          <w:t>Приложение Г2. Клиническая и лабораторная характеристика степени активности патологического процесса при васкулитах кожи</w:t>
        </w:r>
        <w:r w:rsidR="006F12B9">
          <w:rPr>
            <w:noProof/>
            <w:webHidden/>
          </w:rPr>
          <w:tab/>
        </w:r>
        <w:r>
          <w:rPr>
            <w:noProof/>
            <w:webHidden/>
          </w:rPr>
          <w:fldChar w:fldCharType="begin"/>
        </w:r>
        <w:r w:rsidR="006F12B9">
          <w:rPr>
            <w:noProof/>
            <w:webHidden/>
          </w:rPr>
          <w:instrText xml:space="preserve"> PAGEREF _Toc26868693 \h </w:instrText>
        </w:r>
        <w:r>
          <w:rPr>
            <w:noProof/>
            <w:webHidden/>
          </w:rPr>
        </w:r>
        <w:r>
          <w:rPr>
            <w:noProof/>
            <w:webHidden/>
          </w:rPr>
          <w:fldChar w:fldCharType="separate"/>
        </w:r>
        <w:r w:rsidR="006F12B9">
          <w:rPr>
            <w:noProof/>
            <w:webHidden/>
          </w:rPr>
          <w:t>44</w:t>
        </w:r>
        <w:r>
          <w:rPr>
            <w:noProof/>
            <w:webHidden/>
          </w:rPr>
          <w:fldChar w:fldCharType="end"/>
        </w:r>
      </w:hyperlink>
    </w:p>
    <w:p w:rsidR="00172112" w:rsidRDefault="001F2531" w:rsidP="00A86E5F">
      <w:r w:rsidRPr="00877EF5">
        <w:rPr>
          <w:b/>
          <w:bCs/>
          <w:szCs w:val="24"/>
        </w:rPr>
        <w:fldChar w:fldCharType="end"/>
      </w:r>
    </w:p>
    <w:p w:rsidR="00172112" w:rsidRDefault="00172112" w:rsidP="00172112"/>
    <w:p w:rsidR="00172112" w:rsidRDefault="00172112" w:rsidP="00F756F0">
      <w:pPr>
        <w:pStyle w:val="aff9"/>
        <w:rPr>
          <w:sz w:val="28"/>
        </w:rPr>
      </w:pPr>
      <w:r>
        <w:br w:type="page"/>
      </w:r>
    </w:p>
    <w:p w:rsidR="000414F6" w:rsidRDefault="00CB71DA" w:rsidP="00C4630C">
      <w:pPr>
        <w:pStyle w:val="afff1"/>
      </w:pPr>
      <w:bookmarkStart w:id="2" w:name="__RefHeading___doc_abbreviation"/>
      <w:bookmarkStart w:id="3" w:name="_Toc26868663"/>
      <w:r>
        <w:lastRenderedPageBreak/>
        <w:t>Список сокращений</w:t>
      </w:r>
      <w:bookmarkEnd w:id="2"/>
      <w:bookmarkEnd w:id="3"/>
    </w:p>
    <w:p w:rsidR="00554A45" w:rsidRDefault="00554A45" w:rsidP="00554A45">
      <w:pPr>
        <w:pStyle w:val="afb"/>
        <w:spacing w:beforeAutospacing="0" w:afterAutospacing="0" w:line="360" w:lineRule="auto"/>
        <w:divId w:val="1653948401"/>
      </w:pPr>
      <w:r>
        <w:t xml:space="preserve">МКБ – международная классификация болезней </w:t>
      </w:r>
    </w:p>
    <w:p w:rsidR="00554A45" w:rsidRDefault="00554A45" w:rsidP="00554A45">
      <w:pPr>
        <w:pStyle w:val="afff"/>
        <w:ind w:left="709" w:firstLine="0"/>
        <w:divId w:val="1653948401"/>
      </w:pPr>
      <w:r>
        <w:t>ВИЧ – вирус иммунодефицита человека</w:t>
      </w:r>
    </w:p>
    <w:p w:rsidR="00554A45" w:rsidRPr="002A62DD" w:rsidRDefault="00554A45" w:rsidP="00554A45">
      <w:pPr>
        <w:pStyle w:val="afff"/>
        <w:ind w:left="709" w:firstLine="0"/>
        <w:divId w:val="1653948401"/>
      </w:pPr>
      <w:r>
        <w:rPr>
          <w:lang w:val="en-US"/>
        </w:rPr>
        <w:t>ANCA</w:t>
      </w:r>
      <w:r w:rsidRPr="00554A45">
        <w:t xml:space="preserve"> – (</w:t>
      </w:r>
      <w:r w:rsidRPr="00554A45">
        <w:rPr>
          <w:lang w:val="en-US"/>
        </w:rPr>
        <w:t>a</w:t>
      </w:r>
      <w:proofErr w:type="spellStart"/>
      <w:r w:rsidRPr="00554A45">
        <w:t>ntineutrophil</w:t>
      </w:r>
      <w:proofErr w:type="spellEnd"/>
      <w:r w:rsidRPr="00554A45">
        <w:t xml:space="preserve"> </w:t>
      </w:r>
      <w:proofErr w:type="spellStart"/>
      <w:r w:rsidRPr="00554A45">
        <w:t>cytoplasmic</w:t>
      </w:r>
      <w:proofErr w:type="spellEnd"/>
      <w:r w:rsidRPr="00554A45">
        <w:t xml:space="preserve"> </w:t>
      </w:r>
      <w:proofErr w:type="spellStart"/>
      <w:r w:rsidRPr="00554A45">
        <w:t>antibodies</w:t>
      </w:r>
      <w:proofErr w:type="spellEnd"/>
      <w:r w:rsidRPr="00554A45">
        <w:t xml:space="preserve">) </w:t>
      </w:r>
      <w:proofErr w:type="spellStart"/>
      <w:r w:rsidRPr="00554A45">
        <w:t>антинейтрофильные</w:t>
      </w:r>
      <w:proofErr w:type="spellEnd"/>
      <w:r w:rsidRPr="00554A45">
        <w:t xml:space="preserve"> цитоплазматические антитела</w:t>
      </w:r>
    </w:p>
    <w:p w:rsidR="00554A45" w:rsidRPr="002A62DD" w:rsidRDefault="00554A45" w:rsidP="00554A45">
      <w:pPr>
        <w:pStyle w:val="afff"/>
        <w:ind w:left="709" w:firstLine="0"/>
        <w:divId w:val="1653948401"/>
      </w:pPr>
      <w:r>
        <w:rPr>
          <w:lang w:val="en-US"/>
        </w:rPr>
        <w:t>CHCC</w:t>
      </w:r>
      <w:r w:rsidRPr="002A62DD">
        <w:t>12 – (</w:t>
      </w:r>
      <w:r w:rsidRPr="00554A45">
        <w:rPr>
          <w:lang w:val="en-US"/>
        </w:rPr>
        <w:t>Chapel</w:t>
      </w:r>
      <w:r w:rsidRPr="002A62DD">
        <w:t xml:space="preserve"> </w:t>
      </w:r>
      <w:r w:rsidRPr="00554A45">
        <w:rPr>
          <w:lang w:val="en-US"/>
        </w:rPr>
        <w:t>Hill</w:t>
      </w:r>
      <w:r w:rsidRPr="002A62DD">
        <w:t xml:space="preserve"> </w:t>
      </w:r>
      <w:r w:rsidRPr="00554A45">
        <w:rPr>
          <w:lang w:val="en-US"/>
        </w:rPr>
        <w:t>consensus</w:t>
      </w:r>
      <w:r w:rsidRPr="002A62DD">
        <w:t xml:space="preserve"> </w:t>
      </w:r>
      <w:r w:rsidRPr="00554A45">
        <w:rPr>
          <w:lang w:val="en-US"/>
        </w:rPr>
        <w:t>conference</w:t>
      </w:r>
      <w:r w:rsidRPr="002A62DD">
        <w:t xml:space="preserve">) </w:t>
      </w:r>
      <w:r w:rsidRPr="00554A45">
        <w:t>Международная</w:t>
      </w:r>
      <w:r w:rsidRPr="002A62DD">
        <w:t xml:space="preserve"> </w:t>
      </w:r>
      <w:proofErr w:type="spellStart"/>
      <w:r w:rsidRPr="00554A45">
        <w:t>консенсусная</w:t>
      </w:r>
      <w:proofErr w:type="spellEnd"/>
      <w:r w:rsidRPr="002A62DD">
        <w:t xml:space="preserve"> </w:t>
      </w:r>
      <w:r w:rsidRPr="00554A45">
        <w:t>конференция</w:t>
      </w:r>
      <w:r w:rsidRPr="002A62DD">
        <w:t xml:space="preserve"> </w:t>
      </w:r>
      <w:proofErr w:type="spellStart"/>
      <w:r w:rsidRPr="00554A45">
        <w:t>Чапел</w:t>
      </w:r>
      <w:r w:rsidRPr="002A62DD">
        <w:t>-</w:t>
      </w:r>
      <w:r w:rsidRPr="00554A45">
        <w:t>Хилл</w:t>
      </w:r>
      <w:proofErr w:type="spellEnd"/>
      <w:r w:rsidRPr="002A62DD">
        <w:t xml:space="preserve"> 2012 </w:t>
      </w:r>
      <w:r w:rsidRPr="00554A45">
        <w:t>года</w:t>
      </w:r>
    </w:p>
    <w:p w:rsidR="00554A45" w:rsidRDefault="00554A45" w:rsidP="00554A45">
      <w:pPr>
        <w:pStyle w:val="afff"/>
        <w:ind w:left="709" w:firstLine="0"/>
        <w:divId w:val="1653948401"/>
      </w:pPr>
      <w:r>
        <w:t>СОЭ – скорость оседании эритроцитов</w:t>
      </w:r>
    </w:p>
    <w:p w:rsidR="00554A45" w:rsidRDefault="00554A45" w:rsidP="00554A45">
      <w:pPr>
        <w:pStyle w:val="afff"/>
        <w:ind w:left="709" w:firstLine="0"/>
        <w:divId w:val="1653948401"/>
      </w:pPr>
      <w:r>
        <w:t>МНО – международное нормализованное отношение</w:t>
      </w:r>
    </w:p>
    <w:p w:rsidR="00554A45" w:rsidRPr="00554A45" w:rsidRDefault="00554A45" w:rsidP="00554A45">
      <w:pPr>
        <w:pStyle w:val="afff"/>
        <w:ind w:left="709" w:firstLine="0"/>
        <w:divId w:val="1653948401"/>
      </w:pPr>
      <w:proofErr w:type="spellStart"/>
      <w:r>
        <w:rPr>
          <w:lang w:val="en-US"/>
        </w:rPr>
        <w:t>Ig</w:t>
      </w:r>
      <w:proofErr w:type="spellEnd"/>
      <w:r w:rsidRPr="002A62DD">
        <w:t xml:space="preserve"> – (</w:t>
      </w:r>
      <w:proofErr w:type="spellStart"/>
      <w:r>
        <w:rPr>
          <w:lang w:val="en-US"/>
        </w:rPr>
        <w:t>Immunoglobulinum</w:t>
      </w:r>
      <w:proofErr w:type="spellEnd"/>
      <w:r w:rsidRPr="002A62DD">
        <w:t xml:space="preserve">) </w:t>
      </w:r>
      <w:r>
        <w:t>Иммуноглобулин</w:t>
      </w:r>
    </w:p>
    <w:p w:rsidR="00554A45" w:rsidRPr="00554A45" w:rsidRDefault="00554A45" w:rsidP="00C50E9F">
      <w:pPr>
        <w:pStyle w:val="CustomContentNormal"/>
        <w:outlineLvl w:val="1"/>
      </w:pPr>
    </w:p>
    <w:p w:rsidR="000414F6" w:rsidRDefault="00CB71DA" w:rsidP="00C50E9F">
      <w:pPr>
        <w:pStyle w:val="CustomContentNormal"/>
        <w:outlineLvl w:val="1"/>
      </w:pPr>
      <w:r w:rsidRPr="00554A45">
        <w:br w:type="page"/>
      </w:r>
      <w:bookmarkStart w:id="4" w:name="__RefHeading___doc_terms"/>
      <w:bookmarkStart w:id="5" w:name="_Toc26868664"/>
      <w:r>
        <w:lastRenderedPageBreak/>
        <w:t>Термины и определения</w:t>
      </w:r>
      <w:bookmarkEnd w:id="4"/>
      <w:bookmarkEnd w:id="5"/>
    </w:p>
    <w:p w:rsidR="006F12B9" w:rsidRDefault="00556D98" w:rsidP="00556D98">
      <w:pPr>
        <w:pStyle w:val="afb"/>
        <w:spacing w:beforeAutospacing="0" w:afterAutospacing="0" w:line="360" w:lineRule="auto"/>
      </w:pPr>
      <w:r>
        <w:rPr>
          <w:b/>
        </w:rPr>
        <w:t xml:space="preserve">Васкулиты кожи – </w:t>
      </w:r>
      <w:r>
        <w:t>дерматозы, в клинической и патоморфологической картине которых первоначальным и ведущим звеном выступает неспецифическое воспаление стенок дермальных и гиподермальных кровеносных сосудов разного калибра.</w:t>
      </w:r>
      <w:r w:rsidR="006F12B9" w:rsidRPr="006F12B9">
        <w:t xml:space="preserve"> </w:t>
      </w:r>
    </w:p>
    <w:p w:rsidR="006F12B9" w:rsidRDefault="006F12B9" w:rsidP="00556D98">
      <w:pPr>
        <w:pStyle w:val="afb"/>
        <w:spacing w:beforeAutospacing="0" w:afterAutospacing="0" w:line="360" w:lineRule="auto"/>
      </w:pPr>
      <w:r w:rsidRPr="00904730">
        <w:t>Системный васкулит – это васкулит с поражением как минимум одного органа, кроме кожи.</w:t>
      </w:r>
      <w:r w:rsidRPr="006F12B9">
        <w:t xml:space="preserve"> </w:t>
      </w:r>
    </w:p>
    <w:p w:rsidR="00556D98" w:rsidRPr="00343CEF" w:rsidRDefault="006F12B9" w:rsidP="00556D98">
      <w:pPr>
        <w:pStyle w:val="afb"/>
        <w:spacing w:beforeAutospacing="0" w:afterAutospacing="0" w:line="360" w:lineRule="auto"/>
      </w:pPr>
      <w:r>
        <w:t>Лейкоцитокластический васкулит – патоморфологический термин, отражающий тип (паттерн) повреждения стенки сосудов.</w:t>
      </w:r>
    </w:p>
    <w:p w:rsidR="00556D98" w:rsidRDefault="00556D98" w:rsidP="00556D98">
      <w:pPr>
        <w:pStyle w:val="CustomContentNormal"/>
        <w:spacing w:before="0"/>
        <w:ind w:firstLine="567"/>
        <w:jc w:val="both"/>
        <w:rPr>
          <w:b w:val="0"/>
          <w:sz w:val="24"/>
          <w:szCs w:val="24"/>
        </w:rPr>
      </w:pPr>
    </w:p>
    <w:p w:rsidR="001D40F8" w:rsidRPr="0021676E" w:rsidRDefault="001D40F8" w:rsidP="00556D98"/>
    <w:p w:rsidR="001D40F8" w:rsidRPr="001D40F8" w:rsidRDefault="001D40F8" w:rsidP="00924161">
      <w:pPr>
        <w:rPr>
          <w:szCs w:val="24"/>
        </w:rPr>
      </w:pPr>
    </w:p>
    <w:p w:rsidR="00275A41" w:rsidRDefault="00CB71DA" w:rsidP="00924161">
      <w:pPr>
        <w:pStyle w:val="afb"/>
        <w:spacing w:beforeAutospacing="0" w:afterAutospacing="0" w:line="360" w:lineRule="auto"/>
        <w:divId w:val="576134796"/>
      </w:pPr>
      <w:r>
        <w:t>                                   </w:t>
      </w:r>
    </w:p>
    <w:p w:rsidR="000414F6" w:rsidRDefault="00CB71DA" w:rsidP="00C4630C">
      <w:pPr>
        <w:pStyle w:val="afff1"/>
      </w:pPr>
      <w:r>
        <w:br w:type="page"/>
      </w:r>
      <w:bookmarkStart w:id="6" w:name="__RefHeading___doc_1"/>
      <w:bookmarkStart w:id="7" w:name="_Toc26868665"/>
      <w:r>
        <w:lastRenderedPageBreak/>
        <w:t>1. Краткая информация</w:t>
      </w:r>
      <w:bookmarkEnd w:id="6"/>
      <w:r w:rsidR="00384B6A">
        <w:t xml:space="preserve"> по заболеванию или состоянию (группе заболеваний или состояний)</w:t>
      </w:r>
      <w:bookmarkEnd w:id="7"/>
    </w:p>
    <w:p w:rsidR="00B46390" w:rsidRPr="00311757" w:rsidRDefault="00B46390" w:rsidP="0021676E">
      <w:pPr>
        <w:pStyle w:val="2"/>
      </w:pPr>
      <w:bookmarkStart w:id="8" w:name="_Toc469402330"/>
      <w:bookmarkStart w:id="9" w:name="_Toc468273527"/>
      <w:bookmarkStart w:id="10" w:name="_Toc468273445"/>
      <w:bookmarkStart w:id="11" w:name="_Toc26868666"/>
      <w:bookmarkStart w:id="12" w:name="__RefHeading___doc_2"/>
      <w:bookmarkEnd w:id="8"/>
      <w:bookmarkEnd w:id="9"/>
      <w:bookmarkEnd w:id="10"/>
      <w:r w:rsidRPr="00B46390">
        <w:t xml:space="preserve">1.1 </w:t>
      </w:r>
      <w:r w:rsidRPr="00311757">
        <w:t>Определение</w:t>
      </w:r>
      <w:r w:rsidR="00311757" w:rsidRPr="00311757">
        <w:t xml:space="preserve"> </w:t>
      </w:r>
      <w:r w:rsidR="00311757" w:rsidRPr="00311757">
        <w:rPr>
          <w:color w:val="333333"/>
          <w:shd w:val="clear" w:color="auto" w:fill="FFFFFF"/>
        </w:rPr>
        <w:t>заболевания или состояния (группы заболеваний или состояний)</w:t>
      </w:r>
      <w:bookmarkEnd w:id="11"/>
    </w:p>
    <w:p w:rsidR="00EE59C2" w:rsidRPr="00B104EF" w:rsidRDefault="00556D98" w:rsidP="0021676E">
      <w:pPr>
        <w:pStyle w:val="17"/>
      </w:pPr>
      <w:r>
        <w:t>Васкулиты (ангииты) кожи – дерматозы, в клинической и патоморфологической картине которых первоначальным и ведущим звеном выступает неспецифическое воспаление стенок дермальных и гиподермальных кровеносных сосудов разного калибра.</w:t>
      </w:r>
      <w:r w:rsidR="00EE59C2" w:rsidRPr="00EE59C2">
        <w:t xml:space="preserve"> </w:t>
      </w:r>
    </w:p>
    <w:p w:rsidR="00B46390" w:rsidRPr="00311757" w:rsidRDefault="00B46390" w:rsidP="00172112">
      <w:pPr>
        <w:pStyle w:val="2"/>
      </w:pPr>
      <w:bookmarkStart w:id="13" w:name="_Toc26868667"/>
      <w:r w:rsidRPr="00B46390">
        <w:t xml:space="preserve">1.2 </w:t>
      </w:r>
      <w:r w:rsidRPr="00311757">
        <w:t>Этиология и патогенез</w:t>
      </w:r>
      <w:r w:rsidR="00311757" w:rsidRPr="00311757">
        <w:t xml:space="preserve"> </w:t>
      </w:r>
      <w:r w:rsidR="00311757" w:rsidRPr="00311757">
        <w:rPr>
          <w:color w:val="333333"/>
          <w:shd w:val="clear" w:color="auto" w:fill="FFFFFF"/>
        </w:rPr>
        <w:t>заболевания или состояния (группы заболеваний или состояний)</w:t>
      </w:r>
      <w:bookmarkEnd w:id="13"/>
    </w:p>
    <w:p w:rsidR="00556D98" w:rsidRPr="00DC6382" w:rsidRDefault="00556D98" w:rsidP="00556D98">
      <w:pPr>
        <w:rPr>
          <w:bCs/>
          <w:iCs/>
          <w:color w:val="FF0000"/>
          <w:szCs w:val="24"/>
        </w:rPr>
      </w:pPr>
      <w:r>
        <w:t>Васкулиты в настоящее время рассматривают как полиэтиологическое заболевание. Ведущей является теория иммунокомплексного генеза васкулитов. Наиболее частой причиной развития васкулитов, ограниченных кожей, являются различные острые или хронические инфекции: бактериальные (стафилококки, стрептококки, энтерококки, иерсинии, микобактерии), вирусные (вирус Эпштейна-Барр, вирусы гепатитов В и С, ВИЧ, парвовирус, цитомегаловирус, вирус простого герпеса, вирус гриппа) и грибковые [1–4]. Микробные агенты играют роль антигенов, которые взаимодействуя с антителами, образуют иммунные комплексы, оседающие на стенках сосудов [2, 3, 5–8].</w:t>
      </w:r>
      <w:r>
        <w:rPr>
          <w:szCs w:val="24"/>
        </w:rPr>
        <w:t xml:space="preserve"> </w:t>
      </w:r>
      <w:r w:rsidRPr="00AE6F64">
        <w:rPr>
          <w:bCs/>
          <w:iCs/>
          <w:color w:val="0D0D0D"/>
          <w:szCs w:val="24"/>
        </w:rPr>
        <w:t xml:space="preserve">Выявлена роль </w:t>
      </w:r>
      <w:r>
        <w:rPr>
          <w:bCs/>
          <w:iCs/>
          <w:color w:val="0D0D0D"/>
          <w:szCs w:val="24"/>
        </w:rPr>
        <w:t>а</w:t>
      </w:r>
      <w:r w:rsidRPr="00AE6F64">
        <w:rPr>
          <w:bCs/>
          <w:iCs/>
          <w:color w:val="0D0D0D"/>
          <w:szCs w:val="24"/>
        </w:rPr>
        <w:t>нтинейтрофильных цитоплазматических антител (АНЦА) в развитии ангиит</w:t>
      </w:r>
      <w:r>
        <w:rPr>
          <w:bCs/>
          <w:iCs/>
          <w:color w:val="0D0D0D"/>
          <w:szCs w:val="24"/>
        </w:rPr>
        <w:t xml:space="preserve">ов </w:t>
      </w:r>
      <w:r w:rsidRPr="002813AB">
        <w:rPr>
          <w:bCs/>
          <w:iCs/>
          <w:color w:val="0D0D0D"/>
          <w:szCs w:val="24"/>
        </w:rPr>
        <w:t>[9]</w:t>
      </w:r>
      <w:r w:rsidRPr="00AE6F64">
        <w:rPr>
          <w:bCs/>
          <w:iCs/>
          <w:color w:val="0D0D0D"/>
          <w:szCs w:val="24"/>
        </w:rPr>
        <w:t>.</w:t>
      </w:r>
      <w:r>
        <w:rPr>
          <w:bCs/>
          <w:iCs/>
          <w:color w:val="0D0D0D"/>
          <w:szCs w:val="24"/>
        </w:rPr>
        <w:t xml:space="preserve"> </w:t>
      </w:r>
    </w:p>
    <w:p w:rsidR="00556D98" w:rsidRPr="008052F1" w:rsidRDefault="00556D98" w:rsidP="00556D98">
      <w:pPr>
        <w:pStyle w:val="afb"/>
        <w:spacing w:beforeAutospacing="0" w:afterAutospacing="0" w:line="360" w:lineRule="auto"/>
        <w:rPr>
          <w:bCs/>
          <w:iCs/>
        </w:rPr>
      </w:pPr>
      <w:r>
        <w:t xml:space="preserve">Среди экзогенных сенсибилизирующих факторов особое место отводят лекарственным средствам, с приемом которых связано развитие 10% случаев васкулитов кожи. Наиболее часто к поражению сосудов приводят антибактериальные препараты (пенициллины, тетрациклины, сульфаниламиды, цефалоспорины), диуретики (фуросемид, гипотиазид), антиконвульсанты (фенитоин), аллопуринол. В последнее время участились случаи возникновения ангиитов при </w:t>
      </w:r>
      <w:r w:rsidRPr="00AE6F64">
        <w:rPr>
          <w:bCs/>
          <w:iCs/>
          <w:color w:val="0D0D0D"/>
        </w:rPr>
        <w:t>лечении биологическими препаратами солидных опухолей, особенно ингибиторами  факторов роста эндотелия.</w:t>
      </w:r>
      <w:r>
        <w:rPr>
          <w:bCs/>
          <w:iCs/>
        </w:rPr>
        <w:t xml:space="preserve">  </w:t>
      </w:r>
      <w:r>
        <w:t>Лекарственные вещества, находясь в составе иммунных комплексов, повреждают стенки сосудов, а также стимулируют продукцию антител к цитоплазме нейтрофилов [10].</w:t>
      </w:r>
    </w:p>
    <w:p w:rsidR="00556D98" w:rsidRDefault="00556D98" w:rsidP="00556D98">
      <w:pPr>
        <w:pStyle w:val="afb"/>
        <w:spacing w:beforeAutospacing="0" w:afterAutospacing="0" w:line="360" w:lineRule="auto"/>
      </w:pPr>
      <w:r>
        <w:t>В роли провоцирующего фактора также могут выступать новообразования. В результате продукции дефектных белков клетками опухоли происходит образование иммунных комплексов. Согласно другой теории, сходство антигенного состава опухоли и клеток эндотелия может приводить к продукции аутоантител [11].</w:t>
      </w:r>
    </w:p>
    <w:p w:rsidR="00556D98" w:rsidRDefault="00556D98" w:rsidP="00556D98">
      <w:pPr>
        <w:pStyle w:val="afb"/>
        <w:spacing w:beforeAutospacing="0" w:afterAutospacing="0" w:line="360" w:lineRule="auto"/>
      </w:pPr>
      <w:r>
        <w:t xml:space="preserve">Существенную роль в развитии васкулитов, ограниченных кожей, могут играть хронические интоксикации, эндокринопатии, различные виды обменных нарушений, а </w:t>
      </w:r>
      <w:r>
        <w:lastRenderedPageBreak/>
        <w:t>также повторные охлаждения, психическое и физическое перенапряжение, фотосенсибилизация, венозный застой [1</w:t>
      </w:r>
      <w:r w:rsidRPr="00D67B13">
        <w:t>1</w:t>
      </w:r>
      <w:r>
        <w:t>].</w:t>
      </w:r>
    </w:p>
    <w:p w:rsidR="00E0145A" w:rsidRDefault="00556D98" w:rsidP="00556D98">
      <w:pPr>
        <w:pStyle w:val="17"/>
      </w:pPr>
      <w:r>
        <w:t>Васкулиты кожи часто выступают в качестве кожного синдрома при диффузных болезнях соединительной ткани (</w:t>
      </w:r>
      <w:r w:rsidR="003B0453">
        <w:t>системная красная волчанка</w:t>
      </w:r>
      <w:r>
        <w:t xml:space="preserve">, </w:t>
      </w:r>
      <w:proofErr w:type="spellStart"/>
      <w:r>
        <w:t>ревматоидном</w:t>
      </w:r>
      <w:proofErr w:type="spellEnd"/>
      <w:r>
        <w:t xml:space="preserve"> артрите и др.), криоглобулинемии, болезнях крови [12].</w:t>
      </w:r>
    </w:p>
    <w:p w:rsidR="00B46390" w:rsidRPr="00311757" w:rsidRDefault="00B46390" w:rsidP="00172112">
      <w:pPr>
        <w:pStyle w:val="2"/>
      </w:pPr>
      <w:bookmarkStart w:id="14" w:name="_Toc26868668"/>
      <w:r w:rsidRPr="00B46390">
        <w:t xml:space="preserve">1.3 </w:t>
      </w:r>
      <w:r w:rsidRPr="00311757">
        <w:t>Эпидемиология</w:t>
      </w:r>
      <w:r w:rsidR="00311757" w:rsidRPr="00311757">
        <w:t xml:space="preserve"> </w:t>
      </w:r>
      <w:r w:rsidR="00311757" w:rsidRPr="00311757">
        <w:rPr>
          <w:color w:val="333333"/>
          <w:shd w:val="clear" w:color="auto" w:fill="FFFFFF"/>
        </w:rPr>
        <w:t>заболевания или состояния (группы заболеваний или состояний)</w:t>
      </w:r>
      <w:bookmarkEnd w:id="14"/>
    </w:p>
    <w:p w:rsidR="00094ED6" w:rsidRDefault="00556D98" w:rsidP="00094ED6">
      <w:pPr>
        <w:pStyle w:val="17"/>
      </w:pPr>
      <w:r>
        <w:t xml:space="preserve">Согласно статистическим данным заболеваемость васкулитами кожи составляет в среднем 38 случаев на миллион населения, при этом преимущественно болеют женщины [1]. Значение показателя распространенности всех васкулитов варьирует по оценке разных исследователей от 0,4 до 14 и более случаев на 100 тыс. населения. Заболеваемость васкулитами сосудов малого диаметра в среднем составляет 3 случая на 100 тыс. населения в год. У детей наиболее часто встречается </w:t>
      </w:r>
      <w:r>
        <w:rPr>
          <w:lang w:val="en-US"/>
        </w:rPr>
        <w:t>IgA</w:t>
      </w:r>
      <w:r>
        <w:t>-васкулит – 3–27 случаев на 100 тыс. населения в год [13–16].</w:t>
      </w:r>
    </w:p>
    <w:p w:rsidR="00311757" w:rsidRPr="00311757" w:rsidRDefault="00B46390" w:rsidP="00311757">
      <w:pPr>
        <w:pStyle w:val="2"/>
      </w:pPr>
      <w:bookmarkStart w:id="15" w:name="_Toc26868669"/>
      <w:r w:rsidRPr="00B46390">
        <w:t xml:space="preserve">1.4 </w:t>
      </w:r>
      <w:r w:rsidR="00311757" w:rsidRPr="00311757">
        <w:rPr>
          <w:color w:val="333333"/>
          <w:shd w:val="clear" w:color="auto" w:fill="FFFFFF"/>
        </w:rPr>
        <w:t>Особенности кодирования заболевания или состояния (группы заболеваний или состояний) по Международной статистической классификации болезней и проблем, связанных со здоровьем</w:t>
      </w:r>
      <w:bookmarkEnd w:id="15"/>
    </w:p>
    <w:p w:rsidR="00556D98" w:rsidRPr="00556D98" w:rsidRDefault="00556D98" w:rsidP="00556D98">
      <w:pPr>
        <w:pStyle w:val="afb"/>
        <w:spacing w:beforeAutospacing="0" w:afterAutospacing="0" w:line="360" w:lineRule="auto"/>
      </w:pPr>
      <w:r>
        <w:rPr>
          <w:lang w:val="en-US"/>
        </w:rPr>
        <w:t>L</w:t>
      </w:r>
      <w:r w:rsidRPr="008E3D75">
        <w:t xml:space="preserve">95 – </w:t>
      </w:r>
      <w:r>
        <w:t>Васкулит, ограниченный кожей:</w:t>
      </w:r>
    </w:p>
    <w:p w:rsidR="00556D98" w:rsidRDefault="00556D98" w:rsidP="00556D98">
      <w:pPr>
        <w:pStyle w:val="afb"/>
        <w:spacing w:beforeAutospacing="0" w:afterAutospacing="0" w:line="360" w:lineRule="auto"/>
      </w:pPr>
      <w:r>
        <w:t>L95.0 – Васкулит с мраморной кожей;</w:t>
      </w:r>
    </w:p>
    <w:p w:rsidR="00556D98" w:rsidRPr="00536041" w:rsidRDefault="00556D98" w:rsidP="00556D98">
      <w:pPr>
        <w:pStyle w:val="afb"/>
        <w:spacing w:beforeAutospacing="0" w:afterAutospacing="0" w:line="360" w:lineRule="auto"/>
      </w:pPr>
      <w:r w:rsidRPr="00536041">
        <w:t>L95.1 – Эритема возвышенная стойкая;</w:t>
      </w:r>
    </w:p>
    <w:p w:rsidR="00556D98" w:rsidRDefault="00556D98" w:rsidP="00556D98">
      <w:pPr>
        <w:pStyle w:val="afb"/>
        <w:spacing w:beforeAutospacing="0" w:afterAutospacing="0" w:line="360" w:lineRule="auto"/>
      </w:pPr>
      <w:r>
        <w:t>L95.8 – Другие васкулиты, ограниченные кожей;</w:t>
      </w:r>
    </w:p>
    <w:p w:rsidR="00315A5D" w:rsidRPr="00315A5D" w:rsidRDefault="00556D98" w:rsidP="00556D98">
      <w:r>
        <w:t>L95.9 – Васкулит, ограниченный кожей, неуточненный.</w:t>
      </w:r>
    </w:p>
    <w:p w:rsidR="00B46390" w:rsidRDefault="00B46390" w:rsidP="00311757">
      <w:pPr>
        <w:pStyle w:val="2"/>
      </w:pPr>
      <w:bookmarkStart w:id="16" w:name="_Toc26868670"/>
      <w:r w:rsidRPr="00B46390">
        <w:t>1.5 Классификация</w:t>
      </w:r>
      <w:r w:rsidR="00311757">
        <w:t xml:space="preserve"> </w:t>
      </w:r>
      <w:r w:rsidR="00311757" w:rsidRPr="00311757">
        <w:rPr>
          <w:color w:val="333333"/>
          <w:shd w:val="clear" w:color="auto" w:fill="FFFFFF"/>
        </w:rPr>
        <w:t>заболевания или состояния (группы заболеваний или состояний)</w:t>
      </w:r>
      <w:bookmarkEnd w:id="16"/>
    </w:p>
    <w:p w:rsidR="00556D98" w:rsidRDefault="00556D98" w:rsidP="00556D98">
      <w:pPr>
        <w:rPr>
          <w:szCs w:val="24"/>
        </w:rPr>
      </w:pPr>
      <w:r>
        <w:t xml:space="preserve">В настоящее время единая общепринятая классификация васкулитов кожи отсутствует. В 2012 г. предложена </w:t>
      </w:r>
      <w:r>
        <w:rPr>
          <w:szCs w:val="24"/>
        </w:rPr>
        <w:t xml:space="preserve">классификация </w:t>
      </w:r>
      <w:r>
        <w:rPr>
          <w:rFonts w:eastAsia="Times New Roman"/>
          <w:b/>
          <w:szCs w:val="24"/>
          <w:lang w:val="en-US" w:eastAsia="ru-RU"/>
        </w:rPr>
        <w:t>CHCC</w:t>
      </w:r>
      <w:r>
        <w:rPr>
          <w:rFonts w:eastAsia="Times New Roman"/>
          <w:b/>
          <w:szCs w:val="24"/>
          <w:lang w:eastAsia="ru-RU"/>
        </w:rPr>
        <w:t>2012</w:t>
      </w:r>
      <w:r>
        <w:rPr>
          <w:szCs w:val="24"/>
        </w:rPr>
        <w:t xml:space="preserve"> (2012) (International Chapel Hill Consensus), по которой выделяют первичные и вторичные васкулиты, органоспецифичные васкулиты (лейкокластический васкулит кожи, артериит кожи), васкулиты малых сосудов (АНЦА-ассоциированные васкулиты, васкулиты иммунных комплексов – </w:t>
      </w:r>
      <w:r>
        <w:rPr>
          <w:szCs w:val="24"/>
          <w:lang w:val="en-US"/>
        </w:rPr>
        <w:t>IgA</w:t>
      </w:r>
      <w:r>
        <w:rPr>
          <w:szCs w:val="24"/>
        </w:rPr>
        <w:t xml:space="preserve"> васкулит Шенлейн-Геноха) и т.д. (табл.1).</w:t>
      </w:r>
    </w:p>
    <w:p w:rsidR="00556D98" w:rsidRPr="00D67B13" w:rsidRDefault="00556D98" w:rsidP="00556D98">
      <w:pPr>
        <w:jc w:val="center"/>
      </w:pPr>
      <w:r>
        <w:rPr>
          <w:b/>
          <w:bCs/>
        </w:rPr>
        <w:t>Таблица 1. Варианты вовлечения сосудов кожи, согласно номенклатуре васкулитов международной консенсусной конференции (Чапел-Хилл 2012 –</w:t>
      </w:r>
      <w:r>
        <w:rPr>
          <w:b/>
        </w:rPr>
        <w:t xml:space="preserve"> </w:t>
      </w:r>
      <w:r>
        <w:rPr>
          <w:b/>
          <w:lang w:val="en-US"/>
        </w:rPr>
        <w:t>CHCC</w:t>
      </w:r>
      <w:r>
        <w:rPr>
          <w:b/>
        </w:rPr>
        <w:t xml:space="preserve">2012) </w:t>
      </w:r>
      <w:r w:rsidRPr="00D67B13">
        <w:rPr>
          <w:b/>
        </w:rPr>
        <w:t>[17]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31"/>
        <w:gridCol w:w="1417"/>
        <w:gridCol w:w="2517"/>
      </w:tblGrid>
      <w:tr w:rsidR="00556D98" w:rsidRPr="007D7CC3" w:rsidTr="007A347E">
        <w:tc>
          <w:tcPr>
            <w:tcW w:w="563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b/>
                <w:lang w:val="en-US"/>
              </w:rPr>
            </w:pPr>
            <w:r w:rsidRPr="007D7CC3">
              <w:rPr>
                <w:b/>
                <w:lang w:val="en-US"/>
              </w:rPr>
              <w:lastRenderedPageBreak/>
              <w:t>Категория</w:t>
            </w:r>
          </w:p>
        </w:tc>
        <w:tc>
          <w:tcPr>
            <w:tcW w:w="393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Default="00556D98" w:rsidP="007A347E">
            <w:pPr>
              <w:spacing w:line="240" w:lineRule="auto"/>
              <w:jc w:val="center"/>
            </w:pPr>
            <w:r>
              <w:t>Варианты поражения кожи:</w:t>
            </w:r>
          </w:p>
        </w:tc>
      </w:tr>
      <w:tr w:rsidR="00556D98" w:rsidRPr="007D7CC3" w:rsidTr="007A347E">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rPr>
                <w:b/>
                <w:lang w:val="en-US"/>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ind w:firstLine="0"/>
              <w:rPr>
                <w:lang w:val="en-US"/>
              </w:rPr>
            </w:pPr>
            <w:r>
              <w:t>проявление</w:t>
            </w:r>
            <w:r w:rsidRPr="007D7CC3">
              <w:rPr>
                <w:lang w:val="en-US"/>
              </w:rPr>
              <w:t xml:space="preserve"> системного васкулита</w:t>
            </w: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Default="00556D98" w:rsidP="007A347E">
            <w:pPr>
              <w:spacing w:line="240" w:lineRule="auto"/>
              <w:ind w:firstLine="0"/>
            </w:pPr>
            <w:r>
              <w:t>системный васкулит с преимущественным поражением кожи или органоспецифический васкулит кожи</w:t>
            </w:r>
          </w:p>
        </w:tc>
      </w:tr>
      <w:tr w:rsidR="00556D98" w:rsidRPr="007D7CC3" w:rsidTr="007A347E">
        <w:tc>
          <w:tcPr>
            <w:tcW w:w="56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3B6C4E">
            <w:pPr>
              <w:numPr>
                <w:ilvl w:val="0"/>
                <w:numId w:val="6"/>
              </w:numPr>
              <w:spacing w:line="240" w:lineRule="auto"/>
              <w:ind w:left="709" w:hanging="142"/>
              <w:rPr>
                <w:b/>
                <w:lang w:val="en-US"/>
              </w:rPr>
            </w:pPr>
            <w:r w:rsidRPr="007D7CC3">
              <w:rPr>
                <w:b/>
                <w:lang w:val="en-US"/>
              </w:rPr>
              <w:t>Васкулиты сосудов крупного диаметра:</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56D98" w:rsidRPr="007D7CC3" w:rsidRDefault="00556D98" w:rsidP="007A347E">
            <w:pPr>
              <w:spacing w:line="240" w:lineRule="auto"/>
              <w:jc w:val="center"/>
              <w:rPr>
                <w:lang w:val="en-US"/>
              </w:rPr>
            </w:pP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tcPr>
          <w:p w:rsidR="00556D98" w:rsidRPr="007D7CC3" w:rsidRDefault="00556D98" w:rsidP="007A347E">
            <w:pPr>
              <w:spacing w:line="240" w:lineRule="auto"/>
              <w:jc w:val="center"/>
              <w:rPr>
                <w:lang w:val="en-US"/>
              </w:rPr>
            </w:pPr>
          </w:p>
        </w:tc>
      </w:tr>
      <w:tr w:rsidR="00556D98" w:rsidRPr="007D7CC3" w:rsidTr="007A347E">
        <w:tc>
          <w:tcPr>
            <w:tcW w:w="56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3B6C4E">
            <w:pPr>
              <w:numPr>
                <w:ilvl w:val="0"/>
                <w:numId w:val="7"/>
              </w:numPr>
              <w:spacing w:line="240" w:lineRule="auto"/>
              <w:rPr>
                <w:lang w:val="en-US"/>
              </w:rPr>
            </w:pPr>
            <w:r w:rsidRPr="007D7CC3">
              <w:rPr>
                <w:lang w:val="en-US"/>
              </w:rPr>
              <w:t>Артериит Такаясу</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Нет</w:t>
            </w: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Нет</w:t>
            </w:r>
          </w:p>
        </w:tc>
      </w:tr>
      <w:tr w:rsidR="00556D98" w:rsidRPr="007D7CC3" w:rsidTr="007A347E">
        <w:tc>
          <w:tcPr>
            <w:tcW w:w="56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3B6C4E">
            <w:pPr>
              <w:numPr>
                <w:ilvl w:val="0"/>
                <w:numId w:val="7"/>
              </w:numPr>
              <w:spacing w:line="240" w:lineRule="auto"/>
              <w:rPr>
                <w:lang w:val="en-US"/>
              </w:rPr>
            </w:pPr>
            <w:r w:rsidRPr="007D7CC3">
              <w:rPr>
                <w:lang w:val="en-US"/>
              </w:rPr>
              <w:t>Гигантоклеточный артериит</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ind w:firstLine="0"/>
              <w:rPr>
                <w:lang w:val="en-US"/>
              </w:rPr>
            </w:pPr>
            <w:r>
              <w:t xml:space="preserve">        </w:t>
            </w:r>
            <w:r w:rsidRPr="007D7CC3">
              <w:rPr>
                <w:lang w:val="en-US"/>
              </w:rPr>
              <w:t>Редко</w:t>
            </w: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Нет</w:t>
            </w:r>
          </w:p>
        </w:tc>
      </w:tr>
      <w:tr w:rsidR="00556D98" w:rsidRPr="007D7CC3" w:rsidTr="007A347E">
        <w:tc>
          <w:tcPr>
            <w:tcW w:w="56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3B6C4E">
            <w:pPr>
              <w:numPr>
                <w:ilvl w:val="0"/>
                <w:numId w:val="6"/>
              </w:numPr>
              <w:spacing w:line="240" w:lineRule="auto"/>
              <w:ind w:left="709" w:hanging="142"/>
              <w:rPr>
                <w:b/>
                <w:lang w:val="en-US"/>
              </w:rPr>
            </w:pPr>
            <w:r w:rsidRPr="007D7CC3">
              <w:rPr>
                <w:b/>
                <w:lang w:val="en-US"/>
              </w:rPr>
              <w:t>Васкулиты сосудов среднего диаметра:</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56D98" w:rsidRPr="007D7CC3" w:rsidRDefault="00556D98" w:rsidP="007A347E">
            <w:pPr>
              <w:spacing w:line="240" w:lineRule="auto"/>
              <w:jc w:val="center"/>
              <w:rPr>
                <w:lang w:val="en-US"/>
              </w:rPr>
            </w:pP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tcPr>
          <w:p w:rsidR="00556D98" w:rsidRPr="007D7CC3" w:rsidRDefault="00556D98" w:rsidP="007A347E">
            <w:pPr>
              <w:spacing w:line="240" w:lineRule="auto"/>
              <w:jc w:val="center"/>
              <w:rPr>
                <w:lang w:val="en-US"/>
              </w:rPr>
            </w:pPr>
          </w:p>
        </w:tc>
      </w:tr>
      <w:tr w:rsidR="00556D98" w:rsidRPr="007D7CC3" w:rsidTr="007A347E">
        <w:tc>
          <w:tcPr>
            <w:tcW w:w="56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3B6C4E">
            <w:pPr>
              <w:numPr>
                <w:ilvl w:val="0"/>
                <w:numId w:val="8"/>
              </w:numPr>
              <w:spacing w:line="240" w:lineRule="auto"/>
              <w:rPr>
                <w:lang w:val="en-US"/>
              </w:rPr>
            </w:pPr>
            <w:r w:rsidRPr="007D7CC3">
              <w:rPr>
                <w:lang w:val="en-US"/>
              </w:rPr>
              <w:t>Узелковый периартериит</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Да</w:t>
            </w: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Да</w:t>
            </w:r>
          </w:p>
        </w:tc>
      </w:tr>
      <w:tr w:rsidR="00556D98" w:rsidRPr="007D7CC3" w:rsidTr="007A347E">
        <w:tc>
          <w:tcPr>
            <w:tcW w:w="56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3B6C4E">
            <w:pPr>
              <w:numPr>
                <w:ilvl w:val="0"/>
                <w:numId w:val="8"/>
              </w:numPr>
              <w:spacing w:line="240" w:lineRule="auto"/>
              <w:rPr>
                <w:lang w:val="en-US"/>
              </w:rPr>
            </w:pPr>
            <w:r w:rsidRPr="007D7CC3">
              <w:rPr>
                <w:lang w:val="en-US"/>
              </w:rPr>
              <w:t>Болезнь Кавасаки</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Нет</w:t>
            </w: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Нет</w:t>
            </w:r>
          </w:p>
        </w:tc>
      </w:tr>
      <w:tr w:rsidR="00556D98" w:rsidRPr="007D7CC3" w:rsidTr="007A347E">
        <w:tc>
          <w:tcPr>
            <w:tcW w:w="56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3B6C4E">
            <w:pPr>
              <w:numPr>
                <w:ilvl w:val="0"/>
                <w:numId w:val="6"/>
              </w:numPr>
              <w:spacing w:line="240" w:lineRule="auto"/>
              <w:ind w:left="709" w:hanging="142"/>
              <w:rPr>
                <w:b/>
                <w:lang w:val="en-US"/>
              </w:rPr>
            </w:pPr>
            <w:r w:rsidRPr="007D7CC3">
              <w:rPr>
                <w:b/>
                <w:lang w:val="en-US"/>
              </w:rPr>
              <w:t>Васкулиты сосудов малого диаметра:</w:t>
            </w:r>
          </w:p>
          <w:p w:rsidR="00556D98" w:rsidRPr="007D7CC3" w:rsidRDefault="00556D98" w:rsidP="003B6C4E">
            <w:pPr>
              <w:numPr>
                <w:ilvl w:val="0"/>
                <w:numId w:val="9"/>
              </w:numPr>
              <w:spacing w:line="240" w:lineRule="auto"/>
              <w:ind w:left="0" w:firstLine="0"/>
              <w:rPr>
                <w:b/>
                <w:i/>
                <w:lang w:val="en-US"/>
              </w:rPr>
            </w:pPr>
            <w:r w:rsidRPr="007D7CC3">
              <w:rPr>
                <w:b/>
                <w:i/>
                <w:lang w:val="en-US"/>
              </w:rPr>
              <w:t>ANCA-ассоциированные васкулиты:</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56D98" w:rsidRPr="007D7CC3" w:rsidRDefault="00556D98" w:rsidP="007A347E">
            <w:pPr>
              <w:spacing w:line="240" w:lineRule="auto"/>
              <w:jc w:val="center"/>
              <w:rPr>
                <w:lang w:val="en-US"/>
              </w:rPr>
            </w:pP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tcPr>
          <w:p w:rsidR="00556D98" w:rsidRPr="007D7CC3" w:rsidRDefault="00556D98" w:rsidP="007A347E">
            <w:pPr>
              <w:spacing w:line="240" w:lineRule="auto"/>
              <w:jc w:val="center"/>
              <w:rPr>
                <w:lang w:val="en-US"/>
              </w:rPr>
            </w:pPr>
          </w:p>
        </w:tc>
      </w:tr>
      <w:tr w:rsidR="00556D98" w:rsidRPr="007D7CC3" w:rsidTr="007A347E">
        <w:tc>
          <w:tcPr>
            <w:tcW w:w="56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3B6C4E">
            <w:pPr>
              <w:numPr>
                <w:ilvl w:val="0"/>
                <w:numId w:val="10"/>
              </w:numPr>
              <w:spacing w:line="240" w:lineRule="auto"/>
              <w:rPr>
                <w:lang w:val="en-US"/>
              </w:rPr>
            </w:pPr>
            <w:r w:rsidRPr="007D7CC3">
              <w:rPr>
                <w:lang w:val="en-US"/>
              </w:rPr>
              <w:t>Микроскопический полиангиит</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Да</w:t>
            </w: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Да</w:t>
            </w:r>
          </w:p>
        </w:tc>
      </w:tr>
      <w:tr w:rsidR="00556D98" w:rsidRPr="007D7CC3" w:rsidTr="007A347E">
        <w:tc>
          <w:tcPr>
            <w:tcW w:w="56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Default="00556D98" w:rsidP="003B6C4E">
            <w:pPr>
              <w:numPr>
                <w:ilvl w:val="0"/>
                <w:numId w:val="10"/>
              </w:numPr>
              <w:spacing w:line="240" w:lineRule="auto"/>
            </w:pPr>
            <w:r>
              <w:t>Грануломатоз с полиангиитом (болезнь Вегенера)</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Да</w:t>
            </w: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Да</w:t>
            </w:r>
          </w:p>
        </w:tc>
      </w:tr>
      <w:tr w:rsidR="00556D98" w:rsidRPr="007D7CC3" w:rsidTr="007A347E">
        <w:tc>
          <w:tcPr>
            <w:tcW w:w="56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Default="00556D98" w:rsidP="003B6C4E">
            <w:pPr>
              <w:numPr>
                <w:ilvl w:val="0"/>
                <w:numId w:val="10"/>
              </w:numPr>
              <w:spacing w:line="240" w:lineRule="auto"/>
            </w:pPr>
            <w:r>
              <w:t>Эозинофильный грануломатоз с полиангиитом (болезнь Чарга-Стросса)</w:t>
            </w:r>
          </w:p>
          <w:p w:rsidR="00556D98" w:rsidRPr="007D7CC3" w:rsidRDefault="00556D98" w:rsidP="003B6C4E">
            <w:pPr>
              <w:pStyle w:val="afd"/>
              <w:numPr>
                <w:ilvl w:val="0"/>
                <w:numId w:val="9"/>
              </w:numPr>
              <w:spacing w:line="240" w:lineRule="auto"/>
              <w:ind w:left="426"/>
              <w:rPr>
                <w:b/>
                <w:i/>
                <w:lang w:val="en-US"/>
              </w:rPr>
            </w:pPr>
            <w:r w:rsidRPr="007D7CC3">
              <w:rPr>
                <w:b/>
                <w:i/>
                <w:lang w:val="en-US"/>
              </w:rPr>
              <w:t>Иммунокомплексные васкулиты:</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Да</w:t>
            </w: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Да</w:t>
            </w:r>
          </w:p>
        </w:tc>
      </w:tr>
      <w:tr w:rsidR="00556D98" w:rsidRPr="007D7CC3" w:rsidTr="007A347E">
        <w:tc>
          <w:tcPr>
            <w:tcW w:w="56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Default="00556D98" w:rsidP="003B6C4E">
            <w:pPr>
              <w:numPr>
                <w:ilvl w:val="0"/>
                <w:numId w:val="11"/>
              </w:numPr>
              <w:spacing w:line="240" w:lineRule="auto"/>
            </w:pPr>
            <w:r>
              <w:t>Болезнь с образованием антител к базальной мембране клубочков (анти-GBM болезнь, устар. синдром Гудпасчера)</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Нет</w:t>
            </w: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Нет</w:t>
            </w:r>
          </w:p>
        </w:tc>
      </w:tr>
      <w:tr w:rsidR="00556D98" w:rsidRPr="007D7CC3" w:rsidTr="007A347E">
        <w:tc>
          <w:tcPr>
            <w:tcW w:w="56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3B6C4E">
            <w:pPr>
              <w:numPr>
                <w:ilvl w:val="0"/>
                <w:numId w:val="11"/>
              </w:numPr>
              <w:spacing w:line="240" w:lineRule="auto"/>
              <w:rPr>
                <w:lang w:val="en-US"/>
              </w:rPr>
            </w:pPr>
            <w:r w:rsidRPr="007D7CC3">
              <w:rPr>
                <w:lang w:val="en-US"/>
              </w:rPr>
              <w:t>Криоглобулинемический васкулит</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Да</w:t>
            </w: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Да</w:t>
            </w:r>
          </w:p>
        </w:tc>
      </w:tr>
      <w:tr w:rsidR="00556D98" w:rsidRPr="007D7CC3" w:rsidTr="007A347E">
        <w:tc>
          <w:tcPr>
            <w:tcW w:w="56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Default="00556D98" w:rsidP="003B6C4E">
            <w:pPr>
              <w:numPr>
                <w:ilvl w:val="0"/>
                <w:numId w:val="11"/>
              </w:numPr>
              <w:spacing w:line="240" w:lineRule="auto"/>
            </w:pPr>
            <w:r w:rsidRPr="007D7CC3">
              <w:rPr>
                <w:lang w:val="en-US"/>
              </w:rPr>
              <w:t>IgA</w:t>
            </w:r>
            <w:r>
              <w:t>-васкулит (болезнь Шенлейн-Геноха)</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Да</w:t>
            </w: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Да</w:t>
            </w:r>
          </w:p>
        </w:tc>
      </w:tr>
      <w:tr w:rsidR="00556D98" w:rsidRPr="007D7CC3" w:rsidTr="007A347E">
        <w:tc>
          <w:tcPr>
            <w:tcW w:w="56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Default="00556D98" w:rsidP="003B6C4E">
            <w:pPr>
              <w:numPr>
                <w:ilvl w:val="0"/>
                <w:numId w:val="11"/>
              </w:numPr>
              <w:spacing w:line="240" w:lineRule="auto"/>
            </w:pPr>
            <w:r>
              <w:t>Гипокомплементарный уртикарный васкулит (анти-</w:t>
            </w:r>
            <w:r w:rsidRPr="007D7CC3">
              <w:rPr>
                <w:lang w:val="en-US"/>
              </w:rPr>
              <w:t>C</w:t>
            </w:r>
            <w:r>
              <w:t>1</w:t>
            </w:r>
            <w:r w:rsidRPr="007D7CC3">
              <w:rPr>
                <w:lang w:val="en-US"/>
              </w:rPr>
              <w:t>q</w:t>
            </w:r>
            <w:r>
              <w:t xml:space="preserve"> васкулит)</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Да</w:t>
            </w: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Да</w:t>
            </w:r>
          </w:p>
        </w:tc>
      </w:tr>
      <w:tr w:rsidR="00556D98" w:rsidRPr="007D7CC3" w:rsidTr="007A347E">
        <w:tc>
          <w:tcPr>
            <w:tcW w:w="56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3B6C4E">
            <w:pPr>
              <w:numPr>
                <w:ilvl w:val="0"/>
                <w:numId w:val="12"/>
              </w:numPr>
              <w:spacing w:line="240" w:lineRule="auto"/>
              <w:ind w:left="709" w:hanging="142"/>
              <w:rPr>
                <w:b/>
              </w:rPr>
            </w:pPr>
            <w:r w:rsidRPr="007D7CC3">
              <w:rPr>
                <w:b/>
              </w:rPr>
              <w:t>Васкулит с вариабельным поражением сосудов:</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56D98" w:rsidRDefault="00556D98" w:rsidP="007A347E">
            <w:pPr>
              <w:spacing w:line="240" w:lineRule="auto"/>
              <w:jc w:val="center"/>
            </w:pP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tcPr>
          <w:p w:rsidR="00556D98" w:rsidRDefault="00556D98" w:rsidP="007A347E">
            <w:pPr>
              <w:spacing w:line="240" w:lineRule="auto"/>
              <w:jc w:val="center"/>
            </w:pPr>
          </w:p>
        </w:tc>
      </w:tr>
      <w:tr w:rsidR="00556D98" w:rsidRPr="007D7CC3" w:rsidTr="007A347E">
        <w:tc>
          <w:tcPr>
            <w:tcW w:w="56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3B6C4E">
            <w:pPr>
              <w:numPr>
                <w:ilvl w:val="0"/>
                <w:numId w:val="13"/>
              </w:numPr>
              <w:spacing w:line="240" w:lineRule="auto"/>
              <w:rPr>
                <w:lang w:val="en-US"/>
              </w:rPr>
            </w:pPr>
            <w:r w:rsidRPr="007D7CC3">
              <w:rPr>
                <w:lang w:val="en-US"/>
              </w:rPr>
              <w:t>Болезнь Бехчета</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Да</w:t>
            </w: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Да</w:t>
            </w:r>
          </w:p>
        </w:tc>
      </w:tr>
      <w:tr w:rsidR="00556D98" w:rsidRPr="007D7CC3" w:rsidTr="007A347E">
        <w:tc>
          <w:tcPr>
            <w:tcW w:w="56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3B6C4E">
            <w:pPr>
              <w:numPr>
                <w:ilvl w:val="0"/>
                <w:numId w:val="13"/>
              </w:numPr>
              <w:spacing w:line="240" w:lineRule="auto"/>
              <w:rPr>
                <w:lang w:val="en-US"/>
              </w:rPr>
            </w:pPr>
            <w:r w:rsidRPr="007D7CC3">
              <w:rPr>
                <w:lang w:val="en-US"/>
              </w:rPr>
              <w:t>Синдром Когана</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ind w:firstLine="0"/>
              <w:rPr>
                <w:lang w:val="en-US"/>
              </w:rPr>
            </w:pPr>
            <w:r>
              <w:t xml:space="preserve">        </w:t>
            </w:r>
            <w:r w:rsidRPr="007D7CC3">
              <w:rPr>
                <w:lang w:val="en-US"/>
              </w:rPr>
              <w:t>Редко</w:t>
            </w: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Нет</w:t>
            </w:r>
          </w:p>
        </w:tc>
      </w:tr>
      <w:tr w:rsidR="00556D98" w:rsidRPr="007D7CC3" w:rsidTr="007A347E">
        <w:tc>
          <w:tcPr>
            <w:tcW w:w="56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3B6C4E">
            <w:pPr>
              <w:numPr>
                <w:ilvl w:val="0"/>
                <w:numId w:val="12"/>
              </w:numPr>
              <w:spacing w:line="240" w:lineRule="auto"/>
              <w:ind w:left="709" w:hanging="142"/>
              <w:rPr>
                <w:b/>
              </w:rPr>
            </w:pPr>
            <w:r w:rsidRPr="007D7CC3">
              <w:rPr>
                <w:b/>
              </w:rPr>
              <w:t>Васкулиты, ассоциированные с системными заболеваниями:</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56D98" w:rsidRDefault="00556D98" w:rsidP="007A347E">
            <w:pPr>
              <w:spacing w:line="240" w:lineRule="auto"/>
              <w:jc w:val="center"/>
            </w:pP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tcPr>
          <w:p w:rsidR="00556D98" w:rsidRDefault="00556D98" w:rsidP="007A347E">
            <w:pPr>
              <w:spacing w:line="240" w:lineRule="auto"/>
              <w:jc w:val="center"/>
            </w:pPr>
          </w:p>
        </w:tc>
      </w:tr>
      <w:tr w:rsidR="00556D98" w:rsidRPr="007D7CC3" w:rsidTr="007A347E">
        <w:tc>
          <w:tcPr>
            <w:tcW w:w="56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3B6C4E">
            <w:pPr>
              <w:numPr>
                <w:ilvl w:val="0"/>
                <w:numId w:val="14"/>
              </w:numPr>
              <w:spacing w:line="240" w:lineRule="auto"/>
              <w:rPr>
                <w:lang w:val="en-US"/>
              </w:rPr>
            </w:pPr>
            <w:r w:rsidRPr="007D7CC3">
              <w:rPr>
                <w:lang w:val="en-US"/>
              </w:rPr>
              <w:t>Волчаночный васкулит</w:t>
            </w:r>
          </w:p>
          <w:p w:rsidR="00556D98" w:rsidRPr="007D7CC3" w:rsidRDefault="00556D98" w:rsidP="003B6C4E">
            <w:pPr>
              <w:numPr>
                <w:ilvl w:val="0"/>
                <w:numId w:val="14"/>
              </w:numPr>
              <w:spacing w:line="240" w:lineRule="auto"/>
              <w:rPr>
                <w:lang w:val="en-US"/>
              </w:rPr>
            </w:pPr>
            <w:r w:rsidRPr="007D7CC3">
              <w:rPr>
                <w:lang w:val="en-US"/>
              </w:rPr>
              <w:t>Ревматоидный артрит</w:t>
            </w:r>
          </w:p>
          <w:p w:rsidR="00556D98" w:rsidRPr="007D7CC3" w:rsidRDefault="00556D98" w:rsidP="003B6C4E">
            <w:pPr>
              <w:numPr>
                <w:ilvl w:val="0"/>
                <w:numId w:val="14"/>
              </w:numPr>
              <w:spacing w:line="240" w:lineRule="auto"/>
              <w:rPr>
                <w:lang w:val="en-US"/>
              </w:rPr>
            </w:pPr>
            <w:r w:rsidRPr="007D7CC3">
              <w:rPr>
                <w:lang w:val="en-US"/>
              </w:rPr>
              <w:t>Васкулит при саркоидозе</w:t>
            </w:r>
          </w:p>
          <w:p w:rsidR="00556D98" w:rsidRDefault="00556D98" w:rsidP="003B6C4E">
            <w:pPr>
              <w:numPr>
                <w:ilvl w:val="0"/>
                <w:numId w:val="14"/>
              </w:numPr>
              <w:spacing w:line="240" w:lineRule="auto"/>
            </w:pPr>
            <w:r>
              <w:t>Васкулит при других системных заболеваниях</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Да</w:t>
            </w:r>
          </w:p>
          <w:p w:rsidR="00556D98" w:rsidRPr="007D7CC3" w:rsidRDefault="00556D98" w:rsidP="007A347E">
            <w:pPr>
              <w:spacing w:line="240" w:lineRule="auto"/>
              <w:jc w:val="center"/>
              <w:rPr>
                <w:lang w:val="en-US"/>
              </w:rPr>
            </w:pPr>
            <w:r w:rsidRPr="007D7CC3">
              <w:rPr>
                <w:lang w:val="en-US"/>
              </w:rPr>
              <w:t>Да</w:t>
            </w:r>
          </w:p>
          <w:p w:rsidR="00556D98" w:rsidRPr="007D7CC3" w:rsidRDefault="00556D98" w:rsidP="007A347E">
            <w:pPr>
              <w:spacing w:line="240" w:lineRule="auto"/>
              <w:jc w:val="center"/>
              <w:rPr>
                <w:lang w:val="en-US"/>
              </w:rPr>
            </w:pPr>
            <w:r w:rsidRPr="007D7CC3">
              <w:rPr>
                <w:lang w:val="en-US"/>
              </w:rPr>
              <w:t>Да</w:t>
            </w:r>
          </w:p>
          <w:p w:rsidR="00556D98" w:rsidRPr="007D7CC3" w:rsidRDefault="00556D98" w:rsidP="007A347E">
            <w:pPr>
              <w:spacing w:line="240" w:lineRule="auto"/>
              <w:jc w:val="center"/>
              <w:rPr>
                <w:lang w:val="en-US"/>
              </w:rPr>
            </w:pPr>
            <w:r w:rsidRPr="007D7CC3">
              <w:rPr>
                <w:lang w:val="en-US"/>
              </w:rPr>
              <w:t>Да</w:t>
            </w: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Да</w:t>
            </w:r>
          </w:p>
          <w:p w:rsidR="00556D98" w:rsidRPr="007D7CC3" w:rsidRDefault="00556D98" w:rsidP="007A347E">
            <w:pPr>
              <w:spacing w:line="240" w:lineRule="auto"/>
              <w:jc w:val="center"/>
              <w:rPr>
                <w:lang w:val="en-US"/>
              </w:rPr>
            </w:pPr>
            <w:r w:rsidRPr="007D7CC3">
              <w:rPr>
                <w:lang w:val="en-US"/>
              </w:rPr>
              <w:t>Да</w:t>
            </w:r>
          </w:p>
          <w:p w:rsidR="00556D98" w:rsidRPr="007D7CC3" w:rsidRDefault="00556D98" w:rsidP="007A347E">
            <w:pPr>
              <w:spacing w:line="240" w:lineRule="auto"/>
              <w:jc w:val="center"/>
              <w:rPr>
                <w:lang w:val="en-US"/>
              </w:rPr>
            </w:pPr>
            <w:r w:rsidRPr="007D7CC3">
              <w:rPr>
                <w:lang w:val="en-US"/>
              </w:rPr>
              <w:t>Да</w:t>
            </w:r>
          </w:p>
          <w:p w:rsidR="00556D98" w:rsidRPr="007D7CC3" w:rsidRDefault="00556D98" w:rsidP="007A347E">
            <w:pPr>
              <w:spacing w:line="240" w:lineRule="auto"/>
              <w:jc w:val="center"/>
              <w:rPr>
                <w:lang w:val="en-US"/>
              </w:rPr>
            </w:pPr>
            <w:r w:rsidRPr="007D7CC3">
              <w:rPr>
                <w:lang w:val="en-US"/>
              </w:rPr>
              <w:t>Да</w:t>
            </w:r>
          </w:p>
        </w:tc>
      </w:tr>
      <w:tr w:rsidR="00556D98" w:rsidRPr="007D7CC3" w:rsidTr="007A347E">
        <w:tc>
          <w:tcPr>
            <w:tcW w:w="56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Default="00556D98" w:rsidP="003B6C4E">
            <w:pPr>
              <w:numPr>
                <w:ilvl w:val="0"/>
                <w:numId w:val="12"/>
              </w:numPr>
              <w:spacing w:line="240" w:lineRule="auto"/>
              <w:ind w:left="709" w:hanging="142"/>
            </w:pPr>
            <w:r w:rsidRPr="007D7CC3">
              <w:rPr>
                <w:b/>
              </w:rPr>
              <w:t>Васкулиты с установленной (вероятной) этиологией:</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56D98" w:rsidRDefault="00556D98" w:rsidP="007A347E">
            <w:pPr>
              <w:spacing w:line="240" w:lineRule="auto"/>
              <w:jc w:val="center"/>
            </w:pP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tcPr>
          <w:p w:rsidR="00556D98" w:rsidRDefault="00556D98" w:rsidP="007A347E">
            <w:pPr>
              <w:spacing w:line="240" w:lineRule="auto"/>
              <w:jc w:val="center"/>
            </w:pPr>
          </w:p>
        </w:tc>
      </w:tr>
      <w:tr w:rsidR="00556D98" w:rsidRPr="007D7CC3" w:rsidTr="007A347E">
        <w:tc>
          <w:tcPr>
            <w:tcW w:w="56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Default="00556D98" w:rsidP="003B6C4E">
            <w:pPr>
              <w:numPr>
                <w:ilvl w:val="0"/>
                <w:numId w:val="15"/>
              </w:numPr>
              <w:spacing w:line="240" w:lineRule="auto"/>
            </w:pPr>
            <w:r>
              <w:t>Криоглобулинемический васкулит, ассоциированный с вирусным гепатитом С</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Да</w:t>
            </w: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Да</w:t>
            </w:r>
          </w:p>
        </w:tc>
      </w:tr>
      <w:tr w:rsidR="00556D98" w:rsidRPr="007D7CC3" w:rsidTr="007A347E">
        <w:tc>
          <w:tcPr>
            <w:tcW w:w="56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Default="00556D98" w:rsidP="003B6C4E">
            <w:pPr>
              <w:numPr>
                <w:ilvl w:val="0"/>
                <w:numId w:val="15"/>
              </w:numPr>
              <w:spacing w:line="240" w:lineRule="auto"/>
            </w:pPr>
            <w:r>
              <w:t>Васкулит, ассоциированный с вирусным гепатитом В</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Да</w:t>
            </w: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Да</w:t>
            </w:r>
          </w:p>
        </w:tc>
      </w:tr>
      <w:tr w:rsidR="00556D98" w:rsidRPr="007D7CC3" w:rsidTr="007A347E">
        <w:tc>
          <w:tcPr>
            <w:tcW w:w="56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3B6C4E">
            <w:pPr>
              <w:numPr>
                <w:ilvl w:val="0"/>
                <w:numId w:val="15"/>
              </w:numPr>
              <w:spacing w:line="240" w:lineRule="auto"/>
              <w:rPr>
                <w:lang w:val="en-US"/>
              </w:rPr>
            </w:pPr>
            <w:r w:rsidRPr="007D7CC3">
              <w:rPr>
                <w:bCs/>
              </w:rPr>
              <w:t>Лекарственно</w:t>
            </w:r>
            <w:r>
              <w:t>-индуцированный иммунокомплексный</w:t>
            </w:r>
            <w:r w:rsidRPr="007D7CC3">
              <w:rPr>
                <w:bCs/>
              </w:rPr>
              <w:t xml:space="preserve"> васкулит</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Да</w:t>
            </w: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Да</w:t>
            </w:r>
          </w:p>
        </w:tc>
      </w:tr>
      <w:tr w:rsidR="00556D98" w:rsidRPr="007D7CC3" w:rsidTr="007A347E">
        <w:tc>
          <w:tcPr>
            <w:tcW w:w="56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Default="00556D98" w:rsidP="003B6C4E">
            <w:pPr>
              <w:numPr>
                <w:ilvl w:val="0"/>
                <w:numId w:val="15"/>
              </w:numPr>
              <w:spacing w:line="240" w:lineRule="auto"/>
            </w:pPr>
            <w:r w:rsidRPr="007D7CC3">
              <w:rPr>
                <w:bCs/>
              </w:rPr>
              <w:t>Лекарственно</w:t>
            </w:r>
            <w:r>
              <w:t>-индуцированный АНЦА-</w:t>
            </w:r>
            <w:r w:rsidRPr="007D7CC3">
              <w:rPr>
                <w:bCs/>
              </w:rPr>
              <w:t>ассоциированный васкулит</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Да</w:t>
            </w: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Да</w:t>
            </w:r>
          </w:p>
        </w:tc>
      </w:tr>
      <w:tr w:rsidR="00556D98" w:rsidRPr="007D7CC3" w:rsidTr="007A347E">
        <w:tc>
          <w:tcPr>
            <w:tcW w:w="56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3B6C4E">
            <w:pPr>
              <w:numPr>
                <w:ilvl w:val="0"/>
                <w:numId w:val="15"/>
              </w:numPr>
              <w:spacing w:line="240" w:lineRule="auto"/>
              <w:rPr>
                <w:lang w:val="en-US"/>
              </w:rPr>
            </w:pPr>
            <w:r w:rsidRPr="007D7CC3">
              <w:rPr>
                <w:lang w:val="en-US"/>
              </w:rPr>
              <w:t>Септический васкулит</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56D98" w:rsidRPr="007D7CC3" w:rsidRDefault="00556D98" w:rsidP="007A347E">
            <w:pPr>
              <w:spacing w:line="240" w:lineRule="auto"/>
              <w:jc w:val="center"/>
              <w:rPr>
                <w:lang w:val="en-US"/>
              </w:rPr>
            </w:pP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tcPr>
          <w:p w:rsidR="00556D98" w:rsidRPr="007D7CC3" w:rsidRDefault="00556D98" w:rsidP="007A347E">
            <w:pPr>
              <w:spacing w:line="240" w:lineRule="auto"/>
              <w:jc w:val="center"/>
              <w:rPr>
                <w:lang w:val="en-US"/>
              </w:rPr>
            </w:pPr>
          </w:p>
        </w:tc>
      </w:tr>
      <w:tr w:rsidR="00556D98" w:rsidRPr="007D7CC3" w:rsidTr="007A347E">
        <w:tc>
          <w:tcPr>
            <w:tcW w:w="56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Default="00556D98" w:rsidP="003B6C4E">
            <w:pPr>
              <w:numPr>
                <w:ilvl w:val="0"/>
                <w:numId w:val="15"/>
              </w:numPr>
              <w:spacing w:line="240" w:lineRule="auto"/>
            </w:pPr>
            <w:r>
              <w:t xml:space="preserve">Васкулит, ассоциированный со </w:t>
            </w:r>
            <w:r>
              <w:lastRenderedPageBreak/>
              <w:t>злокачественными новообразованиями</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lastRenderedPageBreak/>
              <w:t>Да</w:t>
            </w: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Да</w:t>
            </w:r>
          </w:p>
        </w:tc>
      </w:tr>
      <w:tr w:rsidR="00556D98" w:rsidRPr="007D7CC3" w:rsidTr="007A347E">
        <w:tc>
          <w:tcPr>
            <w:tcW w:w="56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3B6C4E">
            <w:pPr>
              <w:numPr>
                <w:ilvl w:val="0"/>
                <w:numId w:val="12"/>
              </w:numPr>
              <w:spacing w:line="240" w:lineRule="auto"/>
              <w:ind w:left="709" w:hanging="142"/>
              <w:rPr>
                <w:b/>
              </w:rPr>
            </w:pPr>
            <w:r w:rsidRPr="007D7CC3">
              <w:rPr>
                <w:b/>
              </w:rPr>
              <w:lastRenderedPageBreak/>
              <w:t xml:space="preserve">Органоспецифические васкулиты – васкулиты одного органа (номенклатура </w:t>
            </w:r>
            <w:r w:rsidRPr="007D7CC3">
              <w:rPr>
                <w:b/>
                <w:lang w:val="en-US"/>
              </w:rPr>
              <w:t>CHCC</w:t>
            </w:r>
            <w:r w:rsidRPr="007D7CC3">
              <w:rPr>
                <w:b/>
              </w:rPr>
              <w:t>2012 дополнена):</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56D98" w:rsidRDefault="00556D98" w:rsidP="007A347E">
            <w:pPr>
              <w:spacing w:line="240" w:lineRule="auto"/>
              <w:jc w:val="center"/>
            </w:pP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tcPr>
          <w:p w:rsidR="00556D98" w:rsidRDefault="00556D98" w:rsidP="007A347E">
            <w:pPr>
              <w:spacing w:line="240" w:lineRule="auto"/>
              <w:jc w:val="center"/>
            </w:pPr>
          </w:p>
        </w:tc>
      </w:tr>
      <w:tr w:rsidR="00556D98" w:rsidRPr="007D7CC3" w:rsidTr="007A347E">
        <w:tc>
          <w:tcPr>
            <w:tcW w:w="56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3B6C4E">
            <w:pPr>
              <w:numPr>
                <w:ilvl w:val="0"/>
                <w:numId w:val="16"/>
              </w:numPr>
              <w:spacing w:line="240" w:lineRule="auto"/>
              <w:rPr>
                <w:lang w:val="en-US"/>
              </w:rPr>
            </w:pPr>
            <w:r w:rsidRPr="007D7CC3">
              <w:rPr>
                <w:lang w:val="en-US"/>
              </w:rPr>
              <w:t xml:space="preserve">IgM/IgG </w:t>
            </w:r>
            <w:r>
              <w:t>васкулит</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Нет</w:t>
            </w: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Да</w:t>
            </w:r>
          </w:p>
        </w:tc>
      </w:tr>
      <w:tr w:rsidR="00556D98" w:rsidRPr="007D7CC3" w:rsidTr="007A347E">
        <w:tc>
          <w:tcPr>
            <w:tcW w:w="56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Default="00556D98" w:rsidP="003B6C4E">
            <w:pPr>
              <w:numPr>
                <w:ilvl w:val="0"/>
                <w:numId w:val="16"/>
              </w:numPr>
              <w:spacing w:line="240" w:lineRule="auto"/>
            </w:pPr>
            <w:r>
              <w:t>Узловатый васкулит (индуративная эритема Базена)</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Нет</w:t>
            </w: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Да</w:t>
            </w:r>
          </w:p>
        </w:tc>
      </w:tr>
      <w:tr w:rsidR="00556D98" w:rsidRPr="007D7CC3" w:rsidTr="007A347E">
        <w:tc>
          <w:tcPr>
            <w:tcW w:w="56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3B6C4E">
            <w:pPr>
              <w:numPr>
                <w:ilvl w:val="0"/>
                <w:numId w:val="16"/>
              </w:numPr>
              <w:spacing w:line="240" w:lineRule="auto"/>
              <w:rPr>
                <w:lang w:val="en-US"/>
              </w:rPr>
            </w:pPr>
            <w:r>
              <w:t>Эритема возвышающаяся стойкая</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Нет</w:t>
            </w: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Да</w:t>
            </w:r>
          </w:p>
        </w:tc>
      </w:tr>
      <w:tr w:rsidR="00556D98" w:rsidRPr="007D7CC3" w:rsidTr="007A347E">
        <w:tc>
          <w:tcPr>
            <w:tcW w:w="56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Default="00556D98" w:rsidP="003B6C4E">
            <w:pPr>
              <w:numPr>
                <w:ilvl w:val="0"/>
                <w:numId w:val="16"/>
              </w:numPr>
              <w:spacing w:line="240" w:lineRule="auto"/>
            </w:pPr>
            <w:r>
              <w:t>Гипергаммаглобулинемический пятнистый васкулит (гиперглобулинемическая пурпура Вальденстрема)</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Нет</w:t>
            </w: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Да</w:t>
            </w:r>
          </w:p>
        </w:tc>
      </w:tr>
      <w:tr w:rsidR="00556D98" w:rsidRPr="007D7CC3" w:rsidTr="007A347E">
        <w:tc>
          <w:tcPr>
            <w:tcW w:w="56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3B6C4E">
            <w:pPr>
              <w:numPr>
                <w:ilvl w:val="0"/>
                <w:numId w:val="16"/>
              </w:numPr>
              <w:spacing w:line="240" w:lineRule="auto"/>
              <w:rPr>
                <w:lang w:val="en-US"/>
              </w:rPr>
            </w:pPr>
            <w:r>
              <w:t>Нормокомплементарный уртикарный васкулит</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Нет</w:t>
            </w:r>
          </w:p>
        </w:tc>
        <w:tc>
          <w:tcPr>
            <w:tcW w:w="25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6D98" w:rsidRPr="007D7CC3" w:rsidRDefault="00556D98" w:rsidP="007A347E">
            <w:pPr>
              <w:spacing w:line="240" w:lineRule="auto"/>
              <w:jc w:val="center"/>
              <w:rPr>
                <w:lang w:val="en-US"/>
              </w:rPr>
            </w:pPr>
            <w:r w:rsidRPr="007D7CC3">
              <w:rPr>
                <w:lang w:val="en-US"/>
              </w:rPr>
              <w:t>Да</w:t>
            </w:r>
          </w:p>
        </w:tc>
      </w:tr>
    </w:tbl>
    <w:p w:rsidR="00556D98" w:rsidRDefault="00556D98" w:rsidP="00556D98">
      <w:pPr>
        <w:spacing w:line="240" w:lineRule="auto"/>
      </w:pPr>
    </w:p>
    <w:p w:rsidR="00556D98" w:rsidRDefault="00556D98" w:rsidP="00556D98">
      <w:r w:rsidRPr="008702EE">
        <w:rPr>
          <w:b/>
        </w:rPr>
        <w:t>Комментарии:</w:t>
      </w:r>
      <w:r>
        <w:rPr>
          <w:i/>
        </w:rPr>
        <w:t xml:space="preserve"> </w:t>
      </w:r>
      <w:r w:rsidRPr="008702EE">
        <w:rPr>
          <w:i/>
        </w:rPr>
        <w:t>согласно номенклатуре Чапел-Хилл 2012 года, отличие сосудов малого и среднего диаметра проводится на основе их структуры и функции, а не диаметра. К сосудам малого диаметра относятся интрапаренхимальные малые артерии, артериолы, капилляры, венулы и малые вены, в то время как сосуды средние среднего диаметра включают магистральные артерии и вены, а также их начальные ветви. К сосудам крупного диаметра относится аорта и ее основные ветви. Этих сосудов нет в дерме и подкожной клетчатке, однако при васкулитах сосудов крупного или среднего диаметра более мелкие сосуды также могут в той или иной степени вовлекаться в воспалительный процесс.</w:t>
      </w:r>
    </w:p>
    <w:p w:rsidR="00556D98" w:rsidRDefault="00556D98" w:rsidP="00556D98">
      <w:r>
        <w:t xml:space="preserve">При васкулитах кожи чаще наблюдается поражение сосудов малого диаметра (дерма, подкожная клетчатка, редко – слизистые оболочки). Все васкулиты сосудов малого диаметра делят на две большие группы: ANCA-ассоциированные и васкулиты иммунных комплексов. </w:t>
      </w:r>
    </w:p>
    <w:p w:rsidR="00556D98" w:rsidRDefault="00556D98" w:rsidP="00556D98">
      <w:r>
        <w:t>В группе ANCA-ассоциированных васкулитов заболевания дифференцируют на основании клинических проявлений и патоморфологических изменений. Выделяют следующие клинические формы: микроскопический полиангиит, грануломатоз с полиангиитом и эозинофильный грануломатоз с полиангиитом. Дополнительно, на основании серологических исследований, ANCA-ассоциированные васкулиты делят на ANCA-позитивные – с антителами к миелопероксидазе (MPO-ANCA) и к протеиназе-3 (PR3-ANCA), а также ANCA-негативные. Как клинико-патоморфологические формы, так и серотипы ANCA имеют значение для прогнозирования исходов заболевания.</w:t>
      </w:r>
    </w:p>
    <w:p w:rsidR="00556D98" w:rsidRDefault="00556D98" w:rsidP="00556D98">
      <w:r>
        <w:t xml:space="preserve">В ряде наблюдений авторы описывают ограниченное поражение кожи при системных </w:t>
      </w:r>
      <w:r>
        <w:rPr>
          <w:lang w:val="en-US"/>
        </w:rPr>
        <w:t>ANCA</w:t>
      </w:r>
      <w:r>
        <w:t xml:space="preserve">-ассоциированных васкулитах. В подавляющем большинстве случаев это васкулиты, индуцированные лекарственными препаратами (лекарственно-индуцированный АНЦА-ассоциированный васкулит), при которых чаще выявляются </w:t>
      </w:r>
      <w:r>
        <w:lastRenderedPageBreak/>
        <w:t>антитела MPO-ANCA, чем PR3-ANCA. Критерием диагностики является наличие связи между приемом медикаментов и началом развития изменений в коже, а также быстрое разрешение высыпаний после прекращения поступления лекарственного препарата в организм [</w:t>
      </w:r>
      <w:r w:rsidRPr="00833931">
        <w:t>18</w:t>
      </w:r>
      <w:r>
        <w:t xml:space="preserve">, 19]. </w:t>
      </w:r>
    </w:p>
    <w:p w:rsidR="00556D98" w:rsidRDefault="00556D98" w:rsidP="00556D98">
      <w:r>
        <w:t xml:space="preserve">Наличие антител к цитоплазме нейтрофилов является обязательным условием для диагностики </w:t>
      </w:r>
      <w:r>
        <w:rPr>
          <w:lang w:val="en-US"/>
        </w:rPr>
        <w:t>ANCA</w:t>
      </w:r>
      <w:r>
        <w:t>-ассоциированного васкулита, ограниченного кожей, поскольку клинические проявления заболевания характеризуются разнообразием, а диаметр поражаемых сосудов не является строго специфичным признаком.</w:t>
      </w:r>
    </w:p>
    <w:p w:rsidR="00556D98" w:rsidRDefault="00556D98" w:rsidP="00556D98">
      <w:r>
        <w:t xml:space="preserve">Все васкулиты иммунных комплексов, за исключением анти-GBM болезни, могут поражать сосуды кожи. При </w:t>
      </w:r>
      <w:r>
        <w:rPr>
          <w:lang w:val="en-US"/>
        </w:rPr>
        <w:t>I</w:t>
      </w:r>
      <w:r>
        <w:t xml:space="preserve">gA-васкулите (болезнь Шенлейн-Геноха, геморрагический васкулит) и </w:t>
      </w:r>
      <w:r>
        <w:rPr>
          <w:lang w:val="en-US"/>
        </w:rPr>
        <w:t>IgM</w:t>
      </w:r>
      <w:r>
        <w:t>/</w:t>
      </w:r>
      <w:r>
        <w:rPr>
          <w:lang w:val="en-US"/>
        </w:rPr>
        <w:t>IgG</w:t>
      </w:r>
      <w:r w:rsidRPr="008B624E">
        <w:t xml:space="preserve"> </w:t>
      </w:r>
      <w:r>
        <w:t xml:space="preserve">васкулите отмечается воспаление посткапиллярных венул преимущественно нижних конечностей. Для других васкулитов иммунных комплексов характерно поражение не только посткапиллярных венул, но и других кровеносных сосудов, а также высыпания распространенного характера. Воспалительный процесс в сосудистой стенке развивается после фиксации на ней циркулирующих иммунных комплексов, образованных различными антигенами (инфекционные агенты, лекарственные препараты и др.) и антителами к ним.  Воспаление приводит к повреждению эндотелия и окружающих тканей, экстравазатам эритроцитам [20–22]. </w:t>
      </w:r>
    </w:p>
    <w:p w:rsidR="00556D98" w:rsidRDefault="00556D98" w:rsidP="00556D98">
      <w:r>
        <w:t xml:space="preserve">В номенклатуре Чапел-Хилл 2012 года болезнь Бехчета и синдром Когана отнесены к васкулитам с вариабельным поражением сосудов. </w:t>
      </w:r>
    </w:p>
    <w:p w:rsidR="00556D98" w:rsidRDefault="00556D98" w:rsidP="00556D98">
      <w:r>
        <w:t>Органоспецифические васкулиты (васкулиты одного органа) должны иметь клинические, гистологические и патофизиологические отличия от системных васкулитов. Номенклатура Чапел-Хилл 2012 года, содержащая в разделе органоспецифических васкулитов лишь термин «кожный лейкоцитокластический васкулит», была дополнена экспертной группой дерматологов несколькими нозологическими формами [23].</w:t>
      </w:r>
    </w:p>
    <w:p w:rsidR="00556D98" w:rsidRDefault="00556D98" w:rsidP="00556D98">
      <w:r>
        <w:rPr>
          <w:szCs w:val="24"/>
        </w:rPr>
        <w:t xml:space="preserve">Учитывая, что в большей степени данная классификация предназначена для ревматологов и морфологов, в дерматологии  </w:t>
      </w:r>
      <w:r>
        <w:t>для практических целей используется рабочая классификация васкулитов кожи, разработанная О.Л. Ивановым (1997 г.) (Приложение Г1) [1].</w:t>
      </w:r>
    </w:p>
    <w:p w:rsidR="00364741" w:rsidRDefault="00556D98" w:rsidP="00556D98">
      <w:pPr>
        <w:pStyle w:val="17"/>
      </w:pPr>
      <w:r>
        <w:t>Узловатая эритема (</w:t>
      </w:r>
      <w:r>
        <w:rPr>
          <w:lang w:val="en-US"/>
        </w:rPr>
        <w:t>L</w:t>
      </w:r>
      <w:r w:rsidRPr="00E665D7">
        <w:t>52</w:t>
      </w:r>
      <w:r>
        <w:t>), ранее рассматривавшаяся как вариант узловатого васкулита, ограниченного коже, в настоящее время относится к группе панникулитов.</w:t>
      </w:r>
    </w:p>
    <w:p w:rsidR="00A70F44" w:rsidRPr="00311757" w:rsidRDefault="00B46390" w:rsidP="00A70F44">
      <w:pPr>
        <w:pStyle w:val="2"/>
      </w:pPr>
      <w:bookmarkStart w:id="17" w:name="_Toc26868671"/>
      <w:r w:rsidRPr="00B46390">
        <w:t>1.6 Клиническая картина</w:t>
      </w:r>
      <w:r w:rsidR="00A70F44">
        <w:t xml:space="preserve"> </w:t>
      </w:r>
      <w:r w:rsidR="00A70F44" w:rsidRPr="00311757">
        <w:rPr>
          <w:color w:val="333333"/>
          <w:shd w:val="clear" w:color="auto" w:fill="FFFFFF"/>
        </w:rPr>
        <w:t>заболевания или состояния (группы заболеваний или состояний)</w:t>
      </w:r>
      <w:bookmarkEnd w:id="17"/>
    </w:p>
    <w:p w:rsidR="00B46390" w:rsidRDefault="00B46390" w:rsidP="00A70F44"/>
    <w:p w:rsidR="00556D98" w:rsidRPr="00343CEF" w:rsidRDefault="00556D98" w:rsidP="00556D98">
      <w:pPr>
        <w:pStyle w:val="afb"/>
        <w:spacing w:beforeAutospacing="0" w:afterAutospacing="0" w:line="360" w:lineRule="auto"/>
      </w:pPr>
      <w:r>
        <w:lastRenderedPageBreak/>
        <w:t>Клинические проявления васкулитов кожи чрезвычайно многообразны. Однако существует ряд общих признаков, клинически объединяющих эту полиморфную группу дерматозов [1,2,10,11]:</w:t>
      </w:r>
    </w:p>
    <w:p w:rsidR="00556D98" w:rsidRDefault="00556D98" w:rsidP="00B01CAF">
      <w:pPr>
        <w:numPr>
          <w:ilvl w:val="0"/>
          <w:numId w:val="17"/>
        </w:numPr>
        <w:rPr>
          <w:rFonts w:eastAsia="Times New Roman"/>
        </w:rPr>
      </w:pPr>
      <w:r>
        <w:rPr>
          <w:rFonts w:eastAsia="Times New Roman"/>
        </w:rPr>
        <w:t>воспалительный характер изменений кожи;</w:t>
      </w:r>
    </w:p>
    <w:p w:rsidR="00556D98" w:rsidRDefault="00556D98" w:rsidP="00B01CAF">
      <w:pPr>
        <w:numPr>
          <w:ilvl w:val="0"/>
          <w:numId w:val="17"/>
        </w:numPr>
        <w:rPr>
          <w:rFonts w:eastAsia="Times New Roman"/>
        </w:rPr>
      </w:pPr>
      <w:r>
        <w:rPr>
          <w:rFonts w:eastAsia="Times New Roman"/>
        </w:rPr>
        <w:t>склонность высыпаний к отеку, кровоизлиянию, некрозу;</w:t>
      </w:r>
    </w:p>
    <w:p w:rsidR="00556D98" w:rsidRDefault="00556D98" w:rsidP="00B01CAF">
      <w:pPr>
        <w:numPr>
          <w:ilvl w:val="0"/>
          <w:numId w:val="17"/>
        </w:numPr>
        <w:rPr>
          <w:rFonts w:eastAsia="Times New Roman"/>
        </w:rPr>
      </w:pPr>
      <w:r>
        <w:rPr>
          <w:rFonts w:eastAsia="Times New Roman"/>
        </w:rPr>
        <w:t>симметричность поражения;</w:t>
      </w:r>
    </w:p>
    <w:p w:rsidR="00556D98" w:rsidRDefault="00556D98" w:rsidP="00B01CAF">
      <w:pPr>
        <w:numPr>
          <w:ilvl w:val="0"/>
          <w:numId w:val="17"/>
        </w:numPr>
        <w:rPr>
          <w:rFonts w:eastAsia="Times New Roman"/>
        </w:rPr>
      </w:pPr>
      <w:r>
        <w:rPr>
          <w:rFonts w:eastAsia="Times New Roman"/>
        </w:rPr>
        <w:t>полиморфизм высыпных элементов (обычно эволюционный);</w:t>
      </w:r>
    </w:p>
    <w:p w:rsidR="00556D98" w:rsidRDefault="00556D98" w:rsidP="00B01CAF">
      <w:pPr>
        <w:numPr>
          <w:ilvl w:val="0"/>
          <w:numId w:val="17"/>
        </w:numPr>
        <w:rPr>
          <w:rFonts w:eastAsia="Times New Roman"/>
        </w:rPr>
      </w:pPr>
      <w:r>
        <w:rPr>
          <w:rFonts w:eastAsia="Times New Roman"/>
        </w:rPr>
        <w:t>первичная или преимущественная локализация на нижних конечностях (в первую очередь на голенях);</w:t>
      </w:r>
    </w:p>
    <w:p w:rsidR="00556D98" w:rsidRDefault="00556D98" w:rsidP="00B01CAF">
      <w:pPr>
        <w:numPr>
          <w:ilvl w:val="0"/>
          <w:numId w:val="17"/>
        </w:numPr>
        <w:rPr>
          <w:rFonts w:eastAsia="Times New Roman"/>
        </w:rPr>
      </w:pPr>
      <w:r>
        <w:rPr>
          <w:rFonts w:eastAsia="Times New Roman"/>
        </w:rPr>
        <w:t>наличие сопутствующих сосудистых, аллергических, ревматических, аутоиммунных и других системных заболеваний;</w:t>
      </w:r>
    </w:p>
    <w:p w:rsidR="00556D98" w:rsidRDefault="00556D98" w:rsidP="00B01CAF">
      <w:pPr>
        <w:numPr>
          <w:ilvl w:val="0"/>
          <w:numId w:val="17"/>
        </w:numPr>
        <w:rPr>
          <w:rFonts w:eastAsia="Times New Roman"/>
        </w:rPr>
      </w:pPr>
      <w:r>
        <w:rPr>
          <w:rFonts w:eastAsia="Times New Roman"/>
        </w:rPr>
        <w:t>нередкая связь с предшествующей инфекцией или лекарственной непереносимостью;</w:t>
      </w:r>
    </w:p>
    <w:p w:rsidR="00556D98" w:rsidRPr="00343CEF" w:rsidRDefault="00556D98" w:rsidP="00B01CAF">
      <w:pPr>
        <w:pStyle w:val="afb"/>
        <w:numPr>
          <w:ilvl w:val="0"/>
          <w:numId w:val="17"/>
        </w:numPr>
        <w:spacing w:beforeAutospacing="0" w:afterAutospacing="0" w:line="360" w:lineRule="auto"/>
      </w:pPr>
      <w:r>
        <w:t>острое или периодически обостряющееся течение.</w:t>
      </w:r>
    </w:p>
    <w:p w:rsidR="00556D98" w:rsidRPr="003C466E" w:rsidRDefault="00556D98" w:rsidP="00556D98">
      <w:pPr>
        <w:pStyle w:val="afb"/>
        <w:spacing w:beforeAutospacing="0" w:afterAutospacing="0" w:line="360" w:lineRule="auto"/>
        <w:rPr>
          <w:b/>
          <w:bCs/>
        </w:rPr>
      </w:pPr>
      <w:r w:rsidRPr="003C466E">
        <w:rPr>
          <w:rStyle w:val="affb"/>
          <w:b/>
          <w:bCs/>
        </w:rPr>
        <w:t>Полиморфный дермальный васкулит</w:t>
      </w:r>
    </w:p>
    <w:p w:rsidR="00556D98" w:rsidRDefault="00556D98" w:rsidP="00556D98">
      <w:pPr>
        <w:pStyle w:val="afb"/>
        <w:spacing w:beforeAutospacing="0" w:afterAutospacing="0" w:line="360" w:lineRule="auto"/>
      </w:pPr>
      <w:r>
        <w:t>Заболевание имеет хроническое рецидивирующее течение и отличается разнообразными морфологическими проявлениями. Высыпания первоначально появляются на голенях, но могут возникать и на других участках кожного покрова, реже – на слизистых оболочках. Характерны волдыри, геморрагические пятна различной величины, воспалительные узелки и бляшки, поверхностные узлы, папулонекротические высыпания, пузырьки, пузыри, пустулы, эрозии, поверхностные некрозы, язвы, рубцы. Высыпаниям иногда сопутствуют лихорадка, общая слабость, артралгии, головная боль. Появившаяся сыпь обычно существует длительный период (от нескольких недель до нескольких месяцев), имеет тенденцию к рецидивам.</w:t>
      </w:r>
    </w:p>
    <w:p w:rsidR="00556D98" w:rsidRDefault="00556D98" w:rsidP="00556D98">
      <w:pPr>
        <w:pStyle w:val="afb"/>
        <w:spacing w:beforeAutospacing="0" w:afterAutospacing="0" w:line="360" w:lineRule="auto"/>
      </w:pPr>
      <w:r>
        <w:t>В зависимости от клинической картины заболевания выделяют различные типы полиморфного дермального васкулита:</w:t>
      </w:r>
    </w:p>
    <w:p w:rsidR="00556D98" w:rsidRDefault="00556D98" w:rsidP="00556D98">
      <w:r>
        <w:rPr>
          <w:rStyle w:val="affa"/>
        </w:rPr>
        <w:t xml:space="preserve">Уртикарный тип </w:t>
      </w:r>
      <w:r>
        <w:t>полиморфного дермального васкулита</w:t>
      </w:r>
      <w:r w:rsidRPr="008844B5">
        <w:rPr>
          <w:i/>
        </w:rPr>
        <w:t xml:space="preserve"> </w:t>
      </w:r>
      <w:r>
        <w:t xml:space="preserve">встречается почти исключительно у взрослых (на долю детей приходится не более 1% всех больных), 70–74% составляют женщины, как правило, симулирует картину хронической рецидивирующей крапивницы, проявляясь волдырями различной величины, возникающими на разных участках кожного покрова. Однако, в отличие от крапивницы, волдыри при уртикарном васкулите отличаются стойкостью, сохраняясь на протяжении 1–3 суток (иногда и более длительно). Вместо выраженного зуда больные обычно испытывают жжение или чувство раздражения в коже. Высыпаниям нередко сопутствуют артралгии, иногда боли в животе, т.е. признаки системного поражения. При обследовании </w:t>
      </w:r>
      <w:r>
        <w:lastRenderedPageBreak/>
        <w:t>может быть выявлен гломерулонефрит. У больных отмечают повышение скорости оседания эритроцитов (СОЭ), гипокомплементемию, увеличение активности лактатдегидрогеназы, изменения в соотношении иммуноглобулинов. Лечение антигистаминными препаратами обычно не дает эффекта.</w:t>
      </w:r>
      <w:r w:rsidRPr="008844B5">
        <w:rPr>
          <w:i/>
        </w:rPr>
        <w:t xml:space="preserve"> </w:t>
      </w:r>
      <w:r>
        <w:t xml:space="preserve">После разрешения уртикарных высыпаний может наблюдаться поствоспалительная пигментация. Уртикарный васкулит может протекать в виде системного васкулита с преимущественным поражением кожи при таких заболеваниях, как </w:t>
      </w:r>
      <w:r w:rsidR="003B0453">
        <w:t>системная красная волчанка</w:t>
      </w:r>
      <w:r>
        <w:t>, сывороточная болезнь, вирусный гепатит В, злокачественные новообразования. [24–27].</w:t>
      </w:r>
    </w:p>
    <w:p w:rsidR="00556D98" w:rsidRPr="005050D8" w:rsidRDefault="00556D98" w:rsidP="00556D98">
      <w:r>
        <w:rPr>
          <w:rStyle w:val="affa"/>
        </w:rPr>
        <w:t xml:space="preserve">Геморрагический тип </w:t>
      </w:r>
      <w:r>
        <w:t>полиморфного дермального васкулита встречается наиболее часто. Типичное проявление этого варианта – так называемая пальпируемая пурпура – отечные геморрагические пятна различной величины, локализующиеся обычно на голенях и тыле стоп, легко определяемые не только визуально, но и при пальпации, чем они отличаются от других пурпур. Однако первыми высыпаниями при геморрагическом типе обычно бывают мелкие отечные воспалительные пятна, напоминающие волдыри и вскоре трансформирующиеся в геморрагическую сыпь. При дальнейшем нарастании воспалительных явлений на фоне сливной пурпуры и экхимозов могут формироваться геморрагические пузыри, оставляющие после вскрытия глубокие эрозии или язвы. Высыпаниям, как правило, сопутствует умеренные отеки нижних конечностей. Геморрагические пятна могут появляться на слизистой оболочке полости рта и зева. Описанные геморрагические высыпания, возникающие остро после перенесенного простудного заболевания (обычно после ангины) и сопровождающиеся лихорадкой, выраженными артралгиями, болями в животе и кровянистым стулом, составляют клиническую картину анафилактоидной пурпуры Шенлейна-Геноха (</w:t>
      </w:r>
      <w:r>
        <w:rPr>
          <w:lang w:val="en-US"/>
        </w:rPr>
        <w:t>IgA</w:t>
      </w:r>
      <w:r w:rsidRPr="005050D8">
        <w:t xml:space="preserve"> </w:t>
      </w:r>
      <w:r>
        <w:t>васкулит), которую чаще наблюдают у детей.</w:t>
      </w:r>
      <w:r w:rsidRPr="005050D8">
        <w:t xml:space="preserve"> </w:t>
      </w:r>
      <w:r>
        <w:t>После разрешения геморрагических пятен в течение нескольких недель сохраняется  коричневое окрашивание кожи в связи с отложениями гемосидерина. У взрослых пациентов системные проявления встречаются реже, чем у детей, но в то же  время, необходимо помнить, что у 51–65% больных может быть поражение ЖКТ (боль в животе, кровотечение, мелена), у 44–63% – поражение суставов (артралгии и артриты), у 20–80% – поражением почек (микро- или макрогематурия) [28</w:t>
      </w:r>
      <w:r w:rsidR="008E3D75">
        <w:t>–</w:t>
      </w:r>
      <w:r>
        <w:t xml:space="preserve">32]. </w:t>
      </w:r>
    </w:p>
    <w:p w:rsidR="00556D98" w:rsidRDefault="00556D98" w:rsidP="00556D98">
      <w:pPr>
        <w:pStyle w:val="afb"/>
        <w:spacing w:beforeAutospacing="0" w:afterAutospacing="0" w:line="360" w:lineRule="auto"/>
      </w:pPr>
      <w:r>
        <w:rPr>
          <w:rStyle w:val="affa"/>
        </w:rPr>
        <w:t xml:space="preserve">Папулонодулярный тип </w:t>
      </w:r>
      <w:r>
        <w:t xml:space="preserve">полиморфного дермального васкулита встречается довольно редко. Он характеризуется появлением гладких уплощенных воспалительных узелков округлой формы величиной с чечевицу или мелкую монету, а также небольших поверхностных нерезко очерченных отечных бледно-розовых узлов величиной с лесной орех, болезненных при пальпации. Высыпания локализуются на конечностях, обычно на </w:t>
      </w:r>
      <w:r>
        <w:lastRenderedPageBreak/>
        <w:t>нижних, редко на туловище, и не сопровождаются выраженными субъективными ощущениями.</w:t>
      </w:r>
    </w:p>
    <w:p w:rsidR="00556D98" w:rsidRDefault="00556D98" w:rsidP="00556D98">
      <w:pPr>
        <w:pStyle w:val="afb"/>
        <w:spacing w:beforeAutospacing="0" w:afterAutospacing="0" w:line="360" w:lineRule="auto"/>
      </w:pPr>
      <w:r>
        <w:rPr>
          <w:rStyle w:val="affa"/>
        </w:rPr>
        <w:t xml:space="preserve">Папулонекротический тип </w:t>
      </w:r>
      <w:r>
        <w:t>полиморфного дермального васкулита проявляется небольшими плоскими или полушаровидными воспалительными нешелушащимися узелками, в центральной части которых вскоре формируется сухой некротический струп обычно в виде черной корочки. При снятии струпа обнажаются небольшие округлые поверхностные язвочки, а после рассасывания папул остаются мелкие «штампованные» рубчики. Высыпания располагаются, как правило, на разгибательных поверхностях конечностей и клинически полностью симулируют папулонекротический туберкулез, с которым следует проводить самую тщательную дифференциальную диагностику.</w:t>
      </w:r>
    </w:p>
    <w:p w:rsidR="00556D98" w:rsidRDefault="00556D98" w:rsidP="00556D98">
      <w:pPr>
        <w:pStyle w:val="afb"/>
        <w:spacing w:beforeAutospacing="0" w:afterAutospacing="0" w:line="360" w:lineRule="auto"/>
      </w:pPr>
      <w:r>
        <w:rPr>
          <w:rStyle w:val="affa"/>
        </w:rPr>
        <w:t xml:space="preserve">Пустулезно-язвенный тип </w:t>
      </w:r>
      <w:r>
        <w:t>полиморфного дермального васкулита обычно начинается с небольших везикулопустул, напоминающих акне или фолликулит, быстро трансформирующихся в язвенные очаги с тенденцией к неуклонному эксцентрическому росту вследствие распада отечного синюшно-красного периферического валика. Поражение может локализоваться на любом участке кожи, чаще на голенях, в нижней половине живота. После заживления язв остаются плоские или гипертрофические, длительно сохраняющие воспалительную окраску рубцы.</w:t>
      </w:r>
    </w:p>
    <w:p w:rsidR="00556D98" w:rsidRDefault="00556D98" w:rsidP="00556D98">
      <w:pPr>
        <w:pStyle w:val="afb"/>
        <w:spacing w:beforeAutospacing="0" w:afterAutospacing="0" w:line="360" w:lineRule="auto"/>
      </w:pPr>
      <w:r>
        <w:rPr>
          <w:rStyle w:val="affa"/>
        </w:rPr>
        <w:t xml:space="preserve">Некротически-язвенный тип </w:t>
      </w:r>
      <w:r>
        <w:t>– наиболее тяжелый вариант полиморфного дермального васкулита. Он имеет острое (иногда молниеносное) начало и последующее затяжное течение (если процесс не заканчивается быстрым летальным исходом). Вследствие острого тромбоза воспаленных кровеносных сосудов возникает омертвение (инфаркт) того или иного участка кожи, проявляющееся некрозом в виде обширного черного струпа, образованию которого может предшествовать обширное геморрагическое пятно или пузырь. Процесс обычно развивается в течение нескольких часов, сопровождается сильными болями и лихорадкой. Поражение чаще располагается на нижних конечностях и ягодицах. Гнойно-некротический струп сохраняется длительное время. Образовавшиеся после его отторжения язвы имеют различную величину и очертания, покрыты гнойным отделяемым, крайне медленно рубцуются.</w:t>
      </w:r>
    </w:p>
    <w:p w:rsidR="00556D98" w:rsidRDefault="00556D98" w:rsidP="00556D98">
      <w:pPr>
        <w:pStyle w:val="afb"/>
        <w:spacing w:beforeAutospacing="0" w:afterAutospacing="0" w:line="360" w:lineRule="auto"/>
      </w:pPr>
      <w:r>
        <w:rPr>
          <w:rStyle w:val="affa"/>
        </w:rPr>
        <w:t xml:space="preserve">Полиморфный тип </w:t>
      </w:r>
      <w:r>
        <w:t>характеризуется сочетанием различных высыпных элементов, свойственных другим типам дермального васкулита. Чаще отмечают сочетание отечных воспалительных пятен, геморрагических высыпаний пурпурозного характера и поверхностных отечных мелких узлов, что составляет классическую картину так называемого трехсимптомного синдрома Гужеро-Дюперра и идентичного ему полиморфно-нодулярного типа артериолита Рюитера.</w:t>
      </w:r>
    </w:p>
    <w:p w:rsidR="00556D98" w:rsidRDefault="00556D98" w:rsidP="00556D98">
      <w:pPr>
        <w:pStyle w:val="afb"/>
        <w:spacing w:beforeAutospacing="0" w:afterAutospacing="0" w:line="360" w:lineRule="auto"/>
      </w:pPr>
      <w:r w:rsidRPr="00DD2063">
        <w:rPr>
          <w:rStyle w:val="affb"/>
          <w:b/>
          <w:bCs/>
        </w:rPr>
        <w:lastRenderedPageBreak/>
        <w:t>Хроническая пигментная пурпура</w:t>
      </w:r>
      <w:r>
        <w:t xml:space="preserve"> – хронический дермальный капиллярит, поражающий сосочковые капилляры. В зависимости от клинических особенностей выделяют следующие ее разновидности (типы):</w:t>
      </w:r>
    </w:p>
    <w:p w:rsidR="00556D98" w:rsidRDefault="00556D98" w:rsidP="00556D98">
      <w:pPr>
        <w:pStyle w:val="afb"/>
        <w:spacing w:beforeAutospacing="0" w:afterAutospacing="0" w:line="360" w:lineRule="auto"/>
      </w:pPr>
      <w:r>
        <w:rPr>
          <w:rStyle w:val="affa"/>
        </w:rPr>
        <w:t xml:space="preserve">Петехиальный тип </w:t>
      </w:r>
      <w:r>
        <w:t>хронической пигментной пурпуры (стойкая прогрессирующая пигментная пурпура Шамберга) – основное заболевание данной группы, родоначальное для других его форм, характеризуется множественными мелкими (точечными) геморрагическими пятнами без отека (петехиями) с исходом в стойкие буровато-желтые различной величины и очертаний пятна гемосидероза; высыпания располагаются чаще на нижних конечностях, не сопровождаются субъективными ощущениями, возникают почти исключительно у мужчин.</w:t>
      </w:r>
    </w:p>
    <w:p w:rsidR="00556D98" w:rsidRDefault="00556D98" w:rsidP="00556D98">
      <w:pPr>
        <w:pStyle w:val="afb"/>
        <w:spacing w:beforeAutospacing="0" w:afterAutospacing="0" w:line="360" w:lineRule="auto"/>
      </w:pPr>
      <w:r>
        <w:rPr>
          <w:rStyle w:val="affa"/>
        </w:rPr>
        <w:t xml:space="preserve">Телеангиэктатический тип </w:t>
      </w:r>
      <w:r>
        <w:t>хронической пигментной пурпуры (телеангиэктатическая пурпура Майокки) проявляется чаще своеобразными пятнами-медальонами, центральная зона которых состоит из мелких телеангиэктазий (на слегка атрофичной коже), а периферическая – из мелких петехий на фоне гемосидероза.</w:t>
      </w:r>
    </w:p>
    <w:p w:rsidR="00556D98" w:rsidRDefault="00556D98" w:rsidP="00556D98">
      <w:pPr>
        <w:pStyle w:val="afb"/>
        <w:spacing w:beforeAutospacing="0" w:afterAutospacing="0" w:line="360" w:lineRule="auto"/>
      </w:pPr>
      <w:r>
        <w:rPr>
          <w:rStyle w:val="affa"/>
        </w:rPr>
        <w:t xml:space="preserve">Лихеноидный тип </w:t>
      </w:r>
      <w:r>
        <w:t>хронической пигментной пурпуры (пигментный пурпурозный лихеноидный ангиодермит Гужеро-Блюма) характеризуется диссеминированными мелкими лихеноидными блестящими, почти телесного цвета узелками, сочетающимися с петехиальными высыпаниями, пятнами гемосидероза и иногда мелкими телеангиэктазиями.</w:t>
      </w:r>
    </w:p>
    <w:p w:rsidR="00556D98" w:rsidRDefault="00556D98" w:rsidP="00556D98">
      <w:pPr>
        <w:pStyle w:val="afb"/>
        <w:spacing w:beforeAutospacing="0" w:afterAutospacing="0" w:line="360" w:lineRule="auto"/>
      </w:pPr>
      <w:r>
        <w:rPr>
          <w:rStyle w:val="affa"/>
        </w:rPr>
        <w:t xml:space="preserve">Экзематоидный тип </w:t>
      </w:r>
      <w:r>
        <w:t>хронической пигментной пурпуры (экзематоидная пурпура Дукаса-Капетанакиса) отличается возникновением в очагах, помимо петехий и гемосидероза, явлений экзематизации (отечности, разлитого покраснения, папуловезикул, корочек), сопровождающихся зудом.</w:t>
      </w:r>
    </w:p>
    <w:p w:rsidR="00556D98" w:rsidRDefault="00556D98" w:rsidP="00556D98">
      <w:pPr>
        <w:pStyle w:val="afb"/>
        <w:spacing w:beforeAutospacing="0" w:afterAutospacing="0" w:line="360" w:lineRule="auto"/>
      </w:pPr>
      <w:r>
        <w:t>При криоглуболинемии пальпируемая пурпура развивается на участках кожи, подвергшихся воздействию низкой температуры (кисти, стопы, уши, нос, щеки) (криоглуболинемический васкулит).</w:t>
      </w:r>
    </w:p>
    <w:p w:rsidR="00556D98" w:rsidRDefault="00556D98" w:rsidP="00556D98">
      <w:pPr>
        <w:pStyle w:val="afb"/>
        <w:spacing w:beforeAutospacing="0" w:afterAutospacing="0" w:line="360" w:lineRule="auto"/>
      </w:pPr>
      <w:r w:rsidRPr="00E269D4">
        <w:rPr>
          <w:rStyle w:val="affb"/>
          <w:b/>
          <w:bCs/>
          <w:i w:val="0"/>
          <w:iCs w:val="0"/>
        </w:rPr>
        <w:t>Ливедо-ангиит</w:t>
      </w:r>
      <w:r>
        <w:rPr>
          <w:rStyle w:val="affa"/>
        </w:rPr>
        <w:t xml:space="preserve"> </w:t>
      </w:r>
      <w:r w:rsidRPr="002B67AA">
        <w:rPr>
          <w:rStyle w:val="affa"/>
          <w:b w:val="0"/>
        </w:rPr>
        <w:t>–</w:t>
      </w:r>
      <w:r>
        <w:rPr>
          <w:rStyle w:val="affa"/>
        </w:rPr>
        <w:t xml:space="preserve"> </w:t>
      </w:r>
      <w:r>
        <w:t>дермо-гиподермальный васкулит, возникающий почти исключительно у женщин обычно в период полового созревания.</w:t>
      </w:r>
    </w:p>
    <w:p w:rsidR="00562845" w:rsidRPr="002B67AA" w:rsidRDefault="00556D98" w:rsidP="002B67AA">
      <w:pPr>
        <w:pStyle w:val="17"/>
      </w:pPr>
      <w:r>
        <w:t xml:space="preserve">Первым его симптомом служит стойкое ливедо – синюшные пятна различной величины и очертаний, образующие причудливую петлистую сеть на нижних конечностях, реже на предплечьях, кистях, лице и туловище. Окраска пятен резко усиливается при охлаждении. С течением времени интенсивность ливедо становится более выраженной, на его фоне (преимущественно в области лодыжек и тыла стоп) возникают мелкие кровоизлияния и некрозы, образуются изъязвления. В тяжелых случаях на фоне крупных синюшно-багровых пятен ливедо формируются болезненные узловатые </w:t>
      </w:r>
      <w:r>
        <w:lastRenderedPageBreak/>
        <w:t xml:space="preserve">уплотнения, подвергающиеся обширному некрозу с последующим образованием глубоких, медленно заживающих язв. После заживления язв остаются белесоватые рубцы </w:t>
      </w:r>
      <w:r w:rsidRPr="002B67AA">
        <w:t>с зоной гиперпигментации.</w:t>
      </w:r>
    </w:p>
    <w:p w:rsidR="002B67AA" w:rsidRPr="002B67AA" w:rsidRDefault="002B67AA" w:rsidP="002B67AA">
      <w:pPr>
        <w:rPr>
          <w:szCs w:val="24"/>
        </w:rPr>
      </w:pPr>
      <w:r w:rsidRPr="002B67AA">
        <w:rPr>
          <w:b/>
          <w:szCs w:val="24"/>
        </w:rPr>
        <w:t>Эритема возвышающаяся</w:t>
      </w:r>
      <w:r w:rsidRPr="002B67AA">
        <w:rPr>
          <w:i/>
          <w:szCs w:val="24"/>
        </w:rPr>
        <w:t xml:space="preserve"> </w:t>
      </w:r>
      <w:r w:rsidRPr="002B67AA">
        <w:rPr>
          <w:b/>
          <w:szCs w:val="24"/>
        </w:rPr>
        <w:t xml:space="preserve">стойкая </w:t>
      </w:r>
      <w:r w:rsidRPr="002B67AA">
        <w:rPr>
          <w:szCs w:val="24"/>
        </w:rPr>
        <w:t>развивается чаще в возрасте 40</w:t>
      </w:r>
      <w:r w:rsidRPr="002B67AA">
        <w:rPr>
          <w:rStyle w:val="affa"/>
          <w:b w:val="0"/>
        </w:rPr>
        <w:t>–</w:t>
      </w:r>
      <w:r w:rsidRPr="002B67AA">
        <w:rPr>
          <w:szCs w:val="24"/>
        </w:rPr>
        <w:t>60 лет. Описаны ассоциации заболевания с ВИЧ-инфекцией, IgA-гаммапатией, аутоиммунными болезнями, В-клеточной лимфомой, вакцинацией против холеры. Характерны симметричные высыпания, представленные округлыми плотными папулами, сливающимися в бляшки, или узлами красно-коричневого или пурпурного цвета, локализующимися на разгибательных поверхностях верхних и нижних конечностей, преимущественно периартикулярно (в проекции локтевых и коленных суставов, на кистях). Редко встречаются везикуло-буллезные и пустулезные элементы. Пациенты могут предъявлять жалобы на чувство зуда, жжения или болезненности кожи в области сыпи. Для заболевания характерно рецидивирующее течение, степень тяжести которого может волнообразно изменяться. В большинстве случаев через 5</w:t>
      </w:r>
      <w:r w:rsidRPr="002B67AA">
        <w:rPr>
          <w:rStyle w:val="affa"/>
          <w:b w:val="0"/>
        </w:rPr>
        <w:t>–</w:t>
      </w:r>
      <w:r w:rsidRPr="002B67AA">
        <w:rPr>
          <w:szCs w:val="24"/>
        </w:rPr>
        <w:t>10 лет наступает спонтанное выздоровление, иногда рецидивы длятся десятилетиями. Высказываются предположения, что гранулема лица с эозинофилией и эритема возвыш</w:t>
      </w:r>
      <w:r w:rsidR="00DB34E2">
        <w:rPr>
          <w:szCs w:val="24"/>
        </w:rPr>
        <w:t>а</w:t>
      </w:r>
      <w:r w:rsidRPr="002B67AA">
        <w:rPr>
          <w:szCs w:val="24"/>
        </w:rPr>
        <w:t>ющаяся стойкая – идентичные заболевания, отличающиеся анатомической локализацией.</w:t>
      </w:r>
    </w:p>
    <w:p w:rsidR="00863513" w:rsidRPr="00863513" w:rsidRDefault="00863513" w:rsidP="002B67AA">
      <w:pPr>
        <w:pStyle w:val="afb"/>
        <w:spacing w:beforeAutospacing="0" w:afterAutospacing="0" w:line="360" w:lineRule="auto"/>
        <w:rPr>
          <w:i/>
        </w:rPr>
      </w:pPr>
      <w:r w:rsidRPr="002B67AA">
        <w:rPr>
          <w:rStyle w:val="affb"/>
          <w:i w:val="0"/>
        </w:rPr>
        <w:t xml:space="preserve">В зависимости от активности кожного процесса </w:t>
      </w:r>
      <w:r w:rsidR="00F21AE3" w:rsidRPr="002B67AA">
        <w:rPr>
          <w:rStyle w:val="affb"/>
          <w:i w:val="0"/>
        </w:rPr>
        <w:t>в</w:t>
      </w:r>
      <w:r w:rsidRPr="002B67AA">
        <w:rPr>
          <w:rStyle w:val="affb"/>
          <w:i w:val="0"/>
        </w:rPr>
        <w:t>ыделяют две степени</w:t>
      </w:r>
      <w:r w:rsidR="00F21AE3" w:rsidRPr="002B67AA">
        <w:rPr>
          <w:rStyle w:val="affb"/>
          <w:i w:val="0"/>
        </w:rPr>
        <w:t xml:space="preserve"> активности васкулитов, ограниченных</w:t>
      </w:r>
      <w:r w:rsidR="00F21AE3">
        <w:rPr>
          <w:rStyle w:val="affb"/>
          <w:i w:val="0"/>
        </w:rPr>
        <w:t xml:space="preserve"> кожей</w:t>
      </w:r>
      <w:r w:rsidRPr="00863513">
        <w:rPr>
          <w:rStyle w:val="affb"/>
          <w:i w:val="0"/>
        </w:rPr>
        <w:t>:</w:t>
      </w:r>
    </w:p>
    <w:p w:rsidR="00863513" w:rsidRPr="00863513" w:rsidRDefault="00863513" w:rsidP="00863513">
      <w:pPr>
        <w:pStyle w:val="afb"/>
        <w:spacing w:beforeAutospacing="0" w:afterAutospacing="0" w:line="360" w:lineRule="auto"/>
        <w:rPr>
          <w:i/>
        </w:rPr>
      </w:pPr>
      <w:r w:rsidRPr="00863513">
        <w:rPr>
          <w:rStyle w:val="affb"/>
          <w:i w:val="0"/>
        </w:rPr>
        <w:t>I степень. Поражение кожи носит ограниченный характер, отсутствие общей симптоматики (лихорадка, головная боль, общая слабость и др.), отсутствуют признаки вовлечения в патологический процесс других органов, лабораторные показатели – без существенных отклонений от нормальных величин.</w:t>
      </w:r>
    </w:p>
    <w:p w:rsidR="00863513" w:rsidRPr="00F21AE3" w:rsidRDefault="00863513" w:rsidP="00863513">
      <w:pPr>
        <w:rPr>
          <w:bCs/>
          <w:color w:val="0D0D0D"/>
          <w:szCs w:val="24"/>
        </w:rPr>
      </w:pPr>
      <w:r w:rsidRPr="00863513">
        <w:rPr>
          <w:rStyle w:val="affb"/>
          <w:i w:val="0"/>
        </w:rPr>
        <w:t xml:space="preserve">II степень. Процесс носит диссеминированный характер, отмечается общая симптоматика, выявляются признаки системного процесса (артралгии, миалгии, нейропатии и др.). В лабораторных показателях отмечается </w:t>
      </w:r>
      <w:r w:rsidRPr="00863513">
        <w:rPr>
          <w:bCs/>
          <w:i/>
          <w:color w:val="0D0D0D"/>
          <w:szCs w:val="24"/>
        </w:rPr>
        <w:t xml:space="preserve">ускорение СОЭ, </w:t>
      </w:r>
      <w:r w:rsidRPr="00F21AE3">
        <w:rPr>
          <w:bCs/>
          <w:color w:val="0D0D0D"/>
          <w:szCs w:val="24"/>
        </w:rPr>
        <w:t xml:space="preserve">гипергаммаглобулинемия, повышение СРБ, АСЛО, изменения в коагулограмме, высокая концентрация </w:t>
      </w:r>
      <w:r w:rsidRPr="00F21AE3">
        <w:rPr>
          <w:bCs/>
          <w:color w:val="0D0D0D"/>
          <w:szCs w:val="24"/>
          <w:lang w:val="en-US"/>
        </w:rPr>
        <w:t>D</w:t>
      </w:r>
      <w:r w:rsidRPr="00F21AE3">
        <w:rPr>
          <w:bCs/>
          <w:color w:val="0D0D0D"/>
          <w:szCs w:val="24"/>
        </w:rPr>
        <w:t>-димера в крови и изменения в реологических показателях крови, протеинурия.</w:t>
      </w:r>
    </w:p>
    <w:p w:rsidR="00D74813" w:rsidRPr="00556D98" w:rsidRDefault="00B46390" w:rsidP="00556D98">
      <w:pPr>
        <w:pStyle w:val="afff1"/>
      </w:pPr>
      <w:bookmarkStart w:id="18" w:name="_Toc26868672"/>
      <w:r>
        <w:t xml:space="preserve">2. </w:t>
      </w:r>
      <w:r w:rsidR="00CB71DA">
        <w:t>Диагностика</w:t>
      </w:r>
      <w:bookmarkEnd w:id="12"/>
      <w:r w:rsidR="0038545E">
        <w:t xml:space="preserve"> заболевания или состояния (группы заболеваний или состояний), медицинские показания и противопоказания к применению методов диагностики</w:t>
      </w:r>
      <w:bookmarkEnd w:id="18"/>
      <w:r w:rsidR="00ED5598" w:rsidRPr="00D74813">
        <w:rPr>
          <w:i/>
        </w:rPr>
        <w:t xml:space="preserve"> </w:t>
      </w:r>
    </w:p>
    <w:p w:rsidR="00B46390" w:rsidRDefault="00B46390" w:rsidP="0021676E">
      <w:pPr>
        <w:pStyle w:val="2"/>
        <w:divId w:val="266810958"/>
      </w:pPr>
      <w:bookmarkStart w:id="19" w:name="_Toc26868673"/>
      <w:r w:rsidRPr="00B46390">
        <w:t>2.1 Жалобы и анамнез</w:t>
      </w:r>
      <w:bookmarkEnd w:id="19"/>
    </w:p>
    <w:p w:rsidR="00556D98" w:rsidRPr="00343CEF" w:rsidRDefault="00556D98" w:rsidP="00556D98">
      <w:pPr>
        <w:pStyle w:val="afb"/>
        <w:spacing w:beforeAutospacing="0" w:afterAutospacing="0" w:line="360" w:lineRule="auto"/>
        <w:divId w:val="266810958"/>
      </w:pPr>
      <w:r>
        <w:lastRenderedPageBreak/>
        <w:t>Обычно высыпания не сопровождаются субъективной симптоматикой. При формировании некрозов, при язвенных поражениях кожи больные могут отмечать болезненность в области высыпаний. При ливедо-ангиите больные могут ощущать зябкость, тянущие боли в конечностях, сильные пульсирующие боли в узлах и язвах.</w:t>
      </w:r>
    </w:p>
    <w:p w:rsidR="00F756F0" w:rsidRPr="00D74813" w:rsidRDefault="00556D98" w:rsidP="00556D98">
      <w:pPr>
        <w:pStyle w:val="2-6"/>
        <w:divId w:val="266810958"/>
        <w:rPr>
          <w:rStyle w:val="affb"/>
          <w:iCs w:val="0"/>
        </w:rPr>
      </w:pPr>
      <w:r w:rsidRPr="0091084E">
        <w:rPr>
          <w:b/>
          <w:bCs/>
        </w:rPr>
        <w:t>Уровень убедительности рекомендаций С (уровень достоверности доказательств – 5)</w:t>
      </w:r>
    </w:p>
    <w:p w:rsidR="00B46390" w:rsidRDefault="00B46390" w:rsidP="0021676E">
      <w:pPr>
        <w:pStyle w:val="2"/>
        <w:divId w:val="266810958"/>
      </w:pPr>
      <w:bookmarkStart w:id="20" w:name="_Toc26868674"/>
      <w:r w:rsidRPr="00B46390">
        <w:t xml:space="preserve">2.2 </w:t>
      </w:r>
      <w:r w:rsidRPr="0021676E">
        <w:t>Физикальное</w:t>
      </w:r>
      <w:r w:rsidRPr="00B46390">
        <w:t xml:space="preserve"> обследование</w:t>
      </w:r>
      <w:bookmarkEnd w:id="20"/>
    </w:p>
    <w:p w:rsidR="007A347E" w:rsidRPr="00343CEF" w:rsidRDefault="007A347E" w:rsidP="003B6C4E">
      <w:pPr>
        <w:pStyle w:val="afb"/>
        <w:numPr>
          <w:ilvl w:val="0"/>
          <w:numId w:val="18"/>
        </w:numPr>
        <w:spacing w:beforeAutospacing="0" w:afterAutospacing="0" w:line="360" w:lineRule="auto"/>
        <w:jc w:val="left"/>
        <w:divId w:val="266810958"/>
      </w:pPr>
      <w:r>
        <w:rPr>
          <w:rStyle w:val="affa"/>
        </w:rPr>
        <w:t>Рекомендуется</w:t>
      </w:r>
      <w:r>
        <w:t xml:space="preserve"> визуальное исследование кожи.</w:t>
      </w:r>
    </w:p>
    <w:p w:rsidR="007A347E" w:rsidRDefault="007A347E" w:rsidP="007A347E">
      <w:pPr>
        <w:pStyle w:val="afb"/>
        <w:spacing w:beforeAutospacing="0" w:afterAutospacing="0" w:line="360" w:lineRule="auto"/>
        <w:ind w:left="720" w:firstLine="0"/>
        <w:divId w:val="266810958"/>
      </w:pPr>
      <w:r>
        <w:rPr>
          <w:rStyle w:val="affa"/>
        </w:rPr>
        <w:t>Уровень убедительности рекомендаций С (уровень достоверности доказательств 5)</w:t>
      </w:r>
    </w:p>
    <w:p w:rsidR="007A347E" w:rsidRDefault="007A347E" w:rsidP="007A347E">
      <w:pPr>
        <w:pStyle w:val="afb"/>
        <w:spacing w:beforeAutospacing="0" w:afterAutospacing="0" w:line="360" w:lineRule="auto"/>
        <w:ind w:left="720" w:firstLine="0"/>
        <w:divId w:val="266810958"/>
      </w:pPr>
      <w:r>
        <w:rPr>
          <w:rStyle w:val="affa"/>
        </w:rPr>
        <w:t xml:space="preserve">Комментарии: </w:t>
      </w:r>
      <w:r>
        <w:rPr>
          <w:rStyle w:val="affb"/>
        </w:rPr>
        <w:t>При визуальном исследовании кожи оценивается локализация высыпаний и их характер.</w:t>
      </w:r>
    </w:p>
    <w:p w:rsidR="007A347E" w:rsidRDefault="007A347E" w:rsidP="003B6C4E">
      <w:pPr>
        <w:pStyle w:val="afb"/>
        <w:numPr>
          <w:ilvl w:val="0"/>
          <w:numId w:val="18"/>
        </w:numPr>
        <w:spacing w:beforeAutospacing="0" w:afterAutospacing="0" w:line="360" w:lineRule="auto"/>
        <w:jc w:val="left"/>
        <w:divId w:val="266810958"/>
      </w:pPr>
      <w:r>
        <w:rPr>
          <w:rStyle w:val="affa"/>
        </w:rPr>
        <w:t>Рекомендуется</w:t>
      </w:r>
      <w:r>
        <w:t xml:space="preserve"> пальпация кожи в очагах поражения.</w:t>
      </w:r>
    </w:p>
    <w:p w:rsidR="007A347E" w:rsidRDefault="007A347E" w:rsidP="007A347E">
      <w:pPr>
        <w:pStyle w:val="afb"/>
        <w:spacing w:beforeAutospacing="0" w:afterAutospacing="0" w:line="360" w:lineRule="auto"/>
        <w:ind w:left="720" w:firstLine="0"/>
        <w:divId w:val="266810958"/>
      </w:pPr>
      <w:r>
        <w:rPr>
          <w:rStyle w:val="affa"/>
        </w:rPr>
        <w:t>Уровень убедительности рекомендаций </w:t>
      </w:r>
      <w:r w:rsidR="00341FF3">
        <w:rPr>
          <w:rStyle w:val="affa"/>
        </w:rPr>
        <w:t>С</w:t>
      </w:r>
      <w:r>
        <w:rPr>
          <w:rStyle w:val="affa"/>
        </w:rPr>
        <w:t xml:space="preserve"> (уровень достоверности доказательств – </w:t>
      </w:r>
      <w:r w:rsidR="00341FF3">
        <w:rPr>
          <w:rStyle w:val="affa"/>
        </w:rPr>
        <w:t>5</w:t>
      </w:r>
      <w:r>
        <w:rPr>
          <w:rStyle w:val="affa"/>
        </w:rPr>
        <w:t>)</w:t>
      </w:r>
    </w:p>
    <w:p w:rsidR="00B104EF" w:rsidRPr="001D40F8" w:rsidRDefault="007A347E" w:rsidP="007A347E">
      <w:pPr>
        <w:pStyle w:val="aff2"/>
        <w:divId w:val="266810958"/>
      </w:pPr>
      <w:r>
        <w:rPr>
          <w:rStyle w:val="affa"/>
        </w:rPr>
        <w:t xml:space="preserve">Комментарии: </w:t>
      </w:r>
      <w:r>
        <w:rPr>
          <w:rStyle w:val="affb"/>
        </w:rPr>
        <w:t>При пальпации кожи оценивается консистенция элементов сыпи, наличие болезненности.</w:t>
      </w:r>
    </w:p>
    <w:p w:rsidR="00094ED6" w:rsidRDefault="00B46390" w:rsidP="0021676E">
      <w:pPr>
        <w:pStyle w:val="2"/>
        <w:divId w:val="266810958"/>
      </w:pPr>
      <w:bookmarkStart w:id="21" w:name="_Toc26868675"/>
      <w:r w:rsidRPr="00B46390">
        <w:t>2.3 Лабораторн</w:t>
      </w:r>
      <w:r w:rsidR="00A70F44">
        <w:t>ые диагностические исследования</w:t>
      </w:r>
      <w:bookmarkEnd w:id="21"/>
    </w:p>
    <w:p w:rsidR="00863513" w:rsidRPr="00863513" w:rsidRDefault="00863513" w:rsidP="00863513">
      <w:pPr>
        <w:pStyle w:val="afb"/>
        <w:spacing w:beforeAutospacing="0" w:afterAutospacing="0" w:line="360" w:lineRule="auto"/>
        <w:divId w:val="266810958"/>
        <w:rPr>
          <w:rStyle w:val="affa"/>
          <w:b w:val="0"/>
          <w:bCs w:val="0"/>
          <w:i/>
        </w:rPr>
      </w:pPr>
      <w:r>
        <w:rPr>
          <w:rStyle w:val="affb"/>
          <w:i w:val="0"/>
        </w:rPr>
        <w:t xml:space="preserve">Лабораторные исследования проводятся для оценки общего состояния больного васкулитом, оценки степени активности заболевания, диагностики отдельных форм васкулитов, ограниченных кожей, и выявления или исключения системных васкулитов. </w:t>
      </w:r>
      <w:r w:rsidRPr="00863513">
        <w:rPr>
          <w:rStyle w:val="affb"/>
          <w:i w:val="0"/>
        </w:rPr>
        <w:t>Определяют уровень эритроцитов, лейкоцитов и тромбоцитов в крови, скорость оседания эритроцитов (СОЭ), уровень общего гемоглобина в крови, проводится дифференцированный подсчет лейкоцитов (лейкоцитарная формула). Определяют уровень глобулиновых фракций, иммуноглобулинов, комплемента и его фракций, C-реактивного белка в крови, содержание ревматоидного фактора, в крови. Проводится определение белка в моче (Приложение Г2). От степени активности васкулитов (ангиитов), ограниченных кожей, зависит терапия больных.</w:t>
      </w:r>
    </w:p>
    <w:p w:rsidR="007A347E" w:rsidRDefault="007A347E" w:rsidP="00703805">
      <w:pPr>
        <w:pStyle w:val="afb"/>
        <w:numPr>
          <w:ilvl w:val="0"/>
          <w:numId w:val="19"/>
        </w:numPr>
        <w:spacing w:beforeAutospacing="0" w:afterAutospacing="0" w:line="360" w:lineRule="auto"/>
        <w:jc w:val="left"/>
        <w:divId w:val="266810958"/>
      </w:pPr>
      <w:r>
        <w:rPr>
          <w:rStyle w:val="affa"/>
        </w:rPr>
        <w:t>Рекомендуется</w:t>
      </w:r>
      <w:r>
        <w:t xml:space="preserve"> </w:t>
      </w:r>
      <w:r w:rsidR="00703805">
        <w:t xml:space="preserve">для установления степени активности васкулита провести </w:t>
      </w:r>
      <w:r>
        <w:t>общий (клинический) анализ крови развернутый</w:t>
      </w:r>
      <w:r w:rsidR="006D4694">
        <w:t xml:space="preserve"> </w:t>
      </w:r>
      <w:r w:rsidR="006D4694" w:rsidRPr="006D4694">
        <w:t>[33].</w:t>
      </w:r>
    </w:p>
    <w:p w:rsidR="00703805" w:rsidRDefault="00703805" w:rsidP="00703805">
      <w:pPr>
        <w:pStyle w:val="afb"/>
        <w:spacing w:beforeAutospacing="0" w:afterAutospacing="0" w:line="360" w:lineRule="auto"/>
        <w:ind w:left="720" w:firstLine="0"/>
        <w:divId w:val="266810958"/>
      </w:pPr>
      <w:r>
        <w:rPr>
          <w:rStyle w:val="affa"/>
        </w:rPr>
        <w:t>Уровень убедительности рекомендаций </w:t>
      </w:r>
      <w:r w:rsidR="00341FF3">
        <w:rPr>
          <w:rStyle w:val="affa"/>
        </w:rPr>
        <w:t>С</w:t>
      </w:r>
      <w:r>
        <w:rPr>
          <w:rStyle w:val="affa"/>
        </w:rPr>
        <w:t xml:space="preserve"> (уровень достоверности доказательств – </w:t>
      </w:r>
      <w:r w:rsidR="00341FF3">
        <w:rPr>
          <w:rStyle w:val="affa"/>
        </w:rPr>
        <w:t>5</w:t>
      </w:r>
      <w:r>
        <w:rPr>
          <w:rStyle w:val="affa"/>
        </w:rPr>
        <w:t>)</w:t>
      </w:r>
    </w:p>
    <w:p w:rsidR="00703805" w:rsidRPr="00703805" w:rsidRDefault="00703805" w:rsidP="00703805">
      <w:pPr>
        <w:pStyle w:val="afb"/>
        <w:spacing w:beforeAutospacing="0" w:afterAutospacing="0" w:line="360" w:lineRule="auto"/>
        <w:ind w:left="720" w:firstLine="0"/>
        <w:jc w:val="left"/>
        <w:divId w:val="266810958"/>
        <w:rPr>
          <w:rStyle w:val="affb"/>
          <w:i w:val="0"/>
          <w:iCs w:val="0"/>
        </w:rPr>
      </w:pPr>
      <w:r>
        <w:rPr>
          <w:rStyle w:val="affa"/>
        </w:rPr>
        <w:t xml:space="preserve">Комментарии: </w:t>
      </w:r>
      <w:r>
        <w:rPr>
          <w:rStyle w:val="affb"/>
        </w:rPr>
        <w:t>При 2-ой степени активности заболевания повышается СОЭ.</w:t>
      </w:r>
    </w:p>
    <w:p w:rsidR="00703805" w:rsidRDefault="00703805" w:rsidP="00703805">
      <w:pPr>
        <w:pStyle w:val="afb"/>
        <w:numPr>
          <w:ilvl w:val="0"/>
          <w:numId w:val="19"/>
        </w:numPr>
        <w:spacing w:beforeAutospacing="0" w:afterAutospacing="0" w:line="360" w:lineRule="auto"/>
        <w:divId w:val="266810958"/>
      </w:pPr>
      <w:r>
        <w:rPr>
          <w:rStyle w:val="affa"/>
        </w:rPr>
        <w:lastRenderedPageBreak/>
        <w:t>Рекомендуется</w:t>
      </w:r>
      <w:r>
        <w:t xml:space="preserve"> для установления степени активности васкулита провести анализ крови биохимический общетерапевтический</w:t>
      </w:r>
      <w:r w:rsidR="006D4694" w:rsidRPr="006D4694">
        <w:t xml:space="preserve"> [33].</w:t>
      </w:r>
    </w:p>
    <w:p w:rsidR="00341FF3" w:rsidRDefault="00341FF3" w:rsidP="00341FF3">
      <w:pPr>
        <w:pStyle w:val="afb"/>
        <w:spacing w:beforeAutospacing="0" w:afterAutospacing="0" w:line="360" w:lineRule="auto"/>
        <w:ind w:left="720" w:firstLine="0"/>
        <w:divId w:val="266810958"/>
      </w:pPr>
      <w:r>
        <w:rPr>
          <w:rStyle w:val="affa"/>
        </w:rPr>
        <w:t xml:space="preserve">Комментарии: </w:t>
      </w:r>
      <w:r>
        <w:rPr>
          <w:rStyle w:val="affb"/>
        </w:rPr>
        <w:t>При 2-ой степени активности заболевания возможны изменения показателей анализа крови биохимического общетерапевтического.</w:t>
      </w:r>
    </w:p>
    <w:p w:rsidR="00703805" w:rsidRPr="00703805" w:rsidRDefault="00703805" w:rsidP="00341FF3">
      <w:pPr>
        <w:pStyle w:val="afb"/>
        <w:spacing w:beforeAutospacing="0" w:afterAutospacing="0" w:line="360" w:lineRule="auto"/>
        <w:ind w:left="720" w:firstLine="0"/>
        <w:divId w:val="266810958"/>
        <w:rPr>
          <w:rStyle w:val="affa"/>
          <w:b w:val="0"/>
          <w:bCs w:val="0"/>
        </w:rPr>
      </w:pPr>
      <w:r>
        <w:rPr>
          <w:rStyle w:val="affa"/>
        </w:rPr>
        <w:t>Уровень убедительности рекомендаций </w:t>
      </w:r>
      <w:r w:rsidR="00341FF3">
        <w:rPr>
          <w:rStyle w:val="affa"/>
        </w:rPr>
        <w:t>С</w:t>
      </w:r>
      <w:r>
        <w:rPr>
          <w:rStyle w:val="affa"/>
        </w:rPr>
        <w:t xml:space="preserve"> (уровень достоверности доказательств – </w:t>
      </w:r>
      <w:r w:rsidR="00341FF3">
        <w:rPr>
          <w:rStyle w:val="affa"/>
        </w:rPr>
        <w:t>5</w:t>
      </w:r>
      <w:r>
        <w:rPr>
          <w:rStyle w:val="affa"/>
        </w:rPr>
        <w:t>)</w:t>
      </w:r>
    </w:p>
    <w:p w:rsidR="00703805" w:rsidRDefault="00703805" w:rsidP="00703805">
      <w:pPr>
        <w:pStyle w:val="afb"/>
        <w:numPr>
          <w:ilvl w:val="0"/>
          <w:numId w:val="19"/>
        </w:numPr>
        <w:spacing w:beforeAutospacing="0" w:afterAutospacing="0" w:line="360" w:lineRule="auto"/>
        <w:divId w:val="266810958"/>
      </w:pPr>
      <w:r>
        <w:rPr>
          <w:rStyle w:val="affa"/>
        </w:rPr>
        <w:t>Рекомендуется</w:t>
      </w:r>
      <w:r>
        <w:t xml:space="preserve"> для установления степени активности васкулита провести </w:t>
      </w:r>
      <w:r>
        <w:rPr>
          <w:rFonts w:ascii="TimesNewRomanPSMT" w:hAnsi="TimesNewRomanPSMT" w:cs="TimesNewRomanPSMT"/>
        </w:rPr>
        <w:t>исследование уровня иммуноглобулинов в крови</w:t>
      </w:r>
      <w:r w:rsidR="006D4694" w:rsidRPr="006D4694">
        <w:rPr>
          <w:rFonts w:asciiTheme="minorHAnsi" w:hAnsiTheme="minorHAnsi" w:cs="TimesNewRomanPSMT"/>
        </w:rPr>
        <w:t xml:space="preserve"> </w:t>
      </w:r>
      <w:r w:rsidR="006D4694" w:rsidRPr="006D4694">
        <w:t>[33].</w:t>
      </w:r>
    </w:p>
    <w:p w:rsidR="00703805" w:rsidRPr="00341FF3" w:rsidRDefault="00703805" w:rsidP="00341FF3">
      <w:pPr>
        <w:pStyle w:val="afb"/>
        <w:spacing w:beforeAutospacing="0" w:afterAutospacing="0" w:line="360" w:lineRule="auto"/>
        <w:ind w:left="720" w:firstLine="0"/>
        <w:divId w:val="266810958"/>
        <w:rPr>
          <w:rStyle w:val="affa"/>
          <w:b w:val="0"/>
          <w:bCs w:val="0"/>
        </w:rPr>
      </w:pPr>
      <w:r>
        <w:rPr>
          <w:rStyle w:val="affa"/>
        </w:rPr>
        <w:t>Уровень убедительности рекомендаций </w:t>
      </w:r>
      <w:r w:rsidR="00341FF3">
        <w:rPr>
          <w:rStyle w:val="affa"/>
        </w:rPr>
        <w:t>С</w:t>
      </w:r>
      <w:r>
        <w:rPr>
          <w:rStyle w:val="affa"/>
        </w:rPr>
        <w:t xml:space="preserve"> (уровень достоверности доказательств – </w:t>
      </w:r>
      <w:r w:rsidR="00341FF3">
        <w:rPr>
          <w:rStyle w:val="affa"/>
        </w:rPr>
        <w:t>5</w:t>
      </w:r>
      <w:r>
        <w:rPr>
          <w:rStyle w:val="affa"/>
        </w:rPr>
        <w:t>)</w:t>
      </w:r>
    </w:p>
    <w:p w:rsidR="00341FF3" w:rsidRPr="00341FF3" w:rsidRDefault="00341FF3" w:rsidP="00703805">
      <w:pPr>
        <w:pStyle w:val="afb"/>
        <w:numPr>
          <w:ilvl w:val="0"/>
          <w:numId w:val="19"/>
        </w:numPr>
        <w:spacing w:beforeAutospacing="0" w:afterAutospacing="0" w:line="360" w:lineRule="auto"/>
        <w:divId w:val="266810958"/>
        <w:rPr>
          <w:rStyle w:val="affb"/>
          <w:i w:val="0"/>
          <w:iCs w:val="0"/>
        </w:rPr>
      </w:pPr>
      <w:r>
        <w:rPr>
          <w:rStyle w:val="affa"/>
        </w:rPr>
        <w:t xml:space="preserve">Комментарии: </w:t>
      </w:r>
      <w:r>
        <w:rPr>
          <w:rStyle w:val="affb"/>
        </w:rPr>
        <w:t>При 2-ой степени активности заболевания может быть выявлена гипергаммаглобулинемия.</w:t>
      </w:r>
    </w:p>
    <w:p w:rsidR="00341FF3" w:rsidRDefault="00341FF3" w:rsidP="00341FF3">
      <w:pPr>
        <w:pStyle w:val="afb"/>
        <w:numPr>
          <w:ilvl w:val="0"/>
          <w:numId w:val="19"/>
        </w:numPr>
        <w:spacing w:beforeAutospacing="0" w:afterAutospacing="0" w:line="360" w:lineRule="auto"/>
        <w:divId w:val="266810958"/>
      </w:pPr>
      <w:r>
        <w:rPr>
          <w:rStyle w:val="affa"/>
        </w:rPr>
        <w:t>Рекомендуется</w:t>
      </w:r>
      <w:r>
        <w:t xml:space="preserve"> для установления степени активности васкулита провести </w:t>
      </w:r>
      <w:r>
        <w:rPr>
          <w:rFonts w:ascii="TimesNewRomanPSMT" w:hAnsi="TimesNewRomanPSMT" w:cs="TimesNewRomanPSMT"/>
        </w:rPr>
        <w:t>исследование уровня комплемента и его фракций в крови</w:t>
      </w:r>
      <w:r w:rsidR="006D4694" w:rsidRPr="006D4694">
        <w:rPr>
          <w:rFonts w:asciiTheme="minorHAnsi" w:hAnsiTheme="minorHAnsi" w:cs="TimesNewRomanPSMT"/>
        </w:rPr>
        <w:t xml:space="preserve"> </w:t>
      </w:r>
      <w:r w:rsidR="006D4694" w:rsidRPr="006D4694">
        <w:t>[33].</w:t>
      </w:r>
    </w:p>
    <w:p w:rsidR="00341FF3" w:rsidRPr="00341FF3" w:rsidRDefault="00341FF3" w:rsidP="00341FF3">
      <w:pPr>
        <w:pStyle w:val="afb"/>
        <w:spacing w:beforeAutospacing="0" w:afterAutospacing="0" w:line="360" w:lineRule="auto"/>
        <w:ind w:left="720" w:firstLine="0"/>
        <w:divId w:val="266810958"/>
        <w:rPr>
          <w:rStyle w:val="affa"/>
          <w:b w:val="0"/>
          <w:bCs w:val="0"/>
        </w:rPr>
      </w:pPr>
      <w:r>
        <w:rPr>
          <w:rStyle w:val="affa"/>
        </w:rPr>
        <w:t>Уровень убедительности рекомендаций С (уровень достоверности доказательств – 5)</w:t>
      </w:r>
    </w:p>
    <w:p w:rsidR="00341FF3" w:rsidRDefault="00341FF3" w:rsidP="00DD557E">
      <w:pPr>
        <w:pStyle w:val="afb"/>
        <w:spacing w:beforeAutospacing="0" w:afterAutospacing="0" w:line="360" w:lineRule="auto"/>
        <w:ind w:left="709" w:firstLine="0"/>
        <w:divId w:val="266810958"/>
      </w:pPr>
      <w:r>
        <w:rPr>
          <w:rStyle w:val="affa"/>
        </w:rPr>
        <w:t xml:space="preserve">Комментарии: </w:t>
      </w:r>
      <w:r>
        <w:rPr>
          <w:rStyle w:val="affb"/>
        </w:rPr>
        <w:t xml:space="preserve">При 2-ой степени активности заболевания могут быть выявлены изменения </w:t>
      </w:r>
      <w:r w:rsidRPr="00341FF3">
        <w:rPr>
          <w:i/>
        </w:rPr>
        <w:t>уровня комплемента и его фракций в крови</w:t>
      </w:r>
      <w:r w:rsidRPr="00341FF3">
        <w:rPr>
          <w:rStyle w:val="affb"/>
          <w:i w:val="0"/>
        </w:rPr>
        <w:t>.</w:t>
      </w:r>
      <w:r w:rsidR="00DD557E" w:rsidRPr="00DD557E">
        <w:rPr>
          <w:rStyle w:val="affb"/>
          <w:i w:val="0"/>
        </w:rPr>
        <w:t xml:space="preserve"> </w:t>
      </w:r>
      <w:r w:rsidR="00DD557E" w:rsidRPr="00F21AE3">
        <w:rPr>
          <w:rFonts w:ascii="TimesNewRomanPSMT" w:hAnsi="TimesNewRomanPSMT" w:cs="TimesNewRomanPSMT"/>
          <w:i/>
        </w:rPr>
        <w:t>Исследование уровня комплемента и его фракций в крови</w:t>
      </w:r>
      <w:r w:rsidR="00DD557E" w:rsidRPr="00DD557E">
        <w:rPr>
          <w:rFonts w:asciiTheme="minorHAnsi" w:hAnsiTheme="minorHAnsi" w:cs="TimesNewRomanPSMT"/>
          <w:i/>
        </w:rPr>
        <w:t xml:space="preserve"> </w:t>
      </w:r>
      <w:r w:rsidR="00DD557E">
        <w:rPr>
          <w:rFonts w:ascii="TimesNewRomanPSMT" w:hAnsi="TimesNewRomanPSMT" w:cs="TimesNewRomanPSMT"/>
          <w:i/>
        </w:rPr>
        <w:t xml:space="preserve">необходимо </w:t>
      </w:r>
      <w:r w:rsidR="00DD557E">
        <w:rPr>
          <w:rFonts w:asciiTheme="minorHAnsi" w:hAnsiTheme="minorHAnsi" w:cs="TimesNewRomanPSMT"/>
          <w:i/>
        </w:rPr>
        <w:t xml:space="preserve">также </w:t>
      </w:r>
      <w:r w:rsidR="00DD557E">
        <w:rPr>
          <w:rFonts w:ascii="TimesNewRomanPSMT" w:hAnsi="TimesNewRomanPSMT" w:cs="TimesNewRomanPSMT"/>
          <w:i/>
        </w:rPr>
        <w:t>для диагностики васкулитов, для которых характерно изменения уровня комплемента в крови (гипокомплементарных васкулитов)</w:t>
      </w:r>
    </w:p>
    <w:p w:rsidR="00341FF3" w:rsidRDefault="00341FF3" w:rsidP="00341FF3">
      <w:pPr>
        <w:pStyle w:val="afb"/>
        <w:numPr>
          <w:ilvl w:val="0"/>
          <w:numId w:val="19"/>
        </w:numPr>
        <w:spacing w:beforeAutospacing="0" w:afterAutospacing="0" w:line="360" w:lineRule="auto"/>
        <w:divId w:val="266810958"/>
      </w:pPr>
      <w:r>
        <w:rPr>
          <w:rStyle w:val="affa"/>
        </w:rPr>
        <w:t>Рекомендуется</w:t>
      </w:r>
      <w:r>
        <w:t xml:space="preserve"> для установления степени активности васкулита провести </w:t>
      </w:r>
      <w:r>
        <w:rPr>
          <w:rFonts w:ascii="TimesNewRomanPSMT" w:hAnsi="TimesNewRomanPSMT" w:cs="TimesNewRomanPSMT"/>
        </w:rPr>
        <w:t>исследование уровня C-реактивного белка в сыворотке крови</w:t>
      </w:r>
      <w:r w:rsidR="006D4694" w:rsidRPr="006D4694">
        <w:rPr>
          <w:rFonts w:asciiTheme="minorHAnsi" w:hAnsiTheme="minorHAnsi" w:cs="TimesNewRomanPSMT"/>
        </w:rPr>
        <w:t xml:space="preserve"> </w:t>
      </w:r>
      <w:r w:rsidR="006D4694" w:rsidRPr="006D4694">
        <w:t>[33].</w:t>
      </w:r>
    </w:p>
    <w:p w:rsidR="00341FF3" w:rsidRPr="00341FF3" w:rsidRDefault="00341FF3" w:rsidP="00A0174E">
      <w:pPr>
        <w:pStyle w:val="afb"/>
        <w:spacing w:beforeAutospacing="0" w:afterAutospacing="0" w:line="360" w:lineRule="auto"/>
        <w:ind w:left="720" w:firstLine="0"/>
        <w:divId w:val="266810958"/>
        <w:rPr>
          <w:rStyle w:val="affa"/>
          <w:b w:val="0"/>
          <w:bCs w:val="0"/>
        </w:rPr>
      </w:pPr>
      <w:r>
        <w:rPr>
          <w:rStyle w:val="affa"/>
        </w:rPr>
        <w:t>Уровень убедительности рекомендаций С (уровень достоверности доказательств – 5)</w:t>
      </w:r>
    </w:p>
    <w:p w:rsidR="00341FF3" w:rsidRDefault="00341FF3" w:rsidP="00A0174E">
      <w:pPr>
        <w:pStyle w:val="afb"/>
        <w:spacing w:beforeAutospacing="0" w:afterAutospacing="0" w:line="360" w:lineRule="auto"/>
        <w:divId w:val="266810958"/>
        <w:rPr>
          <w:rStyle w:val="affb"/>
        </w:rPr>
      </w:pPr>
      <w:r>
        <w:rPr>
          <w:rStyle w:val="affa"/>
        </w:rPr>
        <w:t xml:space="preserve">Комментарии: </w:t>
      </w:r>
      <w:r>
        <w:rPr>
          <w:rStyle w:val="affb"/>
        </w:rPr>
        <w:t>При 2-ой степени активности заболевания может быть повышен</w:t>
      </w:r>
    </w:p>
    <w:p w:rsidR="00341FF3" w:rsidRDefault="00341FF3" w:rsidP="00A0174E">
      <w:pPr>
        <w:pStyle w:val="afb"/>
        <w:spacing w:beforeAutospacing="0" w:afterAutospacing="0" w:line="360" w:lineRule="auto"/>
        <w:divId w:val="266810958"/>
        <w:rPr>
          <w:rStyle w:val="affb"/>
        </w:rPr>
      </w:pPr>
      <w:r>
        <w:rPr>
          <w:rStyle w:val="affb"/>
        </w:rPr>
        <w:t>уровень С-реактивного белка в сыворотке крови</w:t>
      </w:r>
    </w:p>
    <w:p w:rsidR="00341FF3" w:rsidRDefault="00341FF3" w:rsidP="00A0174E">
      <w:pPr>
        <w:pStyle w:val="afb"/>
        <w:numPr>
          <w:ilvl w:val="0"/>
          <w:numId w:val="19"/>
        </w:numPr>
        <w:spacing w:beforeAutospacing="0" w:afterAutospacing="0" w:line="360" w:lineRule="auto"/>
        <w:divId w:val="266810958"/>
      </w:pPr>
      <w:r>
        <w:rPr>
          <w:rStyle w:val="affa"/>
        </w:rPr>
        <w:t>Рекомендуется</w:t>
      </w:r>
      <w:r>
        <w:t xml:space="preserve"> для установления степени активности васкулита провести </w:t>
      </w:r>
      <w:r>
        <w:rPr>
          <w:rFonts w:ascii="TimesNewRomanPSMT" w:hAnsi="TimesNewRomanPSMT" w:cs="TimesNewRomanPSMT"/>
        </w:rPr>
        <w:t>определение содержания ревматоидного фактора в крови</w:t>
      </w:r>
      <w:r w:rsidR="006D4694" w:rsidRPr="006D4694">
        <w:rPr>
          <w:rFonts w:asciiTheme="minorHAnsi" w:hAnsiTheme="minorHAnsi" w:cs="TimesNewRomanPSMT"/>
        </w:rPr>
        <w:t xml:space="preserve"> </w:t>
      </w:r>
      <w:r w:rsidR="006D4694" w:rsidRPr="006D4694">
        <w:t>[33].</w:t>
      </w:r>
    </w:p>
    <w:p w:rsidR="00341FF3" w:rsidRDefault="00341FF3" w:rsidP="00427C90">
      <w:pPr>
        <w:pStyle w:val="afb"/>
        <w:spacing w:beforeAutospacing="0" w:afterAutospacing="0" w:line="360" w:lineRule="auto"/>
        <w:ind w:left="709" w:firstLine="0"/>
        <w:divId w:val="266810958"/>
        <w:rPr>
          <w:rStyle w:val="affa"/>
        </w:rPr>
      </w:pPr>
      <w:r>
        <w:rPr>
          <w:rStyle w:val="affa"/>
        </w:rPr>
        <w:t>Уровень убедительности рекомендаций С (уровень достоверности</w:t>
      </w:r>
      <w:r w:rsidR="00427C90">
        <w:rPr>
          <w:rStyle w:val="affa"/>
        </w:rPr>
        <w:t xml:space="preserve"> </w:t>
      </w:r>
      <w:r>
        <w:rPr>
          <w:rStyle w:val="affa"/>
        </w:rPr>
        <w:t>доказательств – 5)</w:t>
      </w:r>
    </w:p>
    <w:p w:rsidR="00341FF3" w:rsidRDefault="00341FF3" w:rsidP="00427C90">
      <w:pPr>
        <w:pStyle w:val="afb"/>
        <w:spacing w:beforeAutospacing="0" w:afterAutospacing="0" w:line="360" w:lineRule="auto"/>
        <w:ind w:left="709" w:firstLine="0"/>
        <w:divId w:val="266810958"/>
        <w:rPr>
          <w:rStyle w:val="affb"/>
        </w:rPr>
      </w:pPr>
      <w:r>
        <w:rPr>
          <w:rStyle w:val="affa"/>
        </w:rPr>
        <w:t xml:space="preserve">Комментарии: </w:t>
      </w:r>
      <w:r>
        <w:rPr>
          <w:rStyle w:val="affb"/>
        </w:rPr>
        <w:t xml:space="preserve">При 2-ой степени активности заболевания в крови может </w:t>
      </w:r>
      <w:r w:rsidR="00427C90">
        <w:rPr>
          <w:rStyle w:val="affb"/>
        </w:rPr>
        <w:t xml:space="preserve"> </w:t>
      </w:r>
      <w:r>
        <w:rPr>
          <w:rStyle w:val="affb"/>
        </w:rPr>
        <w:t xml:space="preserve">определяться ревматоидный фактор </w:t>
      </w:r>
    </w:p>
    <w:p w:rsidR="00341FF3" w:rsidRDefault="00341FF3" w:rsidP="00A0174E">
      <w:pPr>
        <w:pStyle w:val="afb"/>
        <w:numPr>
          <w:ilvl w:val="0"/>
          <w:numId w:val="19"/>
        </w:numPr>
        <w:spacing w:beforeAutospacing="0" w:afterAutospacing="0" w:line="360" w:lineRule="auto"/>
        <w:divId w:val="266810958"/>
      </w:pPr>
      <w:r>
        <w:rPr>
          <w:rStyle w:val="affa"/>
        </w:rPr>
        <w:lastRenderedPageBreak/>
        <w:t>Рекомендуется</w:t>
      </w:r>
      <w:r>
        <w:t xml:space="preserve"> для определения показаний </w:t>
      </w:r>
      <w:r w:rsidR="0058177A">
        <w:t>к</w:t>
      </w:r>
      <w:r>
        <w:t xml:space="preserve"> обследован</w:t>
      </w:r>
      <w:r w:rsidR="0058177A">
        <w:t>ию</w:t>
      </w:r>
      <w:r>
        <w:t xml:space="preserve"> </w:t>
      </w:r>
      <w:r w:rsidR="0058177A" w:rsidRPr="001747A7">
        <w:rPr>
          <w:bCs/>
          <w:iCs/>
          <w:color w:val="0D0D0D"/>
        </w:rPr>
        <w:t>для выявления генетически детерминированных тромбофилий (мутация Лейдена и др.)</w:t>
      </w:r>
      <w:r w:rsidR="0058177A" w:rsidRPr="0058177A">
        <w:rPr>
          <w:rFonts w:ascii="TimesNewRomanPSMT" w:hAnsi="TimesNewRomanPSMT" w:cs="TimesNewRomanPSMT"/>
        </w:rPr>
        <w:t xml:space="preserve"> </w:t>
      </w:r>
      <w:r w:rsidR="0058177A">
        <w:rPr>
          <w:rFonts w:ascii="TimesNewRomanPSMT" w:hAnsi="TimesNewRomanPSMT" w:cs="TimesNewRomanPSMT"/>
        </w:rPr>
        <w:t>определение концентрации Д-димера в крови</w:t>
      </w:r>
    </w:p>
    <w:p w:rsidR="00341FF3" w:rsidRDefault="00427C90" w:rsidP="00427C90">
      <w:pPr>
        <w:pStyle w:val="afb"/>
        <w:spacing w:beforeAutospacing="0" w:afterAutospacing="0" w:line="360" w:lineRule="auto"/>
        <w:ind w:left="709" w:firstLine="0"/>
        <w:divId w:val="266810958"/>
        <w:rPr>
          <w:rStyle w:val="affa"/>
        </w:rPr>
      </w:pPr>
      <w:r>
        <w:rPr>
          <w:rStyle w:val="affa"/>
        </w:rPr>
        <w:t>Уровень убедительности рекомендаций С (уровень достоверности доказательств – 5)</w:t>
      </w:r>
    </w:p>
    <w:p w:rsidR="00341FF3" w:rsidRPr="00CB35C8" w:rsidRDefault="00341FF3" w:rsidP="00427C90">
      <w:pPr>
        <w:pStyle w:val="afb"/>
        <w:spacing w:beforeAutospacing="0" w:afterAutospacing="0" w:line="360" w:lineRule="auto"/>
        <w:ind w:left="709" w:firstLine="0"/>
        <w:divId w:val="266810958"/>
        <w:rPr>
          <w:bCs/>
          <w:i/>
          <w:iCs/>
          <w:color w:val="0D0D0D"/>
        </w:rPr>
      </w:pPr>
      <w:r>
        <w:rPr>
          <w:rStyle w:val="affa"/>
        </w:rPr>
        <w:t xml:space="preserve">Комментарии: </w:t>
      </w:r>
      <w:r w:rsidR="0058177A" w:rsidRPr="0058177A">
        <w:rPr>
          <w:bCs/>
          <w:i/>
          <w:iCs/>
          <w:color w:val="0D0D0D"/>
        </w:rPr>
        <w:t xml:space="preserve">Резкое и длительное повышение концентрации </w:t>
      </w:r>
      <w:r w:rsidR="0058177A" w:rsidRPr="0058177A">
        <w:rPr>
          <w:bCs/>
          <w:i/>
          <w:iCs/>
          <w:color w:val="0D0D0D"/>
          <w:lang w:val="en-US"/>
        </w:rPr>
        <w:t>D</w:t>
      </w:r>
      <w:r w:rsidR="0058177A" w:rsidRPr="0058177A">
        <w:rPr>
          <w:bCs/>
          <w:i/>
          <w:iCs/>
          <w:color w:val="0D0D0D"/>
        </w:rPr>
        <w:t>-димера в крови</w:t>
      </w:r>
      <w:r w:rsidR="00427C90">
        <w:rPr>
          <w:bCs/>
          <w:i/>
          <w:iCs/>
          <w:color w:val="0D0D0D"/>
        </w:rPr>
        <w:t xml:space="preserve"> </w:t>
      </w:r>
      <w:r w:rsidR="0058177A" w:rsidRPr="0058177A">
        <w:rPr>
          <w:bCs/>
          <w:i/>
          <w:iCs/>
          <w:color w:val="0D0D0D"/>
        </w:rPr>
        <w:t>указывает на возможное наличие у больного генетически детерминированных</w:t>
      </w:r>
      <w:r w:rsidR="00427C90">
        <w:rPr>
          <w:bCs/>
          <w:i/>
          <w:iCs/>
          <w:color w:val="0D0D0D"/>
        </w:rPr>
        <w:t xml:space="preserve"> </w:t>
      </w:r>
      <w:r w:rsidR="0058177A" w:rsidRPr="0058177A">
        <w:rPr>
          <w:bCs/>
          <w:i/>
          <w:iCs/>
          <w:color w:val="0D0D0D"/>
        </w:rPr>
        <w:t>тромбофилий</w:t>
      </w:r>
    </w:p>
    <w:p w:rsidR="00CB35C8" w:rsidRDefault="00CB35C8" w:rsidP="00CB35C8">
      <w:pPr>
        <w:pStyle w:val="afb"/>
        <w:numPr>
          <w:ilvl w:val="0"/>
          <w:numId w:val="19"/>
        </w:numPr>
        <w:spacing w:beforeAutospacing="0" w:afterAutospacing="0" w:line="360" w:lineRule="auto"/>
        <w:divId w:val="266810958"/>
      </w:pPr>
      <w:r>
        <w:rPr>
          <w:rStyle w:val="affa"/>
        </w:rPr>
        <w:t>Рекомендуется</w:t>
      </w:r>
      <w:r>
        <w:t xml:space="preserve"> для выявления нарушений гемостаза </w:t>
      </w:r>
      <w:r>
        <w:rPr>
          <w:rFonts w:ascii="TimesNewRomanPSMT" w:hAnsi="TimesNewRomanPSMT" w:cs="TimesNewRomanPSMT"/>
        </w:rPr>
        <w:t>коагулограмма (ориентировочное исследование системы</w:t>
      </w:r>
      <w:r w:rsidRPr="00CB35C8">
        <w:rPr>
          <w:rFonts w:asciiTheme="minorHAnsi" w:hAnsiTheme="minorHAnsi" w:cs="TimesNewRomanPSMT"/>
        </w:rPr>
        <w:t xml:space="preserve"> </w:t>
      </w:r>
      <w:r w:rsidRPr="00CB35C8">
        <w:t>гемостаза)</w:t>
      </w:r>
      <w:r w:rsidR="006D4694" w:rsidRPr="006D4694">
        <w:t xml:space="preserve"> [33].</w:t>
      </w:r>
    </w:p>
    <w:p w:rsidR="00CB35C8" w:rsidRDefault="00427C90" w:rsidP="00427C90">
      <w:pPr>
        <w:pStyle w:val="afb"/>
        <w:spacing w:beforeAutospacing="0" w:afterAutospacing="0" w:line="360" w:lineRule="auto"/>
        <w:ind w:left="709" w:firstLine="0"/>
        <w:divId w:val="266810958"/>
        <w:rPr>
          <w:rStyle w:val="affa"/>
        </w:rPr>
      </w:pPr>
      <w:r>
        <w:rPr>
          <w:rStyle w:val="affa"/>
        </w:rPr>
        <w:t>Уровень убедительности рекомендаций С (уровень достоверности доказательств – 5)</w:t>
      </w:r>
    </w:p>
    <w:p w:rsidR="00CB35C8" w:rsidRPr="00427C90" w:rsidRDefault="00CB35C8" w:rsidP="00427C90">
      <w:pPr>
        <w:pStyle w:val="afb"/>
        <w:spacing w:beforeAutospacing="0" w:afterAutospacing="0" w:line="360" w:lineRule="auto"/>
        <w:ind w:left="709" w:firstLine="0"/>
        <w:divId w:val="266810958"/>
        <w:rPr>
          <w:rStyle w:val="affb"/>
        </w:rPr>
      </w:pPr>
      <w:r>
        <w:rPr>
          <w:rStyle w:val="affa"/>
        </w:rPr>
        <w:t xml:space="preserve">Комментарии: </w:t>
      </w:r>
      <w:r>
        <w:rPr>
          <w:rStyle w:val="affb"/>
        </w:rPr>
        <w:t>При васкулитах, ограниченных кожей, особенно при</w:t>
      </w:r>
      <w:r w:rsidR="00427C90">
        <w:rPr>
          <w:rStyle w:val="affb"/>
        </w:rPr>
        <w:t xml:space="preserve"> </w:t>
      </w:r>
      <w:r>
        <w:rPr>
          <w:rStyle w:val="affb"/>
        </w:rPr>
        <w:t>геморрагическом типе заболевания, возможны нарушения гемостаза, требующие</w:t>
      </w:r>
      <w:r w:rsidR="00427C90">
        <w:rPr>
          <w:rStyle w:val="affb"/>
        </w:rPr>
        <w:t xml:space="preserve"> </w:t>
      </w:r>
      <w:r>
        <w:rPr>
          <w:rStyle w:val="affb"/>
        </w:rPr>
        <w:t xml:space="preserve">медикаментозной коррекции </w:t>
      </w:r>
    </w:p>
    <w:p w:rsidR="00CB35C8" w:rsidRDefault="00CB35C8" w:rsidP="00CB35C8">
      <w:pPr>
        <w:pStyle w:val="afb"/>
        <w:numPr>
          <w:ilvl w:val="0"/>
          <w:numId w:val="19"/>
        </w:numPr>
        <w:spacing w:beforeAutospacing="0" w:afterAutospacing="0" w:line="360" w:lineRule="auto"/>
        <w:divId w:val="266810958"/>
      </w:pPr>
      <w:r>
        <w:rPr>
          <w:rStyle w:val="affa"/>
        </w:rPr>
        <w:t>Рекомендуется</w:t>
      </w:r>
      <w:r>
        <w:t xml:space="preserve"> </w:t>
      </w:r>
      <w:r w:rsidR="00571EC6">
        <w:t xml:space="preserve">больным васкулитами, ограниченными кожей, </w:t>
      </w:r>
      <w:r>
        <w:rPr>
          <w:rFonts w:ascii="TimesNewRomanPSMT" w:hAnsi="TimesNewRomanPSMT" w:cs="TimesNewRomanPSMT"/>
        </w:rPr>
        <w:t>определение антигена (HbsAg) вируса гепатита B (Hepatitis B</w:t>
      </w:r>
      <w:r w:rsidR="009C7328">
        <w:rPr>
          <w:rFonts w:ascii="TimesNewRomanPSMT" w:hAnsi="TimesNewRomanPSMT" w:cs="TimesNewRomanPSMT"/>
        </w:rPr>
        <w:t xml:space="preserve"> virus) в крови</w:t>
      </w:r>
      <w:r w:rsidR="006D4694" w:rsidRPr="006D4694">
        <w:rPr>
          <w:rFonts w:asciiTheme="minorHAnsi" w:hAnsiTheme="minorHAnsi" w:cs="TimesNewRomanPSMT"/>
        </w:rPr>
        <w:t xml:space="preserve"> </w:t>
      </w:r>
      <w:r w:rsidR="006D4694" w:rsidRPr="006D4694">
        <w:t>[33].</w:t>
      </w:r>
    </w:p>
    <w:p w:rsidR="00CB35C8" w:rsidRDefault="00CB35C8" w:rsidP="00427C90">
      <w:pPr>
        <w:pStyle w:val="afb"/>
        <w:spacing w:beforeAutospacing="0" w:afterAutospacing="0" w:line="360" w:lineRule="auto"/>
        <w:ind w:left="709" w:firstLine="0"/>
        <w:divId w:val="266810958"/>
        <w:rPr>
          <w:rStyle w:val="affa"/>
        </w:rPr>
      </w:pPr>
      <w:r>
        <w:rPr>
          <w:rStyle w:val="affa"/>
        </w:rPr>
        <w:t>Уровень убедительности рекомендаций С (уровень достоверности</w:t>
      </w:r>
      <w:r w:rsidR="00427C90">
        <w:rPr>
          <w:rStyle w:val="affa"/>
        </w:rPr>
        <w:t xml:space="preserve"> </w:t>
      </w:r>
      <w:r>
        <w:rPr>
          <w:rStyle w:val="affa"/>
        </w:rPr>
        <w:t>доказательств – 5)</w:t>
      </w:r>
    </w:p>
    <w:p w:rsidR="009C7328" w:rsidRPr="00427C90" w:rsidRDefault="00CB35C8" w:rsidP="00427C90">
      <w:pPr>
        <w:pStyle w:val="afb"/>
        <w:spacing w:beforeAutospacing="0" w:afterAutospacing="0" w:line="360" w:lineRule="auto"/>
        <w:ind w:left="709" w:firstLine="0"/>
        <w:divId w:val="266810958"/>
        <w:rPr>
          <w:rStyle w:val="affb"/>
        </w:rPr>
      </w:pPr>
      <w:r>
        <w:rPr>
          <w:rStyle w:val="affa"/>
        </w:rPr>
        <w:t xml:space="preserve">Комментарии: </w:t>
      </w:r>
      <w:r w:rsidR="009C7328" w:rsidRPr="009C7328">
        <w:rPr>
          <w:rStyle w:val="affa"/>
          <w:b w:val="0"/>
          <w:i/>
        </w:rPr>
        <w:t xml:space="preserve">Развитие </w:t>
      </w:r>
      <w:r w:rsidR="009C7328">
        <w:rPr>
          <w:rStyle w:val="affb"/>
        </w:rPr>
        <w:t>васкулитов, ограниченных кожей, может быть</w:t>
      </w:r>
      <w:r w:rsidR="00427C90">
        <w:rPr>
          <w:rStyle w:val="affb"/>
        </w:rPr>
        <w:t xml:space="preserve"> </w:t>
      </w:r>
      <w:r w:rsidR="009C7328">
        <w:rPr>
          <w:rStyle w:val="affb"/>
        </w:rPr>
        <w:t xml:space="preserve">ассоциировано с инфекцией вирусом гепатита В </w:t>
      </w:r>
    </w:p>
    <w:p w:rsidR="009C7328" w:rsidRDefault="009C7328" w:rsidP="009C7328">
      <w:pPr>
        <w:pStyle w:val="afb"/>
        <w:numPr>
          <w:ilvl w:val="0"/>
          <w:numId w:val="19"/>
        </w:numPr>
        <w:spacing w:beforeAutospacing="0" w:afterAutospacing="0" w:line="360" w:lineRule="auto"/>
        <w:divId w:val="266810958"/>
      </w:pPr>
      <w:r>
        <w:rPr>
          <w:rStyle w:val="affa"/>
        </w:rPr>
        <w:t>Рекомендуется</w:t>
      </w:r>
      <w:r>
        <w:t xml:space="preserve"> </w:t>
      </w:r>
      <w:r w:rsidR="00571EC6">
        <w:t xml:space="preserve">больным васкулитами, ограниченными кожей, </w:t>
      </w:r>
      <w:r w:rsidR="00571EC6">
        <w:rPr>
          <w:rFonts w:ascii="TimesNewRomanPSMT" w:hAnsi="TimesNewRomanPSMT" w:cs="TimesNewRomanPSMT"/>
        </w:rPr>
        <w:t>о</w:t>
      </w:r>
      <w:r>
        <w:rPr>
          <w:rFonts w:ascii="TimesNewRomanPSMT" w:hAnsi="TimesNewRomanPSMT" w:cs="TimesNewRomanPSMT"/>
        </w:rPr>
        <w:t>пределение антител к вирусу гепатита C (Hepatitis C virus) в крови</w:t>
      </w:r>
      <w:r w:rsidR="006D4694" w:rsidRPr="006D4694">
        <w:rPr>
          <w:rFonts w:asciiTheme="minorHAnsi" w:hAnsiTheme="minorHAnsi" w:cs="TimesNewRomanPSMT"/>
        </w:rPr>
        <w:t xml:space="preserve"> </w:t>
      </w:r>
      <w:r w:rsidR="006D4694" w:rsidRPr="006D4694">
        <w:t>[33].</w:t>
      </w:r>
    </w:p>
    <w:p w:rsidR="009C7328" w:rsidRDefault="00427C90" w:rsidP="00427C90">
      <w:pPr>
        <w:pStyle w:val="afb"/>
        <w:spacing w:beforeAutospacing="0" w:afterAutospacing="0" w:line="360" w:lineRule="auto"/>
        <w:ind w:left="709" w:firstLine="0"/>
        <w:divId w:val="266810958"/>
        <w:rPr>
          <w:rStyle w:val="affa"/>
        </w:rPr>
      </w:pPr>
      <w:r>
        <w:rPr>
          <w:rStyle w:val="affa"/>
        </w:rPr>
        <w:t>Уровень убедительности рекомендаций С (уровень достоверности доказательств – 5)</w:t>
      </w:r>
    </w:p>
    <w:p w:rsidR="00CB35C8" w:rsidRPr="00427C90" w:rsidRDefault="009C7328" w:rsidP="00427C90">
      <w:pPr>
        <w:pStyle w:val="afb"/>
        <w:spacing w:beforeAutospacing="0" w:afterAutospacing="0" w:line="360" w:lineRule="auto"/>
        <w:ind w:left="709" w:firstLine="0"/>
        <w:divId w:val="266810958"/>
        <w:rPr>
          <w:rStyle w:val="affb"/>
        </w:rPr>
      </w:pPr>
      <w:r>
        <w:rPr>
          <w:rStyle w:val="affa"/>
        </w:rPr>
        <w:t xml:space="preserve">Комментарии: </w:t>
      </w:r>
      <w:r w:rsidRPr="009C7328">
        <w:rPr>
          <w:rStyle w:val="affa"/>
          <w:b w:val="0"/>
          <w:i/>
        </w:rPr>
        <w:t xml:space="preserve">Развитие </w:t>
      </w:r>
      <w:r>
        <w:rPr>
          <w:rStyle w:val="affb"/>
        </w:rPr>
        <w:t>васкулитов, ограниченных кожей, может быть</w:t>
      </w:r>
      <w:r w:rsidR="00427C90">
        <w:rPr>
          <w:rStyle w:val="affb"/>
        </w:rPr>
        <w:t xml:space="preserve"> </w:t>
      </w:r>
      <w:r>
        <w:rPr>
          <w:rStyle w:val="affb"/>
        </w:rPr>
        <w:t>ассоциировано с инфекцией вирусом гепатита С</w:t>
      </w:r>
    </w:p>
    <w:p w:rsidR="009C7328" w:rsidRDefault="009C7328" w:rsidP="009C7328">
      <w:pPr>
        <w:pStyle w:val="afb"/>
        <w:numPr>
          <w:ilvl w:val="0"/>
          <w:numId w:val="19"/>
        </w:numPr>
        <w:spacing w:beforeAutospacing="0" w:afterAutospacing="0" w:line="360" w:lineRule="auto"/>
        <w:divId w:val="266810958"/>
      </w:pPr>
      <w:r>
        <w:rPr>
          <w:rStyle w:val="affa"/>
        </w:rPr>
        <w:t>Рекомендуется</w:t>
      </w:r>
      <w:r>
        <w:t xml:space="preserve"> </w:t>
      </w:r>
      <w:r w:rsidR="00571EC6">
        <w:t xml:space="preserve">больным васкулитами, ограниченными кожей, </w:t>
      </w:r>
      <w:r w:rsidR="00571EC6" w:rsidRPr="00571EC6">
        <w:rPr>
          <w:rFonts w:ascii="TimesNewRomanPSMT" w:hAnsi="TimesNewRomanPSMT" w:cs="TimesNewRomanPSMT"/>
        </w:rPr>
        <w:t xml:space="preserve">определение антител классов M, G (IgM, IgG) к вирусу </w:t>
      </w:r>
      <w:r w:rsidR="00571EC6">
        <w:rPr>
          <w:rFonts w:ascii="TimesNewRomanPSMT" w:hAnsi="TimesNewRomanPSMT" w:cs="TimesNewRomanPSMT"/>
        </w:rPr>
        <w:t>и</w:t>
      </w:r>
      <w:r w:rsidR="00571EC6" w:rsidRPr="00571EC6">
        <w:rPr>
          <w:rFonts w:ascii="TimesNewRomanPSMT" w:hAnsi="TimesNewRomanPSMT" w:cs="TimesNewRomanPSMT"/>
        </w:rPr>
        <w:t>ммунодефицита человека ВИЧ-1 (Human immunodeficiency virus</w:t>
      </w:r>
      <w:r w:rsidR="00571EC6">
        <w:rPr>
          <w:rFonts w:ascii="TimesNewRomanPSMT" w:hAnsi="TimesNewRomanPSMT" w:cs="TimesNewRomanPSMT"/>
        </w:rPr>
        <w:t xml:space="preserve"> </w:t>
      </w:r>
      <w:r w:rsidR="00571EC6" w:rsidRPr="00571EC6">
        <w:rPr>
          <w:rFonts w:ascii="TimesNewRomanPSMT" w:hAnsi="TimesNewRomanPSMT" w:cs="TimesNewRomanPSMT"/>
        </w:rPr>
        <w:t>HIV 1) в крови</w:t>
      </w:r>
      <w:r w:rsidR="006D4694" w:rsidRPr="006D4694">
        <w:rPr>
          <w:rFonts w:asciiTheme="minorHAnsi" w:hAnsiTheme="minorHAnsi" w:cs="TimesNewRomanPSMT"/>
        </w:rPr>
        <w:t xml:space="preserve"> </w:t>
      </w:r>
      <w:r w:rsidR="006D4694" w:rsidRPr="006D4694">
        <w:t>[33].</w:t>
      </w:r>
    </w:p>
    <w:p w:rsidR="009C7328" w:rsidRDefault="00427C90" w:rsidP="00427C90">
      <w:pPr>
        <w:pStyle w:val="afb"/>
        <w:spacing w:beforeAutospacing="0" w:afterAutospacing="0" w:line="360" w:lineRule="auto"/>
        <w:ind w:left="709" w:firstLine="0"/>
        <w:divId w:val="266810958"/>
        <w:rPr>
          <w:rStyle w:val="affa"/>
        </w:rPr>
      </w:pPr>
      <w:r>
        <w:rPr>
          <w:rStyle w:val="affa"/>
        </w:rPr>
        <w:t>Уровень убедительности рекомендаций С (уровень достоверности доказательств – 5)</w:t>
      </w:r>
    </w:p>
    <w:p w:rsidR="00571EC6" w:rsidRPr="00427C90" w:rsidRDefault="009C7328" w:rsidP="00427C90">
      <w:pPr>
        <w:pStyle w:val="afb"/>
        <w:spacing w:beforeAutospacing="0" w:afterAutospacing="0" w:line="360" w:lineRule="auto"/>
        <w:ind w:left="709" w:firstLine="0"/>
        <w:divId w:val="266810958"/>
        <w:rPr>
          <w:i/>
          <w:iCs/>
        </w:rPr>
      </w:pPr>
      <w:r>
        <w:rPr>
          <w:rStyle w:val="affa"/>
        </w:rPr>
        <w:t xml:space="preserve">Комментарии: </w:t>
      </w:r>
      <w:r w:rsidRPr="009C7328">
        <w:rPr>
          <w:rStyle w:val="affa"/>
          <w:b w:val="0"/>
          <w:i/>
        </w:rPr>
        <w:t xml:space="preserve">Развитие </w:t>
      </w:r>
      <w:r>
        <w:rPr>
          <w:rStyle w:val="affb"/>
        </w:rPr>
        <w:t>васкулитов, ограниченных кожей, может быть</w:t>
      </w:r>
      <w:r w:rsidR="00427C90">
        <w:rPr>
          <w:rStyle w:val="affb"/>
        </w:rPr>
        <w:t xml:space="preserve"> </w:t>
      </w:r>
      <w:r>
        <w:rPr>
          <w:rStyle w:val="affb"/>
        </w:rPr>
        <w:t xml:space="preserve">ассоциировано с инфекцией вирусом </w:t>
      </w:r>
      <w:r w:rsidR="00571EC6" w:rsidRPr="00571EC6">
        <w:rPr>
          <w:rFonts w:ascii="TimesNewRomanPSMT" w:hAnsi="TimesNewRomanPSMT" w:cs="TimesNewRomanPSMT"/>
          <w:i/>
        </w:rPr>
        <w:t>иммунодефицита человека ВИЧ-1</w:t>
      </w:r>
      <w:r w:rsidR="00571EC6" w:rsidRPr="00571EC6">
        <w:rPr>
          <w:rFonts w:ascii="TimesNewRomanPSMT" w:hAnsi="TimesNewRomanPSMT" w:cs="TimesNewRomanPSMT"/>
        </w:rPr>
        <w:t xml:space="preserve"> </w:t>
      </w:r>
      <w:r w:rsidR="007A347E">
        <w:t xml:space="preserve">  </w:t>
      </w:r>
    </w:p>
    <w:p w:rsidR="00571EC6" w:rsidRDefault="00571EC6" w:rsidP="00571EC6">
      <w:pPr>
        <w:pStyle w:val="afb"/>
        <w:numPr>
          <w:ilvl w:val="0"/>
          <w:numId w:val="19"/>
        </w:numPr>
        <w:spacing w:beforeAutospacing="0" w:afterAutospacing="0" w:line="360" w:lineRule="auto"/>
        <w:divId w:val="266810958"/>
      </w:pPr>
      <w:r>
        <w:rPr>
          <w:rStyle w:val="affa"/>
        </w:rPr>
        <w:lastRenderedPageBreak/>
        <w:t>Рекомендуется</w:t>
      </w:r>
      <w:r>
        <w:t xml:space="preserve"> больным васкулитами, ограниченными кожей, </w:t>
      </w:r>
      <w:r w:rsidRPr="00571EC6">
        <w:rPr>
          <w:rFonts w:ascii="TimesNewRomanPSMT" w:hAnsi="TimesNewRomanPSMT" w:cs="TimesNewRomanPSMT"/>
        </w:rPr>
        <w:t xml:space="preserve">определение антител классов M, G (IgM, IgG) к вирусу </w:t>
      </w:r>
      <w:r>
        <w:rPr>
          <w:rFonts w:ascii="TimesNewRomanPSMT" w:hAnsi="TimesNewRomanPSMT" w:cs="TimesNewRomanPSMT"/>
        </w:rPr>
        <w:t>и</w:t>
      </w:r>
      <w:r w:rsidRPr="00571EC6">
        <w:rPr>
          <w:rFonts w:ascii="TimesNewRomanPSMT" w:hAnsi="TimesNewRomanPSMT" w:cs="TimesNewRomanPSMT"/>
        </w:rPr>
        <w:t>ммунодефицита человека ВИЧ-</w:t>
      </w:r>
      <w:r>
        <w:rPr>
          <w:rFonts w:ascii="TimesNewRomanPSMT" w:hAnsi="TimesNewRomanPSMT" w:cs="TimesNewRomanPSMT"/>
        </w:rPr>
        <w:t>2</w:t>
      </w:r>
      <w:r w:rsidRPr="00571EC6">
        <w:rPr>
          <w:rFonts w:ascii="TimesNewRomanPSMT" w:hAnsi="TimesNewRomanPSMT" w:cs="TimesNewRomanPSMT"/>
        </w:rPr>
        <w:t xml:space="preserve"> (Human immunodeficiency virus</w:t>
      </w:r>
      <w:r>
        <w:rPr>
          <w:rFonts w:ascii="TimesNewRomanPSMT" w:hAnsi="TimesNewRomanPSMT" w:cs="TimesNewRomanPSMT"/>
        </w:rPr>
        <w:t xml:space="preserve"> </w:t>
      </w:r>
      <w:r w:rsidRPr="00571EC6">
        <w:rPr>
          <w:rFonts w:ascii="TimesNewRomanPSMT" w:hAnsi="TimesNewRomanPSMT" w:cs="TimesNewRomanPSMT"/>
        </w:rPr>
        <w:t xml:space="preserve">HIV </w:t>
      </w:r>
      <w:r>
        <w:rPr>
          <w:rFonts w:ascii="TimesNewRomanPSMT" w:hAnsi="TimesNewRomanPSMT" w:cs="TimesNewRomanPSMT"/>
        </w:rPr>
        <w:t>2</w:t>
      </w:r>
      <w:r w:rsidRPr="00571EC6">
        <w:rPr>
          <w:rFonts w:ascii="TimesNewRomanPSMT" w:hAnsi="TimesNewRomanPSMT" w:cs="TimesNewRomanPSMT"/>
        </w:rPr>
        <w:t>) в крови</w:t>
      </w:r>
      <w:r w:rsidR="006D4694" w:rsidRPr="006D4694">
        <w:rPr>
          <w:rFonts w:asciiTheme="minorHAnsi" w:hAnsiTheme="minorHAnsi" w:cs="TimesNewRomanPSMT"/>
        </w:rPr>
        <w:t xml:space="preserve"> </w:t>
      </w:r>
      <w:r w:rsidR="006D4694" w:rsidRPr="006D4694">
        <w:t>[33].</w:t>
      </w:r>
    </w:p>
    <w:p w:rsidR="00571EC6" w:rsidRDefault="00427C90" w:rsidP="00427C90">
      <w:pPr>
        <w:pStyle w:val="afb"/>
        <w:spacing w:beforeAutospacing="0" w:afterAutospacing="0" w:line="360" w:lineRule="auto"/>
        <w:ind w:left="709" w:firstLine="0"/>
        <w:divId w:val="266810958"/>
        <w:rPr>
          <w:rStyle w:val="affa"/>
        </w:rPr>
      </w:pPr>
      <w:r>
        <w:rPr>
          <w:rStyle w:val="affa"/>
        </w:rPr>
        <w:t>Уровень убедительности рекомендаций С (уровень достоверности доказательств – 5)</w:t>
      </w:r>
    </w:p>
    <w:p w:rsidR="007A347E" w:rsidRPr="00427C90" w:rsidRDefault="00571EC6" w:rsidP="00427C90">
      <w:pPr>
        <w:pStyle w:val="afb"/>
        <w:spacing w:beforeAutospacing="0" w:afterAutospacing="0" w:line="360" w:lineRule="auto"/>
        <w:ind w:left="709" w:firstLine="0"/>
        <w:divId w:val="266810958"/>
        <w:rPr>
          <w:i/>
          <w:iCs/>
        </w:rPr>
      </w:pPr>
      <w:r>
        <w:rPr>
          <w:rStyle w:val="affa"/>
        </w:rPr>
        <w:t xml:space="preserve">Комментарии: </w:t>
      </w:r>
      <w:r w:rsidRPr="009C7328">
        <w:rPr>
          <w:rStyle w:val="affa"/>
          <w:b w:val="0"/>
          <w:i/>
        </w:rPr>
        <w:t xml:space="preserve">Развитие </w:t>
      </w:r>
      <w:r>
        <w:rPr>
          <w:rStyle w:val="affb"/>
        </w:rPr>
        <w:t>васкулитов, ограниченных кожей, может быть</w:t>
      </w:r>
      <w:r w:rsidR="00427C90">
        <w:rPr>
          <w:rStyle w:val="affb"/>
        </w:rPr>
        <w:t xml:space="preserve"> </w:t>
      </w:r>
      <w:r>
        <w:rPr>
          <w:rStyle w:val="affb"/>
        </w:rPr>
        <w:t xml:space="preserve">ассоциировано с инфекцией вирусом </w:t>
      </w:r>
      <w:r w:rsidRPr="00571EC6">
        <w:rPr>
          <w:rFonts w:ascii="TimesNewRomanPSMT" w:hAnsi="TimesNewRomanPSMT" w:cs="TimesNewRomanPSMT"/>
          <w:i/>
        </w:rPr>
        <w:t>иммунодефицита человека ВИЧ-</w:t>
      </w:r>
      <w:r>
        <w:rPr>
          <w:rFonts w:ascii="TimesNewRomanPSMT" w:hAnsi="TimesNewRomanPSMT" w:cs="TimesNewRomanPSMT"/>
          <w:i/>
        </w:rPr>
        <w:t>2</w:t>
      </w:r>
      <w:r w:rsidR="007A347E">
        <w:t xml:space="preserve">    </w:t>
      </w:r>
    </w:p>
    <w:p w:rsidR="00571EC6" w:rsidRDefault="00571EC6" w:rsidP="00571EC6">
      <w:pPr>
        <w:pStyle w:val="afb"/>
        <w:numPr>
          <w:ilvl w:val="0"/>
          <w:numId w:val="19"/>
        </w:numPr>
        <w:spacing w:beforeAutospacing="0" w:afterAutospacing="0" w:line="360" w:lineRule="auto"/>
        <w:divId w:val="266810958"/>
      </w:pPr>
      <w:r>
        <w:rPr>
          <w:rStyle w:val="affa"/>
        </w:rPr>
        <w:t>Рекомендуется</w:t>
      </w:r>
      <w:r>
        <w:t xml:space="preserve"> больным васкулитами, ограниченными кожей, </w:t>
      </w:r>
      <w:r>
        <w:rPr>
          <w:rFonts w:ascii="TimesNewRomanPSMT" w:hAnsi="TimesNewRomanPSMT" w:cs="TimesNewRomanPSMT"/>
        </w:rPr>
        <w:t>общий (клинический) анализ мочи</w:t>
      </w:r>
      <w:r w:rsidR="006D4694" w:rsidRPr="006D4694">
        <w:rPr>
          <w:rFonts w:asciiTheme="minorHAnsi" w:hAnsiTheme="minorHAnsi" w:cs="TimesNewRomanPSMT"/>
        </w:rPr>
        <w:t xml:space="preserve"> </w:t>
      </w:r>
      <w:r w:rsidR="006D4694" w:rsidRPr="006D4694">
        <w:t>[33].</w:t>
      </w:r>
    </w:p>
    <w:p w:rsidR="00571EC6" w:rsidRDefault="00571EC6" w:rsidP="00427C90">
      <w:pPr>
        <w:pStyle w:val="afb"/>
        <w:spacing w:beforeAutospacing="0" w:afterAutospacing="0" w:line="360" w:lineRule="auto"/>
        <w:ind w:left="709" w:firstLine="0"/>
        <w:divId w:val="266810958"/>
        <w:rPr>
          <w:rStyle w:val="affa"/>
        </w:rPr>
      </w:pPr>
      <w:r>
        <w:rPr>
          <w:rStyle w:val="affa"/>
        </w:rPr>
        <w:t>Уровень убедительности рекомендаций С (уровень достоверности</w:t>
      </w:r>
      <w:r w:rsidR="00427C90">
        <w:rPr>
          <w:rStyle w:val="affa"/>
        </w:rPr>
        <w:t xml:space="preserve"> </w:t>
      </w:r>
      <w:r>
        <w:rPr>
          <w:rStyle w:val="affa"/>
        </w:rPr>
        <w:t>доказательств – 5)</w:t>
      </w:r>
    </w:p>
    <w:p w:rsidR="007A347E" w:rsidRPr="00427C90" w:rsidRDefault="00571EC6" w:rsidP="00427C90">
      <w:pPr>
        <w:pStyle w:val="afb"/>
        <w:spacing w:beforeAutospacing="0" w:afterAutospacing="0" w:line="360" w:lineRule="auto"/>
        <w:ind w:left="709" w:firstLine="0"/>
        <w:divId w:val="266810958"/>
        <w:rPr>
          <w:i/>
          <w:iCs/>
        </w:rPr>
      </w:pPr>
      <w:r>
        <w:rPr>
          <w:rStyle w:val="affa"/>
        </w:rPr>
        <w:t xml:space="preserve">Комментарии: </w:t>
      </w:r>
      <w:r>
        <w:rPr>
          <w:rStyle w:val="affb"/>
        </w:rPr>
        <w:t>При 2-ой степени активности заболевания в крови возможны изменения общего (клинического) анализа мочи. Изменения общего анализа мочи</w:t>
      </w:r>
      <w:r w:rsidR="00427C90">
        <w:rPr>
          <w:rStyle w:val="affb"/>
        </w:rPr>
        <w:t xml:space="preserve"> </w:t>
      </w:r>
      <w:r>
        <w:rPr>
          <w:rStyle w:val="affb"/>
        </w:rPr>
        <w:t xml:space="preserve">могут быть признаком поражения почек при системном васкулите. </w:t>
      </w:r>
      <w:r w:rsidR="007A347E">
        <w:t xml:space="preserve">      </w:t>
      </w:r>
    </w:p>
    <w:p w:rsidR="00571EC6" w:rsidRDefault="00571EC6" w:rsidP="00571EC6">
      <w:pPr>
        <w:pStyle w:val="afb"/>
        <w:numPr>
          <w:ilvl w:val="0"/>
          <w:numId w:val="19"/>
        </w:numPr>
        <w:spacing w:beforeAutospacing="0" w:afterAutospacing="0" w:line="360" w:lineRule="auto"/>
        <w:divId w:val="266810958"/>
      </w:pPr>
      <w:r>
        <w:rPr>
          <w:rStyle w:val="affa"/>
        </w:rPr>
        <w:t>Рекомендуется</w:t>
      </w:r>
      <w:r>
        <w:t xml:space="preserve"> больным васкулитами, ограниченными кожей, </w:t>
      </w:r>
      <w:r>
        <w:rPr>
          <w:rFonts w:ascii="TimesNewRomanPSMT" w:hAnsi="TimesNewRomanPSMT" w:cs="TimesNewRomanPSMT"/>
        </w:rPr>
        <w:t>определение маркеров ANCA-ассоциированных васкулитов: PR3 (c-ANCA), МПО (p-ANCA)</w:t>
      </w:r>
    </w:p>
    <w:p w:rsidR="00571EC6" w:rsidRDefault="00571EC6" w:rsidP="00571EC6">
      <w:pPr>
        <w:pStyle w:val="afb"/>
        <w:spacing w:beforeAutospacing="0" w:afterAutospacing="0" w:line="360" w:lineRule="auto"/>
        <w:divId w:val="266810958"/>
        <w:rPr>
          <w:rStyle w:val="affa"/>
        </w:rPr>
      </w:pPr>
      <w:r>
        <w:rPr>
          <w:rStyle w:val="affa"/>
        </w:rPr>
        <w:t>Уровень убедительности рекомендаций С (уровень достоверности</w:t>
      </w:r>
    </w:p>
    <w:p w:rsidR="00571EC6" w:rsidRDefault="00571EC6" w:rsidP="00571EC6">
      <w:pPr>
        <w:pStyle w:val="afb"/>
        <w:spacing w:beforeAutospacing="0" w:afterAutospacing="0" w:line="360" w:lineRule="auto"/>
        <w:divId w:val="266810958"/>
        <w:rPr>
          <w:rStyle w:val="affa"/>
        </w:rPr>
      </w:pPr>
      <w:r>
        <w:rPr>
          <w:rStyle w:val="affa"/>
        </w:rPr>
        <w:t>доказательств – 5)</w:t>
      </w:r>
    </w:p>
    <w:p w:rsidR="00863513" w:rsidRPr="00863513" w:rsidRDefault="00571EC6" w:rsidP="00863513">
      <w:pPr>
        <w:pStyle w:val="afb"/>
        <w:spacing w:beforeAutospacing="0" w:afterAutospacing="0" w:line="360" w:lineRule="auto"/>
        <w:divId w:val="266810958"/>
        <w:rPr>
          <w:rFonts w:ascii="TimesNewRomanPSMT" w:hAnsi="TimesNewRomanPSMT" w:cs="TimesNewRomanPSMT"/>
          <w:i/>
        </w:rPr>
      </w:pPr>
      <w:r>
        <w:rPr>
          <w:rStyle w:val="affa"/>
        </w:rPr>
        <w:t xml:space="preserve">Комментарии: </w:t>
      </w:r>
      <w:r w:rsidR="00863513" w:rsidRPr="00863513">
        <w:rPr>
          <w:rStyle w:val="affa"/>
          <w:b w:val="0"/>
          <w:i/>
        </w:rPr>
        <w:t xml:space="preserve">Обнаружение </w:t>
      </w:r>
      <w:r w:rsidR="00863513" w:rsidRPr="00863513">
        <w:rPr>
          <w:rFonts w:ascii="TimesNewRomanPSMT" w:hAnsi="TimesNewRomanPSMT" w:cs="TimesNewRomanPSMT"/>
          <w:i/>
        </w:rPr>
        <w:t>маркеров ANCA-ассоциированных васкулитов PR3</w:t>
      </w:r>
    </w:p>
    <w:p w:rsidR="00571EC6" w:rsidRDefault="00863513" w:rsidP="00863513">
      <w:pPr>
        <w:pStyle w:val="afb"/>
        <w:spacing w:beforeAutospacing="0" w:afterAutospacing="0" w:line="360" w:lineRule="auto"/>
        <w:divId w:val="266810958"/>
        <w:rPr>
          <w:rStyle w:val="affb"/>
        </w:rPr>
      </w:pPr>
      <w:r w:rsidRPr="00863513">
        <w:rPr>
          <w:rFonts w:ascii="TimesNewRomanPSMT" w:hAnsi="TimesNewRomanPSMT" w:cs="TimesNewRomanPSMT"/>
          <w:i/>
        </w:rPr>
        <w:t>(c-ANCA) и МПО (p-ANCA) подтверждает диагноз васкулита</w:t>
      </w:r>
      <w:r>
        <w:rPr>
          <w:rFonts w:ascii="TimesNewRomanPSMT" w:hAnsi="TimesNewRomanPSMT" w:cs="TimesNewRomanPSMT"/>
        </w:rPr>
        <w:t xml:space="preserve"> </w:t>
      </w:r>
    </w:p>
    <w:p w:rsidR="007A347E" w:rsidRDefault="007A347E" w:rsidP="007A347E">
      <w:pPr>
        <w:pStyle w:val="afb"/>
        <w:spacing w:beforeAutospacing="0" w:afterAutospacing="0" w:line="360" w:lineRule="auto"/>
        <w:ind w:left="714" w:firstLine="0"/>
        <w:divId w:val="266810958"/>
        <w:rPr>
          <w:b/>
          <w:bCs/>
        </w:rPr>
      </w:pPr>
      <w:r w:rsidRPr="0091084E">
        <w:rPr>
          <w:b/>
          <w:bCs/>
        </w:rPr>
        <w:t>Уровень убедительности рекомендаций С (уровень достоверности доказательств – 5)</w:t>
      </w:r>
    </w:p>
    <w:p w:rsidR="00F21AE3" w:rsidRPr="0091084E" w:rsidRDefault="00F21AE3" w:rsidP="00F21AE3">
      <w:pPr>
        <w:pStyle w:val="afb"/>
        <w:spacing w:beforeAutospacing="0" w:afterAutospacing="0" w:line="360" w:lineRule="auto"/>
        <w:ind w:left="714" w:firstLine="0"/>
        <w:divId w:val="266810958"/>
        <w:rPr>
          <w:b/>
        </w:rPr>
      </w:pPr>
      <w:r w:rsidRPr="0091084E">
        <w:rPr>
          <w:b/>
          <w:bCs/>
        </w:rPr>
        <w:t>Уровень убедительности рекомендаций С (уровень достоверности доказательств – 5)</w:t>
      </w:r>
    </w:p>
    <w:p w:rsidR="007A347E" w:rsidRPr="000F0D21" w:rsidRDefault="007A347E" w:rsidP="003B6C4E">
      <w:pPr>
        <w:pStyle w:val="afb"/>
        <w:numPr>
          <w:ilvl w:val="0"/>
          <w:numId w:val="18"/>
        </w:numPr>
        <w:spacing w:beforeAutospacing="0" w:afterAutospacing="0" w:line="360" w:lineRule="auto"/>
        <w:ind w:left="851" w:hanging="425"/>
        <w:divId w:val="266810958"/>
      </w:pPr>
      <w:r>
        <w:rPr>
          <w:rStyle w:val="affa"/>
        </w:rPr>
        <w:t>Рекомендуется</w:t>
      </w:r>
      <w:r>
        <w:t xml:space="preserve">  </w:t>
      </w:r>
      <w:r w:rsidRPr="001747A7">
        <w:rPr>
          <w:bCs/>
          <w:iCs/>
          <w:color w:val="0D0D0D"/>
        </w:rPr>
        <w:t xml:space="preserve">при резком и длительном повышении </w:t>
      </w:r>
      <w:r w:rsidR="00F21AE3">
        <w:rPr>
          <w:bCs/>
          <w:iCs/>
          <w:color w:val="0D0D0D"/>
        </w:rPr>
        <w:t xml:space="preserve">концентрации </w:t>
      </w:r>
      <w:r w:rsidRPr="001747A7">
        <w:rPr>
          <w:bCs/>
          <w:iCs/>
          <w:color w:val="0D0D0D"/>
          <w:lang w:val="en-US"/>
        </w:rPr>
        <w:t>D</w:t>
      </w:r>
      <w:r w:rsidRPr="001747A7">
        <w:rPr>
          <w:bCs/>
          <w:iCs/>
          <w:color w:val="0D0D0D"/>
        </w:rPr>
        <w:t xml:space="preserve">-димера </w:t>
      </w:r>
      <w:r w:rsidR="00F21AE3">
        <w:rPr>
          <w:bCs/>
          <w:iCs/>
          <w:color w:val="0D0D0D"/>
        </w:rPr>
        <w:t xml:space="preserve">в крови </w:t>
      </w:r>
      <w:r w:rsidRPr="001747A7">
        <w:rPr>
          <w:bCs/>
          <w:iCs/>
          <w:color w:val="0D0D0D"/>
        </w:rPr>
        <w:t>обследование для выявления генетически детерминированных тромбофилий (мутация Лейдена и др.)</w:t>
      </w:r>
      <w:r>
        <w:rPr>
          <w:bCs/>
          <w:iCs/>
          <w:color w:val="0D0D0D"/>
        </w:rPr>
        <w:t xml:space="preserve"> </w:t>
      </w:r>
      <w:r w:rsidRPr="00863513">
        <w:rPr>
          <w:bCs/>
          <w:iCs/>
          <w:color w:val="0D0D0D"/>
        </w:rPr>
        <w:t>[</w:t>
      </w:r>
      <w:r w:rsidR="00774734">
        <w:t>34</w:t>
      </w:r>
      <w:r w:rsidRPr="00863513">
        <w:rPr>
          <w:bCs/>
          <w:iCs/>
          <w:color w:val="0D0D0D"/>
        </w:rPr>
        <w:t>]</w:t>
      </w:r>
      <w:r w:rsidRPr="001747A7">
        <w:rPr>
          <w:bCs/>
          <w:iCs/>
          <w:color w:val="0D0D0D"/>
        </w:rPr>
        <w:t xml:space="preserve">. </w:t>
      </w:r>
    </w:p>
    <w:p w:rsidR="007A347E" w:rsidRPr="000F0D21" w:rsidRDefault="007A347E" w:rsidP="00A724AA">
      <w:pPr>
        <w:pStyle w:val="afb"/>
        <w:spacing w:beforeAutospacing="0" w:afterAutospacing="0" w:line="360" w:lineRule="auto"/>
        <w:ind w:left="851" w:firstLine="0"/>
        <w:divId w:val="266810958"/>
      </w:pPr>
      <w:r>
        <w:rPr>
          <w:rStyle w:val="affa"/>
        </w:rPr>
        <w:t>Уровень убедительности рекомендаций С (уровень достоверности доказательств 5)</w:t>
      </w:r>
    </w:p>
    <w:p w:rsidR="007A347E" w:rsidRDefault="007A347E" w:rsidP="003B6C4E">
      <w:pPr>
        <w:pStyle w:val="afb"/>
        <w:numPr>
          <w:ilvl w:val="0"/>
          <w:numId w:val="18"/>
        </w:numPr>
        <w:spacing w:beforeAutospacing="0" w:afterAutospacing="0" w:line="360" w:lineRule="auto"/>
        <w:ind w:left="709" w:hanging="283"/>
        <w:divId w:val="266810958"/>
      </w:pPr>
      <w:r>
        <w:rPr>
          <w:rStyle w:val="affa"/>
        </w:rPr>
        <w:t>Рекомендуется</w:t>
      </w:r>
      <w:r>
        <w:t xml:space="preserve">  п</w:t>
      </w:r>
      <w:r w:rsidRPr="00F6517B">
        <w:t xml:space="preserve">ри наличии соответствующих жалоб, системных клинических проявлений и обнаружении лабораторной активности, признаков поражения почек, суставов в диагнозе указывать название </w:t>
      </w:r>
      <w:r>
        <w:t>«</w:t>
      </w:r>
      <w:r w:rsidRPr="00D0070D">
        <w:rPr>
          <w:color w:val="0D0D0D"/>
        </w:rPr>
        <w:t>ангиита с элементами системности» и в дальнейшем необходимо направлять на дообследование и лечение в профильные нефрологические и ревматологические отделения.</w:t>
      </w:r>
    </w:p>
    <w:p w:rsidR="007A347E" w:rsidRPr="000F0D21" w:rsidRDefault="007A347E" w:rsidP="007A347E">
      <w:pPr>
        <w:pStyle w:val="afb"/>
        <w:spacing w:beforeAutospacing="0" w:afterAutospacing="0" w:line="360" w:lineRule="auto"/>
        <w:ind w:left="709" w:firstLine="0"/>
        <w:divId w:val="266810958"/>
      </w:pPr>
      <w:r w:rsidRPr="0091084E">
        <w:rPr>
          <w:b/>
          <w:bCs/>
        </w:rPr>
        <w:lastRenderedPageBreak/>
        <w:t>Уровень убедительности рекомендаций С (уровень достоверности доказательств – 5)</w:t>
      </w:r>
    </w:p>
    <w:p w:rsidR="007A347E" w:rsidRDefault="007A347E" w:rsidP="003B6C4E">
      <w:pPr>
        <w:numPr>
          <w:ilvl w:val="0"/>
          <w:numId w:val="20"/>
        </w:numPr>
        <w:ind w:hanging="294"/>
        <w:divId w:val="266810958"/>
        <w:rPr>
          <w:rFonts w:eastAsia="Times New Roman"/>
        </w:rPr>
      </w:pPr>
      <w:r>
        <w:rPr>
          <w:rStyle w:val="affa"/>
        </w:rPr>
        <w:t>Рекомендуется</w:t>
      </w:r>
      <w:r>
        <w:t xml:space="preserve"> при необходимости проведения дифференциальной диагностики с другими заболеваниями кожи </w:t>
      </w:r>
      <w:r w:rsidR="00F21AE3">
        <w:rPr>
          <w:rFonts w:ascii="TimesNewRomanPSMT" w:hAnsi="TimesNewRomanPSMT" w:cs="TimesNewRomanPSMT"/>
          <w:szCs w:val="24"/>
          <w:lang w:eastAsia="ru-RU"/>
        </w:rPr>
        <w:t>патолого-анатомическое исследование биопсийного</w:t>
      </w:r>
      <w:r>
        <w:t xml:space="preserve"> </w:t>
      </w:r>
      <w:r w:rsidR="00F21AE3">
        <w:rPr>
          <w:rFonts w:ascii="TimesNewRomanPSMT" w:hAnsi="TimesNewRomanPSMT" w:cs="TimesNewRomanPSMT"/>
          <w:szCs w:val="24"/>
          <w:lang w:eastAsia="ru-RU"/>
        </w:rPr>
        <w:t xml:space="preserve">(операционного) материала кожи </w:t>
      </w:r>
      <w:r>
        <w:t>из очага поражения</w:t>
      </w:r>
      <w:r w:rsidR="00D648AF">
        <w:t xml:space="preserve"> </w:t>
      </w:r>
      <w:r w:rsidR="00D648AF" w:rsidRPr="00D648AF">
        <w:t>[33]</w:t>
      </w:r>
      <w:r>
        <w:rPr>
          <w:rFonts w:eastAsia="Times New Roman"/>
        </w:rPr>
        <w:t>.</w:t>
      </w:r>
    </w:p>
    <w:p w:rsidR="007A347E" w:rsidRPr="000F0D21" w:rsidRDefault="007A347E" w:rsidP="007A347E">
      <w:pPr>
        <w:pStyle w:val="afb"/>
        <w:spacing w:beforeAutospacing="0" w:afterAutospacing="0" w:line="360" w:lineRule="auto"/>
        <w:ind w:left="720" w:firstLine="0"/>
        <w:divId w:val="266810958"/>
        <w:rPr>
          <w:b/>
        </w:rPr>
      </w:pPr>
      <w:r w:rsidRPr="000F0D21">
        <w:rPr>
          <w:b/>
          <w:bCs/>
        </w:rPr>
        <w:t>Уровень убедительности рекомендаций С (уровень достоверности доказательств – 5)</w:t>
      </w:r>
    </w:p>
    <w:p w:rsidR="007A347E" w:rsidRDefault="007A347E" w:rsidP="007A347E">
      <w:pPr>
        <w:pStyle w:val="afb"/>
        <w:spacing w:beforeAutospacing="0" w:afterAutospacing="0" w:line="360" w:lineRule="auto"/>
        <w:ind w:left="720" w:firstLine="0"/>
        <w:divId w:val="266810958"/>
      </w:pPr>
      <w:r>
        <w:rPr>
          <w:rStyle w:val="affa"/>
        </w:rPr>
        <w:t xml:space="preserve">Комментарии: </w:t>
      </w:r>
      <w:r>
        <w:rPr>
          <w:rStyle w:val="affb"/>
        </w:rPr>
        <w:t>При морфологическом исследовании биоптата кожи выявляют набухание и пролиферация эндотелия кровеносных сосудов, инфильтрацию сосудистых стенок и их окружности лимфоцитами, гистиоцитами, нейтрофилами, эозинофилами и другими клеточными элементами, явления лейкоцитоклазии (разрушение ядер лейкоцитов вплоть до образования «ядерной пыли»), фибриноидные изменения сосудистых стенок и окружающей их ткани вплоть до сплошного или сегментарного некроза, наличие эритроцитарных экстравазатов. Основным патоморфологическим критерием ангиита (васкулита) является наличие признаков изолированного воспаления сосудистой стенки [1,2,</w:t>
      </w:r>
      <w:r w:rsidR="00774734">
        <w:rPr>
          <w:rStyle w:val="affb"/>
        </w:rPr>
        <w:t xml:space="preserve"> 35–39</w:t>
      </w:r>
      <w:r>
        <w:rPr>
          <w:rStyle w:val="affb"/>
        </w:rPr>
        <w:t>].</w:t>
      </w:r>
    </w:p>
    <w:p w:rsidR="007A347E" w:rsidRDefault="007A347E" w:rsidP="007A347E">
      <w:pPr>
        <w:pStyle w:val="afb"/>
        <w:spacing w:beforeAutospacing="0" w:afterAutospacing="0" w:line="360" w:lineRule="auto"/>
        <w:ind w:left="720"/>
        <w:divId w:val="266810958"/>
        <w:rPr>
          <w:rStyle w:val="affb"/>
        </w:rPr>
      </w:pPr>
      <w:r>
        <w:rPr>
          <w:rStyle w:val="affb"/>
        </w:rPr>
        <w:t>Окончательный диагноз уртикарного типа полиморфного дермального васкулита выставляют после патогистологического исследования кожи, при котором выявляют картину лейкоцитокластического васкулита</w:t>
      </w:r>
      <w:r w:rsidRPr="00637D65">
        <w:rPr>
          <w:rStyle w:val="affb"/>
        </w:rPr>
        <w:t xml:space="preserve"> [25</w:t>
      </w:r>
      <w:r>
        <w:t>–</w:t>
      </w:r>
      <w:r w:rsidRPr="00637D65">
        <w:rPr>
          <w:rStyle w:val="affb"/>
        </w:rPr>
        <w:t>27]</w:t>
      </w:r>
      <w:r>
        <w:rPr>
          <w:rStyle w:val="affb"/>
        </w:rPr>
        <w:t>.</w:t>
      </w:r>
    </w:p>
    <w:p w:rsidR="007A347E" w:rsidRDefault="007A347E" w:rsidP="007A347E">
      <w:pPr>
        <w:pStyle w:val="afb"/>
        <w:spacing w:beforeAutospacing="0" w:afterAutospacing="0" w:line="360" w:lineRule="auto"/>
        <w:ind w:left="720"/>
        <w:divId w:val="266810958"/>
        <w:rPr>
          <w:i/>
          <w:iCs/>
        </w:rPr>
      </w:pPr>
      <w:r>
        <w:rPr>
          <w:i/>
        </w:rPr>
        <w:t>Криоглобулинемический васкулит</w:t>
      </w:r>
      <w:r>
        <w:t xml:space="preserve"> </w:t>
      </w:r>
      <w:r w:rsidRPr="00FB1CB1">
        <w:rPr>
          <w:i/>
          <w:iCs/>
        </w:rPr>
        <w:t>характеризуется развитием лейкоцитокластического васкулита посткапиллярных венул (реже малых вен и артериол) с отложением депозитов из криоглобулинов в пораженных сосудах</w:t>
      </w:r>
      <w:r w:rsidRPr="00637D65">
        <w:rPr>
          <w:i/>
          <w:iCs/>
        </w:rPr>
        <w:t xml:space="preserve"> [</w:t>
      </w:r>
      <w:r w:rsidR="00774734">
        <w:rPr>
          <w:i/>
          <w:iCs/>
        </w:rPr>
        <w:t>40, 41</w:t>
      </w:r>
      <w:r w:rsidRPr="00637D65">
        <w:rPr>
          <w:i/>
          <w:iCs/>
        </w:rPr>
        <w:t>]</w:t>
      </w:r>
      <w:r w:rsidRPr="00FB1CB1">
        <w:rPr>
          <w:i/>
          <w:iCs/>
        </w:rPr>
        <w:t>.</w:t>
      </w:r>
    </w:p>
    <w:p w:rsidR="002B67AA" w:rsidRPr="002B67AA" w:rsidRDefault="002B67AA" w:rsidP="007A347E">
      <w:pPr>
        <w:pStyle w:val="afb"/>
        <w:spacing w:beforeAutospacing="0" w:afterAutospacing="0" w:line="360" w:lineRule="auto"/>
        <w:ind w:left="720"/>
        <w:divId w:val="266810958"/>
        <w:rPr>
          <w:i/>
          <w:iCs/>
        </w:rPr>
      </w:pPr>
      <w:r w:rsidRPr="002B67AA">
        <w:rPr>
          <w:i/>
        </w:rPr>
        <w:t>Эритема возвышающаяся стойкая</w:t>
      </w:r>
      <w:r w:rsidRPr="002B67AA">
        <w:t xml:space="preserve"> </w:t>
      </w:r>
      <w:r w:rsidRPr="002B67AA">
        <w:rPr>
          <w:i/>
        </w:rPr>
        <w:t xml:space="preserve">– это нейтрофильный дерматоз (классифицируется как поражение дермы с васкулитом), при котором отмечается хронический локализованный фиброзирующий лейкоцитокластический васкулит. Изменения в коже начинаются с поражения посткапиллярных венул (отложения фибрина в стенках сосудов, лейкоцитоклазия), в стенках часто обнаруживаются депозиты из иммунных комплексов. Периваскулярные инфильтраты смешанные, включают нейтрофильные гранулоциты (присутствуют всегда), гистиоциты, плазматические клетки и эозинофилы. На ранних стадиях развивается выраженный отек сосочковой дермы, который клинически иногда ошибочно расценивается как везикуляция. Позже в периваскулярных инфильтратах увеличивается количество гистиоцитов, </w:t>
      </w:r>
      <w:r w:rsidRPr="002B67AA">
        <w:rPr>
          <w:i/>
        </w:rPr>
        <w:lastRenderedPageBreak/>
        <w:t>отмечается пролиферация верет</w:t>
      </w:r>
      <w:r w:rsidR="00CB4452">
        <w:rPr>
          <w:i/>
        </w:rPr>
        <w:t>е</w:t>
      </w:r>
      <w:r w:rsidRPr="002B67AA">
        <w:rPr>
          <w:i/>
        </w:rPr>
        <w:t>нообразных клеток, развивается фиброз сосудов.</w:t>
      </w:r>
    </w:p>
    <w:p w:rsidR="008448D3" w:rsidRDefault="008448D3" w:rsidP="008448D3">
      <w:pPr>
        <w:numPr>
          <w:ilvl w:val="0"/>
          <w:numId w:val="20"/>
        </w:numPr>
        <w:ind w:hanging="294"/>
        <w:divId w:val="266810958"/>
        <w:rPr>
          <w:rFonts w:eastAsia="Times New Roman"/>
        </w:rPr>
      </w:pPr>
      <w:r>
        <w:rPr>
          <w:rStyle w:val="affa"/>
        </w:rPr>
        <w:t>Рекомендуется</w:t>
      </w:r>
      <w:r>
        <w:t xml:space="preserve"> при необходимости проведения дифференциальной диагностики с другими заболеваниями кожи </w:t>
      </w:r>
      <w:r>
        <w:rPr>
          <w:rFonts w:ascii="TimesNewRomanPSMT" w:hAnsi="TimesNewRomanPSMT" w:cs="TimesNewRomanPSMT"/>
          <w:szCs w:val="24"/>
          <w:lang w:eastAsia="ru-RU"/>
        </w:rPr>
        <w:t>патолого-анатомическое исследование биопсийного</w:t>
      </w:r>
      <w:r w:rsidRPr="008448D3">
        <w:rPr>
          <w:rFonts w:ascii="TimesNewRomanPSMT" w:hAnsi="TimesNewRomanPSMT" w:cs="TimesNewRomanPSMT"/>
          <w:szCs w:val="24"/>
          <w:lang w:eastAsia="ru-RU"/>
        </w:rPr>
        <w:t xml:space="preserve"> </w:t>
      </w:r>
      <w:r>
        <w:rPr>
          <w:rFonts w:ascii="TimesNewRomanPSMT" w:hAnsi="TimesNewRomanPSMT" w:cs="TimesNewRomanPSMT"/>
          <w:szCs w:val="24"/>
          <w:lang w:eastAsia="ru-RU"/>
        </w:rPr>
        <w:t>(операционного) материала кожи с применением</w:t>
      </w:r>
      <w:r w:rsidRPr="008448D3">
        <w:rPr>
          <w:rFonts w:ascii="TimesNewRomanPSMT" w:hAnsi="TimesNewRomanPSMT" w:cs="TimesNewRomanPSMT"/>
          <w:szCs w:val="24"/>
          <w:lang w:eastAsia="ru-RU"/>
        </w:rPr>
        <w:t xml:space="preserve"> </w:t>
      </w:r>
      <w:r>
        <w:rPr>
          <w:rFonts w:ascii="TimesNewRomanPSMT" w:hAnsi="TimesNewRomanPSMT" w:cs="TimesNewRomanPSMT"/>
          <w:szCs w:val="24"/>
          <w:lang w:eastAsia="ru-RU"/>
        </w:rPr>
        <w:t>иммунофлюоресцентных методов</w:t>
      </w:r>
      <w:r w:rsidR="00D648AF" w:rsidRPr="00D648AF">
        <w:rPr>
          <w:rFonts w:asciiTheme="minorHAnsi" w:hAnsiTheme="minorHAnsi" w:cs="TimesNewRomanPSMT"/>
          <w:szCs w:val="24"/>
          <w:lang w:eastAsia="ru-RU"/>
        </w:rPr>
        <w:t xml:space="preserve"> [33]</w:t>
      </w:r>
      <w:r>
        <w:rPr>
          <w:rFonts w:eastAsia="Times New Roman"/>
        </w:rPr>
        <w:t>.</w:t>
      </w:r>
    </w:p>
    <w:p w:rsidR="008448D3" w:rsidRPr="000F0D21" w:rsidRDefault="008448D3" w:rsidP="008448D3">
      <w:pPr>
        <w:pStyle w:val="afb"/>
        <w:spacing w:beforeAutospacing="0" w:afterAutospacing="0" w:line="360" w:lineRule="auto"/>
        <w:ind w:left="720" w:firstLine="0"/>
        <w:divId w:val="266810958"/>
        <w:rPr>
          <w:b/>
        </w:rPr>
      </w:pPr>
      <w:r w:rsidRPr="000F0D21">
        <w:rPr>
          <w:b/>
          <w:bCs/>
        </w:rPr>
        <w:t>Уровень убедительности рекомендаций С (уровень достоверности доказательств – 5)</w:t>
      </w:r>
    </w:p>
    <w:p w:rsidR="008448D3" w:rsidRPr="00FB1CB1" w:rsidRDefault="008448D3" w:rsidP="006D4694">
      <w:pPr>
        <w:pStyle w:val="afb"/>
        <w:spacing w:beforeAutospacing="0" w:afterAutospacing="0" w:line="360" w:lineRule="auto"/>
        <w:ind w:left="709" w:firstLine="0"/>
        <w:divId w:val="266810958"/>
        <w:rPr>
          <w:rStyle w:val="affb"/>
          <w:i w:val="0"/>
          <w:iCs w:val="0"/>
        </w:rPr>
      </w:pPr>
      <w:r>
        <w:rPr>
          <w:rStyle w:val="affa"/>
        </w:rPr>
        <w:t xml:space="preserve">Комментарии: </w:t>
      </w:r>
      <w:r w:rsidR="006D4694" w:rsidRPr="00FB1CB1">
        <w:rPr>
          <w:i/>
          <w:iCs/>
        </w:rPr>
        <w:t xml:space="preserve">Для подтверждения диагноза IgA-васкулита обязательно должны быть высыпания в виде пальпируемой пурпуры с преобладающей локализацией на коже нижних конечностей, при отсутствии тромбоцитопении и коагулопатии, и одно из следующих условий: 1) боль в животе; 2) положительная реакция прямой иммунофлюоресценции с </w:t>
      </w:r>
      <w:r w:rsidR="006D4694" w:rsidRPr="00FB1CB1">
        <w:rPr>
          <w:i/>
          <w:iCs/>
          <w:lang w:val="en-US"/>
        </w:rPr>
        <w:t>IgA</w:t>
      </w:r>
      <w:r w:rsidR="006D4694" w:rsidRPr="00FB1CB1">
        <w:rPr>
          <w:i/>
          <w:iCs/>
        </w:rPr>
        <w:t>; 3) артрит или артралгия; 4) поражение почек (гематурия или протеинурия).</w:t>
      </w:r>
    </w:p>
    <w:p w:rsidR="00B46390" w:rsidRDefault="00B46390" w:rsidP="0021676E">
      <w:pPr>
        <w:pStyle w:val="2"/>
        <w:divId w:val="266810958"/>
      </w:pPr>
      <w:bookmarkStart w:id="22" w:name="_Toc26868676"/>
      <w:r w:rsidRPr="00B46390">
        <w:t xml:space="preserve">2.4 </w:t>
      </w:r>
      <w:r w:rsidR="00A70F44">
        <w:t xml:space="preserve">Инструментальные </w:t>
      </w:r>
      <w:r w:rsidRPr="00B46390">
        <w:t>диагно</w:t>
      </w:r>
      <w:r w:rsidR="00A70F44">
        <w:t>стические исследования</w:t>
      </w:r>
      <w:bookmarkEnd w:id="22"/>
    </w:p>
    <w:p w:rsidR="00F756F0" w:rsidRPr="00D74813" w:rsidRDefault="007A347E" w:rsidP="00334F6C">
      <w:pPr>
        <w:pStyle w:val="2-6"/>
        <w:divId w:val="266810958"/>
        <w:rPr>
          <w:rStyle w:val="affb"/>
          <w:iCs w:val="0"/>
        </w:rPr>
      </w:pPr>
      <w:r>
        <w:t>Не применяются.</w:t>
      </w:r>
    </w:p>
    <w:p w:rsidR="00B46390" w:rsidRDefault="00B46390" w:rsidP="00B104EF">
      <w:pPr>
        <w:pStyle w:val="2"/>
        <w:divId w:val="266810958"/>
      </w:pPr>
      <w:bookmarkStart w:id="23" w:name="_Toc26868677"/>
      <w:r w:rsidRPr="00B46390">
        <w:t>2.5 Ин</w:t>
      </w:r>
      <w:r w:rsidR="00A70F44">
        <w:t>ые диагностические исследования</w:t>
      </w:r>
      <w:bookmarkEnd w:id="23"/>
    </w:p>
    <w:p w:rsidR="007A347E" w:rsidRPr="00343CEF" w:rsidRDefault="007A347E" w:rsidP="003B6C4E">
      <w:pPr>
        <w:pStyle w:val="afb"/>
        <w:numPr>
          <w:ilvl w:val="0"/>
          <w:numId w:val="20"/>
        </w:numPr>
        <w:spacing w:beforeAutospacing="0" w:afterAutospacing="0" w:line="360" w:lineRule="auto"/>
        <w:ind w:left="714" w:hanging="357"/>
      </w:pPr>
      <w:bookmarkStart w:id="24" w:name="__RefHeading___doc_3"/>
      <w:r>
        <w:rPr>
          <w:rStyle w:val="affa"/>
        </w:rPr>
        <w:t>Рекомендуется</w:t>
      </w:r>
      <w:r>
        <w:t xml:space="preserve"> консультация ревматолога – при необходимости исключения системного характера воспалительного поражения сосудов</w:t>
      </w:r>
    </w:p>
    <w:p w:rsidR="00094ED6" w:rsidRPr="001D40F8" w:rsidRDefault="007A347E" w:rsidP="007A347E">
      <w:pPr>
        <w:pStyle w:val="aff2"/>
      </w:pPr>
      <w:r w:rsidRPr="000F0D21">
        <w:rPr>
          <w:b/>
          <w:bCs/>
        </w:rPr>
        <w:t>Уровень убедительности рекомендаций С (уровень достоверности доказательств – 5)</w:t>
      </w:r>
    </w:p>
    <w:p w:rsidR="000414F6" w:rsidRDefault="00CB71DA" w:rsidP="00C4630C">
      <w:pPr>
        <w:pStyle w:val="afff1"/>
      </w:pPr>
      <w:bookmarkStart w:id="25" w:name="_Toc26868678"/>
      <w:r>
        <w:t xml:space="preserve">3. </w:t>
      </w:r>
      <w:r w:rsidRPr="00B104EF">
        <w:t>Лечение</w:t>
      </w:r>
      <w:bookmarkEnd w:id="24"/>
      <w:r w:rsidR="0038545E">
        <w:t>, включая медикаментозную и немедикаментозную терапии, диетотерапию, обезболивание, медицинские показания и противопоказания к применению методов лечения</w:t>
      </w:r>
      <w:bookmarkEnd w:id="25"/>
    </w:p>
    <w:p w:rsidR="002929B1" w:rsidRDefault="004E1288" w:rsidP="002929B1">
      <w:pPr>
        <w:pStyle w:val="2"/>
        <w:spacing w:before="0"/>
        <w:divId w:val="1767193717"/>
        <w:rPr>
          <w:rFonts w:eastAsia="Times New Roman"/>
        </w:rPr>
      </w:pPr>
      <w:bookmarkStart w:id="26" w:name="_Toc469402341"/>
      <w:bookmarkStart w:id="27" w:name="_Toc468273538"/>
      <w:bookmarkStart w:id="28" w:name="_Toc468273456"/>
      <w:bookmarkStart w:id="29" w:name="_Toc26868679"/>
      <w:bookmarkEnd w:id="26"/>
      <w:bookmarkEnd w:id="27"/>
      <w:bookmarkEnd w:id="28"/>
      <w:r w:rsidRPr="004E1288">
        <w:rPr>
          <w:rFonts w:eastAsia="Times New Roman"/>
        </w:rPr>
        <w:t>3.1</w:t>
      </w:r>
      <w:r w:rsidR="002929B1">
        <w:rPr>
          <w:rFonts w:eastAsia="Times New Roman"/>
        </w:rPr>
        <w:t xml:space="preserve"> </w:t>
      </w:r>
      <w:r w:rsidRPr="004E1288">
        <w:rPr>
          <w:rFonts w:eastAsia="Times New Roman"/>
        </w:rPr>
        <w:t>Консервативное лечение</w:t>
      </w:r>
      <w:bookmarkEnd w:id="29"/>
    </w:p>
    <w:p w:rsidR="002A62DD" w:rsidRDefault="007A347E" w:rsidP="003B6C4E">
      <w:pPr>
        <w:pStyle w:val="afb"/>
        <w:numPr>
          <w:ilvl w:val="0"/>
          <w:numId w:val="21"/>
        </w:numPr>
        <w:spacing w:beforeAutospacing="0" w:afterAutospacing="0" w:line="360" w:lineRule="auto"/>
        <w:ind w:left="714" w:hanging="357"/>
        <w:divId w:val="1767193717"/>
      </w:pPr>
      <w:r>
        <w:rPr>
          <w:rStyle w:val="affa"/>
        </w:rPr>
        <w:t>Рекомендуется</w:t>
      </w:r>
      <w:r>
        <w:t xml:space="preserve"> при лечении той или иной формы кожного васкулита учитывать клинический диагноз, стадию процесса и степень его активности, а также сопутствующую патология. </w:t>
      </w:r>
    </w:p>
    <w:p w:rsidR="007A347E" w:rsidRPr="00343CEF" w:rsidRDefault="007A347E" w:rsidP="002A62DD">
      <w:pPr>
        <w:pStyle w:val="afb"/>
        <w:spacing w:beforeAutospacing="0" w:afterAutospacing="0" w:line="360" w:lineRule="auto"/>
        <w:ind w:left="714" w:firstLine="0"/>
        <w:divId w:val="1767193717"/>
      </w:pPr>
      <w:r w:rsidRPr="000F0D21">
        <w:rPr>
          <w:b/>
          <w:bCs/>
        </w:rPr>
        <w:t>Уровень убедительности рекомендаций С (уровень достоверности доказательств – 5)</w:t>
      </w:r>
    </w:p>
    <w:p w:rsidR="007A347E" w:rsidRDefault="007A347E" w:rsidP="007A347E">
      <w:pPr>
        <w:pStyle w:val="afb"/>
        <w:spacing w:beforeAutospacing="0" w:afterAutospacing="0" w:line="360" w:lineRule="auto"/>
        <w:ind w:left="720" w:firstLine="0"/>
        <w:divId w:val="1767193717"/>
      </w:pPr>
      <w:r>
        <w:rPr>
          <w:rStyle w:val="affa"/>
        </w:rPr>
        <w:t xml:space="preserve">Комментарии: </w:t>
      </w:r>
      <w:r>
        <w:rPr>
          <w:rStyle w:val="affb"/>
        </w:rPr>
        <w:t>Используемая медикаментозная терапия должна быть направлена на подавление воспалительной реакции, нормализацию микроциркуляции в коже и терапию имеющихся осложнений.</w:t>
      </w:r>
    </w:p>
    <w:p w:rsidR="007A347E" w:rsidRDefault="007A347E" w:rsidP="003B6C4E">
      <w:pPr>
        <w:pStyle w:val="afb"/>
        <w:numPr>
          <w:ilvl w:val="0"/>
          <w:numId w:val="21"/>
        </w:numPr>
        <w:spacing w:beforeAutospacing="0" w:afterAutospacing="0" w:line="360" w:lineRule="auto"/>
        <w:ind w:left="714" w:hanging="357"/>
        <w:divId w:val="1767193717"/>
      </w:pPr>
      <w:r>
        <w:rPr>
          <w:rStyle w:val="affa"/>
        </w:rPr>
        <w:lastRenderedPageBreak/>
        <w:t>Рекомендуется</w:t>
      </w:r>
      <w:r>
        <w:t xml:space="preserve"> при обострении васкулита постельный режим, особенно при локализации очагов на нижних конечностях. </w:t>
      </w:r>
    </w:p>
    <w:p w:rsidR="007A347E" w:rsidRPr="000F0D21" w:rsidRDefault="007A347E" w:rsidP="007A347E">
      <w:pPr>
        <w:pStyle w:val="afb"/>
        <w:spacing w:beforeAutospacing="0" w:afterAutospacing="0" w:line="360" w:lineRule="auto"/>
        <w:ind w:left="714" w:firstLine="0"/>
        <w:divId w:val="1767193717"/>
        <w:rPr>
          <w:b/>
        </w:rPr>
      </w:pPr>
      <w:r w:rsidRPr="000F0D21">
        <w:rPr>
          <w:b/>
          <w:bCs/>
        </w:rPr>
        <w:t>Уровень убедительности рекомендаций С (уровень достоверности доказательств – 5)</w:t>
      </w:r>
    </w:p>
    <w:p w:rsidR="007A347E" w:rsidRDefault="007A347E" w:rsidP="007A347E">
      <w:pPr>
        <w:pStyle w:val="afb"/>
        <w:spacing w:beforeAutospacing="0" w:afterAutospacing="0" w:line="360" w:lineRule="auto"/>
        <w:ind w:left="720" w:firstLine="0"/>
        <w:divId w:val="1767193717"/>
      </w:pPr>
      <w:r>
        <w:rPr>
          <w:rStyle w:val="affa"/>
        </w:rPr>
        <w:t xml:space="preserve">Комментарии: </w:t>
      </w:r>
      <w:r>
        <w:rPr>
          <w:rStyle w:val="affb"/>
        </w:rPr>
        <w:t>Постельный режим следует соблюдать до перехода заболевания в регрессирующую стадию.</w:t>
      </w:r>
    </w:p>
    <w:p w:rsidR="007A347E" w:rsidRDefault="007A347E" w:rsidP="003B6C4E">
      <w:pPr>
        <w:pStyle w:val="afb"/>
        <w:numPr>
          <w:ilvl w:val="0"/>
          <w:numId w:val="21"/>
        </w:numPr>
        <w:spacing w:beforeAutospacing="0" w:afterAutospacing="0" w:line="360" w:lineRule="auto"/>
        <w:ind w:left="714" w:hanging="357"/>
        <w:divId w:val="1767193717"/>
      </w:pPr>
      <w:r>
        <w:rPr>
          <w:rStyle w:val="affa"/>
        </w:rPr>
        <w:t xml:space="preserve">Рекомендуется </w:t>
      </w:r>
      <w:r>
        <w:t xml:space="preserve">проведение коррекции или радикального устранения выявленных сопутствующих заболеваний, которые могут поддерживать и ухудшать течение кожного васкулита (очаги хронической инфекции, например, хронический тонзиллит, гипертоническая болезнь, сахарный диабет, хроническая венозная недостаточность, фибромиома матки и т.п.). </w:t>
      </w:r>
    </w:p>
    <w:p w:rsidR="007A347E" w:rsidRPr="000F0D21" w:rsidRDefault="007A347E" w:rsidP="007A347E">
      <w:pPr>
        <w:pStyle w:val="afb"/>
        <w:spacing w:beforeAutospacing="0" w:afterAutospacing="0" w:line="360" w:lineRule="auto"/>
        <w:ind w:left="714" w:firstLine="0"/>
        <w:divId w:val="1767193717"/>
        <w:rPr>
          <w:b/>
        </w:rPr>
      </w:pPr>
      <w:r w:rsidRPr="000F0D21">
        <w:rPr>
          <w:b/>
          <w:bCs/>
        </w:rPr>
        <w:t>Уровень убедительности рекомендаций С (уровень достоверности доказательств – 5)</w:t>
      </w:r>
    </w:p>
    <w:p w:rsidR="007A347E" w:rsidRDefault="007A347E" w:rsidP="007A347E">
      <w:pPr>
        <w:pStyle w:val="afb"/>
        <w:spacing w:beforeAutospacing="0" w:afterAutospacing="0" w:line="360" w:lineRule="auto"/>
        <w:ind w:left="720" w:firstLine="0"/>
        <w:divId w:val="1767193717"/>
      </w:pPr>
      <w:r>
        <w:rPr>
          <w:rStyle w:val="affa"/>
        </w:rPr>
        <w:t xml:space="preserve">Комментарии: </w:t>
      </w:r>
      <w:r>
        <w:rPr>
          <w:rStyle w:val="affb"/>
        </w:rPr>
        <w:t>В тех случаях, когда васкулиты выступают в качестве синдрома какого-либо общего заболевания (системного васкулита, диффузного заболевания соединительной ткани, лейкоза, злокачественного новообразования и т.п.), в первую очередь должно быть обеспечено полноценное лечение основного процесса [</w:t>
      </w:r>
      <w:r w:rsidRPr="00213057">
        <w:rPr>
          <w:rStyle w:val="affb"/>
        </w:rPr>
        <w:t>1</w:t>
      </w:r>
      <w:r>
        <w:rPr>
          <w:rStyle w:val="affb"/>
        </w:rPr>
        <w:t>].</w:t>
      </w:r>
    </w:p>
    <w:p w:rsidR="007A347E" w:rsidRPr="00343CEF" w:rsidRDefault="007A347E" w:rsidP="003B6C4E">
      <w:pPr>
        <w:pStyle w:val="afb"/>
        <w:numPr>
          <w:ilvl w:val="0"/>
          <w:numId w:val="22"/>
        </w:numPr>
        <w:spacing w:beforeAutospacing="0" w:afterAutospacing="0" w:line="360" w:lineRule="auto"/>
        <w:divId w:val="1767193717"/>
      </w:pPr>
      <w:r>
        <w:rPr>
          <w:rStyle w:val="affa"/>
        </w:rPr>
        <w:t>Рекомендуются</w:t>
      </w:r>
      <w:r>
        <w:t xml:space="preserve"> для системной терапии полиморфного дермального васкулита, степень активности I:</w:t>
      </w:r>
    </w:p>
    <w:p w:rsidR="007A347E" w:rsidRDefault="007A347E" w:rsidP="007A347E">
      <w:pPr>
        <w:pStyle w:val="afb"/>
        <w:spacing w:beforeAutospacing="0" w:afterAutospacing="0" w:line="360" w:lineRule="auto"/>
        <w:ind w:left="720" w:firstLine="0"/>
        <w:divId w:val="1767193717"/>
      </w:pPr>
      <w:r w:rsidRPr="001B70F8">
        <w:rPr>
          <w:rStyle w:val="affb"/>
          <w:i w:val="0"/>
        </w:rPr>
        <w:t>Нестероидные противовоспалительные средства</w:t>
      </w:r>
      <w:r>
        <w:rPr>
          <w:rStyle w:val="affb"/>
        </w:rPr>
        <w:t> </w:t>
      </w:r>
      <w:r>
        <w:t>[</w:t>
      </w:r>
      <w:r w:rsidRPr="008702EE">
        <w:t>1</w:t>
      </w:r>
      <w:r>
        <w:t>, 2,</w:t>
      </w:r>
      <w:r w:rsidR="00774734">
        <w:t xml:space="preserve"> 37</w:t>
      </w:r>
      <w:r>
        <w:t xml:space="preserve">].   </w:t>
      </w:r>
    </w:p>
    <w:p w:rsidR="007A347E" w:rsidRDefault="007A347E" w:rsidP="007A347E">
      <w:pPr>
        <w:pStyle w:val="afb"/>
        <w:spacing w:beforeAutospacing="0" w:afterAutospacing="0" w:line="360" w:lineRule="auto"/>
        <w:divId w:val="1767193717"/>
      </w:pPr>
      <w:r>
        <w:t>нимесулид 100 мг перорально 2 раза в сутки в течение 2–3 недель с дальнейшим</w:t>
      </w:r>
    </w:p>
    <w:p w:rsidR="007A347E" w:rsidRDefault="007A347E" w:rsidP="007A347E">
      <w:pPr>
        <w:pStyle w:val="afb"/>
        <w:spacing w:beforeAutospacing="0" w:afterAutospacing="0" w:line="360" w:lineRule="auto"/>
        <w:divId w:val="1767193717"/>
      </w:pPr>
      <w:r>
        <w:t>снижением суточной дозы</w:t>
      </w:r>
    </w:p>
    <w:p w:rsidR="007A347E" w:rsidRDefault="007A347E" w:rsidP="007A347E">
      <w:pPr>
        <w:pStyle w:val="afb"/>
        <w:spacing w:beforeAutospacing="0" w:afterAutospacing="0" w:line="360" w:lineRule="auto"/>
        <w:divId w:val="1767193717"/>
      </w:pPr>
      <w:r>
        <w:t>или</w:t>
      </w:r>
    </w:p>
    <w:p w:rsidR="007A347E" w:rsidRDefault="007A347E" w:rsidP="007A347E">
      <w:pPr>
        <w:pStyle w:val="afb"/>
        <w:spacing w:beforeAutospacing="0" w:afterAutospacing="0" w:line="360" w:lineRule="auto"/>
        <w:divId w:val="1767193717"/>
      </w:pPr>
      <w:r>
        <w:t>мелоксикам 7,5 мг перорально 2 раза в сутки в течение 2–3 недель с дальнейшим</w:t>
      </w:r>
    </w:p>
    <w:p w:rsidR="007A347E" w:rsidRDefault="007A347E" w:rsidP="007A347E">
      <w:pPr>
        <w:pStyle w:val="afb"/>
        <w:spacing w:beforeAutospacing="0" w:afterAutospacing="0" w:line="360" w:lineRule="auto"/>
        <w:divId w:val="1767193717"/>
      </w:pPr>
      <w:r>
        <w:t>снижением суточной дозы</w:t>
      </w:r>
    </w:p>
    <w:p w:rsidR="007A347E" w:rsidRDefault="007A347E" w:rsidP="007A347E">
      <w:pPr>
        <w:pStyle w:val="afb"/>
        <w:spacing w:beforeAutospacing="0" w:afterAutospacing="0" w:line="360" w:lineRule="auto"/>
        <w:divId w:val="1767193717"/>
      </w:pPr>
      <w:r>
        <w:t>или</w:t>
      </w:r>
    </w:p>
    <w:p w:rsidR="007A347E" w:rsidRDefault="007A347E" w:rsidP="001B70F8">
      <w:pPr>
        <w:pStyle w:val="afb"/>
        <w:spacing w:beforeAutospacing="0" w:afterAutospacing="0" w:line="360" w:lineRule="auto"/>
        <w:ind w:left="709" w:firstLine="0"/>
        <w:divId w:val="1767193717"/>
      </w:pPr>
      <w:r>
        <w:t>индометацин 25 мг перорально 3–4 раза в сутки в течение 2–3 недель с</w:t>
      </w:r>
      <w:r w:rsidR="001B70F8" w:rsidRPr="001B70F8">
        <w:t xml:space="preserve"> </w:t>
      </w:r>
      <w:r>
        <w:t>дальнейшим снижением суточной дозы</w:t>
      </w:r>
    </w:p>
    <w:p w:rsidR="007A347E" w:rsidRPr="001B70F8" w:rsidRDefault="007A347E" w:rsidP="001B70F8">
      <w:pPr>
        <w:pStyle w:val="afb"/>
        <w:spacing w:beforeAutospacing="0" w:afterAutospacing="0" w:line="360" w:lineRule="auto"/>
        <w:ind w:left="709" w:firstLine="0"/>
        <w:divId w:val="1767193717"/>
        <w:rPr>
          <w:b/>
          <w:bCs/>
        </w:rPr>
      </w:pPr>
      <w:r>
        <w:rPr>
          <w:rStyle w:val="affa"/>
        </w:rPr>
        <w:t>Уровень убедительности рекомендаций В (уровень достоверности</w:t>
      </w:r>
      <w:r w:rsidR="001B70F8" w:rsidRPr="001B70F8">
        <w:rPr>
          <w:rStyle w:val="affa"/>
        </w:rPr>
        <w:t xml:space="preserve"> </w:t>
      </w:r>
      <w:r>
        <w:rPr>
          <w:rStyle w:val="affa"/>
        </w:rPr>
        <w:t>доказательств 2)</w:t>
      </w:r>
    </w:p>
    <w:p w:rsidR="007A347E" w:rsidRPr="001B70F8" w:rsidRDefault="007A347E" w:rsidP="007A347E">
      <w:pPr>
        <w:pStyle w:val="afb"/>
        <w:spacing w:beforeAutospacing="0" w:afterAutospacing="0" w:line="360" w:lineRule="auto"/>
        <w:divId w:val="1767193717"/>
        <w:rPr>
          <w:rStyle w:val="affa"/>
          <w:i/>
        </w:rPr>
      </w:pPr>
      <w:r w:rsidRPr="001B70F8">
        <w:rPr>
          <w:rStyle w:val="affb"/>
          <w:i w:val="0"/>
        </w:rPr>
        <w:t>Антибактериальные препараты [11,</w:t>
      </w:r>
      <w:r w:rsidR="00774734">
        <w:rPr>
          <w:rStyle w:val="affb"/>
          <w:i w:val="0"/>
        </w:rPr>
        <w:t xml:space="preserve"> 37</w:t>
      </w:r>
      <w:r w:rsidRPr="001B70F8">
        <w:rPr>
          <w:rStyle w:val="affb"/>
          <w:i w:val="0"/>
        </w:rPr>
        <w:t>].</w:t>
      </w:r>
    </w:p>
    <w:p w:rsidR="007A347E" w:rsidRDefault="00D648AF" w:rsidP="007A347E">
      <w:pPr>
        <w:pStyle w:val="afb"/>
        <w:spacing w:beforeAutospacing="0" w:afterAutospacing="0" w:line="360" w:lineRule="auto"/>
        <w:divId w:val="1767193717"/>
      </w:pPr>
      <w:r w:rsidRPr="00D648AF">
        <w:t>#</w:t>
      </w:r>
      <w:r w:rsidR="007A347E">
        <w:t>ципрофлоксацин** 250 мг перорально 2 раза в сутки в течение 10–14 дней</w:t>
      </w:r>
    </w:p>
    <w:p w:rsidR="007A347E" w:rsidRDefault="007A347E" w:rsidP="007A347E">
      <w:pPr>
        <w:pStyle w:val="afb"/>
        <w:spacing w:beforeAutospacing="0" w:afterAutospacing="0" w:line="360" w:lineRule="auto"/>
        <w:divId w:val="1767193717"/>
      </w:pPr>
      <w:r>
        <w:t>или</w:t>
      </w:r>
    </w:p>
    <w:p w:rsidR="007A347E" w:rsidRDefault="00D648AF" w:rsidP="007A347E">
      <w:pPr>
        <w:pStyle w:val="afb"/>
        <w:spacing w:beforeAutospacing="0" w:afterAutospacing="0" w:line="360" w:lineRule="auto"/>
        <w:divId w:val="1767193717"/>
      </w:pPr>
      <w:r w:rsidRPr="00D648AF">
        <w:t>#</w:t>
      </w:r>
      <w:r w:rsidR="007A347E">
        <w:t>доксициклин** 100 мг перорально 2 раза в сутки в течение 10–14 дней</w:t>
      </w:r>
    </w:p>
    <w:p w:rsidR="007A347E" w:rsidRDefault="007A347E" w:rsidP="007A347E">
      <w:pPr>
        <w:pStyle w:val="afb"/>
        <w:spacing w:beforeAutospacing="0" w:afterAutospacing="0" w:line="360" w:lineRule="auto"/>
        <w:divId w:val="1767193717"/>
      </w:pPr>
      <w:r>
        <w:lastRenderedPageBreak/>
        <w:t>или</w:t>
      </w:r>
    </w:p>
    <w:p w:rsidR="007A347E" w:rsidRPr="0091084E" w:rsidRDefault="00D648AF" w:rsidP="007A347E">
      <w:pPr>
        <w:pStyle w:val="afb"/>
        <w:spacing w:beforeAutospacing="0" w:afterAutospacing="0" w:line="360" w:lineRule="auto"/>
        <w:divId w:val="1767193717"/>
      </w:pPr>
      <w:r w:rsidRPr="00D648AF">
        <w:t>#</w:t>
      </w:r>
      <w:r w:rsidR="007A347E">
        <w:t>азитромицин** 500 мг перорально 1 раз в сутки в течение 10–14 дней</w:t>
      </w:r>
    </w:p>
    <w:p w:rsidR="007A347E" w:rsidRPr="001B70F8" w:rsidRDefault="007A347E" w:rsidP="001B70F8">
      <w:pPr>
        <w:pStyle w:val="afb"/>
        <w:spacing w:beforeAutospacing="0" w:afterAutospacing="0" w:line="360" w:lineRule="auto"/>
        <w:ind w:left="709" w:firstLine="0"/>
        <w:divId w:val="1767193717"/>
        <w:rPr>
          <w:b/>
          <w:bCs/>
        </w:rPr>
      </w:pPr>
      <w:r w:rsidRPr="000F0D21">
        <w:rPr>
          <w:b/>
          <w:bCs/>
        </w:rPr>
        <w:t xml:space="preserve">Уровень убедительности рекомендаций </w:t>
      </w:r>
      <w:r>
        <w:rPr>
          <w:b/>
          <w:bCs/>
          <w:lang w:val="en-US"/>
        </w:rPr>
        <w:t>B</w:t>
      </w:r>
      <w:r>
        <w:rPr>
          <w:b/>
          <w:bCs/>
        </w:rPr>
        <w:t xml:space="preserve"> (уровень достоверности</w:t>
      </w:r>
      <w:r w:rsidR="001B70F8" w:rsidRPr="001B70F8">
        <w:rPr>
          <w:b/>
          <w:bCs/>
        </w:rPr>
        <w:t xml:space="preserve"> </w:t>
      </w:r>
      <w:r w:rsidRPr="000F0D21">
        <w:rPr>
          <w:b/>
          <w:bCs/>
        </w:rPr>
        <w:t xml:space="preserve">доказательств – </w:t>
      </w:r>
      <w:r w:rsidRPr="0091084E">
        <w:rPr>
          <w:b/>
          <w:bCs/>
        </w:rPr>
        <w:t>2</w:t>
      </w:r>
      <w:r w:rsidRPr="000F0D21">
        <w:rPr>
          <w:b/>
          <w:bCs/>
        </w:rPr>
        <w:t>)</w:t>
      </w:r>
    </w:p>
    <w:p w:rsidR="007A347E" w:rsidRPr="0091084E" w:rsidRDefault="00D648AF" w:rsidP="007A347E">
      <w:pPr>
        <w:pStyle w:val="afb"/>
        <w:spacing w:beforeAutospacing="0" w:afterAutospacing="0" w:line="360" w:lineRule="auto"/>
        <w:divId w:val="1767193717"/>
      </w:pPr>
      <w:r w:rsidRPr="00D648AF">
        <w:t>#</w:t>
      </w:r>
      <w:r w:rsidR="007A347E">
        <w:t>гидроксихлорохин** 200 мг перорально 2 раза в сутки в течение 2–3 месяцев, под</w:t>
      </w:r>
    </w:p>
    <w:p w:rsidR="007A347E" w:rsidRPr="001B70F8" w:rsidRDefault="007A347E" w:rsidP="001B70F8">
      <w:pPr>
        <w:pStyle w:val="afb"/>
        <w:spacing w:beforeAutospacing="0" w:afterAutospacing="0" w:line="360" w:lineRule="auto"/>
        <w:ind w:left="709" w:firstLine="0"/>
        <w:divId w:val="1767193717"/>
      </w:pPr>
      <w:r>
        <w:t>контролем показателей клеточного состава крови 1 раз в месяц</w:t>
      </w:r>
      <w:r w:rsidR="001B70F8">
        <w:t xml:space="preserve"> </w:t>
      </w:r>
      <w:r w:rsidR="001B70F8" w:rsidRPr="001B70F8">
        <w:t>[</w:t>
      </w:r>
      <w:r w:rsidR="00813BFA">
        <w:t>42</w:t>
      </w:r>
      <w:r w:rsidR="001B70F8" w:rsidRPr="001B70F8">
        <w:t>]</w:t>
      </w:r>
    </w:p>
    <w:p w:rsidR="007A347E" w:rsidRDefault="007A347E" w:rsidP="007A347E">
      <w:pPr>
        <w:pStyle w:val="afb"/>
        <w:spacing w:beforeAutospacing="0" w:afterAutospacing="0" w:line="360" w:lineRule="auto"/>
        <w:divId w:val="1767193717"/>
      </w:pPr>
      <w:r>
        <w:t>или</w:t>
      </w:r>
    </w:p>
    <w:p w:rsidR="007A347E" w:rsidRPr="0091084E" w:rsidRDefault="00D648AF" w:rsidP="007A347E">
      <w:pPr>
        <w:pStyle w:val="afb"/>
        <w:spacing w:beforeAutospacing="0" w:afterAutospacing="0" w:line="360" w:lineRule="auto"/>
        <w:divId w:val="1767193717"/>
      </w:pPr>
      <w:r w:rsidRPr="00D648AF">
        <w:t>#</w:t>
      </w:r>
      <w:r w:rsidR="007A347E">
        <w:t>хлорохин 250 мг перорально 2 раза в сутки в течение 1 месяца, затем по 250 мг 1</w:t>
      </w:r>
    </w:p>
    <w:p w:rsidR="007A347E" w:rsidRPr="0091084E" w:rsidRDefault="007A347E" w:rsidP="007A347E">
      <w:pPr>
        <w:pStyle w:val="afb"/>
        <w:spacing w:beforeAutospacing="0" w:afterAutospacing="0" w:line="360" w:lineRule="auto"/>
        <w:divId w:val="1767193717"/>
      </w:pPr>
      <w:r>
        <w:t>раз в день в течение 1–2 месяцев, под контролем показателей клеточного состава</w:t>
      </w:r>
    </w:p>
    <w:p w:rsidR="007A347E" w:rsidRPr="0091084E" w:rsidRDefault="007A347E" w:rsidP="007A347E">
      <w:pPr>
        <w:pStyle w:val="afb"/>
        <w:spacing w:beforeAutospacing="0" w:afterAutospacing="0" w:line="360" w:lineRule="auto"/>
        <w:divId w:val="1767193717"/>
      </w:pPr>
      <w:r>
        <w:t>крови 1 раз в месяц.</w:t>
      </w:r>
    </w:p>
    <w:p w:rsidR="007A347E" w:rsidRPr="001B70F8" w:rsidRDefault="007A347E" w:rsidP="001B70F8">
      <w:pPr>
        <w:pStyle w:val="afb"/>
        <w:spacing w:beforeAutospacing="0" w:afterAutospacing="0" w:line="360" w:lineRule="auto"/>
        <w:ind w:left="709" w:firstLine="0"/>
        <w:divId w:val="1767193717"/>
        <w:rPr>
          <w:b/>
          <w:bCs/>
        </w:rPr>
      </w:pPr>
      <w:r>
        <w:rPr>
          <w:rStyle w:val="affa"/>
        </w:rPr>
        <w:t>Уровень убедительности рекомендаций A (уровень достоверности</w:t>
      </w:r>
      <w:r w:rsidR="001B70F8" w:rsidRPr="001B70F8">
        <w:rPr>
          <w:rStyle w:val="affa"/>
        </w:rPr>
        <w:t xml:space="preserve"> </w:t>
      </w:r>
      <w:r>
        <w:rPr>
          <w:rStyle w:val="affa"/>
        </w:rPr>
        <w:t xml:space="preserve">доказательств </w:t>
      </w:r>
      <w:r w:rsidRPr="0091084E">
        <w:rPr>
          <w:rStyle w:val="affa"/>
        </w:rPr>
        <w:t xml:space="preserve">– </w:t>
      </w:r>
      <w:r>
        <w:rPr>
          <w:rStyle w:val="affa"/>
        </w:rPr>
        <w:t>2)</w:t>
      </w:r>
    </w:p>
    <w:p w:rsidR="002A62DD" w:rsidRPr="002A62DD" w:rsidRDefault="007A347E" w:rsidP="002A62DD">
      <w:pPr>
        <w:pStyle w:val="afb"/>
        <w:spacing w:beforeAutospacing="0" w:afterAutospacing="0" w:line="360" w:lineRule="auto"/>
        <w:divId w:val="1767193717"/>
        <w:rPr>
          <w:b/>
          <w:bCs/>
        </w:rPr>
      </w:pPr>
      <w:r w:rsidRPr="001B70F8">
        <w:rPr>
          <w:rStyle w:val="affb"/>
          <w:i w:val="0"/>
        </w:rPr>
        <w:t>Антигистаминные препараты</w:t>
      </w:r>
      <w:r>
        <w:rPr>
          <w:rStyle w:val="affb"/>
        </w:rPr>
        <w:t xml:space="preserve"> </w:t>
      </w:r>
      <w:r w:rsidRPr="008702EE">
        <w:rPr>
          <w:rStyle w:val="affb"/>
        </w:rPr>
        <w:t>[1]</w:t>
      </w:r>
      <w:r>
        <w:rPr>
          <w:rStyle w:val="affb"/>
        </w:rPr>
        <w:t>.</w:t>
      </w:r>
    </w:p>
    <w:p w:rsidR="007A347E" w:rsidRDefault="00B01CAF" w:rsidP="007A347E">
      <w:pPr>
        <w:pStyle w:val="afb"/>
        <w:spacing w:beforeAutospacing="0" w:afterAutospacing="0" w:line="360" w:lineRule="auto"/>
        <w:divId w:val="1767193717"/>
      </w:pPr>
      <w:r w:rsidRPr="00B01CAF">
        <w:t>#</w:t>
      </w:r>
      <w:r w:rsidR="007A347E">
        <w:t>левоцетиризин 5 мг перорально 1 раз в сутки в течение 14 дней</w:t>
      </w:r>
    </w:p>
    <w:p w:rsidR="007A347E" w:rsidRDefault="007A347E" w:rsidP="007A347E">
      <w:pPr>
        <w:pStyle w:val="afb"/>
        <w:spacing w:beforeAutospacing="0" w:afterAutospacing="0" w:line="360" w:lineRule="auto"/>
        <w:divId w:val="1767193717"/>
      </w:pPr>
      <w:r>
        <w:t>или</w:t>
      </w:r>
    </w:p>
    <w:p w:rsidR="007A347E" w:rsidRDefault="00B01CAF" w:rsidP="007A347E">
      <w:pPr>
        <w:pStyle w:val="afb"/>
        <w:spacing w:beforeAutospacing="0" w:afterAutospacing="0" w:line="360" w:lineRule="auto"/>
        <w:divId w:val="1767193717"/>
      </w:pPr>
      <w:r w:rsidRPr="00B01CAF">
        <w:t>#</w:t>
      </w:r>
      <w:r w:rsidR="007A347E">
        <w:t>дезлоратадин 5 мг перорально 1 раз в сутки в течение 14 дней</w:t>
      </w:r>
    </w:p>
    <w:p w:rsidR="007A347E" w:rsidRDefault="007A347E" w:rsidP="007A347E">
      <w:pPr>
        <w:pStyle w:val="afb"/>
        <w:spacing w:beforeAutospacing="0" w:afterAutospacing="0" w:line="360" w:lineRule="auto"/>
        <w:divId w:val="1767193717"/>
      </w:pPr>
      <w:r>
        <w:t>или</w:t>
      </w:r>
    </w:p>
    <w:p w:rsidR="007A347E" w:rsidRDefault="00B01CAF" w:rsidP="007A347E">
      <w:pPr>
        <w:pStyle w:val="afb"/>
        <w:spacing w:beforeAutospacing="0" w:afterAutospacing="0" w:line="360" w:lineRule="auto"/>
        <w:divId w:val="1767193717"/>
      </w:pPr>
      <w:r w:rsidRPr="00B01CAF">
        <w:t>#</w:t>
      </w:r>
      <w:r w:rsidR="007A347E">
        <w:t>фексофенадин 180 мг перорально 1 раз в сутки в течение 14 дней </w:t>
      </w:r>
    </w:p>
    <w:p w:rsidR="007A347E" w:rsidRPr="001B70F8" w:rsidRDefault="007A347E" w:rsidP="001B70F8">
      <w:pPr>
        <w:pStyle w:val="afb"/>
        <w:spacing w:beforeAutospacing="0" w:afterAutospacing="0" w:line="360" w:lineRule="auto"/>
        <w:ind w:left="709" w:firstLine="0"/>
        <w:divId w:val="1767193717"/>
        <w:rPr>
          <w:b/>
          <w:bCs/>
        </w:rPr>
      </w:pPr>
      <w:r>
        <w:rPr>
          <w:rStyle w:val="affa"/>
        </w:rPr>
        <w:t>Уровень убедительности рекомендаций В (уровень достоверности</w:t>
      </w:r>
      <w:r w:rsidR="001B70F8" w:rsidRPr="001B70F8">
        <w:rPr>
          <w:rStyle w:val="affa"/>
        </w:rPr>
        <w:t xml:space="preserve"> </w:t>
      </w:r>
      <w:r>
        <w:rPr>
          <w:rStyle w:val="affa"/>
        </w:rPr>
        <w:t xml:space="preserve">доказательств </w:t>
      </w:r>
      <w:r w:rsidRPr="0091084E">
        <w:rPr>
          <w:rStyle w:val="affa"/>
        </w:rPr>
        <w:t>–</w:t>
      </w:r>
      <w:r w:rsidRPr="001B70F8">
        <w:rPr>
          <w:rStyle w:val="affa"/>
        </w:rPr>
        <w:t xml:space="preserve"> </w:t>
      </w:r>
      <w:r>
        <w:rPr>
          <w:rStyle w:val="affa"/>
        </w:rPr>
        <w:t>2)</w:t>
      </w:r>
    </w:p>
    <w:p w:rsidR="007A347E" w:rsidRDefault="007A347E" w:rsidP="003B6C4E">
      <w:pPr>
        <w:pStyle w:val="afb"/>
        <w:numPr>
          <w:ilvl w:val="0"/>
          <w:numId w:val="23"/>
        </w:numPr>
        <w:spacing w:beforeAutospacing="0" w:afterAutospacing="0" w:line="360" w:lineRule="auto"/>
        <w:divId w:val="1767193717"/>
      </w:pPr>
      <w:r>
        <w:rPr>
          <w:rStyle w:val="affa"/>
        </w:rPr>
        <w:t>Рекомендуются</w:t>
      </w:r>
      <w:r>
        <w:t xml:space="preserve"> для лечения полиморфного дермального васкулита, степень активности I наружно:</w:t>
      </w:r>
    </w:p>
    <w:p w:rsidR="007A347E" w:rsidRDefault="007A347E" w:rsidP="007A347E">
      <w:pPr>
        <w:pStyle w:val="afb"/>
        <w:spacing w:beforeAutospacing="0" w:afterAutospacing="0" w:line="360" w:lineRule="auto"/>
        <w:divId w:val="1767193717"/>
      </w:pPr>
      <w:r w:rsidRPr="001B70F8">
        <w:rPr>
          <w:rStyle w:val="affb"/>
          <w:i w:val="0"/>
        </w:rPr>
        <w:t>Глюкокортикостероиды для местного применения</w:t>
      </w:r>
      <w:r>
        <w:t xml:space="preserve"> [16]:</w:t>
      </w:r>
    </w:p>
    <w:p w:rsidR="007A347E" w:rsidRDefault="007A347E" w:rsidP="001B70F8">
      <w:pPr>
        <w:pStyle w:val="afb"/>
        <w:spacing w:beforeAutospacing="0" w:afterAutospacing="0" w:line="360" w:lineRule="auto"/>
        <w:ind w:left="709" w:firstLine="0"/>
        <w:divId w:val="1767193717"/>
      </w:pPr>
      <w:r>
        <w:t>мометазон** 0,1% крем или мазь, наносить 1 раз в сутки на очаги поражения до</w:t>
      </w:r>
      <w:r w:rsidR="001B70F8" w:rsidRPr="001B70F8">
        <w:t xml:space="preserve"> </w:t>
      </w:r>
      <w:r>
        <w:t>наступления клинического улучшения</w:t>
      </w:r>
    </w:p>
    <w:p w:rsidR="007A347E" w:rsidRDefault="007A347E" w:rsidP="007A347E">
      <w:pPr>
        <w:pStyle w:val="afb"/>
        <w:spacing w:beforeAutospacing="0" w:afterAutospacing="0" w:line="360" w:lineRule="auto"/>
        <w:divId w:val="1767193717"/>
      </w:pPr>
      <w:r>
        <w:t>или</w:t>
      </w:r>
    </w:p>
    <w:p w:rsidR="007A347E" w:rsidRPr="0091084E" w:rsidRDefault="007A347E" w:rsidP="007A347E">
      <w:pPr>
        <w:pStyle w:val="afb"/>
        <w:spacing w:beforeAutospacing="0" w:afterAutospacing="0" w:line="360" w:lineRule="auto"/>
        <w:divId w:val="1767193717"/>
      </w:pPr>
      <w:r>
        <w:t>бетаметазон** 0,1 крем или мазь, наносить 2 раза в сутки на очаги поражения до</w:t>
      </w:r>
    </w:p>
    <w:p w:rsidR="007A347E" w:rsidRDefault="007A347E" w:rsidP="007A347E">
      <w:pPr>
        <w:pStyle w:val="afb"/>
        <w:spacing w:beforeAutospacing="0" w:afterAutospacing="0" w:line="360" w:lineRule="auto"/>
        <w:divId w:val="1767193717"/>
      </w:pPr>
      <w:r>
        <w:t>наступления клинического улучшения</w:t>
      </w:r>
    </w:p>
    <w:p w:rsidR="007A347E" w:rsidRDefault="007A347E" w:rsidP="007A347E">
      <w:pPr>
        <w:pStyle w:val="afb"/>
        <w:spacing w:beforeAutospacing="0" w:afterAutospacing="0" w:line="360" w:lineRule="auto"/>
        <w:divId w:val="1767193717"/>
      </w:pPr>
      <w:r>
        <w:t>или</w:t>
      </w:r>
    </w:p>
    <w:p w:rsidR="007A347E" w:rsidRPr="0091084E" w:rsidRDefault="007A347E" w:rsidP="007A347E">
      <w:pPr>
        <w:pStyle w:val="afb"/>
        <w:spacing w:beforeAutospacing="0" w:afterAutospacing="0" w:line="360" w:lineRule="auto"/>
        <w:divId w:val="1767193717"/>
      </w:pPr>
      <w:r>
        <w:t>метилпреднизолона ацепонат 0,1% крем или мазь, наносить 1 раз в сутки на очаги</w:t>
      </w:r>
    </w:p>
    <w:p w:rsidR="007A347E" w:rsidRPr="00617472" w:rsidRDefault="007A347E" w:rsidP="007A347E">
      <w:pPr>
        <w:pStyle w:val="afb"/>
        <w:spacing w:beforeAutospacing="0" w:afterAutospacing="0" w:line="360" w:lineRule="auto"/>
        <w:divId w:val="1767193717"/>
      </w:pPr>
      <w:r>
        <w:t>поражения, длительность применения не должна превышать 12 недель.</w:t>
      </w:r>
    </w:p>
    <w:p w:rsidR="007A347E" w:rsidRPr="0091084E" w:rsidRDefault="007A347E" w:rsidP="007A347E">
      <w:pPr>
        <w:pStyle w:val="afb"/>
        <w:spacing w:beforeAutospacing="0" w:afterAutospacing="0" w:line="360" w:lineRule="auto"/>
        <w:divId w:val="1767193717"/>
        <w:rPr>
          <w:b/>
          <w:bCs/>
        </w:rPr>
      </w:pPr>
      <w:r w:rsidRPr="0091084E">
        <w:rPr>
          <w:b/>
          <w:bCs/>
        </w:rPr>
        <w:t>Уровень убедительности рекоме</w:t>
      </w:r>
      <w:r>
        <w:rPr>
          <w:b/>
          <w:bCs/>
        </w:rPr>
        <w:t>ндаций С (уровень достоверности</w:t>
      </w:r>
    </w:p>
    <w:p w:rsidR="007A347E" w:rsidRPr="0091084E" w:rsidRDefault="007A347E" w:rsidP="007A347E">
      <w:pPr>
        <w:pStyle w:val="afb"/>
        <w:spacing w:beforeAutospacing="0" w:afterAutospacing="0" w:line="360" w:lineRule="auto"/>
        <w:divId w:val="1767193717"/>
      </w:pPr>
      <w:r w:rsidRPr="0091084E">
        <w:rPr>
          <w:b/>
          <w:bCs/>
        </w:rPr>
        <w:t>доказательств – 5)</w:t>
      </w:r>
    </w:p>
    <w:p w:rsidR="007A347E" w:rsidRDefault="007A347E" w:rsidP="003B6C4E">
      <w:pPr>
        <w:pStyle w:val="afb"/>
        <w:numPr>
          <w:ilvl w:val="0"/>
          <w:numId w:val="24"/>
        </w:numPr>
        <w:spacing w:beforeAutospacing="0" w:afterAutospacing="0" w:line="360" w:lineRule="auto"/>
        <w:divId w:val="1767193717"/>
      </w:pPr>
      <w:r>
        <w:rPr>
          <w:rStyle w:val="affa"/>
        </w:rPr>
        <w:t>Рекомендуются</w:t>
      </w:r>
      <w:r>
        <w:t xml:space="preserve"> для системной терапии полиморфного дермального васкулита, степень активности II:</w:t>
      </w:r>
    </w:p>
    <w:p w:rsidR="007A347E" w:rsidRDefault="007A347E" w:rsidP="001B70F8">
      <w:pPr>
        <w:pStyle w:val="afb"/>
        <w:spacing w:beforeAutospacing="0" w:afterAutospacing="0" w:line="360" w:lineRule="auto"/>
        <w:ind w:left="709" w:firstLine="0"/>
        <w:divId w:val="1767193717"/>
      </w:pPr>
      <w:r w:rsidRPr="001B70F8">
        <w:rPr>
          <w:rStyle w:val="affb"/>
          <w:i w:val="0"/>
        </w:rPr>
        <w:lastRenderedPageBreak/>
        <w:t>Системные глюкокортикостероиды</w:t>
      </w:r>
      <w:r>
        <w:t xml:space="preserve"> </w:t>
      </w:r>
      <w:r w:rsidRPr="008702EE">
        <w:t>[</w:t>
      </w:r>
      <w:r w:rsidR="00813BFA">
        <w:t>43, 44</w:t>
      </w:r>
      <w:r w:rsidRPr="008702EE">
        <w:t>]</w:t>
      </w:r>
      <w:r>
        <w:rPr>
          <w:rStyle w:val="affa"/>
        </w:rPr>
        <w:t> </w:t>
      </w:r>
    </w:p>
    <w:p w:rsidR="007A347E" w:rsidRDefault="007A347E" w:rsidP="001B70F8">
      <w:pPr>
        <w:pStyle w:val="afb"/>
        <w:spacing w:beforeAutospacing="0" w:afterAutospacing="0" w:line="360" w:lineRule="auto"/>
        <w:ind w:left="709" w:firstLine="0"/>
        <w:divId w:val="1767193717"/>
      </w:pPr>
      <w:r>
        <w:t xml:space="preserve">преднизолон** 30–50 мг/сутки перорально преимущественно в утренние часы в </w:t>
      </w:r>
      <w:r w:rsidR="001B70F8" w:rsidRPr="001B70F8">
        <w:t xml:space="preserve"> </w:t>
      </w:r>
      <w:r>
        <w:t>течение 2–3 недель, с дальнейшим постепенным снижением дозы по 1 таб. в</w:t>
      </w:r>
      <w:r w:rsidR="001B70F8" w:rsidRPr="001B70F8">
        <w:t xml:space="preserve"> </w:t>
      </w:r>
      <w:r>
        <w:t>неделю</w:t>
      </w:r>
    </w:p>
    <w:p w:rsidR="007A347E" w:rsidRDefault="007A347E" w:rsidP="007A347E">
      <w:pPr>
        <w:pStyle w:val="afb"/>
        <w:spacing w:beforeAutospacing="0" w:afterAutospacing="0" w:line="360" w:lineRule="auto"/>
        <w:divId w:val="1767193717"/>
      </w:pPr>
      <w:r>
        <w:t>или</w:t>
      </w:r>
    </w:p>
    <w:p w:rsidR="007A347E" w:rsidRDefault="007A347E" w:rsidP="001B70F8">
      <w:pPr>
        <w:pStyle w:val="afb"/>
        <w:spacing w:beforeAutospacing="0" w:afterAutospacing="0" w:line="360" w:lineRule="auto"/>
        <w:ind w:left="709" w:firstLine="0"/>
        <w:divId w:val="1767193717"/>
      </w:pPr>
      <w:r>
        <w:t>бетаметазон** 2 мл внутримышечно 1 раз в неделю №3–5 с постепенным</w:t>
      </w:r>
      <w:r w:rsidR="001B70F8" w:rsidRPr="001B70F8">
        <w:t xml:space="preserve"> </w:t>
      </w:r>
      <w:r>
        <w:t>снижением дозы и увеличением интервала введения.</w:t>
      </w:r>
    </w:p>
    <w:p w:rsidR="007A347E" w:rsidRPr="001B70F8" w:rsidRDefault="007A347E" w:rsidP="001B70F8">
      <w:pPr>
        <w:pStyle w:val="afb"/>
        <w:spacing w:beforeAutospacing="0" w:afterAutospacing="0" w:line="360" w:lineRule="auto"/>
        <w:ind w:left="709" w:firstLine="0"/>
        <w:divId w:val="1767193717"/>
        <w:rPr>
          <w:b/>
          <w:bCs/>
        </w:rPr>
      </w:pPr>
      <w:r>
        <w:rPr>
          <w:rStyle w:val="affa"/>
        </w:rPr>
        <w:t>Уровень убедительности рекомендаций A (уровень достоверности</w:t>
      </w:r>
      <w:r w:rsidR="001B70F8" w:rsidRPr="001B70F8">
        <w:rPr>
          <w:rStyle w:val="affa"/>
        </w:rPr>
        <w:t xml:space="preserve"> </w:t>
      </w:r>
      <w:r>
        <w:rPr>
          <w:rStyle w:val="affa"/>
        </w:rPr>
        <w:t>доказательств 1)</w:t>
      </w:r>
    </w:p>
    <w:p w:rsidR="007A347E" w:rsidRPr="001B70F8" w:rsidRDefault="007A347E" w:rsidP="007A347E">
      <w:pPr>
        <w:pStyle w:val="afb"/>
        <w:spacing w:beforeAutospacing="0" w:afterAutospacing="0" w:line="360" w:lineRule="auto"/>
        <w:divId w:val="1767193717"/>
        <w:rPr>
          <w:i/>
        </w:rPr>
      </w:pPr>
      <w:r w:rsidRPr="001B70F8">
        <w:rPr>
          <w:rStyle w:val="affb"/>
          <w:i w:val="0"/>
        </w:rPr>
        <w:t>Нестероидные противовоспалительные средства [1].</w:t>
      </w:r>
      <w:r w:rsidRPr="001B70F8">
        <w:rPr>
          <w:rStyle w:val="affa"/>
          <w:i/>
        </w:rPr>
        <w:t> </w:t>
      </w:r>
    </w:p>
    <w:p w:rsidR="007A347E" w:rsidRDefault="007A347E" w:rsidP="008232FA">
      <w:pPr>
        <w:pStyle w:val="afb"/>
        <w:spacing w:beforeAutospacing="0" w:afterAutospacing="0" w:line="360" w:lineRule="auto"/>
        <w:ind w:left="709" w:firstLine="0"/>
        <w:divId w:val="1767193717"/>
      </w:pPr>
      <w:r>
        <w:t>диклофенак** 50 мг перорально 3 раза в сутки в течение 2–3 недель с дальнейшим снижением суточной дозы</w:t>
      </w:r>
    </w:p>
    <w:p w:rsidR="007A347E" w:rsidRDefault="007A347E" w:rsidP="007A347E">
      <w:pPr>
        <w:pStyle w:val="afb"/>
        <w:spacing w:beforeAutospacing="0" w:afterAutospacing="0" w:line="360" w:lineRule="auto"/>
        <w:divId w:val="1767193717"/>
      </w:pPr>
      <w:r>
        <w:t>или</w:t>
      </w:r>
    </w:p>
    <w:p w:rsidR="007A347E" w:rsidRDefault="007A347E" w:rsidP="008232FA">
      <w:pPr>
        <w:pStyle w:val="afb"/>
        <w:spacing w:beforeAutospacing="0" w:afterAutospacing="0" w:line="360" w:lineRule="auto"/>
        <w:ind w:left="709" w:firstLine="0"/>
        <w:divId w:val="1767193717"/>
      </w:pPr>
      <w:r>
        <w:t>нимесулид 100 мг перорально 2 раза в сутки в течение 2–3 недель с дальнейшим снижением суточной дозы</w:t>
      </w:r>
    </w:p>
    <w:p w:rsidR="007A347E" w:rsidRDefault="007A347E" w:rsidP="007A347E">
      <w:pPr>
        <w:pStyle w:val="afb"/>
        <w:spacing w:beforeAutospacing="0" w:afterAutospacing="0" w:line="360" w:lineRule="auto"/>
        <w:divId w:val="1767193717"/>
      </w:pPr>
      <w:r>
        <w:t>или</w:t>
      </w:r>
    </w:p>
    <w:p w:rsidR="007A347E" w:rsidRDefault="007A347E" w:rsidP="008232FA">
      <w:pPr>
        <w:pStyle w:val="afb"/>
        <w:spacing w:beforeAutospacing="0" w:afterAutospacing="0" w:line="360" w:lineRule="auto"/>
        <w:ind w:left="709" w:firstLine="0"/>
        <w:divId w:val="1767193717"/>
      </w:pPr>
      <w:r>
        <w:t>мелоксикам 7,5 мг перорально 2 раза в сутки в течение 2–3 недель с дальнейшим снижением суточной дозы</w:t>
      </w:r>
    </w:p>
    <w:p w:rsidR="007A347E" w:rsidRDefault="007A347E" w:rsidP="007A347E">
      <w:pPr>
        <w:pStyle w:val="afb"/>
        <w:spacing w:beforeAutospacing="0" w:afterAutospacing="0" w:line="360" w:lineRule="auto"/>
        <w:divId w:val="1767193717"/>
      </w:pPr>
      <w:r>
        <w:t>или</w:t>
      </w:r>
    </w:p>
    <w:p w:rsidR="007A347E" w:rsidRPr="00BC4428" w:rsidRDefault="007A347E" w:rsidP="007A347E">
      <w:pPr>
        <w:pStyle w:val="afb"/>
        <w:spacing w:beforeAutospacing="0" w:afterAutospacing="0" w:line="360" w:lineRule="auto"/>
        <w:divId w:val="1767193717"/>
      </w:pPr>
      <w:r w:rsidRPr="00BC4428">
        <w:rPr>
          <w:iCs/>
        </w:rPr>
        <w:t xml:space="preserve">индометацин </w:t>
      </w:r>
      <w:r>
        <w:t xml:space="preserve">– 25–50 мг 3 раза в сутки </w:t>
      </w:r>
      <w:r w:rsidRPr="00BC4428">
        <w:t>[27]</w:t>
      </w:r>
    </w:p>
    <w:p w:rsidR="007A347E" w:rsidRDefault="007A347E" w:rsidP="008232FA">
      <w:pPr>
        <w:pStyle w:val="afb"/>
        <w:spacing w:beforeAutospacing="0" w:afterAutospacing="0" w:line="360" w:lineRule="auto"/>
        <w:ind w:left="709" w:firstLine="0"/>
        <w:divId w:val="1767193717"/>
      </w:pPr>
      <w:r>
        <w:rPr>
          <w:rStyle w:val="affa"/>
        </w:rPr>
        <w:t>Уровень убедительности рекомендаций В (уровень достоверности доказательств – 2)</w:t>
      </w:r>
    </w:p>
    <w:p w:rsidR="007A347E" w:rsidRDefault="007A347E" w:rsidP="007A347E">
      <w:pPr>
        <w:pStyle w:val="afb"/>
        <w:spacing w:beforeAutospacing="0" w:afterAutospacing="0" w:line="360" w:lineRule="auto"/>
        <w:divId w:val="1767193717"/>
      </w:pPr>
      <w:r w:rsidRPr="001B70F8">
        <w:rPr>
          <w:rStyle w:val="affb"/>
          <w:i w:val="0"/>
        </w:rPr>
        <w:t>Иммунодепрессанты</w:t>
      </w:r>
      <w:r>
        <w:t> [</w:t>
      </w:r>
      <w:r w:rsidR="00813BFA">
        <w:t>45</w:t>
      </w:r>
      <w:r>
        <w:t>].</w:t>
      </w:r>
    </w:p>
    <w:p w:rsidR="007A347E" w:rsidRPr="000A4C63" w:rsidRDefault="007A347E" w:rsidP="008232FA">
      <w:pPr>
        <w:pStyle w:val="afb"/>
        <w:spacing w:beforeAutospacing="0" w:afterAutospacing="0" w:line="360" w:lineRule="auto"/>
        <w:ind w:left="709" w:firstLine="0"/>
        <w:divId w:val="1767193717"/>
      </w:pPr>
      <w:r>
        <w:t xml:space="preserve">азатиоприн** 50 мг перорально 2 раза в сутки в течение 2–3 месяцев, под контролем показателей крови (полный анализ крови, включая определение уровня тромбоцитов, а также определение активности сывороточных печеночных трансаминаз, щелочной фосфатазы и уровня билирубина) 1 раз в месяц </w:t>
      </w:r>
      <w:r w:rsidRPr="000A4C63">
        <w:t>[</w:t>
      </w:r>
      <w:r w:rsidR="00813BFA">
        <w:t>45, 46</w:t>
      </w:r>
      <w:r w:rsidRPr="000A4C63">
        <w:t>]</w:t>
      </w:r>
    </w:p>
    <w:p w:rsidR="007A347E" w:rsidRDefault="007A347E" w:rsidP="007A347E">
      <w:pPr>
        <w:pStyle w:val="afb"/>
        <w:spacing w:beforeAutospacing="0" w:afterAutospacing="0" w:line="360" w:lineRule="auto"/>
        <w:divId w:val="1767193717"/>
      </w:pPr>
      <w:r>
        <w:t>или</w:t>
      </w:r>
    </w:p>
    <w:p w:rsidR="007A347E" w:rsidRPr="00CB5B9F" w:rsidRDefault="007A347E" w:rsidP="008232FA">
      <w:pPr>
        <w:ind w:left="709" w:firstLine="0"/>
        <w:divId w:val="1767193717"/>
      </w:pPr>
      <w:r>
        <w:t>циклофосфамид</w:t>
      </w:r>
      <w:r w:rsidR="0033793E">
        <w:t>**</w:t>
      </w:r>
      <w:r>
        <w:t xml:space="preserve"> вводят внутривенно по 15 мг/кг 1 раз в 2 недели, всего 2</w:t>
      </w:r>
      <w:r w:rsidR="004F308F">
        <w:t>–</w:t>
      </w:r>
      <w:r>
        <w:t xml:space="preserve">3 раза, затем по 2 мг/кг/сутки (не более 200 мг/сут.) в течение 3–12 мес. </w:t>
      </w:r>
      <w:r w:rsidRPr="00CB5B9F">
        <w:t>[</w:t>
      </w:r>
      <w:r w:rsidR="00813BFA" w:rsidRPr="00CB5B9F">
        <w:t>44</w:t>
      </w:r>
      <w:r w:rsidRPr="00CB5B9F">
        <w:t>].</w:t>
      </w:r>
    </w:p>
    <w:p w:rsidR="007A347E" w:rsidRDefault="007A347E" w:rsidP="008232FA">
      <w:pPr>
        <w:pStyle w:val="afb"/>
        <w:spacing w:beforeAutospacing="0" w:afterAutospacing="0" w:line="360" w:lineRule="auto"/>
        <w:ind w:left="709" w:firstLine="0"/>
        <w:divId w:val="1767193717"/>
      </w:pPr>
      <w:r>
        <w:rPr>
          <w:rStyle w:val="affa"/>
        </w:rPr>
        <w:t>Уровень убедительности рекомендаций A (уровень достоверности доказательств – 1)</w:t>
      </w:r>
    </w:p>
    <w:p w:rsidR="007A347E" w:rsidRPr="00E122BE" w:rsidRDefault="007A347E" w:rsidP="007A347E">
      <w:pPr>
        <w:pStyle w:val="afb"/>
        <w:spacing w:beforeAutospacing="0" w:afterAutospacing="0" w:line="360" w:lineRule="auto"/>
        <w:divId w:val="1767193717"/>
      </w:pPr>
      <w:r w:rsidRPr="00E122BE">
        <w:rPr>
          <w:rStyle w:val="affb"/>
          <w:i w:val="0"/>
        </w:rPr>
        <w:t>Антибактериальные препараты</w:t>
      </w:r>
      <w:r>
        <w:rPr>
          <w:rStyle w:val="affa"/>
        </w:rPr>
        <w:t> </w:t>
      </w:r>
      <w:r>
        <w:t>[</w:t>
      </w:r>
      <w:r w:rsidR="00813BFA">
        <w:t>37</w:t>
      </w:r>
      <w:r w:rsidR="00E122BE">
        <w:t>]</w:t>
      </w:r>
      <w:r w:rsidR="00E122BE" w:rsidRPr="00E122BE">
        <w:t>:</w:t>
      </w:r>
    </w:p>
    <w:p w:rsidR="007A347E" w:rsidRDefault="00B01CAF" w:rsidP="007A347E">
      <w:pPr>
        <w:pStyle w:val="afb"/>
        <w:spacing w:beforeAutospacing="0" w:afterAutospacing="0" w:line="360" w:lineRule="auto"/>
        <w:divId w:val="1767193717"/>
      </w:pPr>
      <w:r w:rsidRPr="00B01CAF">
        <w:t>#</w:t>
      </w:r>
      <w:r w:rsidR="0033793E">
        <w:t>о</w:t>
      </w:r>
      <w:r w:rsidR="007A347E">
        <w:t>флоксацин</w:t>
      </w:r>
      <w:r w:rsidR="0033793E">
        <w:t>*</w:t>
      </w:r>
      <w:r w:rsidR="007A347E">
        <w:t>* 400 мг перорально 2 раза в сутки в течение 10–14 дней</w:t>
      </w:r>
    </w:p>
    <w:p w:rsidR="007A347E" w:rsidRDefault="007A347E" w:rsidP="007A347E">
      <w:pPr>
        <w:pStyle w:val="afb"/>
        <w:spacing w:beforeAutospacing="0" w:afterAutospacing="0" w:line="360" w:lineRule="auto"/>
        <w:divId w:val="1767193717"/>
      </w:pPr>
      <w:r>
        <w:t>или</w:t>
      </w:r>
    </w:p>
    <w:p w:rsidR="007A347E" w:rsidRDefault="00B01CAF" w:rsidP="008232FA">
      <w:pPr>
        <w:pStyle w:val="afb"/>
        <w:spacing w:beforeAutospacing="0" w:afterAutospacing="0" w:line="360" w:lineRule="auto"/>
        <w:ind w:left="709" w:firstLine="0"/>
        <w:divId w:val="1767193717"/>
      </w:pPr>
      <w:r w:rsidRPr="00B01CAF">
        <w:lastRenderedPageBreak/>
        <w:t>#</w:t>
      </w:r>
      <w:r w:rsidR="007A347E">
        <w:t>амоксицилин + клавулановая кислота** 875+125 мг перорально по 1 таб. 2 раза в сутки в течение 10–14 дней.</w:t>
      </w:r>
    </w:p>
    <w:p w:rsidR="007A347E" w:rsidRDefault="007A347E" w:rsidP="008232FA">
      <w:pPr>
        <w:pStyle w:val="afb"/>
        <w:spacing w:beforeAutospacing="0" w:afterAutospacing="0" w:line="360" w:lineRule="auto"/>
        <w:ind w:left="709" w:firstLine="0"/>
        <w:divId w:val="1767193717"/>
      </w:pPr>
      <w:r>
        <w:rPr>
          <w:rStyle w:val="affa"/>
        </w:rPr>
        <w:t xml:space="preserve">Уровень убедительности рекомендаций В (уровень достоверности доказательств </w:t>
      </w:r>
      <w:r w:rsidRPr="00F5404E">
        <w:rPr>
          <w:b/>
        </w:rPr>
        <w:t>–</w:t>
      </w:r>
      <w:r>
        <w:t xml:space="preserve"> </w:t>
      </w:r>
      <w:r>
        <w:rPr>
          <w:rStyle w:val="affa"/>
        </w:rPr>
        <w:t>2)</w:t>
      </w:r>
    </w:p>
    <w:p w:rsidR="007A347E" w:rsidRPr="00E122BE" w:rsidRDefault="007A347E" w:rsidP="00E122BE">
      <w:pPr>
        <w:pStyle w:val="afb"/>
        <w:spacing w:beforeAutospacing="0" w:afterAutospacing="0" w:line="360" w:lineRule="auto"/>
        <w:ind w:left="709" w:firstLine="0"/>
        <w:divId w:val="1767193717"/>
      </w:pPr>
      <w:r w:rsidRPr="00E122BE">
        <w:rPr>
          <w:rStyle w:val="affb"/>
          <w:i w:val="0"/>
        </w:rPr>
        <w:t>Ангиопротекторы и корректоры микроциркуляции</w:t>
      </w:r>
      <w:r>
        <w:rPr>
          <w:rStyle w:val="affa"/>
        </w:rPr>
        <w:t> </w:t>
      </w:r>
      <w:r>
        <w:t>[1,</w:t>
      </w:r>
      <w:r w:rsidR="00E122BE" w:rsidRPr="00E122BE">
        <w:t xml:space="preserve"> </w:t>
      </w:r>
      <w:r w:rsidR="00813BFA">
        <w:t>47, 48</w:t>
      </w:r>
      <w:r w:rsidR="00E122BE">
        <w:t>]</w:t>
      </w:r>
      <w:r w:rsidR="00E122BE" w:rsidRPr="00E122BE">
        <w:t>:</w:t>
      </w:r>
    </w:p>
    <w:p w:rsidR="007A347E" w:rsidRDefault="007A347E" w:rsidP="007A347E">
      <w:pPr>
        <w:pStyle w:val="afb"/>
        <w:spacing w:beforeAutospacing="0" w:afterAutospacing="0" w:line="360" w:lineRule="auto"/>
        <w:divId w:val="1767193717"/>
      </w:pPr>
      <w:r>
        <w:t>пентоксифиллин 100 мг перорально 3 раза в сутки в течение 1–2 месяцев</w:t>
      </w:r>
    </w:p>
    <w:p w:rsidR="007A347E" w:rsidRDefault="007A347E" w:rsidP="008232FA">
      <w:pPr>
        <w:pStyle w:val="afb"/>
        <w:spacing w:beforeAutospacing="0" w:afterAutospacing="0" w:line="360" w:lineRule="auto"/>
        <w:ind w:left="709" w:firstLine="0"/>
        <w:divId w:val="1767193717"/>
      </w:pPr>
      <w:r>
        <w:rPr>
          <w:rStyle w:val="affa"/>
        </w:rPr>
        <w:t xml:space="preserve">Уровень убедительности рекомендаций A (уровень достоверности доказательств </w:t>
      </w:r>
      <w:r w:rsidRPr="00F5404E">
        <w:rPr>
          <w:b/>
        </w:rPr>
        <w:t>–</w:t>
      </w:r>
      <w:r>
        <w:rPr>
          <w:b/>
        </w:rPr>
        <w:t xml:space="preserve"> </w:t>
      </w:r>
      <w:r>
        <w:rPr>
          <w:rStyle w:val="affa"/>
        </w:rPr>
        <w:t>1)</w:t>
      </w:r>
    </w:p>
    <w:p w:rsidR="007A347E" w:rsidRDefault="007A347E" w:rsidP="00E122BE">
      <w:pPr>
        <w:pStyle w:val="afb"/>
        <w:spacing w:beforeAutospacing="0" w:afterAutospacing="0" w:line="360" w:lineRule="auto"/>
        <w:ind w:left="709" w:firstLine="0"/>
        <w:divId w:val="1767193717"/>
      </w:pPr>
      <w:r w:rsidRPr="00E122BE">
        <w:rPr>
          <w:rStyle w:val="affb"/>
          <w:i w:val="0"/>
        </w:rPr>
        <w:t>Венотонизирующие и венопротекторные средства</w:t>
      </w:r>
      <w:r>
        <w:rPr>
          <w:rStyle w:val="affa"/>
        </w:rPr>
        <w:t> </w:t>
      </w:r>
      <w:r>
        <w:t>[1,</w:t>
      </w:r>
      <w:r w:rsidR="00E122BE" w:rsidRPr="00E122BE">
        <w:t xml:space="preserve"> </w:t>
      </w:r>
      <w:r w:rsidR="00813BFA">
        <w:t>37</w:t>
      </w:r>
      <w:r>
        <w:t>].</w:t>
      </w:r>
    </w:p>
    <w:p w:rsidR="007A347E" w:rsidRDefault="007A347E" w:rsidP="007A347E">
      <w:pPr>
        <w:pStyle w:val="afb"/>
        <w:spacing w:beforeAutospacing="0" w:afterAutospacing="0" w:line="360" w:lineRule="auto"/>
        <w:divId w:val="1767193717"/>
      </w:pPr>
      <w:r>
        <w:t>гесперидин+диосмин 500 мг перорально 2 раза в сутки в течение 1–2 месяцев.</w:t>
      </w:r>
    </w:p>
    <w:p w:rsidR="007A347E" w:rsidRDefault="007A347E" w:rsidP="008232FA">
      <w:pPr>
        <w:pStyle w:val="afb"/>
        <w:spacing w:beforeAutospacing="0" w:afterAutospacing="0" w:line="360" w:lineRule="auto"/>
        <w:ind w:left="709" w:firstLine="0"/>
        <w:divId w:val="1767193717"/>
      </w:pPr>
      <w:r>
        <w:rPr>
          <w:rStyle w:val="affa"/>
        </w:rPr>
        <w:t xml:space="preserve">Уровень убедительности рекомендаций В (уровень достоверности доказательств </w:t>
      </w:r>
      <w:r w:rsidRPr="00F5404E">
        <w:rPr>
          <w:b/>
        </w:rPr>
        <w:t>–</w:t>
      </w:r>
      <w:r>
        <w:rPr>
          <w:b/>
        </w:rPr>
        <w:t xml:space="preserve"> </w:t>
      </w:r>
      <w:r>
        <w:rPr>
          <w:rStyle w:val="affa"/>
        </w:rPr>
        <w:t>2)</w:t>
      </w:r>
    </w:p>
    <w:p w:rsidR="007A347E" w:rsidRDefault="007A347E" w:rsidP="00960AE7">
      <w:pPr>
        <w:pStyle w:val="afb"/>
        <w:spacing w:beforeAutospacing="0" w:afterAutospacing="0" w:line="360" w:lineRule="auto"/>
        <w:ind w:left="709" w:firstLine="0"/>
        <w:divId w:val="1767193717"/>
      </w:pPr>
      <w:r w:rsidRPr="00E122BE">
        <w:rPr>
          <w:rStyle w:val="affb"/>
          <w:i w:val="0"/>
        </w:rPr>
        <w:t>Антигистаминные препараты</w:t>
      </w:r>
      <w:r>
        <w:rPr>
          <w:rStyle w:val="affb"/>
        </w:rPr>
        <w:t xml:space="preserve"> </w:t>
      </w:r>
      <w:r w:rsidRPr="00E122BE">
        <w:rPr>
          <w:rStyle w:val="affb"/>
          <w:i w:val="0"/>
        </w:rPr>
        <w:t>[</w:t>
      </w:r>
      <w:r w:rsidR="00813BFA">
        <w:rPr>
          <w:rStyle w:val="affb"/>
          <w:i w:val="0"/>
        </w:rPr>
        <w:t>37, 49</w:t>
      </w:r>
      <w:r w:rsidRPr="00E122BE">
        <w:rPr>
          <w:rStyle w:val="affb"/>
          <w:i w:val="0"/>
        </w:rPr>
        <w:t>]</w:t>
      </w:r>
      <w:r w:rsidR="00960AE7" w:rsidRPr="00960AE7">
        <w:t>:</w:t>
      </w:r>
      <w:r w:rsidRPr="00960AE7">
        <w:rPr>
          <w:rStyle w:val="affa"/>
        </w:rPr>
        <w:t> </w:t>
      </w:r>
    </w:p>
    <w:p w:rsidR="007A347E" w:rsidRDefault="007A347E" w:rsidP="007A347E">
      <w:pPr>
        <w:pStyle w:val="afb"/>
        <w:spacing w:beforeAutospacing="0" w:afterAutospacing="0" w:line="360" w:lineRule="auto"/>
        <w:divId w:val="1767193717"/>
      </w:pPr>
      <w:r>
        <w:t>эбастин 10 мг в сутки перорально в течение 14 дней</w:t>
      </w:r>
    </w:p>
    <w:p w:rsidR="007A347E" w:rsidRDefault="007A347E" w:rsidP="007A347E">
      <w:pPr>
        <w:pStyle w:val="afb"/>
        <w:spacing w:beforeAutospacing="0" w:afterAutospacing="0" w:line="360" w:lineRule="auto"/>
        <w:divId w:val="1767193717"/>
      </w:pPr>
      <w:r>
        <w:t>или</w:t>
      </w:r>
    </w:p>
    <w:p w:rsidR="007A347E" w:rsidRDefault="007A347E" w:rsidP="007A347E">
      <w:pPr>
        <w:pStyle w:val="afb"/>
        <w:spacing w:beforeAutospacing="0" w:afterAutospacing="0" w:line="360" w:lineRule="auto"/>
        <w:divId w:val="1767193717"/>
      </w:pPr>
      <w:r>
        <w:t>цетиризин** 10 мг в сутки перорально в течение 14 дней</w:t>
      </w:r>
    </w:p>
    <w:p w:rsidR="007A347E" w:rsidRDefault="007A347E" w:rsidP="007A347E">
      <w:pPr>
        <w:pStyle w:val="afb"/>
        <w:spacing w:beforeAutospacing="0" w:afterAutospacing="0" w:line="360" w:lineRule="auto"/>
        <w:divId w:val="1767193717"/>
      </w:pPr>
      <w:r>
        <w:t>или</w:t>
      </w:r>
    </w:p>
    <w:p w:rsidR="007A347E" w:rsidRDefault="007A347E" w:rsidP="007A347E">
      <w:pPr>
        <w:pStyle w:val="afb"/>
        <w:spacing w:beforeAutospacing="0" w:afterAutospacing="0" w:line="360" w:lineRule="auto"/>
        <w:divId w:val="1767193717"/>
      </w:pPr>
      <w:r>
        <w:t>левоцетиризин 5 мг в сутки перорально в течение 14 дней.</w:t>
      </w:r>
    </w:p>
    <w:p w:rsidR="007A347E" w:rsidRDefault="007A347E" w:rsidP="008232FA">
      <w:pPr>
        <w:pStyle w:val="afb"/>
        <w:spacing w:beforeAutospacing="0" w:afterAutospacing="0" w:line="360" w:lineRule="auto"/>
        <w:ind w:left="709" w:firstLine="0"/>
        <w:divId w:val="1767193717"/>
      </w:pPr>
      <w:r>
        <w:rPr>
          <w:rStyle w:val="affa"/>
        </w:rPr>
        <w:t xml:space="preserve">Уровень убедительности рекомендаций В (уровень достоверности доказательств </w:t>
      </w:r>
      <w:r w:rsidRPr="00F5404E">
        <w:rPr>
          <w:b/>
        </w:rPr>
        <w:t>–</w:t>
      </w:r>
      <w:r>
        <w:rPr>
          <w:b/>
        </w:rPr>
        <w:t xml:space="preserve"> </w:t>
      </w:r>
      <w:r>
        <w:rPr>
          <w:rStyle w:val="affa"/>
        </w:rPr>
        <w:t xml:space="preserve">2) </w:t>
      </w:r>
    </w:p>
    <w:p w:rsidR="007A347E" w:rsidRPr="00960AE7" w:rsidRDefault="007A347E" w:rsidP="007A347E">
      <w:pPr>
        <w:pStyle w:val="afb"/>
        <w:spacing w:beforeAutospacing="0" w:afterAutospacing="0" w:line="360" w:lineRule="auto"/>
        <w:divId w:val="1767193717"/>
      </w:pPr>
      <w:r w:rsidRPr="00E122BE">
        <w:rPr>
          <w:rStyle w:val="affb"/>
          <w:i w:val="0"/>
        </w:rPr>
        <w:t>Антикоагулянты</w:t>
      </w:r>
      <w:r w:rsidR="00E122BE" w:rsidRPr="00960AE7">
        <w:t>:</w:t>
      </w:r>
    </w:p>
    <w:p w:rsidR="007A347E" w:rsidRPr="00960AE7" w:rsidRDefault="007A347E" w:rsidP="007A347E">
      <w:pPr>
        <w:pStyle w:val="afb"/>
        <w:spacing w:beforeAutospacing="0" w:afterAutospacing="0" w:line="360" w:lineRule="auto"/>
        <w:divId w:val="1767193717"/>
      </w:pPr>
      <w:r>
        <w:t>надропарин кальция подкожно 0.3 мл 2 раза в сутки, в течение 2–4 недель</w:t>
      </w:r>
      <w:r w:rsidR="00960AE7">
        <w:t xml:space="preserve"> </w:t>
      </w:r>
      <w:r w:rsidR="00960AE7" w:rsidRPr="00960AE7">
        <w:t>[1]</w:t>
      </w:r>
    </w:p>
    <w:p w:rsidR="00960AE7" w:rsidRDefault="00960AE7" w:rsidP="007A347E">
      <w:pPr>
        <w:divId w:val="1767193717"/>
        <w:rPr>
          <w:szCs w:val="24"/>
        </w:rPr>
      </w:pPr>
      <w:r>
        <w:rPr>
          <w:szCs w:val="24"/>
        </w:rPr>
        <w:t>Антиагреганты:</w:t>
      </w:r>
    </w:p>
    <w:p w:rsidR="007A347E" w:rsidRPr="00E269D4" w:rsidRDefault="007A347E" w:rsidP="007A347E">
      <w:pPr>
        <w:divId w:val="1767193717"/>
        <w:rPr>
          <w:szCs w:val="24"/>
        </w:rPr>
      </w:pPr>
      <w:r>
        <w:rPr>
          <w:szCs w:val="24"/>
        </w:rPr>
        <w:t xml:space="preserve">дипиридамол 25 мг 3 раза в сутки </w:t>
      </w:r>
      <w:r w:rsidR="00960AE7">
        <w:rPr>
          <w:szCs w:val="24"/>
        </w:rPr>
        <w:t xml:space="preserve">в течение </w:t>
      </w:r>
      <w:r>
        <w:rPr>
          <w:szCs w:val="24"/>
        </w:rPr>
        <w:t>1</w:t>
      </w:r>
      <w:r>
        <w:t>–</w:t>
      </w:r>
      <w:r w:rsidR="00960AE7">
        <w:t>2</w:t>
      </w:r>
      <w:r>
        <w:rPr>
          <w:szCs w:val="24"/>
        </w:rPr>
        <w:t xml:space="preserve"> месяц</w:t>
      </w:r>
      <w:r w:rsidR="00960AE7">
        <w:rPr>
          <w:szCs w:val="24"/>
        </w:rPr>
        <w:t>ев</w:t>
      </w:r>
      <w:r>
        <w:rPr>
          <w:szCs w:val="24"/>
        </w:rPr>
        <w:t xml:space="preserve"> </w:t>
      </w:r>
      <w:r w:rsidRPr="00E269D4">
        <w:rPr>
          <w:szCs w:val="24"/>
        </w:rPr>
        <w:t>[1]</w:t>
      </w:r>
      <w:r>
        <w:rPr>
          <w:szCs w:val="24"/>
        </w:rPr>
        <w:t>.</w:t>
      </w:r>
    </w:p>
    <w:p w:rsidR="007A347E" w:rsidRDefault="007A347E" w:rsidP="008232FA">
      <w:pPr>
        <w:pStyle w:val="afb"/>
        <w:spacing w:beforeAutospacing="0" w:afterAutospacing="0" w:line="360" w:lineRule="auto"/>
        <w:ind w:left="709" w:firstLine="0"/>
        <w:divId w:val="1767193717"/>
      </w:pPr>
      <w:r>
        <w:rPr>
          <w:rStyle w:val="affa"/>
        </w:rPr>
        <w:t xml:space="preserve">Уровень убедительности рекомендаций С (уровень достоверности доказательств </w:t>
      </w:r>
      <w:r w:rsidRPr="00F5404E">
        <w:rPr>
          <w:b/>
        </w:rPr>
        <w:t>–</w:t>
      </w:r>
      <w:r>
        <w:rPr>
          <w:b/>
        </w:rPr>
        <w:t xml:space="preserve"> </w:t>
      </w:r>
      <w:r>
        <w:rPr>
          <w:rStyle w:val="affa"/>
        </w:rPr>
        <w:t>5)</w:t>
      </w:r>
    </w:p>
    <w:p w:rsidR="007A347E" w:rsidRDefault="007A347E" w:rsidP="00960AE7">
      <w:pPr>
        <w:pStyle w:val="afb"/>
        <w:numPr>
          <w:ilvl w:val="0"/>
          <w:numId w:val="25"/>
        </w:numPr>
        <w:spacing w:beforeAutospacing="0" w:afterAutospacing="0" w:line="360" w:lineRule="auto"/>
        <w:ind w:left="714" w:hanging="357"/>
        <w:divId w:val="1767193717"/>
      </w:pPr>
      <w:r>
        <w:rPr>
          <w:rStyle w:val="affa"/>
        </w:rPr>
        <w:t>Рекомендуются</w:t>
      </w:r>
      <w:r>
        <w:t xml:space="preserve"> для дезинтоксикационно</w:t>
      </w:r>
      <w:r w:rsidR="00960AE7">
        <w:t xml:space="preserve">й терапии для системной терапии </w:t>
      </w:r>
      <w:r>
        <w:t>больных полиморфным дермальным ва</w:t>
      </w:r>
      <w:r w:rsidR="002C0A86">
        <w:t>скулитом, степень активности II:</w:t>
      </w:r>
    </w:p>
    <w:p w:rsidR="007A347E" w:rsidRDefault="007A347E" w:rsidP="008232FA">
      <w:pPr>
        <w:pStyle w:val="afb"/>
        <w:spacing w:beforeAutospacing="0" w:afterAutospacing="0" w:line="360" w:lineRule="auto"/>
        <w:divId w:val="1767193717"/>
      </w:pPr>
      <w:r w:rsidRPr="00960AE7">
        <w:rPr>
          <w:rStyle w:val="affb"/>
          <w:i w:val="0"/>
        </w:rPr>
        <w:t>Заменители плазмы и других компонентов крови</w:t>
      </w:r>
      <w:r>
        <w:rPr>
          <w:rStyle w:val="affa"/>
        </w:rPr>
        <w:t> </w:t>
      </w:r>
      <w:r w:rsidR="002C0A86">
        <w:t>[1]:</w:t>
      </w:r>
    </w:p>
    <w:p w:rsidR="007A347E" w:rsidRDefault="007A347E" w:rsidP="007A347E">
      <w:pPr>
        <w:pStyle w:val="afb"/>
        <w:spacing w:beforeAutospacing="0" w:afterAutospacing="0" w:line="360" w:lineRule="auto"/>
        <w:divId w:val="1767193717"/>
      </w:pPr>
      <w:r>
        <w:t xml:space="preserve">декстран** </w:t>
      </w:r>
      <w:r w:rsidR="0033793E">
        <w:t xml:space="preserve">раствор для инфузий </w:t>
      </w:r>
      <w:r>
        <w:t>200–400 мл в/в капельно 1 раз в сутки №7–10</w:t>
      </w:r>
    </w:p>
    <w:p w:rsidR="007A347E" w:rsidRPr="00F5404E" w:rsidRDefault="007A347E" w:rsidP="008232FA">
      <w:pPr>
        <w:pStyle w:val="afb"/>
        <w:spacing w:beforeAutospacing="0" w:afterAutospacing="0" w:line="360" w:lineRule="auto"/>
        <w:ind w:left="709" w:firstLine="0"/>
        <w:divId w:val="1767193717"/>
        <w:rPr>
          <w:b/>
        </w:rPr>
      </w:pPr>
      <w:r w:rsidRPr="00F5404E">
        <w:rPr>
          <w:b/>
          <w:bCs/>
        </w:rPr>
        <w:t>Уровень убедительности рекомендаций С (уровень достоверности доказательств – 5)</w:t>
      </w:r>
    </w:p>
    <w:p w:rsidR="007A347E" w:rsidRDefault="007A347E" w:rsidP="002C0A86">
      <w:pPr>
        <w:pStyle w:val="afb"/>
        <w:numPr>
          <w:ilvl w:val="0"/>
          <w:numId w:val="26"/>
        </w:numPr>
        <w:spacing w:beforeAutospacing="0" w:afterAutospacing="0" w:line="360" w:lineRule="auto"/>
        <w:divId w:val="1767193717"/>
      </w:pPr>
      <w:r>
        <w:rPr>
          <w:rStyle w:val="affa"/>
        </w:rPr>
        <w:t>Рекомендуются</w:t>
      </w:r>
      <w:r>
        <w:t xml:space="preserve"> для уменьшения нежелательных явлений при проведении системной терапии глюкокортикостероидами:</w:t>
      </w:r>
    </w:p>
    <w:p w:rsidR="007A347E" w:rsidRPr="002C0A86" w:rsidRDefault="007A347E" w:rsidP="007A347E">
      <w:pPr>
        <w:pStyle w:val="afb"/>
        <w:spacing w:beforeAutospacing="0" w:afterAutospacing="0" w:line="360" w:lineRule="auto"/>
        <w:divId w:val="1767193717"/>
        <w:rPr>
          <w:i/>
          <w:iCs/>
        </w:rPr>
      </w:pPr>
      <w:r w:rsidRPr="002C0A86">
        <w:rPr>
          <w:rStyle w:val="affb"/>
          <w:i w:val="0"/>
        </w:rPr>
        <w:t>Ингибиторы протонного насоса</w:t>
      </w:r>
      <w:r w:rsidRPr="002C0A86">
        <w:rPr>
          <w:i/>
          <w:iCs/>
        </w:rPr>
        <w:t>:</w:t>
      </w:r>
    </w:p>
    <w:p w:rsidR="007A347E" w:rsidRPr="002C0A86" w:rsidRDefault="007A347E" w:rsidP="007A347E">
      <w:pPr>
        <w:pStyle w:val="afb"/>
        <w:spacing w:beforeAutospacing="0" w:afterAutospacing="0" w:line="360" w:lineRule="auto"/>
        <w:divId w:val="1767193717"/>
      </w:pPr>
      <w:r w:rsidRPr="002C0A86">
        <w:lastRenderedPageBreak/>
        <w:t>омепразол** 20 мг перорально 2 раза в сутки в течение 4–8 недель.</w:t>
      </w:r>
    </w:p>
    <w:p w:rsidR="007A347E" w:rsidRPr="002C0A86" w:rsidRDefault="007A347E" w:rsidP="007A347E">
      <w:pPr>
        <w:pStyle w:val="afb"/>
        <w:spacing w:beforeAutospacing="0" w:afterAutospacing="0" w:line="360" w:lineRule="auto"/>
        <w:divId w:val="1767193717"/>
      </w:pPr>
      <w:r w:rsidRPr="002C0A86">
        <w:rPr>
          <w:rStyle w:val="affb"/>
          <w:i w:val="0"/>
        </w:rPr>
        <w:t>Макро- и микроэлементы в комбинациях</w:t>
      </w:r>
      <w:r w:rsidRPr="002C0A86">
        <w:t>:</w:t>
      </w:r>
    </w:p>
    <w:p w:rsidR="007A347E" w:rsidRDefault="007A347E" w:rsidP="007A347E">
      <w:pPr>
        <w:pStyle w:val="afb"/>
        <w:spacing w:beforeAutospacing="0" w:afterAutospacing="0" w:line="360" w:lineRule="auto"/>
        <w:divId w:val="1767193717"/>
      </w:pPr>
      <w:r>
        <w:t>калия и магния аспарагинат** по 1 таб. 3 раза в сутки перорально.</w:t>
      </w:r>
    </w:p>
    <w:p w:rsidR="007A347E" w:rsidRPr="002C0A86" w:rsidRDefault="007A347E" w:rsidP="007A347E">
      <w:pPr>
        <w:pStyle w:val="afb"/>
        <w:spacing w:beforeAutospacing="0" w:afterAutospacing="0" w:line="360" w:lineRule="auto"/>
        <w:divId w:val="1767193717"/>
        <w:rPr>
          <w:i/>
        </w:rPr>
      </w:pPr>
      <w:r w:rsidRPr="002C0A86">
        <w:rPr>
          <w:rStyle w:val="affb"/>
          <w:i w:val="0"/>
        </w:rPr>
        <w:t>Корректоры метаболизма костной и хрящевой ткани в комбинациях</w:t>
      </w:r>
      <w:r w:rsidRPr="002C0A86">
        <w:rPr>
          <w:rStyle w:val="affa"/>
          <w:b w:val="0"/>
        </w:rPr>
        <w:t>:</w:t>
      </w:r>
    </w:p>
    <w:p w:rsidR="007A347E" w:rsidRDefault="007A347E" w:rsidP="007A347E">
      <w:pPr>
        <w:pStyle w:val="afb"/>
        <w:spacing w:beforeAutospacing="0" w:afterAutospacing="0" w:line="360" w:lineRule="auto"/>
        <w:divId w:val="1767193717"/>
      </w:pPr>
      <w:r>
        <w:t>кальция карбонат + колекальцеферол по 1 таб. 3 раза в сутки перорально.</w:t>
      </w:r>
    </w:p>
    <w:p w:rsidR="007A347E" w:rsidRDefault="007A347E" w:rsidP="002C0A86">
      <w:pPr>
        <w:pStyle w:val="afb"/>
        <w:numPr>
          <w:ilvl w:val="0"/>
          <w:numId w:val="27"/>
        </w:numPr>
        <w:spacing w:beforeAutospacing="0" w:afterAutospacing="0" w:line="360" w:lineRule="auto"/>
        <w:divId w:val="1767193717"/>
      </w:pPr>
      <w:r>
        <w:rPr>
          <w:rStyle w:val="affa"/>
        </w:rPr>
        <w:t>Рекомендуются</w:t>
      </w:r>
      <w:r>
        <w:t xml:space="preserve"> для наружной терапии полиморфного дермального васкулита, степень активности II. </w:t>
      </w:r>
    </w:p>
    <w:p w:rsidR="007A347E" w:rsidRPr="002C0A86" w:rsidRDefault="007A347E" w:rsidP="007A347E">
      <w:pPr>
        <w:pStyle w:val="afb"/>
        <w:spacing w:beforeAutospacing="0" w:afterAutospacing="0" w:line="360" w:lineRule="auto"/>
        <w:ind w:left="720" w:firstLine="0"/>
        <w:divId w:val="1767193717"/>
        <w:rPr>
          <w:i/>
        </w:rPr>
      </w:pPr>
      <w:r w:rsidRPr="002C0A86">
        <w:rPr>
          <w:rStyle w:val="affb"/>
          <w:i w:val="0"/>
        </w:rPr>
        <w:t>Для обработки язвенных дефектов с обильным гнойным отделяемым и некротическими массами на поверхности</w:t>
      </w:r>
      <w:r w:rsidRPr="002C0A86">
        <w:t>:</w:t>
      </w:r>
    </w:p>
    <w:p w:rsidR="007A347E" w:rsidRPr="005616B2" w:rsidRDefault="007A347E" w:rsidP="008232FA">
      <w:pPr>
        <w:pStyle w:val="afb"/>
        <w:spacing w:beforeAutospacing="0" w:afterAutospacing="0" w:line="360" w:lineRule="auto"/>
        <w:ind w:left="709" w:firstLine="0"/>
        <w:divId w:val="1767193717"/>
      </w:pPr>
      <w:r>
        <w:t xml:space="preserve">трипсин+химотрипсин – лиофилизат для приготовления раствора для местного и наружного применения – аппликации с протеолитическими ферментами </w:t>
      </w:r>
      <w:r w:rsidRPr="005616B2">
        <w:t>[</w:t>
      </w:r>
      <w:r w:rsidR="00813BFA">
        <w:t>37</w:t>
      </w:r>
      <w:r w:rsidRPr="005616B2">
        <w:t>]</w:t>
      </w:r>
    </w:p>
    <w:p w:rsidR="007A347E" w:rsidRDefault="007A347E" w:rsidP="007A347E">
      <w:pPr>
        <w:pStyle w:val="afb"/>
        <w:spacing w:beforeAutospacing="0" w:afterAutospacing="0" w:line="360" w:lineRule="auto"/>
        <w:divId w:val="1767193717"/>
      </w:pPr>
      <w:r>
        <w:t xml:space="preserve">повязка </w:t>
      </w:r>
      <w:r w:rsidR="00210964">
        <w:t xml:space="preserve">мазевая </w:t>
      </w:r>
      <w:r>
        <w:t>(стерильная)</w:t>
      </w:r>
    </w:p>
    <w:p w:rsidR="007A347E" w:rsidRPr="002C0A86" w:rsidRDefault="007A347E" w:rsidP="007A347E">
      <w:pPr>
        <w:pStyle w:val="afb"/>
        <w:spacing w:beforeAutospacing="0" w:afterAutospacing="0" w:line="360" w:lineRule="auto"/>
        <w:divId w:val="1767193717"/>
        <w:rPr>
          <w:i/>
        </w:rPr>
      </w:pPr>
      <w:r w:rsidRPr="002C0A86">
        <w:rPr>
          <w:rStyle w:val="affb"/>
          <w:i w:val="0"/>
        </w:rPr>
        <w:t>Антибактериальные средства в комбинациях</w:t>
      </w:r>
      <w:r w:rsidRPr="002C0A86">
        <w:rPr>
          <w:i/>
        </w:rPr>
        <w:t>:</w:t>
      </w:r>
    </w:p>
    <w:p w:rsidR="007A347E" w:rsidRDefault="007A347E" w:rsidP="008232FA">
      <w:pPr>
        <w:pStyle w:val="afb"/>
        <w:spacing w:beforeAutospacing="0" w:afterAutospacing="0" w:line="360" w:lineRule="auto"/>
        <w:ind w:left="709" w:firstLine="0"/>
        <w:divId w:val="1767193717"/>
      </w:pPr>
      <w:r>
        <w:t>диоксометилтетрагидропиримидин + хлорамфеникол мазь для наружного применения.</w:t>
      </w:r>
    </w:p>
    <w:p w:rsidR="007A347E" w:rsidRPr="002C0A86" w:rsidRDefault="007A347E" w:rsidP="007A347E">
      <w:pPr>
        <w:pStyle w:val="afb"/>
        <w:spacing w:beforeAutospacing="0" w:afterAutospacing="0" w:line="360" w:lineRule="auto"/>
        <w:divId w:val="1767193717"/>
        <w:rPr>
          <w:i/>
        </w:rPr>
      </w:pPr>
      <w:r w:rsidRPr="002C0A86">
        <w:rPr>
          <w:rStyle w:val="affb"/>
          <w:i w:val="0"/>
        </w:rPr>
        <w:t>Антисептики и дезинфицирующие средства [1]</w:t>
      </w:r>
      <w:r w:rsidRPr="002C0A86">
        <w:rPr>
          <w:rStyle w:val="affa"/>
          <w:i/>
        </w:rPr>
        <w:t>:</w:t>
      </w:r>
    </w:p>
    <w:p w:rsidR="007A347E" w:rsidRDefault="007A347E" w:rsidP="00210964">
      <w:pPr>
        <w:pStyle w:val="afb"/>
        <w:spacing w:beforeAutospacing="0" w:afterAutospacing="0" w:line="360" w:lineRule="auto"/>
        <w:ind w:left="709" w:firstLine="0"/>
        <w:divId w:val="1767193717"/>
      </w:pPr>
      <w:r>
        <w:t>сульфатиазол серебра 2% крем, 2–3 раза в сутки наносить на раневую поверхность, длительность применения не должна превышать 60 дней.</w:t>
      </w:r>
    </w:p>
    <w:p w:rsidR="007A347E" w:rsidRPr="00F5404E" w:rsidRDefault="007A347E" w:rsidP="008232FA">
      <w:pPr>
        <w:pStyle w:val="afb"/>
        <w:spacing w:beforeAutospacing="0" w:afterAutospacing="0" w:line="360" w:lineRule="auto"/>
        <w:ind w:left="709" w:firstLine="0"/>
        <w:divId w:val="1767193717"/>
        <w:rPr>
          <w:b/>
        </w:rPr>
      </w:pPr>
      <w:r w:rsidRPr="00F5404E">
        <w:rPr>
          <w:b/>
          <w:bCs/>
        </w:rPr>
        <w:t>Уровень убедительности рекомендаций С (уровень достоверности доказательств – 5)</w:t>
      </w:r>
      <w:r w:rsidRPr="00F5404E">
        <w:rPr>
          <w:rStyle w:val="affa"/>
          <w:b w:val="0"/>
        </w:rPr>
        <w:t> </w:t>
      </w:r>
    </w:p>
    <w:p w:rsidR="007A347E" w:rsidRDefault="007A347E" w:rsidP="003B6C4E">
      <w:pPr>
        <w:pStyle w:val="afb"/>
        <w:numPr>
          <w:ilvl w:val="0"/>
          <w:numId w:val="28"/>
        </w:numPr>
        <w:spacing w:beforeAutospacing="0" w:afterAutospacing="0" w:line="360" w:lineRule="auto"/>
        <w:jc w:val="left"/>
        <w:divId w:val="1767193717"/>
      </w:pPr>
      <w:r>
        <w:rPr>
          <w:rStyle w:val="affa"/>
        </w:rPr>
        <w:t>Рекомендуются</w:t>
      </w:r>
      <w:r>
        <w:t xml:space="preserve"> для системной терапии хронической пигментной пурпуры:</w:t>
      </w:r>
    </w:p>
    <w:p w:rsidR="007A347E" w:rsidRDefault="007A347E" w:rsidP="00210964">
      <w:pPr>
        <w:pStyle w:val="afb"/>
        <w:spacing w:beforeAutospacing="0" w:afterAutospacing="0" w:line="360" w:lineRule="auto"/>
        <w:ind w:left="709" w:firstLine="0"/>
        <w:divId w:val="1767193717"/>
      </w:pPr>
      <w:r w:rsidRPr="00210964">
        <w:rPr>
          <w:rStyle w:val="affb"/>
          <w:i w:val="0"/>
        </w:rPr>
        <w:t>Антималярийные препараты</w:t>
      </w:r>
      <w:r>
        <w:rPr>
          <w:rStyle w:val="affa"/>
        </w:rPr>
        <w:t> </w:t>
      </w:r>
      <w:r>
        <w:t>[</w:t>
      </w:r>
      <w:r w:rsidR="00813BFA">
        <w:t>42</w:t>
      </w:r>
      <w:r>
        <w:t>]</w:t>
      </w:r>
    </w:p>
    <w:p w:rsidR="007A347E" w:rsidRDefault="00CF4257" w:rsidP="008232FA">
      <w:pPr>
        <w:pStyle w:val="afb"/>
        <w:spacing w:beforeAutospacing="0" w:afterAutospacing="0" w:line="360" w:lineRule="auto"/>
        <w:ind w:left="709" w:firstLine="0"/>
        <w:divId w:val="1767193717"/>
      </w:pPr>
      <w:r w:rsidRPr="00CF4257">
        <w:t>#</w:t>
      </w:r>
      <w:r w:rsidR="007A347E">
        <w:t>гидроксихлорохин** 200 мг перорально 2 раза в сутки, в течение 2–3 месяцев, под контролем показателей клеточного состава крови 1 раз в месяц</w:t>
      </w:r>
    </w:p>
    <w:p w:rsidR="007A347E" w:rsidRDefault="007A347E" w:rsidP="007A347E">
      <w:pPr>
        <w:pStyle w:val="afb"/>
        <w:spacing w:beforeAutospacing="0" w:afterAutospacing="0" w:line="360" w:lineRule="auto"/>
        <w:divId w:val="1767193717"/>
      </w:pPr>
      <w:r>
        <w:t>или</w:t>
      </w:r>
    </w:p>
    <w:p w:rsidR="007A347E" w:rsidRDefault="00CF4257" w:rsidP="008232FA">
      <w:pPr>
        <w:pStyle w:val="afb"/>
        <w:spacing w:beforeAutospacing="0" w:afterAutospacing="0" w:line="360" w:lineRule="auto"/>
        <w:ind w:left="709" w:firstLine="0"/>
        <w:divId w:val="1767193717"/>
      </w:pPr>
      <w:r w:rsidRPr="00CF4257">
        <w:t>#</w:t>
      </w:r>
      <w:r w:rsidR="007A347E">
        <w:t>хлорохин 250 мг перорально 2 раза в сутки, в течение 1 месяца, затем по 250 мг 1 раз в сутки в течение 1–2 месяцев, под контролем показателей клеточного состава крови 1 раз в месяц.</w:t>
      </w:r>
    </w:p>
    <w:p w:rsidR="007A347E" w:rsidRDefault="007A347E" w:rsidP="008232FA">
      <w:pPr>
        <w:pStyle w:val="afb"/>
        <w:spacing w:beforeAutospacing="0" w:afterAutospacing="0" w:line="360" w:lineRule="auto"/>
        <w:ind w:left="709" w:firstLine="0"/>
        <w:divId w:val="1767193717"/>
      </w:pPr>
      <w:r>
        <w:rPr>
          <w:rStyle w:val="affa"/>
        </w:rPr>
        <w:t>Уровень убедительности рекомендаций A (уровень достоверности доказательств – 1)</w:t>
      </w:r>
    </w:p>
    <w:p w:rsidR="007A347E" w:rsidRPr="00210964" w:rsidRDefault="007A347E" w:rsidP="007A347E">
      <w:pPr>
        <w:pStyle w:val="afb"/>
        <w:spacing w:beforeAutospacing="0" w:afterAutospacing="0" w:line="360" w:lineRule="auto"/>
        <w:divId w:val="1767193717"/>
        <w:rPr>
          <w:i/>
        </w:rPr>
      </w:pPr>
      <w:r w:rsidRPr="00210964">
        <w:rPr>
          <w:rStyle w:val="affb"/>
          <w:i w:val="0"/>
        </w:rPr>
        <w:t>Витамины</w:t>
      </w:r>
      <w:r w:rsidRPr="00210964">
        <w:rPr>
          <w:i/>
        </w:rPr>
        <w:t>:</w:t>
      </w:r>
      <w:r w:rsidRPr="00210964">
        <w:rPr>
          <w:rStyle w:val="affa"/>
          <w:i/>
        </w:rPr>
        <w:t> </w:t>
      </w:r>
    </w:p>
    <w:p w:rsidR="007A347E" w:rsidRDefault="007A347E" w:rsidP="007A347E">
      <w:pPr>
        <w:pStyle w:val="afb"/>
        <w:spacing w:beforeAutospacing="0" w:afterAutospacing="0" w:line="360" w:lineRule="auto"/>
        <w:divId w:val="1767193717"/>
      </w:pPr>
      <w:r>
        <w:t>аскорбиновая кислота+рутозид по 1 таб. 3 раза в сутки перорально</w:t>
      </w:r>
    </w:p>
    <w:p w:rsidR="007A347E" w:rsidRDefault="007A347E" w:rsidP="007A347E">
      <w:pPr>
        <w:pStyle w:val="afb"/>
        <w:spacing w:beforeAutospacing="0" w:afterAutospacing="0" w:line="360" w:lineRule="auto"/>
        <w:divId w:val="1767193717"/>
      </w:pPr>
      <w:r>
        <w:t>витамин Е + ретинол по 2 капс. 2 раза в сутки перорально</w:t>
      </w:r>
    </w:p>
    <w:p w:rsidR="007A347E" w:rsidRDefault="007A347E" w:rsidP="008232FA">
      <w:pPr>
        <w:pStyle w:val="afb"/>
        <w:spacing w:beforeAutospacing="0" w:afterAutospacing="0" w:line="360" w:lineRule="auto"/>
        <w:ind w:left="709" w:firstLine="0"/>
        <w:divId w:val="1767193717"/>
      </w:pPr>
      <w:r>
        <w:rPr>
          <w:rStyle w:val="affa"/>
        </w:rPr>
        <w:t>Уровень убедительности рекомендаций С (уровень достоверности доказательств – 5)</w:t>
      </w:r>
    </w:p>
    <w:p w:rsidR="007A347E" w:rsidRDefault="007A347E" w:rsidP="00210964">
      <w:pPr>
        <w:pStyle w:val="afb"/>
        <w:spacing w:beforeAutospacing="0" w:afterAutospacing="0" w:line="360" w:lineRule="auto"/>
        <w:ind w:left="709" w:firstLine="0"/>
        <w:divId w:val="1767193717"/>
      </w:pPr>
      <w:r w:rsidRPr="00210964">
        <w:rPr>
          <w:rStyle w:val="affb"/>
          <w:i w:val="0"/>
        </w:rPr>
        <w:lastRenderedPageBreak/>
        <w:t>Ангиопротекторы и корректоры микроциркуляции</w:t>
      </w:r>
      <w:r>
        <w:rPr>
          <w:rStyle w:val="affa"/>
        </w:rPr>
        <w:t> </w:t>
      </w:r>
      <w:r>
        <w:t>[2,</w:t>
      </w:r>
      <w:r w:rsidR="00DD557E">
        <w:t xml:space="preserve"> </w:t>
      </w:r>
      <w:r>
        <w:t>17,</w:t>
      </w:r>
      <w:r w:rsidR="00DD557E">
        <w:t xml:space="preserve"> </w:t>
      </w:r>
      <w:r>
        <w:t>18,</w:t>
      </w:r>
      <w:r w:rsidR="00DD557E">
        <w:t xml:space="preserve"> </w:t>
      </w:r>
      <w:r w:rsidRPr="00EC6655">
        <w:t>27</w:t>
      </w:r>
      <w:r w:rsidR="00210964">
        <w:t xml:space="preserve">; </w:t>
      </w:r>
      <w:r w:rsidR="00813BFA" w:rsidRPr="00813BFA">
        <w:t>48</w:t>
      </w:r>
      <w:r>
        <w:t>].</w:t>
      </w:r>
    </w:p>
    <w:p w:rsidR="007A347E" w:rsidRPr="00EC6655" w:rsidRDefault="007A347E" w:rsidP="007A347E">
      <w:pPr>
        <w:pStyle w:val="afb"/>
        <w:spacing w:beforeAutospacing="0" w:afterAutospacing="0" w:line="360" w:lineRule="auto"/>
        <w:divId w:val="1767193717"/>
      </w:pPr>
      <w:r>
        <w:t>пентоксифиллин 100 мг перорально 3 раза в сутки в течение 1–2 месяцев</w:t>
      </w:r>
    </w:p>
    <w:p w:rsidR="007A347E" w:rsidRDefault="007A347E" w:rsidP="007A347E">
      <w:pPr>
        <w:pStyle w:val="afb"/>
        <w:spacing w:beforeAutospacing="0" w:afterAutospacing="0" w:line="360" w:lineRule="auto"/>
        <w:divId w:val="1767193717"/>
      </w:pPr>
      <w:r>
        <w:t>или</w:t>
      </w:r>
    </w:p>
    <w:p w:rsidR="007A347E" w:rsidRDefault="007A347E" w:rsidP="007A347E">
      <w:pPr>
        <w:pStyle w:val="afb"/>
        <w:spacing w:beforeAutospacing="0" w:afterAutospacing="0" w:line="360" w:lineRule="auto"/>
        <w:divId w:val="1767193717"/>
      </w:pPr>
      <w:r>
        <w:t>дипиридамол 25 мг перорально по 1 таб. 3 раза в сутки, в течение 1–2 месяцев</w:t>
      </w:r>
    </w:p>
    <w:p w:rsidR="007A347E" w:rsidRDefault="007A347E" w:rsidP="008232FA">
      <w:pPr>
        <w:pStyle w:val="afb"/>
        <w:spacing w:beforeAutospacing="0" w:afterAutospacing="0" w:line="360" w:lineRule="auto"/>
        <w:ind w:left="709" w:firstLine="0"/>
        <w:divId w:val="1767193717"/>
      </w:pPr>
      <w:r>
        <w:rPr>
          <w:rStyle w:val="affa"/>
        </w:rPr>
        <w:t>Уровень убедительности рекомендаций A (уровень достоверности доказательств – 1)</w:t>
      </w:r>
    </w:p>
    <w:p w:rsidR="007A347E" w:rsidRDefault="007A347E" w:rsidP="006614EB">
      <w:pPr>
        <w:pStyle w:val="afb"/>
        <w:spacing w:beforeAutospacing="0" w:afterAutospacing="0" w:line="360" w:lineRule="auto"/>
        <w:ind w:left="709" w:firstLine="0"/>
        <w:divId w:val="1767193717"/>
      </w:pPr>
      <w:r w:rsidRPr="00210964">
        <w:rPr>
          <w:rStyle w:val="affb"/>
          <w:i w:val="0"/>
        </w:rPr>
        <w:t>Венотонизирующие и венопротекторные средства</w:t>
      </w:r>
      <w:r>
        <w:t> [</w:t>
      </w:r>
      <w:r w:rsidRPr="008702EE">
        <w:t>1</w:t>
      </w:r>
      <w:r>
        <w:t>,</w:t>
      </w:r>
      <w:r w:rsidR="00DD557E">
        <w:t xml:space="preserve"> </w:t>
      </w:r>
      <w:r w:rsidR="00813BFA">
        <w:t>34</w:t>
      </w:r>
      <w:r>
        <w:t>].</w:t>
      </w:r>
    </w:p>
    <w:p w:rsidR="007A347E" w:rsidRDefault="007A347E" w:rsidP="007A347E">
      <w:pPr>
        <w:pStyle w:val="afb"/>
        <w:spacing w:beforeAutospacing="0" w:afterAutospacing="0" w:line="360" w:lineRule="auto"/>
        <w:divId w:val="1767193717"/>
      </w:pPr>
      <w:r>
        <w:t>гесперидин+диосмин 500 мг перорально 2 раза в сутки в течение 1–2 месяцев</w:t>
      </w:r>
    </w:p>
    <w:p w:rsidR="007A347E" w:rsidRDefault="007A347E" w:rsidP="008232FA">
      <w:pPr>
        <w:pStyle w:val="afb"/>
        <w:spacing w:beforeAutospacing="0" w:afterAutospacing="0" w:line="360" w:lineRule="auto"/>
        <w:ind w:left="709" w:firstLine="0"/>
        <w:divId w:val="1767193717"/>
      </w:pPr>
      <w:r>
        <w:rPr>
          <w:rStyle w:val="affa"/>
        </w:rPr>
        <w:t>Уровень убедительности рекомендаций A (уровень достоверности доказательств – 1)</w:t>
      </w:r>
    </w:p>
    <w:p w:rsidR="007A347E" w:rsidRDefault="007A347E" w:rsidP="003B6C4E">
      <w:pPr>
        <w:pStyle w:val="afb"/>
        <w:numPr>
          <w:ilvl w:val="0"/>
          <w:numId w:val="29"/>
        </w:numPr>
        <w:spacing w:beforeAutospacing="0" w:afterAutospacing="0" w:line="360" w:lineRule="auto"/>
        <w:jc w:val="left"/>
        <w:divId w:val="1767193717"/>
      </w:pPr>
      <w:r>
        <w:rPr>
          <w:rStyle w:val="affa"/>
        </w:rPr>
        <w:t>Рекомендуются</w:t>
      </w:r>
      <w:r>
        <w:t xml:space="preserve"> для наружной терапии хронической пигментной пурпуры:</w:t>
      </w:r>
    </w:p>
    <w:p w:rsidR="007A347E" w:rsidRDefault="007A347E" w:rsidP="006614EB">
      <w:pPr>
        <w:pStyle w:val="afb"/>
        <w:spacing w:beforeAutospacing="0" w:afterAutospacing="0" w:line="360" w:lineRule="auto"/>
        <w:ind w:left="709" w:firstLine="0"/>
        <w:divId w:val="1767193717"/>
      </w:pPr>
      <w:r w:rsidRPr="00210964">
        <w:rPr>
          <w:rStyle w:val="affb"/>
          <w:i w:val="0"/>
        </w:rPr>
        <w:t>Глюкокортикостероиды для местного применения</w:t>
      </w:r>
      <w:r>
        <w:t xml:space="preserve"> [10,</w:t>
      </w:r>
      <w:r w:rsidR="00DD557E">
        <w:t xml:space="preserve"> </w:t>
      </w:r>
      <w:r w:rsidR="00813BFA">
        <w:t>34</w:t>
      </w:r>
      <w:r>
        <w:t>]:</w:t>
      </w:r>
    </w:p>
    <w:p w:rsidR="007A347E" w:rsidRDefault="007A347E" w:rsidP="008232FA">
      <w:pPr>
        <w:pStyle w:val="afb"/>
        <w:spacing w:beforeAutospacing="0" w:afterAutospacing="0" w:line="360" w:lineRule="auto"/>
        <w:ind w:left="709" w:firstLine="0"/>
        <w:divId w:val="1767193717"/>
      </w:pPr>
      <w:r>
        <w:t>мометазон** 0,1% крем или мазь, наносить 1 раз в сутки на очаги поражения до наступления клинического улучшения</w:t>
      </w:r>
    </w:p>
    <w:p w:rsidR="007A347E" w:rsidRDefault="007A347E" w:rsidP="007A347E">
      <w:pPr>
        <w:pStyle w:val="afb"/>
        <w:spacing w:beforeAutospacing="0" w:afterAutospacing="0" w:line="360" w:lineRule="auto"/>
        <w:divId w:val="1767193717"/>
      </w:pPr>
      <w:r>
        <w:t>или</w:t>
      </w:r>
    </w:p>
    <w:p w:rsidR="007A347E" w:rsidRDefault="007A347E" w:rsidP="008232FA">
      <w:pPr>
        <w:pStyle w:val="afb"/>
        <w:spacing w:beforeAutospacing="0" w:afterAutospacing="0" w:line="360" w:lineRule="auto"/>
        <w:ind w:left="709" w:firstLine="0"/>
        <w:divId w:val="1767193717"/>
      </w:pPr>
      <w:r>
        <w:t>бетаметазон** 0,1% крем или мазь, наносить 2 раза в сутки на очаги поражения до наступления клинического улучшения</w:t>
      </w:r>
    </w:p>
    <w:p w:rsidR="007A347E" w:rsidRDefault="007A347E" w:rsidP="007A347E">
      <w:pPr>
        <w:pStyle w:val="afb"/>
        <w:spacing w:beforeAutospacing="0" w:afterAutospacing="0" w:line="360" w:lineRule="auto"/>
        <w:divId w:val="1767193717"/>
      </w:pPr>
      <w:r>
        <w:t>или</w:t>
      </w:r>
    </w:p>
    <w:p w:rsidR="007A347E" w:rsidRDefault="007A347E" w:rsidP="008232FA">
      <w:pPr>
        <w:pStyle w:val="afb"/>
        <w:spacing w:beforeAutospacing="0" w:afterAutospacing="0" w:line="360" w:lineRule="auto"/>
        <w:ind w:left="709" w:firstLine="0"/>
        <w:divId w:val="1767193717"/>
      </w:pPr>
      <w:r>
        <w:t>метилпреднизолона ацепонат 0,1% крем или мазь, наносить 1 раз в сутки на очаги поражения, длительность применения не должна превышать 12 недель.</w:t>
      </w:r>
    </w:p>
    <w:p w:rsidR="007A347E" w:rsidRDefault="007A347E" w:rsidP="006614EB">
      <w:pPr>
        <w:pStyle w:val="afb"/>
        <w:spacing w:beforeAutospacing="0" w:afterAutospacing="0" w:line="360" w:lineRule="auto"/>
        <w:ind w:left="709" w:firstLine="0"/>
        <w:divId w:val="1767193717"/>
      </w:pPr>
      <w:r w:rsidRPr="00210964">
        <w:rPr>
          <w:rStyle w:val="affb"/>
          <w:i w:val="0"/>
        </w:rPr>
        <w:t>Ангиопротекторы и корректоры микроциркуляции</w:t>
      </w:r>
      <w:r>
        <w:rPr>
          <w:rStyle w:val="affb"/>
        </w:rPr>
        <w:t xml:space="preserve"> </w:t>
      </w:r>
      <w:r w:rsidRPr="00813BFA">
        <w:rPr>
          <w:rStyle w:val="affb"/>
          <w:i w:val="0"/>
        </w:rPr>
        <w:t>[</w:t>
      </w:r>
      <w:r w:rsidR="00813BFA" w:rsidRPr="00813BFA">
        <w:rPr>
          <w:rStyle w:val="affb"/>
          <w:i w:val="0"/>
        </w:rPr>
        <w:t>3</w:t>
      </w:r>
      <w:r w:rsidR="00813BFA">
        <w:t>4</w:t>
      </w:r>
      <w:r w:rsidRPr="00813BFA">
        <w:rPr>
          <w:rStyle w:val="affb"/>
          <w:i w:val="0"/>
        </w:rPr>
        <w:t>]</w:t>
      </w:r>
      <w:r>
        <w:t>:</w:t>
      </w:r>
    </w:p>
    <w:p w:rsidR="007A347E" w:rsidRDefault="007A347E" w:rsidP="007A347E">
      <w:pPr>
        <w:pStyle w:val="afb"/>
        <w:spacing w:beforeAutospacing="0" w:afterAutospacing="0" w:line="360" w:lineRule="auto"/>
        <w:divId w:val="1767193717"/>
      </w:pPr>
      <w:r>
        <w:t>троксерутин 2% гель, 2 раза в сутки</w:t>
      </w:r>
    </w:p>
    <w:p w:rsidR="007A347E" w:rsidRPr="00210964" w:rsidRDefault="007A347E" w:rsidP="007A347E">
      <w:pPr>
        <w:pStyle w:val="afb"/>
        <w:spacing w:beforeAutospacing="0" w:afterAutospacing="0" w:line="360" w:lineRule="auto"/>
        <w:divId w:val="1767193717"/>
        <w:rPr>
          <w:i/>
        </w:rPr>
      </w:pPr>
      <w:r w:rsidRPr="00210964">
        <w:rPr>
          <w:rStyle w:val="affb"/>
          <w:i w:val="0"/>
        </w:rPr>
        <w:t>Антикоагулянты</w:t>
      </w:r>
      <w:r w:rsidRPr="00210964">
        <w:rPr>
          <w:i/>
        </w:rPr>
        <w:t>:</w:t>
      </w:r>
    </w:p>
    <w:p w:rsidR="007A347E" w:rsidRDefault="007A347E" w:rsidP="008232FA">
      <w:pPr>
        <w:pStyle w:val="afb"/>
        <w:spacing w:beforeAutospacing="0" w:afterAutospacing="0" w:line="360" w:lineRule="auto"/>
        <w:ind w:left="709" w:firstLine="0"/>
        <w:divId w:val="1767193717"/>
      </w:pPr>
      <w:r>
        <w:t xml:space="preserve">гепарин натрия мазь, 2–3 раза в сутки до наступления клинического улучшения, в среднем от 3 до 14 дней </w:t>
      </w:r>
    </w:p>
    <w:p w:rsidR="007A347E" w:rsidRDefault="007A347E" w:rsidP="00210964">
      <w:pPr>
        <w:pStyle w:val="afb"/>
        <w:spacing w:beforeAutospacing="0" w:afterAutospacing="0" w:line="360" w:lineRule="auto"/>
        <w:ind w:left="709" w:firstLine="0"/>
        <w:divId w:val="1767193717"/>
      </w:pPr>
      <w:r>
        <w:rPr>
          <w:rStyle w:val="affa"/>
        </w:rPr>
        <w:t>Уровень убедительности рекомендаций В</w:t>
      </w:r>
      <w:r>
        <w:t xml:space="preserve"> (уровень достоверности доказательств – </w:t>
      </w:r>
      <w:r w:rsidRPr="007B1A28">
        <w:rPr>
          <w:b/>
          <w:bCs/>
        </w:rPr>
        <w:t>2)</w:t>
      </w:r>
    </w:p>
    <w:p w:rsidR="007A347E" w:rsidRDefault="007A347E" w:rsidP="003B6C4E">
      <w:pPr>
        <w:pStyle w:val="afb"/>
        <w:numPr>
          <w:ilvl w:val="0"/>
          <w:numId w:val="28"/>
        </w:numPr>
        <w:spacing w:beforeAutospacing="0" w:afterAutospacing="0" w:line="360" w:lineRule="auto"/>
        <w:jc w:val="left"/>
        <w:divId w:val="1767193717"/>
      </w:pPr>
      <w:r>
        <w:rPr>
          <w:rStyle w:val="affa"/>
        </w:rPr>
        <w:t>Рекомендуются</w:t>
      </w:r>
      <w:r>
        <w:t xml:space="preserve"> для лечения уртикарного васкулита:</w:t>
      </w:r>
    </w:p>
    <w:p w:rsidR="007A347E" w:rsidRPr="00CB5B9F" w:rsidRDefault="007A347E" w:rsidP="007A347E">
      <w:pPr>
        <w:ind w:left="720" w:firstLine="0"/>
        <w:divId w:val="1767193717"/>
        <w:rPr>
          <w:iCs/>
        </w:rPr>
      </w:pPr>
      <w:r w:rsidRPr="00210964">
        <w:rPr>
          <w:iCs/>
        </w:rPr>
        <w:t>Системные глюкокортикостероиды</w:t>
      </w:r>
      <w:r w:rsidR="00813BFA" w:rsidRPr="00CB5B9F">
        <w:rPr>
          <w:iCs/>
        </w:rPr>
        <w:t>:</w:t>
      </w:r>
    </w:p>
    <w:p w:rsidR="007A347E" w:rsidRDefault="007A347E" w:rsidP="007A347E">
      <w:pPr>
        <w:ind w:left="720" w:firstLine="0"/>
        <w:divId w:val="1767193717"/>
      </w:pPr>
      <w:r w:rsidRPr="00B46DBA">
        <w:t xml:space="preserve"> </w:t>
      </w:r>
      <w:r w:rsidR="00CF4257">
        <w:rPr>
          <w:iCs/>
        </w:rPr>
        <w:t>п</w:t>
      </w:r>
      <w:r w:rsidRPr="00424BC0">
        <w:rPr>
          <w:iCs/>
        </w:rPr>
        <w:t>реднизолон</w:t>
      </w:r>
      <w:r w:rsidR="00CB5B9F">
        <w:rPr>
          <w:iCs/>
        </w:rPr>
        <w:t>**</w:t>
      </w:r>
      <w:r w:rsidRPr="00424BC0">
        <w:rPr>
          <w:iCs/>
        </w:rPr>
        <w:t xml:space="preserve"> </w:t>
      </w:r>
      <w:r>
        <w:t xml:space="preserve">– 0,5–1,0 мг/кг/сутки; после достижения терапевтического эффекта дозу препарата быстро снижают </w:t>
      </w:r>
      <w:r w:rsidRPr="00B46DBA">
        <w:t>[</w:t>
      </w:r>
      <w:r>
        <w:t>27</w:t>
      </w:r>
      <w:r w:rsidR="00813BFA">
        <w:t xml:space="preserve">, 43, 50, </w:t>
      </w:r>
      <w:r w:rsidR="00813BFA" w:rsidRPr="00813BFA">
        <w:t>51</w:t>
      </w:r>
      <w:r w:rsidRPr="00B46DBA">
        <w:t>].</w:t>
      </w:r>
    </w:p>
    <w:p w:rsidR="007A347E" w:rsidRPr="00CB5B9F" w:rsidRDefault="007A347E" w:rsidP="007A347E">
      <w:pPr>
        <w:ind w:left="720" w:firstLine="0"/>
        <w:divId w:val="1767193717"/>
        <w:rPr>
          <w:i/>
          <w:iCs/>
        </w:rPr>
      </w:pPr>
      <w:r w:rsidRPr="00210964">
        <w:rPr>
          <w:iCs/>
        </w:rPr>
        <w:t>Антималярийные препараты</w:t>
      </w:r>
      <w:r w:rsidRPr="00EC6655">
        <w:rPr>
          <w:i/>
          <w:iCs/>
        </w:rPr>
        <w:t xml:space="preserve"> </w:t>
      </w:r>
      <w:r w:rsidRPr="00813BFA">
        <w:rPr>
          <w:iCs/>
        </w:rPr>
        <w:t>[27]</w:t>
      </w:r>
      <w:r w:rsidR="00813BFA" w:rsidRPr="00CB5B9F">
        <w:rPr>
          <w:iCs/>
        </w:rPr>
        <w:t>:</w:t>
      </w:r>
    </w:p>
    <w:p w:rsidR="007A347E" w:rsidRDefault="00CF4257" w:rsidP="007A347E">
      <w:pPr>
        <w:pStyle w:val="afb"/>
        <w:spacing w:beforeAutospacing="0" w:afterAutospacing="0" w:line="360" w:lineRule="auto"/>
        <w:ind w:left="720" w:firstLine="0"/>
        <w:divId w:val="1767193717"/>
      </w:pPr>
      <w:r w:rsidRPr="00CF4257">
        <w:t>#</w:t>
      </w:r>
      <w:r w:rsidR="007A347E">
        <w:t xml:space="preserve"> гидроксихлорохин** 200 мг перорально 2 раза в сутки в течение 2–3 месяцев, под     контролем показателей клеточного состава крови 1 раз в месяц</w:t>
      </w:r>
    </w:p>
    <w:p w:rsidR="007A347E" w:rsidRPr="003E0171" w:rsidRDefault="007A347E" w:rsidP="006614EB">
      <w:pPr>
        <w:ind w:left="709" w:firstLine="0"/>
        <w:divId w:val="1767193717"/>
      </w:pPr>
      <w:r w:rsidRPr="006614EB">
        <w:rPr>
          <w:lang w:val="en-US"/>
        </w:rPr>
        <w:t>H</w:t>
      </w:r>
      <w:r w:rsidRPr="006614EB">
        <w:rPr>
          <w:vertAlign w:val="subscript"/>
        </w:rPr>
        <w:t>1</w:t>
      </w:r>
      <w:r w:rsidRPr="006614EB">
        <w:t>-антигистаминные препараты 2-го поколения</w:t>
      </w:r>
      <w:r>
        <w:t xml:space="preserve"> </w:t>
      </w:r>
      <w:r w:rsidRPr="003E0171">
        <w:t>[</w:t>
      </w:r>
      <w:r w:rsidR="00F35871" w:rsidRPr="00F35871">
        <w:t>49</w:t>
      </w:r>
      <w:r w:rsidRPr="003E0171">
        <w:t>]</w:t>
      </w:r>
      <w:r w:rsidR="00CB5B9F">
        <w:t>:</w:t>
      </w:r>
    </w:p>
    <w:p w:rsidR="007A347E" w:rsidRDefault="007A347E" w:rsidP="008232FA">
      <w:pPr>
        <w:ind w:left="709" w:firstLine="0"/>
        <w:divId w:val="1767193717"/>
      </w:pPr>
      <w:r>
        <w:lastRenderedPageBreak/>
        <w:t xml:space="preserve">левоцетиризин 5 мг в сутки (возможно четырехкратное увеличение в дозы  сутки. </w:t>
      </w:r>
    </w:p>
    <w:p w:rsidR="007A347E" w:rsidRDefault="007A347E" w:rsidP="007A347E">
      <w:pPr>
        <w:divId w:val="1767193717"/>
      </w:pPr>
      <w:r>
        <w:t>Его комбинация с системными ГКС может повысить эффективность лечения [</w:t>
      </w:r>
      <w:r w:rsidRPr="003E0171">
        <w:t>27</w:t>
      </w:r>
      <w:r>
        <w:t>].</w:t>
      </w:r>
    </w:p>
    <w:p w:rsidR="007A347E" w:rsidRDefault="007A347E" w:rsidP="008232FA">
      <w:pPr>
        <w:pStyle w:val="afb"/>
        <w:spacing w:beforeAutospacing="0" w:afterAutospacing="0" w:line="360" w:lineRule="auto"/>
        <w:ind w:left="709" w:firstLine="0"/>
        <w:divId w:val="1767193717"/>
      </w:pPr>
      <w:r>
        <w:rPr>
          <w:rStyle w:val="affa"/>
        </w:rPr>
        <w:t>Уровень убедительности рекомендаций В (уровень достоверности доказательств – 2)</w:t>
      </w:r>
      <w:r>
        <w:t> </w:t>
      </w:r>
    </w:p>
    <w:p w:rsidR="007A347E" w:rsidRDefault="007A347E" w:rsidP="003B6C4E">
      <w:pPr>
        <w:pStyle w:val="afb"/>
        <w:numPr>
          <w:ilvl w:val="0"/>
          <w:numId w:val="30"/>
        </w:numPr>
        <w:spacing w:beforeAutospacing="0" w:afterAutospacing="0" w:line="360" w:lineRule="auto"/>
        <w:jc w:val="left"/>
        <w:divId w:val="1767193717"/>
      </w:pPr>
      <w:r>
        <w:rPr>
          <w:rStyle w:val="affa"/>
        </w:rPr>
        <w:t>Рекомендуются</w:t>
      </w:r>
      <w:r>
        <w:t xml:space="preserve"> для лечения больных ливедо-ангиитом, степень активности I</w:t>
      </w:r>
      <w:r>
        <w:rPr>
          <w:rStyle w:val="affb"/>
        </w:rPr>
        <w:t>:</w:t>
      </w:r>
    </w:p>
    <w:p w:rsidR="007A347E" w:rsidRDefault="007A347E" w:rsidP="006614EB">
      <w:pPr>
        <w:pStyle w:val="afb"/>
        <w:spacing w:beforeAutospacing="0" w:afterAutospacing="0" w:line="360" w:lineRule="auto"/>
        <w:ind w:left="709" w:firstLine="0"/>
        <w:divId w:val="1767193717"/>
      </w:pPr>
      <w:r w:rsidRPr="006614EB">
        <w:rPr>
          <w:rStyle w:val="affb"/>
          <w:i w:val="0"/>
        </w:rPr>
        <w:t>Нестероидные противовоспалительные средства</w:t>
      </w:r>
      <w:r>
        <w:rPr>
          <w:rStyle w:val="affa"/>
        </w:rPr>
        <w:t> </w:t>
      </w:r>
      <w:r>
        <w:t>[</w:t>
      </w:r>
      <w:r w:rsidRPr="007A347E">
        <w:t>1</w:t>
      </w:r>
      <w:r>
        <w:t>,</w:t>
      </w:r>
      <w:r w:rsidR="006614EB" w:rsidRPr="006614EB">
        <w:t xml:space="preserve"> </w:t>
      </w:r>
      <w:r w:rsidR="00F35871" w:rsidRPr="00CB5B9F">
        <w:t>34</w:t>
      </w:r>
      <w:r>
        <w:t>]</w:t>
      </w:r>
    </w:p>
    <w:p w:rsidR="007A347E" w:rsidRDefault="007A347E" w:rsidP="008232FA">
      <w:pPr>
        <w:pStyle w:val="afb"/>
        <w:spacing w:beforeAutospacing="0" w:afterAutospacing="0" w:line="360" w:lineRule="auto"/>
        <w:ind w:left="709" w:firstLine="0"/>
        <w:divId w:val="1767193717"/>
      </w:pPr>
      <w:r>
        <w:t>диклофенак** 50 мг перорально 3 раза в сутки в течение 2–3 недель с дальнейшим снижением суточной дозы</w:t>
      </w:r>
    </w:p>
    <w:p w:rsidR="007A347E" w:rsidRDefault="007A347E" w:rsidP="007A347E">
      <w:pPr>
        <w:pStyle w:val="afb"/>
        <w:spacing w:beforeAutospacing="0" w:afterAutospacing="0" w:line="360" w:lineRule="auto"/>
        <w:divId w:val="1767193717"/>
      </w:pPr>
      <w:r>
        <w:t>или</w:t>
      </w:r>
    </w:p>
    <w:p w:rsidR="007A347E" w:rsidRDefault="007A347E" w:rsidP="008232FA">
      <w:pPr>
        <w:pStyle w:val="afb"/>
        <w:spacing w:beforeAutospacing="0" w:afterAutospacing="0" w:line="360" w:lineRule="auto"/>
        <w:ind w:left="709" w:firstLine="0"/>
        <w:divId w:val="1767193717"/>
      </w:pPr>
      <w:r>
        <w:t>нимесулид 100 мг перорально 2 раза в сутки в течение 2–3 недель с дальнейшим снижением суточной дозы</w:t>
      </w:r>
    </w:p>
    <w:p w:rsidR="007A347E" w:rsidRDefault="007A347E" w:rsidP="008232FA">
      <w:pPr>
        <w:pStyle w:val="afb"/>
        <w:spacing w:beforeAutospacing="0" w:afterAutospacing="0" w:line="360" w:lineRule="auto"/>
        <w:ind w:left="709" w:firstLine="0"/>
        <w:divId w:val="1767193717"/>
      </w:pPr>
      <w:r>
        <w:rPr>
          <w:rStyle w:val="affa"/>
        </w:rPr>
        <w:t>Уровень убедительности рекомендаций В (уровень достоверности доказательств – 2)</w:t>
      </w:r>
      <w:r>
        <w:t> </w:t>
      </w:r>
    </w:p>
    <w:p w:rsidR="007A347E" w:rsidRDefault="007A347E" w:rsidP="007A347E">
      <w:pPr>
        <w:pStyle w:val="afb"/>
        <w:spacing w:beforeAutospacing="0" w:afterAutospacing="0" w:line="360" w:lineRule="auto"/>
        <w:divId w:val="1767193717"/>
      </w:pPr>
      <w:r w:rsidRPr="006614EB">
        <w:rPr>
          <w:rStyle w:val="affb"/>
          <w:i w:val="0"/>
        </w:rPr>
        <w:t>Антималярийные препараты</w:t>
      </w:r>
      <w:r>
        <w:rPr>
          <w:rStyle w:val="affa"/>
        </w:rPr>
        <w:t> </w:t>
      </w:r>
      <w:r>
        <w:t>[</w:t>
      </w:r>
      <w:r w:rsidR="00F35871" w:rsidRPr="00CB5B9F">
        <w:t>44</w:t>
      </w:r>
      <w:r>
        <w:t>].</w:t>
      </w:r>
    </w:p>
    <w:p w:rsidR="007A347E" w:rsidRDefault="00CF4257" w:rsidP="008232FA">
      <w:pPr>
        <w:pStyle w:val="afb"/>
        <w:spacing w:beforeAutospacing="0" w:afterAutospacing="0" w:line="360" w:lineRule="auto"/>
        <w:ind w:left="709" w:firstLine="0"/>
        <w:divId w:val="1767193717"/>
      </w:pPr>
      <w:r w:rsidRPr="00CF4257">
        <w:t>#</w:t>
      </w:r>
      <w:r w:rsidR="007A347E">
        <w:t>гидроксихлорохин** 200 мг перорально 2 раза в сутки в течение 2–3 месяцев, под контролем показателей клеточного состава крови 1 раз в месяц</w:t>
      </w:r>
    </w:p>
    <w:p w:rsidR="007A347E" w:rsidRDefault="007A347E" w:rsidP="007A347E">
      <w:pPr>
        <w:pStyle w:val="afb"/>
        <w:spacing w:beforeAutospacing="0" w:afterAutospacing="0" w:line="360" w:lineRule="auto"/>
        <w:divId w:val="1767193717"/>
      </w:pPr>
      <w:r>
        <w:t>или</w:t>
      </w:r>
    </w:p>
    <w:p w:rsidR="007A347E" w:rsidRDefault="00CF4257" w:rsidP="008232FA">
      <w:pPr>
        <w:pStyle w:val="afb"/>
        <w:spacing w:beforeAutospacing="0" w:afterAutospacing="0" w:line="360" w:lineRule="auto"/>
        <w:ind w:left="709" w:firstLine="0"/>
        <w:divId w:val="1767193717"/>
      </w:pPr>
      <w:r w:rsidRPr="00CF4257">
        <w:t>#</w:t>
      </w:r>
      <w:r w:rsidR="007A347E">
        <w:t>хлорохин 250 мг перорально 2 раза в день, в течение 1 месяца, затем по 250 мг 1 раз в день в течение 1–2 месяцев, под контролем показателей клеточного состава крови 1 раз в месяц</w:t>
      </w:r>
    </w:p>
    <w:p w:rsidR="007A347E" w:rsidRDefault="007A347E" w:rsidP="008232FA">
      <w:pPr>
        <w:pStyle w:val="afb"/>
        <w:spacing w:beforeAutospacing="0" w:afterAutospacing="0" w:line="360" w:lineRule="auto"/>
        <w:ind w:left="709" w:firstLine="0"/>
        <w:divId w:val="1767193717"/>
      </w:pPr>
      <w:r>
        <w:rPr>
          <w:rStyle w:val="affa"/>
        </w:rPr>
        <w:t>Уровень убедительности рекомендаций A (уровень достоверности доказательств – 1) </w:t>
      </w:r>
    </w:p>
    <w:p w:rsidR="007A347E" w:rsidRDefault="007A347E" w:rsidP="006614EB">
      <w:pPr>
        <w:pStyle w:val="afb"/>
        <w:spacing w:beforeAutospacing="0" w:afterAutospacing="0" w:line="360" w:lineRule="auto"/>
        <w:ind w:left="709" w:firstLine="0"/>
        <w:divId w:val="1767193717"/>
      </w:pPr>
      <w:r w:rsidRPr="006614EB">
        <w:rPr>
          <w:rStyle w:val="affb"/>
          <w:i w:val="0"/>
        </w:rPr>
        <w:t>Ангиопротекторы и корректоры микроциркуляции</w:t>
      </w:r>
      <w:r>
        <w:rPr>
          <w:rStyle w:val="affa"/>
        </w:rPr>
        <w:t> </w:t>
      </w:r>
      <w:r>
        <w:t>[1,</w:t>
      </w:r>
      <w:r w:rsidR="00DD557E">
        <w:t xml:space="preserve"> </w:t>
      </w:r>
      <w:r w:rsidR="00F35871" w:rsidRPr="00F35871">
        <w:t>47</w:t>
      </w:r>
      <w:r w:rsidR="00F35871" w:rsidRPr="00CB5B9F">
        <w:t>, 48</w:t>
      </w:r>
      <w:r>
        <w:t>].</w:t>
      </w:r>
    </w:p>
    <w:p w:rsidR="007A347E" w:rsidRDefault="007A347E" w:rsidP="007A347E">
      <w:pPr>
        <w:pStyle w:val="afb"/>
        <w:spacing w:beforeAutospacing="0" w:afterAutospacing="0" w:line="360" w:lineRule="auto"/>
        <w:divId w:val="1767193717"/>
      </w:pPr>
      <w:r>
        <w:t>пентоксифиллин 100 мг перорально 3 раза в сутки в течение 1–2 месяцев</w:t>
      </w:r>
    </w:p>
    <w:p w:rsidR="007A347E" w:rsidRDefault="007A347E" w:rsidP="008232FA">
      <w:pPr>
        <w:pStyle w:val="afb"/>
        <w:spacing w:beforeAutospacing="0" w:afterAutospacing="0" w:line="360" w:lineRule="auto"/>
        <w:ind w:left="709" w:firstLine="0"/>
        <w:divId w:val="1767193717"/>
        <w:rPr>
          <w:rStyle w:val="affa"/>
        </w:rPr>
      </w:pPr>
      <w:r>
        <w:rPr>
          <w:rStyle w:val="affa"/>
        </w:rPr>
        <w:t>Уровень убедительности рекомендаций A (уровень достоверности доказательств –</w:t>
      </w:r>
      <w:r w:rsidR="006614EB">
        <w:rPr>
          <w:rStyle w:val="affa"/>
        </w:rPr>
        <w:t xml:space="preserve"> </w:t>
      </w:r>
      <w:r>
        <w:rPr>
          <w:rStyle w:val="affa"/>
        </w:rPr>
        <w:t>1)</w:t>
      </w:r>
    </w:p>
    <w:p w:rsidR="007A347E" w:rsidRPr="006614EB" w:rsidRDefault="007A347E" w:rsidP="007A347E">
      <w:pPr>
        <w:pStyle w:val="afb"/>
        <w:spacing w:beforeAutospacing="0" w:afterAutospacing="0" w:line="360" w:lineRule="auto"/>
        <w:divId w:val="1767193717"/>
        <w:rPr>
          <w:rStyle w:val="affa"/>
          <w:b w:val="0"/>
          <w:bCs w:val="0"/>
          <w:iCs/>
        </w:rPr>
      </w:pPr>
      <w:r w:rsidRPr="006614EB">
        <w:rPr>
          <w:rStyle w:val="affa"/>
          <w:b w:val="0"/>
          <w:bCs w:val="0"/>
          <w:iCs/>
        </w:rPr>
        <w:t>Антикогулянты [</w:t>
      </w:r>
      <w:r w:rsidR="00F35871" w:rsidRPr="00F35871">
        <w:t>34</w:t>
      </w:r>
      <w:r w:rsidRPr="006614EB">
        <w:rPr>
          <w:rStyle w:val="affa"/>
          <w:b w:val="0"/>
          <w:bCs w:val="0"/>
          <w:iCs/>
        </w:rPr>
        <w:t>]</w:t>
      </w:r>
      <w:r w:rsidR="006A0D84">
        <w:rPr>
          <w:rStyle w:val="affa"/>
          <w:b w:val="0"/>
          <w:bCs w:val="0"/>
          <w:iCs/>
        </w:rPr>
        <w:t>:</w:t>
      </w:r>
    </w:p>
    <w:p w:rsidR="007A347E" w:rsidRPr="006614EB" w:rsidRDefault="007A347E" w:rsidP="008232FA">
      <w:pPr>
        <w:pStyle w:val="afb"/>
        <w:spacing w:beforeAutospacing="0" w:afterAutospacing="0" w:line="360" w:lineRule="auto"/>
        <w:ind w:left="709" w:firstLine="0"/>
        <w:divId w:val="1767193717"/>
        <w:rPr>
          <w:b/>
          <w:bCs/>
          <w:iCs/>
        </w:rPr>
      </w:pPr>
      <w:r w:rsidRPr="006614EB">
        <w:rPr>
          <w:rStyle w:val="affa"/>
          <w:b w:val="0"/>
          <w:bCs w:val="0"/>
          <w:iCs/>
        </w:rPr>
        <w:t>Эноксапарин</w:t>
      </w:r>
      <w:r w:rsidR="00CB5B9F">
        <w:rPr>
          <w:rStyle w:val="affa"/>
          <w:b w:val="0"/>
          <w:bCs w:val="0"/>
          <w:iCs/>
        </w:rPr>
        <w:t xml:space="preserve">** </w:t>
      </w:r>
      <w:r w:rsidRPr="006614EB">
        <w:rPr>
          <w:rStyle w:val="affa"/>
          <w:b w:val="0"/>
          <w:bCs w:val="0"/>
          <w:iCs/>
        </w:rPr>
        <w:t>2000</w:t>
      </w:r>
      <w:r w:rsidR="00CB5B9F">
        <w:rPr>
          <w:rStyle w:val="affa"/>
          <w:b w:val="0"/>
          <w:bCs w:val="0"/>
          <w:iCs/>
        </w:rPr>
        <w:t xml:space="preserve"> </w:t>
      </w:r>
      <w:r w:rsidRPr="006614EB">
        <w:rPr>
          <w:rStyle w:val="affa"/>
          <w:b w:val="0"/>
          <w:bCs w:val="0"/>
          <w:iCs/>
        </w:rPr>
        <w:t>ЕД подкожно с переходом на ривароксабан</w:t>
      </w:r>
      <w:r w:rsidR="00CB5B9F">
        <w:rPr>
          <w:rStyle w:val="affa"/>
          <w:b w:val="0"/>
          <w:bCs w:val="0"/>
          <w:iCs/>
        </w:rPr>
        <w:t>**</w:t>
      </w:r>
      <w:r w:rsidRPr="006614EB">
        <w:rPr>
          <w:rStyle w:val="affa"/>
          <w:b w:val="0"/>
          <w:bCs w:val="0"/>
          <w:iCs/>
        </w:rPr>
        <w:t xml:space="preserve"> по 10</w:t>
      </w:r>
      <w:r w:rsidR="006614EB">
        <w:t>–</w:t>
      </w:r>
      <w:r w:rsidRPr="006614EB">
        <w:rPr>
          <w:rStyle w:val="affa"/>
          <w:b w:val="0"/>
          <w:bCs w:val="0"/>
          <w:iCs/>
        </w:rPr>
        <w:t>20 мг в сутки под контролем МНО [</w:t>
      </w:r>
      <w:r w:rsidR="00F35871" w:rsidRPr="00F35871">
        <w:t>52</w:t>
      </w:r>
      <w:r w:rsidRPr="006614EB">
        <w:rPr>
          <w:rStyle w:val="affa"/>
          <w:b w:val="0"/>
          <w:bCs w:val="0"/>
          <w:iCs/>
        </w:rPr>
        <w:t>]</w:t>
      </w:r>
    </w:p>
    <w:p w:rsidR="007A347E" w:rsidRDefault="007A347E" w:rsidP="007A347E">
      <w:pPr>
        <w:pStyle w:val="afb"/>
        <w:spacing w:beforeAutospacing="0" w:afterAutospacing="0" w:line="360" w:lineRule="auto"/>
        <w:divId w:val="1767193717"/>
      </w:pPr>
      <w:r w:rsidRPr="006614EB">
        <w:rPr>
          <w:rStyle w:val="affb"/>
          <w:i w:val="0"/>
        </w:rPr>
        <w:t>Венотонизирующие и венопротекторные средства</w:t>
      </w:r>
      <w:r w:rsidR="006A0D84">
        <w:t>:</w:t>
      </w:r>
    </w:p>
    <w:p w:rsidR="007A347E" w:rsidRDefault="007A347E" w:rsidP="007A347E">
      <w:pPr>
        <w:pStyle w:val="afb"/>
        <w:spacing w:beforeAutospacing="0" w:afterAutospacing="0" w:line="360" w:lineRule="auto"/>
        <w:divId w:val="1767193717"/>
      </w:pPr>
      <w:r>
        <w:t>гесперидин+диосмин 500 мг 2 раза в сутки в течение 1–2 месяцев</w:t>
      </w:r>
      <w:r w:rsidR="006A0D84">
        <w:t xml:space="preserve"> [</w:t>
      </w:r>
      <w:r w:rsidR="006A0D84" w:rsidRPr="008702EE">
        <w:t>1</w:t>
      </w:r>
      <w:r w:rsidR="006A0D84">
        <w:t>]</w:t>
      </w:r>
    </w:p>
    <w:p w:rsidR="007A347E" w:rsidRDefault="007A347E" w:rsidP="008232FA">
      <w:pPr>
        <w:pStyle w:val="afb"/>
        <w:spacing w:beforeAutospacing="0" w:afterAutospacing="0" w:line="360" w:lineRule="auto"/>
        <w:ind w:left="709" w:firstLine="0"/>
        <w:divId w:val="1767193717"/>
      </w:pPr>
      <w:r>
        <w:rPr>
          <w:rStyle w:val="affa"/>
        </w:rPr>
        <w:t>Уровень убедительности рекомендаций A (уровень достоверности доказательств – 1)</w:t>
      </w:r>
    </w:p>
    <w:p w:rsidR="007A347E" w:rsidRPr="006A0D84" w:rsidRDefault="007A347E" w:rsidP="007A347E">
      <w:pPr>
        <w:pStyle w:val="afb"/>
        <w:spacing w:beforeAutospacing="0" w:afterAutospacing="0" w:line="360" w:lineRule="auto"/>
        <w:divId w:val="1767193717"/>
      </w:pPr>
      <w:r w:rsidRPr="006614EB">
        <w:rPr>
          <w:rStyle w:val="affb"/>
          <w:i w:val="0"/>
        </w:rPr>
        <w:t>Витамины</w:t>
      </w:r>
      <w:r w:rsidR="006A0D84">
        <w:t>:</w:t>
      </w:r>
    </w:p>
    <w:p w:rsidR="007A347E" w:rsidRDefault="007A347E" w:rsidP="007A347E">
      <w:pPr>
        <w:pStyle w:val="afb"/>
        <w:spacing w:beforeAutospacing="0" w:afterAutospacing="0" w:line="360" w:lineRule="auto"/>
        <w:divId w:val="1767193717"/>
      </w:pPr>
      <w:r>
        <w:t>аскорбиновая кислота+рутозид перорально по 1 таб. 3 раза в сутки</w:t>
      </w:r>
    </w:p>
    <w:p w:rsidR="007A347E" w:rsidRDefault="007A347E" w:rsidP="007A347E">
      <w:pPr>
        <w:pStyle w:val="afb"/>
        <w:spacing w:beforeAutospacing="0" w:afterAutospacing="0" w:line="360" w:lineRule="auto"/>
        <w:divId w:val="1767193717"/>
      </w:pPr>
      <w:r>
        <w:lastRenderedPageBreak/>
        <w:t>витамин Е + ретинол по 2 капс. 2 раза в сутки перорально [1]</w:t>
      </w:r>
    </w:p>
    <w:p w:rsidR="007A347E" w:rsidRDefault="007A347E" w:rsidP="008232FA">
      <w:pPr>
        <w:pStyle w:val="afb"/>
        <w:spacing w:beforeAutospacing="0" w:afterAutospacing="0" w:line="360" w:lineRule="auto"/>
        <w:ind w:left="709" w:firstLine="0"/>
        <w:divId w:val="1767193717"/>
      </w:pPr>
      <w:r>
        <w:rPr>
          <w:rStyle w:val="affa"/>
        </w:rPr>
        <w:t>Уровень убедительности рекомендаций С (уровень достоверности доказательств – 5) </w:t>
      </w:r>
    </w:p>
    <w:p w:rsidR="007A347E" w:rsidRDefault="007A347E" w:rsidP="00CB5B9F">
      <w:pPr>
        <w:pStyle w:val="afb"/>
        <w:numPr>
          <w:ilvl w:val="0"/>
          <w:numId w:val="31"/>
        </w:numPr>
        <w:spacing w:beforeAutospacing="0" w:afterAutospacing="0" w:line="360" w:lineRule="auto"/>
        <w:divId w:val="1767193717"/>
      </w:pPr>
      <w:r>
        <w:rPr>
          <w:rStyle w:val="affa"/>
        </w:rPr>
        <w:t>Рекомендуются</w:t>
      </w:r>
      <w:r>
        <w:t xml:space="preserve"> для системной терапии больных ливедо-ангиитом, степень активности II:</w:t>
      </w:r>
    </w:p>
    <w:p w:rsidR="007A347E" w:rsidRPr="006614EB" w:rsidRDefault="007A347E" w:rsidP="006A0D84">
      <w:pPr>
        <w:pStyle w:val="afb"/>
        <w:spacing w:beforeAutospacing="0" w:afterAutospacing="0" w:line="360" w:lineRule="auto"/>
        <w:ind w:left="709" w:firstLine="0"/>
        <w:divId w:val="1767193717"/>
        <w:rPr>
          <w:i/>
        </w:rPr>
      </w:pPr>
      <w:r w:rsidRPr="006614EB">
        <w:rPr>
          <w:rStyle w:val="affb"/>
          <w:i w:val="0"/>
        </w:rPr>
        <w:t>Системные глюкокортикостероиды [</w:t>
      </w:r>
      <w:r w:rsidR="00F35871" w:rsidRPr="00F35871">
        <w:rPr>
          <w:rStyle w:val="affb"/>
          <w:i w:val="0"/>
        </w:rPr>
        <w:t>34, 53</w:t>
      </w:r>
      <w:r w:rsidRPr="006614EB">
        <w:rPr>
          <w:rStyle w:val="affb"/>
          <w:i w:val="0"/>
        </w:rPr>
        <w:t>]</w:t>
      </w:r>
      <w:r w:rsidRPr="006614EB">
        <w:rPr>
          <w:i/>
        </w:rPr>
        <w:t>.</w:t>
      </w:r>
      <w:r w:rsidRPr="006614EB">
        <w:rPr>
          <w:rStyle w:val="affa"/>
          <w:i/>
        </w:rPr>
        <w:t> </w:t>
      </w:r>
    </w:p>
    <w:p w:rsidR="007A347E" w:rsidRDefault="007A347E" w:rsidP="008232FA">
      <w:pPr>
        <w:pStyle w:val="afb"/>
        <w:spacing w:beforeAutospacing="0" w:afterAutospacing="0" w:line="360" w:lineRule="auto"/>
        <w:ind w:left="709" w:firstLine="0"/>
        <w:divId w:val="1767193717"/>
      </w:pPr>
      <w:r>
        <w:t>преднизолон** 30–50 мг/сутки перорально преимущественно в утренние часы в течение 2–3 недель, с дальнейшим постепенным снижением дозы по 1 таб. в неделю.</w:t>
      </w:r>
    </w:p>
    <w:p w:rsidR="007A347E" w:rsidRDefault="007A347E" w:rsidP="007A347E">
      <w:pPr>
        <w:pStyle w:val="afb"/>
        <w:spacing w:beforeAutospacing="0" w:afterAutospacing="0" w:line="360" w:lineRule="auto"/>
        <w:divId w:val="1767193717"/>
      </w:pPr>
      <w:r>
        <w:t>или</w:t>
      </w:r>
    </w:p>
    <w:p w:rsidR="007A347E" w:rsidRDefault="007A347E" w:rsidP="008232FA">
      <w:pPr>
        <w:pStyle w:val="afb"/>
        <w:spacing w:beforeAutospacing="0" w:afterAutospacing="0" w:line="360" w:lineRule="auto"/>
        <w:ind w:left="709" w:firstLine="0"/>
        <w:divId w:val="1767193717"/>
      </w:pPr>
      <w:r>
        <w:t>бетаметазон** 2 мл 1 раз в неделю внутримышечно №3–5 с постепенным снижением дозы и увеличением интервала введения</w:t>
      </w:r>
    </w:p>
    <w:p w:rsidR="007A347E" w:rsidRDefault="007A347E" w:rsidP="008232FA">
      <w:pPr>
        <w:pStyle w:val="afb"/>
        <w:spacing w:beforeAutospacing="0" w:afterAutospacing="0" w:line="360" w:lineRule="auto"/>
        <w:ind w:left="709" w:firstLine="0"/>
        <w:divId w:val="1767193717"/>
      </w:pPr>
      <w:r>
        <w:rPr>
          <w:rStyle w:val="affa"/>
        </w:rPr>
        <w:t>Уровень убедительности рекомендаций A (уровень достоверности доказательств – 1)</w:t>
      </w:r>
    </w:p>
    <w:p w:rsidR="007A347E" w:rsidRPr="00CB5B9F" w:rsidRDefault="007A347E" w:rsidP="007A347E">
      <w:pPr>
        <w:pStyle w:val="afb"/>
        <w:spacing w:beforeAutospacing="0" w:afterAutospacing="0" w:line="360" w:lineRule="auto"/>
        <w:divId w:val="1767193717"/>
        <w:rPr>
          <w:i/>
        </w:rPr>
      </w:pPr>
      <w:r w:rsidRPr="00CB5B9F">
        <w:rPr>
          <w:rStyle w:val="affb"/>
          <w:i w:val="0"/>
        </w:rPr>
        <w:t>Иммунодепрессанты</w:t>
      </w:r>
      <w:r w:rsidRPr="00CB5B9F">
        <w:rPr>
          <w:i/>
        </w:rPr>
        <w:t>:</w:t>
      </w:r>
    </w:p>
    <w:p w:rsidR="007A347E" w:rsidRDefault="007A347E" w:rsidP="006A0D84">
      <w:pPr>
        <w:pStyle w:val="afb"/>
        <w:spacing w:beforeAutospacing="0" w:afterAutospacing="0" w:line="360" w:lineRule="auto"/>
        <w:ind w:left="709" w:firstLine="0"/>
        <w:divId w:val="1767193717"/>
      </w:pPr>
      <w:r>
        <w:t>азатиоприн** 50 мг 2 раза в сутки в течение 2–3 месяцев [</w:t>
      </w:r>
      <w:r w:rsidR="00F35871" w:rsidRPr="00F35871">
        <w:t>46</w:t>
      </w:r>
      <w:r>
        <w:t>].</w:t>
      </w:r>
    </w:p>
    <w:p w:rsidR="007A347E" w:rsidRDefault="007A347E" w:rsidP="008232FA">
      <w:pPr>
        <w:pStyle w:val="afb"/>
        <w:spacing w:beforeAutospacing="0" w:afterAutospacing="0" w:line="360" w:lineRule="auto"/>
        <w:ind w:left="709" w:firstLine="0"/>
        <w:divId w:val="1767193717"/>
      </w:pPr>
      <w:r>
        <w:rPr>
          <w:rStyle w:val="affa"/>
        </w:rPr>
        <w:t>Уровень убедительности рекомендаций A (уровень достоверности доказательств – 1)</w:t>
      </w:r>
    </w:p>
    <w:p w:rsidR="007A347E" w:rsidRDefault="007A347E" w:rsidP="008232FA">
      <w:pPr>
        <w:pStyle w:val="afb"/>
        <w:spacing w:beforeAutospacing="0" w:afterAutospacing="0" w:line="360" w:lineRule="auto"/>
        <w:ind w:left="709" w:firstLine="0"/>
        <w:divId w:val="1767193717"/>
      </w:pPr>
      <w:r>
        <w:rPr>
          <w:rStyle w:val="affa"/>
        </w:rPr>
        <w:t>Комментарии:</w:t>
      </w:r>
      <w:r>
        <w:t xml:space="preserve"> </w:t>
      </w:r>
      <w:r>
        <w:rPr>
          <w:rStyle w:val="affb"/>
        </w:rPr>
        <w:t>Лечение азатиоприном проводится под контролем показателей крови (полный анализ крови, включая определение уровня тромбоцитов, а также определение активности сывороточных печеночных трансаминаз, щелочной фосфатазы и уровня билирубина) 1 раз в месяц.</w:t>
      </w:r>
    </w:p>
    <w:p w:rsidR="007A347E" w:rsidRPr="00CB5B9F" w:rsidRDefault="007A347E" w:rsidP="007A347E">
      <w:pPr>
        <w:pStyle w:val="afb"/>
        <w:spacing w:beforeAutospacing="0" w:afterAutospacing="0" w:line="360" w:lineRule="auto"/>
        <w:divId w:val="1767193717"/>
        <w:rPr>
          <w:i/>
        </w:rPr>
      </w:pPr>
      <w:r w:rsidRPr="00CB5B9F">
        <w:rPr>
          <w:rStyle w:val="affb"/>
          <w:i w:val="0"/>
        </w:rPr>
        <w:t>Ангиопротекторы и корректоры микроциркуляции</w:t>
      </w:r>
      <w:r w:rsidRPr="00CB5B9F">
        <w:rPr>
          <w:i/>
        </w:rPr>
        <w:t>.</w:t>
      </w:r>
    </w:p>
    <w:p w:rsidR="007A347E" w:rsidRPr="006B1928" w:rsidRDefault="007A347E" w:rsidP="006A0D84">
      <w:pPr>
        <w:pStyle w:val="afb"/>
        <w:spacing w:beforeAutospacing="0" w:afterAutospacing="0" w:line="360" w:lineRule="auto"/>
        <w:ind w:left="709" w:firstLine="0"/>
        <w:divId w:val="1767193717"/>
      </w:pPr>
      <w:r>
        <w:t xml:space="preserve">пентоксифиллин 100 мг перорально 3 раза в сутки в течение 1–2 месяцев </w:t>
      </w:r>
      <w:r w:rsidRPr="006B1928">
        <w:t>[</w:t>
      </w:r>
      <w:r w:rsidR="00F35871" w:rsidRPr="00F35871">
        <w:t>48</w:t>
      </w:r>
      <w:r w:rsidRPr="006B1928">
        <w:t>]</w:t>
      </w:r>
    </w:p>
    <w:p w:rsidR="007A347E" w:rsidRDefault="007A347E" w:rsidP="008232FA">
      <w:pPr>
        <w:pStyle w:val="afb"/>
        <w:spacing w:beforeAutospacing="0" w:afterAutospacing="0" w:line="360" w:lineRule="auto"/>
        <w:ind w:left="709" w:firstLine="0"/>
        <w:divId w:val="1767193717"/>
      </w:pPr>
      <w:r>
        <w:rPr>
          <w:rStyle w:val="affa"/>
        </w:rPr>
        <w:t>Уровень убедительности рекомендаций A (уровень достоверности доказательств – 1)</w:t>
      </w:r>
    </w:p>
    <w:p w:rsidR="007A347E" w:rsidRDefault="007A347E" w:rsidP="006A0D84">
      <w:pPr>
        <w:pStyle w:val="afb"/>
        <w:spacing w:beforeAutospacing="0" w:afterAutospacing="0" w:line="360" w:lineRule="auto"/>
        <w:ind w:left="709" w:firstLine="0"/>
        <w:divId w:val="1767193717"/>
      </w:pPr>
      <w:r w:rsidRPr="006A0D84">
        <w:rPr>
          <w:rStyle w:val="affb"/>
          <w:i w:val="0"/>
        </w:rPr>
        <w:t xml:space="preserve">Антикоагулянты </w:t>
      </w:r>
      <w:r w:rsidR="006A0D84">
        <w:t xml:space="preserve">под контролем МНО и гематолога </w:t>
      </w:r>
      <w:r w:rsidRPr="006A0D84">
        <w:rPr>
          <w:rStyle w:val="affb"/>
          <w:i w:val="0"/>
        </w:rPr>
        <w:t>[</w:t>
      </w:r>
      <w:r w:rsidR="00F35871" w:rsidRPr="00F35871">
        <w:t>34</w:t>
      </w:r>
      <w:r w:rsidRPr="006A0D84">
        <w:rPr>
          <w:rStyle w:val="affb"/>
          <w:i w:val="0"/>
        </w:rPr>
        <w:t>]</w:t>
      </w:r>
      <w:r w:rsidR="006A0D84">
        <w:t>:</w:t>
      </w:r>
    </w:p>
    <w:p w:rsidR="007A347E" w:rsidRDefault="007A347E" w:rsidP="007A347E">
      <w:pPr>
        <w:pStyle w:val="afb"/>
        <w:spacing w:beforeAutospacing="0" w:afterAutospacing="0" w:line="360" w:lineRule="auto"/>
        <w:divId w:val="1767193717"/>
      </w:pPr>
      <w:r>
        <w:t>надропарин кальция подкожно по 0,3 мл 2 раза в сутки №10–14 [1]</w:t>
      </w:r>
    </w:p>
    <w:p w:rsidR="006A0D84" w:rsidRDefault="006A0D84" w:rsidP="008232FA">
      <w:pPr>
        <w:pStyle w:val="afb"/>
        <w:spacing w:beforeAutospacing="0" w:afterAutospacing="0" w:line="360" w:lineRule="auto"/>
        <w:ind w:left="709" w:firstLine="0"/>
        <w:divId w:val="1767193717"/>
      </w:pPr>
      <w:r>
        <w:t>или</w:t>
      </w:r>
    </w:p>
    <w:p w:rsidR="006A0D84" w:rsidRDefault="006A0D84" w:rsidP="008232FA">
      <w:pPr>
        <w:pStyle w:val="afb"/>
        <w:spacing w:beforeAutospacing="0" w:afterAutospacing="0" w:line="360" w:lineRule="auto"/>
        <w:ind w:left="709" w:firstLine="0"/>
        <w:divId w:val="1767193717"/>
      </w:pPr>
      <w:r>
        <w:t>дабигатран</w:t>
      </w:r>
      <w:r w:rsidR="00CB5B9F">
        <w:t>а этексилат**</w:t>
      </w:r>
      <w:r w:rsidR="007A347E">
        <w:t xml:space="preserve"> 75 мг в сутки </w:t>
      </w:r>
      <w:r w:rsidR="00774734">
        <w:t xml:space="preserve">перорально </w:t>
      </w:r>
      <w:r w:rsidRPr="00611AA1">
        <w:t>[</w:t>
      </w:r>
      <w:r w:rsidR="00F35871" w:rsidRPr="00F35871">
        <w:rPr>
          <w:rFonts w:eastAsia="Stone Sans OS ITC TT"/>
          <w:color w:val="000000"/>
        </w:rPr>
        <w:t>54</w:t>
      </w:r>
      <w:r w:rsidRPr="00611AA1">
        <w:t>]</w:t>
      </w:r>
    </w:p>
    <w:p w:rsidR="006A0D84" w:rsidRDefault="007A347E" w:rsidP="008232FA">
      <w:pPr>
        <w:pStyle w:val="afb"/>
        <w:spacing w:beforeAutospacing="0" w:afterAutospacing="0" w:line="360" w:lineRule="auto"/>
        <w:ind w:left="709" w:firstLine="0"/>
        <w:divId w:val="1767193717"/>
      </w:pPr>
      <w:r w:rsidRPr="000551A6">
        <w:t>и</w:t>
      </w:r>
      <w:r w:rsidR="006A0D84">
        <w:t>ли</w:t>
      </w:r>
    </w:p>
    <w:p w:rsidR="007A347E" w:rsidRPr="00611AA1" w:rsidRDefault="007A347E" w:rsidP="008232FA">
      <w:pPr>
        <w:pStyle w:val="afb"/>
        <w:spacing w:beforeAutospacing="0" w:afterAutospacing="0" w:line="360" w:lineRule="auto"/>
        <w:ind w:left="709" w:firstLine="0"/>
        <w:divId w:val="1767193717"/>
      </w:pPr>
      <w:r w:rsidRPr="000551A6">
        <w:t>апиксабан</w:t>
      </w:r>
      <w:r w:rsidR="00CB5B9F">
        <w:t>**</w:t>
      </w:r>
      <w:r w:rsidRPr="000551A6">
        <w:t xml:space="preserve"> </w:t>
      </w:r>
      <w:r>
        <w:t xml:space="preserve">2,5 мг 2 раза в </w:t>
      </w:r>
      <w:r w:rsidR="00774734">
        <w:t>сутки перорально</w:t>
      </w:r>
      <w:r>
        <w:t xml:space="preserve"> </w:t>
      </w:r>
      <w:r w:rsidRPr="00611AA1">
        <w:t>[</w:t>
      </w:r>
      <w:r w:rsidR="00F35871" w:rsidRPr="00F35871">
        <w:t>55</w:t>
      </w:r>
      <w:r w:rsidRPr="00611AA1">
        <w:t>]</w:t>
      </w:r>
    </w:p>
    <w:p w:rsidR="007A347E" w:rsidRDefault="007A347E" w:rsidP="003B6C4E">
      <w:pPr>
        <w:numPr>
          <w:ilvl w:val="0"/>
          <w:numId w:val="32"/>
        </w:numPr>
        <w:ind w:left="714" w:hanging="357"/>
        <w:jc w:val="left"/>
        <w:divId w:val="1767193717"/>
        <w:rPr>
          <w:rFonts w:eastAsia="Times New Roman"/>
        </w:rPr>
      </w:pPr>
      <w:r>
        <w:rPr>
          <w:rStyle w:val="affa"/>
          <w:rFonts w:eastAsia="Times New Roman"/>
        </w:rPr>
        <w:t>Рекомендуются</w:t>
      </w:r>
      <w:r>
        <w:rPr>
          <w:rFonts w:eastAsia="Times New Roman"/>
        </w:rPr>
        <w:t xml:space="preserve"> для дезинтоксикационной терапии больных ливедо-ангиитом, степень активности II</w:t>
      </w:r>
      <w:r w:rsidR="00774734">
        <w:rPr>
          <w:rFonts w:eastAsia="Times New Roman"/>
        </w:rPr>
        <w:t>:</w:t>
      </w:r>
      <w:r>
        <w:rPr>
          <w:rFonts w:eastAsia="Times New Roman"/>
        </w:rPr>
        <w:t xml:space="preserve">        </w:t>
      </w:r>
    </w:p>
    <w:p w:rsidR="007A347E" w:rsidRDefault="007A347E" w:rsidP="007A347E">
      <w:pPr>
        <w:ind w:left="714" w:firstLine="0"/>
        <w:jc w:val="left"/>
        <w:divId w:val="1767193717"/>
        <w:rPr>
          <w:rFonts w:eastAsia="Times New Roman"/>
        </w:rPr>
      </w:pPr>
      <w:r w:rsidRPr="00774734">
        <w:rPr>
          <w:rStyle w:val="affb"/>
          <w:rFonts w:eastAsia="Times New Roman"/>
          <w:i w:val="0"/>
        </w:rPr>
        <w:t>заменители плазмы и других компонентов крови</w:t>
      </w:r>
      <w:r w:rsidR="00774734">
        <w:rPr>
          <w:rFonts w:eastAsia="Times New Roman"/>
        </w:rPr>
        <w:t> [1]:</w:t>
      </w:r>
    </w:p>
    <w:p w:rsidR="007A347E" w:rsidRPr="00343CEF" w:rsidRDefault="007A347E" w:rsidP="007A347E">
      <w:pPr>
        <w:pStyle w:val="afb"/>
        <w:spacing w:beforeAutospacing="0" w:afterAutospacing="0" w:line="360" w:lineRule="auto"/>
        <w:divId w:val="1767193717"/>
      </w:pPr>
      <w:r>
        <w:lastRenderedPageBreak/>
        <w:t xml:space="preserve">декстран** </w:t>
      </w:r>
      <w:r w:rsidR="00CB5B9F">
        <w:t xml:space="preserve">раствор для инфузий </w:t>
      </w:r>
      <w:r>
        <w:t>200–400 мл в/в капельно 1 раз в сутки №7–10</w:t>
      </w:r>
    </w:p>
    <w:p w:rsidR="007A347E" w:rsidRDefault="007A347E" w:rsidP="008232FA">
      <w:pPr>
        <w:pStyle w:val="afb"/>
        <w:spacing w:beforeAutospacing="0" w:afterAutospacing="0" w:line="360" w:lineRule="auto"/>
        <w:ind w:left="709" w:firstLine="0"/>
        <w:divId w:val="1767193717"/>
      </w:pPr>
      <w:r>
        <w:rPr>
          <w:rStyle w:val="affa"/>
        </w:rPr>
        <w:t>Уровень убедительности рекомендаций С (уровень достоверности доказательств – 5)</w:t>
      </w:r>
    </w:p>
    <w:p w:rsidR="007A347E" w:rsidRDefault="007A347E" w:rsidP="00774734">
      <w:pPr>
        <w:numPr>
          <w:ilvl w:val="0"/>
          <w:numId w:val="33"/>
        </w:numPr>
        <w:divId w:val="1767193717"/>
        <w:rPr>
          <w:rFonts w:eastAsia="Times New Roman"/>
        </w:rPr>
      </w:pPr>
      <w:r>
        <w:rPr>
          <w:rStyle w:val="affa"/>
          <w:rFonts w:eastAsia="Times New Roman"/>
        </w:rPr>
        <w:t>Рекомендуется</w:t>
      </w:r>
      <w:r>
        <w:rPr>
          <w:rFonts w:eastAsia="Times New Roman"/>
        </w:rPr>
        <w:t xml:space="preserve"> корригирующая т</w:t>
      </w:r>
      <w:r w:rsidR="00774734">
        <w:rPr>
          <w:rFonts w:eastAsia="Times New Roman"/>
        </w:rPr>
        <w:t xml:space="preserve">ерапия при назначении системных </w:t>
      </w:r>
      <w:r>
        <w:rPr>
          <w:rFonts w:eastAsia="Times New Roman"/>
        </w:rPr>
        <w:t>глюкокортикостероидных препаратов (см. выше)</w:t>
      </w:r>
      <w:r w:rsidR="00774734">
        <w:rPr>
          <w:rFonts w:eastAsia="Times New Roman"/>
        </w:rPr>
        <w:t>.</w:t>
      </w:r>
    </w:p>
    <w:p w:rsidR="007A347E" w:rsidRPr="00343CEF" w:rsidRDefault="007A347E" w:rsidP="008232FA">
      <w:pPr>
        <w:pStyle w:val="afb"/>
        <w:spacing w:beforeAutospacing="0" w:afterAutospacing="0" w:line="360" w:lineRule="auto"/>
        <w:ind w:left="709" w:firstLine="0"/>
        <w:divId w:val="1767193717"/>
      </w:pPr>
      <w:r>
        <w:t>Рекомендуются для наружной терапии больных ливедо-ангиитом, степень активности II:</w:t>
      </w:r>
    </w:p>
    <w:p w:rsidR="007A347E" w:rsidRDefault="007A347E" w:rsidP="00774734">
      <w:pPr>
        <w:pStyle w:val="afb"/>
        <w:spacing w:beforeAutospacing="0" w:afterAutospacing="0" w:line="360" w:lineRule="auto"/>
        <w:ind w:left="709" w:firstLine="0"/>
        <w:divId w:val="1767193717"/>
      </w:pPr>
      <w:r w:rsidRPr="00774734">
        <w:rPr>
          <w:rStyle w:val="affb"/>
          <w:i w:val="0"/>
        </w:rPr>
        <w:t>Глюкокортикостероиды для местного применения [</w:t>
      </w:r>
      <w:r w:rsidR="00F35871" w:rsidRPr="00CB5B9F">
        <w:t>34</w:t>
      </w:r>
      <w:r w:rsidRPr="00774734">
        <w:rPr>
          <w:rStyle w:val="affb"/>
          <w:i w:val="0"/>
        </w:rPr>
        <w:t>]</w:t>
      </w:r>
      <w:r>
        <w:t>:</w:t>
      </w:r>
    </w:p>
    <w:p w:rsidR="007A347E" w:rsidRDefault="007A347E" w:rsidP="008232FA">
      <w:pPr>
        <w:pStyle w:val="afb"/>
        <w:spacing w:beforeAutospacing="0" w:afterAutospacing="0" w:line="360" w:lineRule="auto"/>
        <w:ind w:left="709" w:firstLine="0"/>
        <w:divId w:val="1767193717"/>
      </w:pPr>
      <w:r>
        <w:t>бетаметазон+гентамицин крем или мазь, 1–2 раз в сутки до наступления клинического улучшения</w:t>
      </w:r>
    </w:p>
    <w:p w:rsidR="007A347E" w:rsidRDefault="007A347E" w:rsidP="007A347E">
      <w:pPr>
        <w:pStyle w:val="afb"/>
        <w:spacing w:beforeAutospacing="0" w:afterAutospacing="0" w:line="360" w:lineRule="auto"/>
        <w:divId w:val="1767193717"/>
      </w:pPr>
      <w:r>
        <w:t>или</w:t>
      </w:r>
    </w:p>
    <w:p w:rsidR="007A347E" w:rsidRDefault="007A347E" w:rsidP="008232FA">
      <w:pPr>
        <w:pStyle w:val="afb"/>
        <w:spacing w:beforeAutospacing="0" w:afterAutospacing="0" w:line="360" w:lineRule="auto"/>
        <w:ind w:left="709" w:firstLine="0"/>
        <w:divId w:val="1767193717"/>
      </w:pPr>
      <w:r>
        <w:t>клиохинол+флуметазон мазь, наносить на очаги поражения 2 раза в сутки до наступления клинического улучшения, длительность применения не должна превышать 2 недели</w:t>
      </w:r>
    </w:p>
    <w:p w:rsidR="00B104EF" w:rsidRPr="007A347E" w:rsidRDefault="007A347E" w:rsidP="007A347E">
      <w:pPr>
        <w:pStyle w:val="aff1"/>
        <w:divId w:val="1767193717"/>
        <w:rPr>
          <w:b w:val="0"/>
        </w:rPr>
      </w:pPr>
      <w:r w:rsidRPr="007A347E">
        <w:rPr>
          <w:rStyle w:val="affa"/>
          <w:b/>
        </w:rPr>
        <w:t>Уровень убедительности рекомендаций С (уровень достоверности доказательств – 5)</w:t>
      </w:r>
    </w:p>
    <w:p w:rsidR="004E1288" w:rsidRPr="00A86E5F" w:rsidRDefault="004E1288" w:rsidP="00B104EF">
      <w:pPr>
        <w:pStyle w:val="2"/>
        <w:divId w:val="1767193717"/>
        <w:rPr>
          <w:rFonts w:eastAsia="Times New Roman"/>
        </w:rPr>
      </w:pPr>
      <w:bookmarkStart w:id="30" w:name="_Toc26868680"/>
      <w:r w:rsidRPr="004E1288">
        <w:rPr>
          <w:rFonts w:eastAsia="Times New Roman"/>
        </w:rPr>
        <w:t>3.</w:t>
      </w:r>
      <w:r w:rsidR="007A347E">
        <w:rPr>
          <w:rFonts w:eastAsia="Times New Roman"/>
        </w:rPr>
        <w:t>2</w:t>
      </w:r>
      <w:r w:rsidRPr="004E1288">
        <w:rPr>
          <w:rFonts w:eastAsia="Times New Roman"/>
        </w:rPr>
        <w:t xml:space="preserve"> </w:t>
      </w:r>
      <w:r w:rsidR="007A347E">
        <w:rPr>
          <w:rFonts w:eastAsia="Times New Roman"/>
        </w:rPr>
        <w:t>Хирургическое лечение</w:t>
      </w:r>
      <w:bookmarkEnd w:id="30"/>
    </w:p>
    <w:p w:rsidR="00F756F0" w:rsidRPr="00D74813" w:rsidRDefault="007A347E" w:rsidP="00334F6C">
      <w:pPr>
        <w:pStyle w:val="2-6"/>
        <w:divId w:val="1767193717"/>
        <w:rPr>
          <w:rStyle w:val="affb"/>
          <w:iCs w:val="0"/>
        </w:rPr>
      </w:pPr>
      <w:r>
        <w:t>Не применяется.</w:t>
      </w:r>
    </w:p>
    <w:p w:rsidR="004E1288" w:rsidRDefault="004E1288" w:rsidP="006425FF">
      <w:pPr>
        <w:pStyle w:val="2"/>
        <w:divId w:val="1767193717"/>
      </w:pPr>
      <w:bookmarkStart w:id="31" w:name="_Toc26868681"/>
      <w:r w:rsidRPr="004E1288">
        <w:t>3.</w:t>
      </w:r>
      <w:r w:rsidR="006F12B9">
        <w:t>3</w:t>
      </w:r>
      <w:r w:rsidRPr="004E1288">
        <w:t xml:space="preserve"> Иное </w:t>
      </w:r>
      <w:r w:rsidRPr="006425FF">
        <w:t>лечение</w:t>
      </w:r>
      <w:bookmarkEnd w:id="31"/>
    </w:p>
    <w:p w:rsidR="00CC5156" w:rsidRPr="00D74813" w:rsidRDefault="007A347E" w:rsidP="00334F6C">
      <w:pPr>
        <w:pStyle w:val="2-6"/>
        <w:rPr>
          <w:rStyle w:val="affb"/>
          <w:iCs w:val="0"/>
        </w:rPr>
      </w:pPr>
      <w:bookmarkStart w:id="32" w:name="__RefHeading___doc_4"/>
      <w:r>
        <w:t>Не применяется.</w:t>
      </w:r>
    </w:p>
    <w:p w:rsidR="000414F6" w:rsidRDefault="00CB71DA" w:rsidP="00B104EF">
      <w:pPr>
        <w:pStyle w:val="CustomContentNormal"/>
      </w:pPr>
      <w:bookmarkStart w:id="33" w:name="_Toc26868682"/>
      <w:r>
        <w:t xml:space="preserve">4. </w:t>
      </w:r>
      <w:r w:rsidR="00A43CE5">
        <w:t>Медицинская реабилитация</w:t>
      </w:r>
      <w:bookmarkEnd w:id="32"/>
      <w:r w:rsidR="00A43CE5">
        <w:t>, медицинские показания и противопоказания к применению методов реабилитации</w:t>
      </w:r>
      <w:bookmarkEnd w:id="33"/>
    </w:p>
    <w:p w:rsidR="007A347E" w:rsidRDefault="007A347E" w:rsidP="003B6C4E">
      <w:pPr>
        <w:pStyle w:val="afb"/>
        <w:numPr>
          <w:ilvl w:val="0"/>
          <w:numId w:val="34"/>
        </w:numPr>
        <w:spacing w:beforeAutospacing="0" w:afterAutospacing="0" w:line="360" w:lineRule="auto"/>
      </w:pPr>
      <w:bookmarkStart w:id="34" w:name="__RefHeading___doc_5"/>
      <w:r>
        <w:rPr>
          <w:rStyle w:val="affa"/>
        </w:rPr>
        <w:t>Рекомендуется</w:t>
      </w:r>
      <w:r>
        <w:t xml:space="preserve"> после проведенного медикаментозного лечения санаторно-курортное лечение с использованием серных, углекислых и радоновых ванн для закрепления полученных результатов.</w:t>
      </w:r>
    </w:p>
    <w:p w:rsidR="006425FF" w:rsidRPr="001D40F8" w:rsidRDefault="007A347E" w:rsidP="007A347E">
      <w:pPr>
        <w:pStyle w:val="aff1"/>
      </w:pPr>
      <w:r w:rsidRPr="00441B74">
        <w:t>Уровень убедительности рекомендаций С (уровень достоверности доказательств – 5)</w:t>
      </w:r>
    </w:p>
    <w:p w:rsidR="00A43CE5" w:rsidRDefault="00094ED6" w:rsidP="00A43CE5">
      <w:pPr>
        <w:pStyle w:val="CustomContentNormal"/>
      </w:pPr>
      <w:bookmarkStart w:id="35" w:name="_Toc26868683"/>
      <w:r>
        <w:t xml:space="preserve">5. </w:t>
      </w:r>
      <w:r w:rsidR="00CB71DA">
        <w:t>Профилактика</w:t>
      </w:r>
      <w:bookmarkEnd w:id="34"/>
      <w:r w:rsidR="00B104EF">
        <w:t xml:space="preserve"> и диспансерное наблюдение</w:t>
      </w:r>
      <w:r w:rsidR="00A43CE5">
        <w:t>,</w:t>
      </w:r>
      <w:r w:rsidR="008371F9">
        <w:t xml:space="preserve"> </w:t>
      </w:r>
      <w:r w:rsidR="00A43CE5">
        <w:t>медицинские показания и противопоказания к применению методов профилактики</w:t>
      </w:r>
      <w:bookmarkEnd w:id="35"/>
    </w:p>
    <w:p w:rsidR="007A347E" w:rsidRDefault="007A347E" w:rsidP="003B6C4E">
      <w:pPr>
        <w:numPr>
          <w:ilvl w:val="0"/>
          <w:numId w:val="35"/>
        </w:numPr>
        <w:rPr>
          <w:rFonts w:eastAsia="Times New Roman"/>
        </w:rPr>
      </w:pPr>
      <w:bookmarkStart w:id="36" w:name="__RefHeading___doc_6"/>
      <w:r>
        <w:rPr>
          <w:rStyle w:val="affa"/>
          <w:rFonts w:eastAsia="Times New Roman"/>
        </w:rPr>
        <w:t>Рекомендуется</w:t>
      </w:r>
      <w:r>
        <w:rPr>
          <w:rFonts w:eastAsia="Times New Roman"/>
        </w:rPr>
        <w:t xml:space="preserve"> в качестве профилактических мер исключать факторы риска (переохлаждение, физическое и нервное перенапряжение, длительная ходьба, ушибы).</w:t>
      </w:r>
    </w:p>
    <w:p w:rsidR="007A347E" w:rsidRPr="00343CEF" w:rsidRDefault="007A347E" w:rsidP="003B6C4E">
      <w:pPr>
        <w:pStyle w:val="afb"/>
        <w:numPr>
          <w:ilvl w:val="0"/>
          <w:numId w:val="35"/>
        </w:numPr>
        <w:spacing w:beforeAutospacing="0" w:afterAutospacing="0" w:line="360" w:lineRule="auto"/>
      </w:pPr>
      <w:r>
        <w:lastRenderedPageBreak/>
        <w:t>Больным</w:t>
      </w:r>
      <w:r>
        <w:rPr>
          <w:rStyle w:val="affa"/>
        </w:rPr>
        <w:t xml:space="preserve"> рекомендуется</w:t>
      </w:r>
      <w:r>
        <w:t xml:space="preserve"> придерживаться здорового образа жизни.</w:t>
      </w:r>
    </w:p>
    <w:p w:rsidR="006425FF" w:rsidRDefault="007A347E" w:rsidP="007A347E">
      <w:pPr>
        <w:pStyle w:val="aff1"/>
      </w:pPr>
      <w:r w:rsidRPr="00441B74">
        <w:t>Уровень убедительности рекомендаций С (уровень достоверности доказательств – 5)</w:t>
      </w:r>
    </w:p>
    <w:p w:rsidR="007A347E" w:rsidRPr="00441B74" w:rsidRDefault="007A347E" w:rsidP="003B6C4E">
      <w:pPr>
        <w:numPr>
          <w:ilvl w:val="0"/>
          <w:numId w:val="35"/>
        </w:numPr>
        <w:rPr>
          <w:rFonts w:eastAsia="Times New Roman"/>
        </w:rPr>
      </w:pPr>
      <w:r>
        <w:rPr>
          <w:rStyle w:val="affa"/>
          <w:rFonts w:eastAsia="Times New Roman"/>
        </w:rPr>
        <w:t>Рекомендуется</w:t>
      </w:r>
      <w:r>
        <w:rPr>
          <w:rFonts w:eastAsia="Times New Roman"/>
        </w:rPr>
        <w:t xml:space="preserve"> диспансерное </w:t>
      </w:r>
      <w:r>
        <w:t xml:space="preserve">наблюдение больных васкулитами кожи врачом-дерматовенерологом, врачом-ревматологом, врачом-терапевтом со всесторонним клиническим и лабораторным обследованием. </w:t>
      </w:r>
    </w:p>
    <w:p w:rsidR="007A347E" w:rsidRDefault="007A347E" w:rsidP="007A347E">
      <w:pPr>
        <w:pStyle w:val="aff1"/>
        <w:rPr>
          <w:bCs/>
        </w:rPr>
      </w:pPr>
      <w:r w:rsidRPr="007A347E">
        <w:rPr>
          <w:rStyle w:val="affa"/>
          <w:b/>
        </w:rPr>
        <w:t>Уровень убедительности рекомендаций С</w:t>
      </w:r>
      <w:r>
        <w:t xml:space="preserve"> (</w:t>
      </w:r>
      <w:r w:rsidRPr="00DC6382">
        <w:rPr>
          <w:bCs/>
        </w:rPr>
        <w:t xml:space="preserve">уровень достоверности доказательств – </w:t>
      </w:r>
      <w:r>
        <w:rPr>
          <w:bCs/>
        </w:rPr>
        <w:t>5</w:t>
      </w:r>
      <w:r w:rsidRPr="00DC6382">
        <w:rPr>
          <w:bCs/>
        </w:rPr>
        <w:t>)</w:t>
      </w:r>
    </w:p>
    <w:p w:rsidR="007A347E" w:rsidRDefault="007A347E" w:rsidP="007A347E">
      <w:pPr>
        <w:pStyle w:val="aff1"/>
        <w:rPr>
          <w:b w:val="0"/>
          <w:i/>
        </w:rPr>
      </w:pPr>
      <w:r>
        <w:rPr>
          <w:bCs/>
        </w:rPr>
        <w:t xml:space="preserve">Комментарии: </w:t>
      </w:r>
      <w:r w:rsidRPr="007A347E">
        <w:rPr>
          <w:b w:val="0"/>
          <w:i/>
        </w:rPr>
        <w:t>Диспансерное наблюдение за этими больными позволяет значительно улучшить прогноз заболевания. Диспансеризация больных васкулитами кожи обеспечивает полноценное обследование, своевременное лечение сопутствующих заболеваний, хронических очагов инфекции, проведение оздоровительных мероприятий.</w:t>
      </w:r>
    </w:p>
    <w:p w:rsidR="009B4039" w:rsidRDefault="00C4630C" w:rsidP="00C4630C">
      <w:pPr>
        <w:pStyle w:val="afff1"/>
      </w:pPr>
      <w:bookmarkStart w:id="37" w:name="_Toc26868684"/>
      <w:r>
        <w:t xml:space="preserve">6. </w:t>
      </w:r>
      <w:r w:rsidR="009B4039" w:rsidRPr="00BF3A59">
        <w:t>Организация медицинской помощи</w:t>
      </w:r>
      <w:bookmarkEnd w:id="37"/>
    </w:p>
    <w:p w:rsidR="007A347E" w:rsidRDefault="007A347E" w:rsidP="007A347E">
      <w:pPr>
        <w:pStyle w:val="aff7"/>
      </w:pPr>
      <w:r w:rsidRPr="00021407">
        <w:rPr>
          <w:b/>
        </w:rPr>
        <w:t>Показания для плановой госпитализации в медицинскую организацию</w:t>
      </w:r>
      <w:r>
        <w:t>:</w:t>
      </w:r>
    </w:p>
    <w:p w:rsidR="007A347E" w:rsidRDefault="007A347E" w:rsidP="007A347E">
      <w:pPr>
        <w:pStyle w:val="16"/>
      </w:pPr>
      <w:r>
        <w:t>1) Показания для оказания медицинской помощи в дневном стационаре:</w:t>
      </w:r>
    </w:p>
    <w:p w:rsidR="007A347E" w:rsidRDefault="007A347E" w:rsidP="007A347E">
      <w:pPr>
        <w:pStyle w:val="16"/>
      </w:pPr>
      <w:r>
        <w:t xml:space="preserve">- Васкулиты, ограниченные кожей, </w:t>
      </w:r>
      <w:r>
        <w:rPr>
          <w:lang w:val="en-US"/>
        </w:rPr>
        <w:t>I</w:t>
      </w:r>
      <w:r w:rsidRPr="00021407">
        <w:t xml:space="preserve"> </w:t>
      </w:r>
      <w:r>
        <w:t>стадии активности при отсутствии эффекта от проводимого в амбулаторных условиях лечения;</w:t>
      </w:r>
    </w:p>
    <w:p w:rsidR="007A347E" w:rsidRDefault="007A347E" w:rsidP="007A347E">
      <w:pPr>
        <w:pStyle w:val="16"/>
      </w:pPr>
      <w:r>
        <w:t>2) Показания для оказания медицинской помощи стационарно:</w:t>
      </w:r>
    </w:p>
    <w:p w:rsidR="007A347E" w:rsidRDefault="007A347E" w:rsidP="007A347E">
      <w:pPr>
        <w:pStyle w:val="16"/>
      </w:pPr>
      <w:r>
        <w:t xml:space="preserve">- Васкулиты, ограниченные кожей, </w:t>
      </w:r>
      <w:r>
        <w:rPr>
          <w:lang w:val="en-US"/>
        </w:rPr>
        <w:t>II</w:t>
      </w:r>
      <w:r w:rsidRPr="00021407">
        <w:t xml:space="preserve"> </w:t>
      </w:r>
      <w:r>
        <w:t>степени активности;</w:t>
      </w:r>
    </w:p>
    <w:p w:rsidR="007A347E" w:rsidRDefault="007A347E" w:rsidP="007A347E">
      <w:pPr>
        <w:pStyle w:val="16"/>
      </w:pPr>
      <w:r>
        <w:t xml:space="preserve">- Васкулиты, ограниченные кожей, </w:t>
      </w:r>
      <w:r>
        <w:rPr>
          <w:lang w:val="en-US"/>
        </w:rPr>
        <w:t>I</w:t>
      </w:r>
      <w:r w:rsidRPr="00021407">
        <w:t xml:space="preserve"> </w:t>
      </w:r>
      <w:r>
        <w:t>стадии активности в прогрессирующую стадию при отсутствии эффекта от проводимого в амбулаторных условиях лечения.</w:t>
      </w:r>
    </w:p>
    <w:p w:rsidR="007A347E" w:rsidRDefault="007A347E" w:rsidP="007A347E">
      <w:pPr>
        <w:pStyle w:val="16"/>
      </w:pPr>
      <w:r>
        <w:t>- Наличие вторичной инфекции в очагах поражения, не купируемой в амбулаторных условиях.</w:t>
      </w:r>
    </w:p>
    <w:p w:rsidR="007A347E" w:rsidRPr="00021407" w:rsidRDefault="007A347E" w:rsidP="007A347E">
      <w:pPr>
        <w:pStyle w:val="aff7"/>
        <w:rPr>
          <w:b/>
        </w:rPr>
      </w:pPr>
      <w:r w:rsidRPr="00021407">
        <w:rPr>
          <w:b/>
        </w:rPr>
        <w:t xml:space="preserve">Показания к выписке пациента из </w:t>
      </w:r>
      <w:r w:rsidRPr="00021407">
        <w:rPr>
          <w:b/>
          <w:color w:val="000000"/>
          <w:lang w:eastAsia="ru-RU" w:bidi="ru-RU"/>
        </w:rPr>
        <w:t>медицинск</w:t>
      </w:r>
      <w:r w:rsidRPr="00021407">
        <w:rPr>
          <w:b/>
          <w:color w:val="000000"/>
          <w:lang w:bidi="ru-RU"/>
        </w:rPr>
        <w:t xml:space="preserve">ой </w:t>
      </w:r>
      <w:r w:rsidRPr="00021407">
        <w:rPr>
          <w:b/>
          <w:color w:val="000000"/>
          <w:lang w:eastAsia="ru-RU" w:bidi="ru-RU"/>
        </w:rPr>
        <w:t>организаци</w:t>
      </w:r>
      <w:r w:rsidRPr="00021407">
        <w:rPr>
          <w:b/>
          <w:color w:val="000000"/>
          <w:lang w:bidi="ru-RU"/>
        </w:rPr>
        <w:t>и</w:t>
      </w:r>
    </w:p>
    <w:p w:rsidR="009B4039" w:rsidRDefault="007A347E" w:rsidP="007A347E">
      <w:pPr>
        <w:pStyle w:val="16"/>
      </w:pPr>
      <w:r>
        <w:t>1) Частичный или полный регресс высыпаний.</w:t>
      </w:r>
    </w:p>
    <w:p w:rsidR="00CB562F" w:rsidRDefault="00C4630C" w:rsidP="00C4630C">
      <w:pPr>
        <w:pStyle w:val="afff1"/>
      </w:pPr>
      <w:bookmarkStart w:id="38" w:name="_Toc26868685"/>
      <w:r>
        <w:t xml:space="preserve">7. </w:t>
      </w:r>
      <w:r w:rsidR="00CB71DA">
        <w:t>Дополнительная инфор</w:t>
      </w:r>
      <w:r w:rsidR="009B4039">
        <w:t>мация (</w:t>
      </w:r>
      <w:r w:rsidR="00A43CE5">
        <w:t>в том числе факторы, влияющие на</w:t>
      </w:r>
      <w:r w:rsidR="00CB71DA">
        <w:t xml:space="preserve"> исход заболевания</w:t>
      </w:r>
      <w:bookmarkEnd w:id="36"/>
      <w:r w:rsidR="008371F9">
        <w:t xml:space="preserve"> </w:t>
      </w:r>
      <w:r w:rsidR="00A43CE5">
        <w:t>или состояния)</w:t>
      </w:r>
      <w:bookmarkEnd w:id="38"/>
    </w:p>
    <w:p w:rsidR="00F76439" w:rsidRDefault="0026295A" w:rsidP="00B8195D">
      <w:bookmarkStart w:id="39" w:name="__RefHeading___doc_criteria"/>
      <w:r>
        <w:t>Отсутствует.</w:t>
      </w:r>
    </w:p>
    <w:p w:rsidR="000414F6" w:rsidRDefault="00CB71DA" w:rsidP="00B104EF">
      <w:pPr>
        <w:pStyle w:val="CustomContentNormal"/>
      </w:pPr>
      <w:bookmarkStart w:id="40" w:name="_Toc26868686"/>
      <w:r>
        <w:t>Критерии оценки качества медицинской помощи</w:t>
      </w:r>
      <w:bookmarkEnd w:id="39"/>
      <w:bookmarkEnd w:id="40"/>
    </w:p>
    <w:tbl>
      <w:tblPr>
        <w:tblW w:w="5004"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38"/>
        <w:gridCol w:w="5238"/>
        <w:gridCol w:w="13"/>
        <w:gridCol w:w="1787"/>
        <w:gridCol w:w="8"/>
        <w:gridCol w:w="1888"/>
      </w:tblGrid>
      <w:tr w:rsidR="00275A41" w:rsidRPr="00F95275" w:rsidTr="0026295A">
        <w:trPr>
          <w:divId w:val="129131041"/>
          <w:tblHeader/>
        </w:trPr>
        <w:tc>
          <w:tcPr>
            <w:tcW w:w="234" w:type="pct"/>
            <w:tcBorders>
              <w:top w:val="single" w:sz="6" w:space="0" w:color="000000"/>
              <w:left w:val="single" w:sz="6" w:space="0" w:color="000000"/>
              <w:bottom w:val="single" w:sz="6" w:space="0" w:color="000000"/>
              <w:right w:val="single" w:sz="6" w:space="0" w:color="000000"/>
            </w:tcBorders>
            <w:vAlign w:val="center"/>
            <w:hideMark/>
          </w:tcPr>
          <w:p w:rsidR="00275A41" w:rsidRDefault="00B104EF" w:rsidP="00B104EF">
            <w:pPr>
              <w:pStyle w:val="afb"/>
              <w:spacing w:beforeAutospacing="0" w:afterAutospacing="0" w:line="240" w:lineRule="auto"/>
              <w:ind w:firstLine="0"/>
              <w:jc w:val="center"/>
            </w:pPr>
            <w:r>
              <w:rPr>
                <w:rStyle w:val="affa"/>
              </w:rPr>
              <w:t>№</w:t>
            </w:r>
          </w:p>
          <w:p w:rsidR="00275A41" w:rsidRDefault="00275A41" w:rsidP="00B104EF">
            <w:pPr>
              <w:pStyle w:val="afb"/>
              <w:spacing w:beforeAutospacing="0" w:afterAutospacing="0" w:line="240" w:lineRule="auto"/>
              <w:ind w:firstLine="0"/>
              <w:jc w:val="center"/>
            </w:pPr>
          </w:p>
        </w:tc>
        <w:tc>
          <w:tcPr>
            <w:tcW w:w="2795" w:type="pct"/>
            <w:tcBorders>
              <w:top w:val="single" w:sz="6" w:space="0" w:color="000000"/>
              <w:left w:val="single" w:sz="6" w:space="0" w:color="000000"/>
              <w:bottom w:val="single" w:sz="6" w:space="0" w:color="000000"/>
              <w:right w:val="single" w:sz="6" w:space="0" w:color="000000"/>
            </w:tcBorders>
            <w:vAlign w:val="center"/>
            <w:hideMark/>
          </w:tcPr>
          <w:p w:rsidR="00275A41" w:rsidRDefault="00CB71DA" w:rsidP="00B104EF">
            <w:pPr>
              <w:pStyle w:val="afb"/>
              <w:spacing w:beforeAutospacing="0" w:afterAutospacing="0" w:line="240" w:lineRule="auto"/>
              <w:ind w:firstLine="0"/>
              <w:jc w:val="center"/>
            </w:pPr>
            <w:r>
              <w:rPr>
                <w:rStyle w:val="affa"/>
              </w:rPr>
              <w:t>Критерии качества</w:t>
            </w:r>
          </w:p>
        </w:tc>
        <w:tc>
          <w:tcPr>
            <w:tcW w:w="959" w:type="pct"/>
            <w:gridSpan w:val="2"/>
            <w:tcBorders>
              <w:top w:val="single" w:sz="6" w:space="0" w:color="000000"/>
              <w:left w:val="single" w:sz="6" w:space="0" w:color="000000"/>
              <w:bottom w:val="single" w:sz="6" w:space="0" w:color="000000"/>
              <w:right w:val="single" w:sz="6" w:space="0" w:color="000000"/>
            </w:tcBorders>
            <w:vAlign w:val="center"/>
            <w:hideMark/>
          </w:tcPr>
          <w:p w:rsidR="00275A41" w:rsidRDefault="004F413D" w:rsidP="004F413D">
            <w:pPr>
              <w:pStyle w:val="afb"/>
              <w:spacing w:beforeAutospacing="0" w:afterAutospacing="0" w:line="240" w:lineRule="auto"/>
              <w:ind w:firstLine="0"/>
              <w:jc w:val="center"/>
            </w:pPr>
            <w:r>
              <w:rPr>
                <w:rStyle w:val="affa"/>
              </w:rPr>
              <w:t xml:space="preserve">Уровень убедительности рекомендаций </w:t>
            </w:r>
          </w:p>
        </w:tc>
        <w:tc>
          <w:tcPr>
            <w:tcW w:w="1012" w:type="pct"/>
            <w:gridSpan w:val="2"/>
            <w:tcBorders>
              <w:top w:val="single" w:sz="6" w:space="0" w:color="000000"/>
              <w:left w:val="single" w:sz="6" w:space="0" w:color="000000"/>
              <w:bottom w:val="single" w:sz="6" w:space="0" w:color="000000"/>
              <w:right w:val="single" w:sz="6" w:space="0" w:color="000000"/>
            </w:tcBorders>
            <w:vAlign w:val="center"/>
            <w:hideMark/>
          </w:tcPr>
          <w:p w:rsidR="00275A41" w:rsidRDefault="004F413D" w:rsidP="00B104EF">
            <w:pPr>
              <w:pStyle w:val="afb"/>
              <w:spacing w:beforeAutospacing="0" w:afterAutospacing="0" w:line="240" w:lineRule="auto"/>
              <w:ind w:firstLine="0"/>
              <w:jc w:val="center"/>
            </w:pPr>
            <w:r>
              <w:rPr>
                <w:rStyle w:val="affa"/>
              </w:rPr>
              <w:t>Уровень достоверности доказательств</w:t>
            </w:r>
          </w:p>
        </w:tc>
      </w:tr>
      <w:tr w:rsidR="00275A41" w:rsidRPr="00F95275" w:rsidTr="0026295A">
        <w:trPr>
          <w:divId w:val="129131041"/>
        </w:trPr>
        <w:tc>
          <w:tcPr>
            <w:tcW w:w="234" w:type="pct"/>
            <w:tcBorders>
              <w:top w:val="single" w:sz="6" w:space="0" w:color="000000"/>
              <w:left w:val="single" w:sz="6" w:space="0" w:color="000000"/>
              <w:bottom w:val="single" w:sz="6" w:space="0" w:color="000000"/>
              <w:right w:val="single" w:sz="6" w:space="0" w:color="000000"/>
            </w:tcBorders>
            <w:hideMark/>
          </w:tcPr>
          <w:p w:rsidR="00275A41" w:rsidRDefault="00275A41" w:rsidP="00B104EF">
            <w:pPr>
              <w:pStyle w:val="afb"/>
              <w:spacing w:beforeAutospacing="0" w:afterAutospacing="0" w:line="240" w:lineRule="auto"/>
              <w:ind w:left="720" w:firstLine="0"/>
            </w:pPr>
          </w:p>
        </w:tc>
        <w:tc>
          <w:tcPr>
            <w:tcW w:w="2800" w:type="pct"/>
            <w:gridSpan w:val="2"/>
            <w:tcBorders>
              <w:top w:val="single" w:sz="6" w:space="0" w:color="000000"/>
              <w:left w:val="single" w:sz="6" w:space="0" w:color="000000"/>
              <w:bottom w:val="single" w:sz="6" w:space="0" w:color="000000"/>
              <w:right w:val="single" w:sz="6" w:space="0" w:color="000000"/>
            </w:tcBorders>
            <w:hideMark/>
          </w:tcPr>
          <w:p w:rsidR="00275A41" w:rsidRDefault="00275A41" w:rsidP="00B104EF">
            <w:pPr>
              <w:pStyle w:val="afb"/>
              <w:spacing w:beforeAutospacing="0" w:afterAutospacing="0" w:line="240" w:lineRule="auto"/>
              <w:ind w:firstLine="0"/>
            </w:pPr>
          </w:p>
        </w:tc>
        <w:tc>
          <w:tcPr>
            <w:tcW w:w="959" w:type="pct"/>
            <w:gridSpan w:val="2"/>
            <w:tcBorders>
              <w:top w:val="single" w:sz="6" w:space="0" w:color="000000"/>
              <w:left w:val="single" w:sz="6" w:space="0" w:color="000000"/>
              <w:bottom w:val="single" w:sz="6" w:space="0" w:color="000000"/>
              <w:right w:val="single" w:sz="6" w:space="0" w:color="000000"/>
            </w:tcBorders>
            <w:hideMark/>
          </w:tcPr>
          <w:p w:rsidR="00275A41" w:rsidRDefault="00275A41" w:rsidP="00B104EF">
            <w:pPr>
              <w:pStyle w:val="afb"/>
              <w:spacing w:beforeAutospacing="0" w:afterAutospacing="0" w:line="240" w:lineRule="auto"/>
              <w:ind w:firstLine="0"/>
              <w:jc w:val="center"/>
            </w:pPr>
          </w:p>
        </w:tc>
        <w:tc>
          <w:tcPr>
            <w:tcW w:w="1007" w:type="pct"/>
            <w:tcBorders>
              <w:top w:val="single" w:sz="6" w:space="0" w:color="000000"/>
              <w:left w:val="single" w:sz="6" w:space="0" w:color="000000"/>
              <w:bottom w:val="single" w:sz="6" w:space="0" w:color="000000"/>
              <w:right w:val="single" w:sz="6" w:space="0" w:color="000000"/>
            </w:tcBorders>
            <w:hideMark/>
          </w:tcPr>
          <w:p w:rsidR="00275A41" w:rsidRDefault="00275A41" w:rsidP="00B104EF">
            <w:pPr>
              <w:pStyle w:val="afb"/>
              <w:spacing w:beforeAutospacing="0" w:afterAutospacing="0" w:line="240" w:lineRule="auto"/>
              <w:ind w:firstLine="0"/>
              <w:jc w:val="center"/>
            </w:pPr>
          </w:p>
        </w:tc>
      </w:tr>
      <w:tr w:rsidR="0026295A" w:rsidRPr="00F95275" w:rsidTr="0026295A">
        <w:trPr>
          <w:divId w:val="129131041"/>
        </w:trPr>
        <w:tc>
          <w:tcPr>
            <w:tcW w:w="234" w:type="pct"/>
            <w:tcBorders>
              <w:top w:val="single" w:sz="6" w:space="0" w:color="000000"/>
              <w:left w:val="single" w:sz="6" w:space="0" w:color="000000"/>
              <w:bottom w:val="single" w:sz="6" w:space="0" w:color="000000"/>
              <w:right w:val="single" w:sz="6" w:space="0" w:color="000000"/>
            </w:tcBorders>
            <w:hideMark/>
          </w:tcPr>
          <w:p w:rsidR="0026295A" w:rsidRDefault="0026295A" w:rsidP="003B6C4E">
            <w:pPr>
              <w:pStyle w:val="afb"/>
              <w:numPr>
                <w:ilvl w:val="0"/>
                <w:numId w:val="4"/>
              </w:numPr>
              <w:spacing w:beforeAutospacing="0" w:afterAutospacing="0" w:line="240" w:lineRule="auto"/>
              <w:jc w:val="center"/>
            </w:pPr>
          </w:p>
        </w:tc>
        <w:tc>
          <w:tcPr>
            <w:tcW w:w="2800" w:type="pct"/>
            <w:gridSpan w:val="2"/>
            <w:tcBorders>
              <w:top w:val="single" w:sz="6" w:space="0" w:color="000000"/>
              <w:left w:val="single" w:sz="6" w:space="0" w:color="000000"/>
              <w:bottom w:val="single" w:sz="6" w:space="0" w:color="000000"/>
              <w:right w:val="single" w:sz="6" w:space="0" w:color="000000"/>
            </w:tcBorders>
            <w:vAlign w:val="center"/>
            <w:hideMark/>
          </w:tcPr>
          <w:p w:rsidR="0026295A" w:rsidRPr="00343CEF" w:rsidRDefault="0026295A" w:rsidP="003B6C4E">
            <w:pPr>
              <w:pStyle w:val="afb"/>
              <w:rPr>
                <w:lang w:eastAsia="en-US"/>
              </w:rPr>
            </w:pPr>
            <w:r>
              <w:rPr>
                <w:lang w:eastAsia="en-US"/>
              </w:rPr>
              <w:t>Выполнен общий (клинический) анализ крови развернутый</w:t>
            </w:r>
          </w:p>
        </w:tc>
        <w:tc>
          <w:tcPr>
            <w:tcW w:w="959" w:type="pct"/>
            <w:gridSpan w:val="2"/>
            <w:tcBorders>
              <w:top w:val="single" w:sz="6" w:space="0" w:color="000000"/>
              <w:left w:val="single" w:sz="6" w:space="0" w:color="000000"/>
              <w:bottom w:val="single" w:sz="6" w:space="0" w:color="000000"/>
              <w:right w:val="single" w:sz="6" w:space="0" w:color="000000"/>
            </w:tcBorders>
            <w:vAlign w:val="center"/>
            <w:hideMark/>
          </w:tcPr>
          <w:p w:rsidR="0026295A" w:rsidRPr="00343CEF" w:rsidRDefault="0026295A" w:rsidP="003B6C4E">
            <w:pPr>
              <w:pStyle w:val="afb"/>
              <w:jc w:val="center"/>
              <w:rPr>
                <w:lang w:eastAsia="en-US"/>
              </w:rPr>
            </w:pPr>
            <w:r>
              <w:rPr>
                <w:lang w:eastAsia="en-US"/>
              </w:rPr>
              <w:t>4</w:t>
            </w:r>
          </w:p>
        </w:tc>
        <w:tc>
          <w:tcPr>
            <w:tcW w:w="1007" w:type="pct"/>
            <w:tcBorders>
              <w:top w:val="single" w:sz="6" w:space="0" w:color="000000"/>
              <w:left w:val="single" w:sz="6" w:space="0" w:color="000000"/>
              <w:bottom w:val="single" w:sz="6" w:space="0" w:color="000000"/>
              <w:right w:val="single" w:sz="6" w:space="0" w:color="000000"/>
            </w:tcBorders>
            <w:vAlign w:val="center"/>
            <w:hideMark/>
          </w:tcPr>
          <w:p w:rsidR="0026295A" w:rsidRPr="00343CEF" w:rsidRDefault="0026295A" w:rsidP="003B6C4E">
            <w:pPr>
              <w:pStyle w:val="afb"/>
              <w:jc w:val="center"/>
              <w:rPr>
                <w:lang w:eastAsia="en-US"/>
              </w:rPr>
            </w:pPr>
            <w:r>
              <w:rPr>
                <w:lang w:eastAsia="en-US"/>
              </w:rPr>
              <w:t>D</w:t>
            </w:r>
          </w:p>
        </w:tc>
      </w:tr>
      <w:tr w:rsidR="0026295A" w:rsidRPr="00F95275" w:rsidTr="0026295A">
        <w:trPr>
          <w:divId w:val="129131041"/>
        </w:trPr>
        <w:tc>
          <w:tcPr>
            <w:tcW w:w="234" w:type="pct"/>
            <w:tcBorders>
              <w:top w:val="single" w:sz="6" w:space="0" w:color="000000"/>
              <w:left w:val="single" w:sz="6" w:space="0" w:color="000000"/>
              <w:bottom w:val="single" w:sz="6" w:space="0" w:color="000000"/>
              <w:right w:val="single" w:sz="6" w:space="0" w:color="000000"/>
            </w:tcBorders>
            <w:hideMark/>
          </w:tcPr>
          <w:p w:rsidR="0026295A" w:rsidRDefault="0026295A" w:rsidP="003B6C4E">
            <w:pPr>
              <w:pStyle w:val="afb"/>
              <w:numPr>
                <w:ilvl w:val="0"/>
                <w:numId w:val="4"/>
              </w:numPr>
              <w:spacing w:beforeAutospacing="0" w:afterAutospacing="0" w:line="240" w:lineRule="auto"/>
              <w:jc w:val="center"/>
            </w:pPr>
          </w:p>
        </w:tc>
        <w:tc>
          <w:tcPr>
            <w:tcW w:w="2800" w:type="pct"/>
            <w:gridSpan w:val="2"/>
            <w:tcBorders>
              <w:top w:val="single" w:sz="6" w:space="0" w:color="000000"/>
              <w:left w:val="single" w:sz="6" w:space="0" w:color="000000"/>
              <w:bottom w:val="single" w:sz="6" w:space="0" w:color="000000"/>
              <w:right w:val="single" w:sz="6" w:space="0" w:color="000000"/>
            </w:tcBorders>
            <w:vAlign w:val="center"/>
            <w:hideMark/>
          </w:tcPr>
          <w:p w:rsidR="0026295A" w:rsidRPr="00343CEF" w:rsidRDefault="0026295A" w:rsidP="003B6C4E">
            <w:pPr>
              <w:pStyle w:val="afb"/>
              <w:rPr>
                <w:lang w:eastAsia="en-US"/>
              </w:rPr>
            </w:pPr>
            <w:r>
              <w:rPr>
                <w:lang w:eastAsia="en-US"/>
              </w:rPr>
              <w:t>Выполнен анализ крови биохимический (исследование уровня общиего белка, глюкозы, креатинина, мочевой кислоты, билирубина общего, холестерина общего, триглицеридов, аланин-аминотрансферазы, аспартат-аминотрансферазы)</w:t>
            </w:r>
          </w:p>
        </w:tc>
        <w:tc>
          <w:tcPr>
            <w:tcW w:w="959" w:type="pct"/>
            <w:gridSpan w:val="2"/>
            <w:tcBorders>
              <w:top w:val="single" w:sz="6" w:space="0" w:color="000000"/>
              <w:left w:val="single" w:sz="6" w:space="0" w:color="000000"/>
              <w:bottom w:val="single" w:sz="6" w:space="0" w:color="000000"/>
              <w:right w:val="single" w:sz="6" w:space="0" w:color="000000"/>
            </w:tcBorders>
            <w:vAlign w:val="center"/>
            <w:hideMark/>
          </w:tcPr>
          <w:p w:rsidR="0026295A" w:rsidRPr="00343CEF" w:rsidRDefault="0026295A" w:rsidP="003B6C4E">
            <w:pPr>
              <w:pStyle w:val="afb"/>
              <w:jc w:val="center"/>
              <w:rPr>
                <w:lang w:eastAsia="en-US"/>
              </w:rPr>
            </w:pPr>
            <w:r>
              <w:rPr>
                <w:lang w:eastAsia="en-US"/>
              </w:rPr>
              <w:t>4</w:t>
            </w:r>
          </w:p>
        </w:tc>
        <w:tc>
          <w:tcPr>
            <w:tcW w:w="1007" w:type="pct"/>
            <w:tcBorders>
              <w:top w:val="single" w:sz="6" w:space="0" w:color="000000"/>
              <w:left w:val="single" w:sz="6" w:space="0" w:color="000000"/>
              <w:bottom w:val="single" w:sz="6" w:space="0" w:color="000000"/>
              <w:right w:val="single" w:sz="6" w:space="0" w:color="000000"/>
            </w:tcBorders>
            <w:vAlign w:val="center"/>
            <w:hideMark/>
          </w:tcPr>
          <w:p w:rsidR="0026295A" w:rsidRPr="00343CEF" w:rsidRDefault="0026295A" w:rsidP="003B6C4E">
            <w:pPr>
              <w:pStyle w:val="afb"/>
              <w:jc w:val="center"/>
              <w:rPr>
                <w:lang w:eastAsia="en-US"/>
              </w:rPr>
            </w:pPr>
            <w:r>
              <w:rPr>
                <w:lang w:eastAsia="en-US"/>
              </w:rPr>
              <w:t>D</w:t>
            </w:r>
          </w:p>
        </w:tc>
      </w:tr>
      <w:tr w:rsidR="0026295A" w:rsidRPr="00F95275" w:rsidTr="0026295A">
        <w:trPr>
          <w:divId w:val="129131041"/>
        </w:trPr>
        <w:tc>
          <w:tcPr>
            <w:tcW w:w="234" w:type="pct"/>
            <w:tcBorders>
              <w:top w:val="single" w:sz="6" w:space="0" w:color="000000"/>
              <w:left w:val="single" w:sz="6" w:space="0" w:color="000000"/>
              <w:bottom w:val="single" w:sz="6" w:space="0" w:color="000000"/>
              <w:right w:val="single" w:sz="6" w:space="0" w:color="000000"/>
            </w:tcBorders>
            <w:hideMark/>
          </w:tcPr>
          <w:p w:rsidR="0026295A" w:rsidRDefault="0026295A" w:rsidP="003B6C4E">
            <w:pPr>
              <w:pStyle w:val="afb"/>
              <w:numPr>
                <w:ilvl w:val="0"/>
                <w:numId w:val="4"/>
              </w:numPr>
              <w:spacing w:beforeAutospacing="0" w:afterAutospacing="0" w:line="240" w:lineRule="auto"/>
              <w:jc w:val="center"/>
            </w:pPr>
          </w:p>
        </w:tc>
        <w:tc>
          <w:tcPr>
            <w:tcW w:w="2800" w:type="pct"/>
            <w:gridSpan w:val="2"/>
            <w:tcBorders>
              <w:top w:val="single" w:sz="6" w:space="0" w:color="000000"/>
              <w:left w:val="single" w:sz="6" w:space="0" w:color="000000"/>
              <w:bottom w:val="single" w:sz="6" w:space="0" w:color="000000"/>
              <w:right w:val="single" w:sz="6" w:space="0" w:color="000000"/>
            </w:tcBorders>
            <w:vAlign w:val="center"/>
            <w:hideMark/>
          </w:tcPr>
          <w:p w:rsidR="0026295A" w:rsidRPr="00343CEF" w:rsidRDefault="0026295A" w:rsidP="003B6C4E">
            <w:pPr>
              <w:pStyle w:val="afb"/>
              <w:rPr>
                <w:lang w:eastAsia="en-US"/>
              </w:rPr>
            </w:pPr>
            <w:r>
              <w:rPr>
                <w:lang w:eastAsia="en-US"/>
              </w:rPr>
              <w:t>Выполнен общий анализ мочи</w:t>
            </w:r>
          </w:p>
        </w:tc>
        <w:tc>
          <w:tcPr>
            <w:tcW w:w="959" w:type="pct"/>
            <w:gridSpan w:val="2"/>
            <w:tcBorders>
              <w:top w:val="single" w:sz="6" w:space="0" w:color="000000"/>
              <w:left w:val="single" w:sz="6" w:space="0" w:color="000000"/>
              <w:bottom w:val="single" w:sz="6" w:space="0" w:color="000000"/>
              <w:right w:val="single" w:sz="6" w:space="0" w:color="000000"/>
            </w:tcBorders>
            <w:vAlign w:val="center"/>
            <w:hideMark/>
          </w:tcPr>
          <w:p w:rsidR="0026295A" w:rsidRPr="00343CEF" w:rsidRDefault="0026295A" w:rsidP="003B6C4E">
            <w:pPr>
              <w:pStyle w:val="afb"/>
              <w:jc w:val="center"/>
              <w:rPr>
                <w:lang w:eastAsia="en-US"/>
              </w:rPr>
            </w:pPr>
            <w:r>
              <w:rPr>
                <w:lang w:eastAsia="en-US"/>
              </w:rPr>
              <w:t>4</w:t>
            </w:r>
          </w:p>
        </w:tc>
        <w:tc>
          <w:tcPr>
            <w:tcW w:w="1007" w:type="pct"/>
            <w:tcBorders>
              <w:top w:val="single" w:sz="6" w:space="0" w:color="000000"/>
              <w:left w:val="single" w:sz="6" w:space="0" w:color="000000"/>
              <w:bottom w:val="single" w:sz="6" w:space="0" w:color="000000"/>
              <w:right w:val="single" w:sz="6" w:space="0" w:color="000000"/>
            </w:tcBorders>
            <w:vAlign w:val="center"/>
            <w:hideMark/>
          </w:tcPr>
          <w:p w:rsidR="0026295A" w:rsidRPr="00343CEF" w:rsidRDefault="0026295A" w:rsidP="003B6C4E">
            <w:pPr>
              <w:pStyle w:val="afb"/>
              <w:jc w:val="center"/>
              <w:rPr>
                <w:lang w:eastAsia="en-US"/>
              </w:rPr>
            </w:pPr>
            <w:r>
              <w:rPr>
                <w:lang w:eastAsia="en-US"/>
              </w:rPr>
              <w:t>D</w:t>
            </w:r>
          </w:p>
        </w:tc>
      </w:tr>
      <w:tr w:rsidR="0026295A" w:rsidRPr="00F95275" w:rsidTr="0026295A">
        <w:trPr>
          <w:divId w:val="129131041"/>
        </w:trPr>
        <w:tc>
          <w:tcPr>
            <w:tcW w:w="234" w:type="pct"/>
            <w:tcBorders>
              <w:top w:val="single" w:sz="6" w:space="0" w:color="000000"/>
              <w:left w:val="single" w:sz="6" w:space="0" w:color="000000"/>
              <w:bottom w:val="single" w:sz="6" w:space="0" w:color="000000"/>
              <w:right w:val="single" w:sz="6" w:space="0" w:color="000000"/>
            </w:tcBorders>
            <w:hideMark/>
          </w:tcPr>
          <w:p w:rsidR="0026295A" w:rsidRDefault="0026295A" w:rsidP="003B6C4E">
            <w:pPr>
              <w:pStyle w:val="afb"/>
              <w:numPr>
                <w:ilvl w:val="0"/>
                <w:numId w:val="4"/>
              </w:numPr>
              <w:spacing w:beforeAutospacing="0" w:afterAutospacing="0" w:line="240" w:lineRule="auto"/>
              <w:jc w:val="center"/>
            </w:pPr>
          </w:p>
        </w:tc>
        <w:tc>
          <w:tcPr>
            <w:tcW w:w="2800" w:type="pct"/>
            <w:gridSpan w:val="2"/>
            <w:tcBorders>
              <w:top w:val="single" w:sz="6" w:space="0" w:color="000000"/>
              <w:left w:val="single" w:sz="6" w:space="0" w:color="000000"/>
              <w:bottom w:val="single" w:sz="6" w:space="0" w:color="000000"/>
              <w:right w:val="single" w:sz="6" w:space="0" w:color="000000"/>
            </w:tcBorders>
            <w:vAlign w:val="center"/>
            <w:hideMark/>
          </w:tcPr>
          <w:p w:rsidR="0026295A" w:rsidRPr="00343CEF" w:rsidRDefault="0026295A" w:rsidP="003B6C4E">
            <w:pPr>
              <w:pStyle w:val="afb"/>
              <w:rPr>
                <w:lang w:eastAsia="en-US"/>
              </w:rPr>
            </w:pPr>
            <w:r>
              <w:rPr>
                <w:lang w:eastAsia="en-US"/>
              </w:rPr>
              <w:t>Проведена терапия лекарственными препаратами группы системные глюкокортикостероиды и/или топические глюкокортикостероиды и/или метотрексатом (в зависимости от медицинских показаний и отсутствия медицинских противопоказаний)</w:t>
            </w:r>
          </w:p>
        </w:tc>
        <w:tc>
          <w:tcPr>
            <w:tcW w:w="959" w:type="pct"/>
            <w:gridSpan w:val="2"/>
            <w:tcBorders>
              <w:top w:val="single" w:sz="6" w:space="0" w:color="000000"/>
              <w:left w:val="single" w:sz="6" w:space="0" w:color="000000"/>
              <w:bottom w:val="single" w:sz="6" w:space="0" w:color="000000"/>
              <w:right w:val="single" w:sz="6" w:space="0" w:color="000000"/>
            </w:tcBorders>
            <w:vAlign w:val="center"/>
            <w:hideMark/>
          </w:tcPr>
          <w:p w:rsidR="0026295A" w:rsidRPr="00343CEF" w:rsidRDefault="0026295A" w:rsidP="003B6C4E">
            <w:pPr>
              <w:pStyle w:val="afb"/>
              <w:jc w:val="center"/>
              <w:rPr>
                <w:lang w:eastAsia="en-US"/>
              </w:rPr>
            </w:pPr>
            <w:r>
              <w:rPr>
                <w:lang w:eastAsia="en-US"/>
              </w:rPr>
              <w:t>4</w:t>
            </w:r>
          </w:p>
        </w:tc>
        <w:tc>
          <w:tcPr>
            <w:tcW w:w="1007" w:type="pct"/>
            <w:tcBorders>
              <w:top w:val="single" w:sz="6" w:space="0" w:color="000000"/>
              <w:left w:val="single" w:sz="6" w:space="0" w:color="000000"/>
              <w:bottom w:val="single" w:sz="6" w:space="0" w:color="000000"/>
              <w:right w:val="single" w:sz="6" w:space="0" w:color="000000"/>
            </w:tcBorders>
            <w:vAlign w:val="center"/>
            <w:hideMark/>
          </w:tcPr>
          <w:p w:rsidR="0026295A" w:rsidRPr="00343CEF" w:rsidRDefault="0026295A" w:rsidP="003B6C4E">
            <w:pPr>
              <w:pStyle w:val="afb"/>
              <w:jc w:val="center"/>
              <w:rPr>
                <w:lang w:eastAsia="en-US"/>
              </w:rPr>
            </w:pPr>
            <w:r>
              <w:rPr>
                <w:lang w:eastAsia="en-US"/>
              </w:rPr>
              <w:t>D</w:t>
            </w:r>
          </w:p>
        </w:tc>
      </w:tr>
      <w:tr w:rsidR="0026295A" w:rsidRPr="00F95275" w:rsidTr="0026295A">
        <w:trPr>
          <w:divId w:val="129131041"/>
        </w:trPr>
        <w:tc>
          <w:tcPr>
            <w:tcW w:w="234" w:type="pct"/>
            <w:tcBorders>
              <w:top w:val="single" w:sz="6" w:space="0" w:color="000000"/>
              <w:left w:val="single" w:sz="6" w:space="0" w:color="000000"/>
              <w:bottom w:val="single" w:sz="6" w:space="0" w:color="000000"/>
              <w:right w:val="single" w:sz="6" w:space="0" w:color="000000"/>
            </w:tcBorders>
            <w:hideMark/>
          </w:tcPr>
          <w:p w:rsidR="0026295A" w:rsidRDefault="0026295A" w:rsidP="003B6C4E">
            <w:pPr>
              <w:pStyle w:val="afb"/>
              <w:numPr>
                <w:ilvl w:val="0"/>
                <w:numId w:val="4"/>
              </w:numPr>
              <w:spacing w:beforeAutospacing="0" w:afterAutospacing="0" w:line="240" w:lineRule="auto"/>
              <w:jc w:val="center"/>
            </w:pPr>
          </w:p>
        </w:tc>
        <w:tc>
          <w:tcPr>
            <w:tcW w:w="2800" w:type="pct"/>
            <w:gridSpan w:val="2"/>
            <w:tcBorders>
              <w:top w:val="single" w:sz="6" w:space="0" w:color="000000"/>
              <w:left w:val="single" w:sz="6" w:space="0" w:color="000000"/>
              <w:bottom w:val="single" w:sz="6" w:space="0" w:color="000000"/>
              <w:right w:val="single" w:sz="6" w:space="0" w:color="000000"/>
            </w:tcBorders>
            <w:vAlign w:val="center"/>
            <w:hideMark/>
          </w:tcPr>
          <w:p w:rsidR="0026295A" w:rsidRPr="00343CEF" w:rsidRDefault="0026295A" w:rsidP="003B6C4E">
            <w:pPr>
              <w:pStyle w:val="afb"/>
              <w:rPr>
                <w:lang w:eastAsia="en-US"/>
              </w:rPr>
            </w:pPr>
            <w:r>
              <w:rPr>
                <w:lang w:eastAsia="en-US"/>
              </w:rPr>
              <w:t>Проведена терапия  лекарственными препаратами группы нестероидные противовоспалительные средства (при отсутствии медицинских противопоказаний)</w:t>
            </w:r>
          </w:p>
        </w:tc>
        <w:tc>
          <w:tcPr>
            <w:tcW w:w="959" w:type="pct"/>
            <w:gridSpan w:val="2"/>
            <w:tcBorders>
              <w:top w:val="single" w:sz="6" w:space="0" w:color="000000"/>
              <w:left w:val="single" w:sz="6" w:space="0" w:color="000000"/>
              <w:bottom w:val="single" w:sz="6" w:space="0" w:color="000000"/>
              <w:right w:val="single" w:sz="6" w:space="0" w:color="000000"/>
            </w:tcBorders>
            <w:vAlign w:val="center"/>
            <w:hideMark/>
          </w:tcPr>
          <w:p w:rsidR="0026295A" w:rsidRPr="00343CEF" w:rsidRDefault="0026295A" w:rsidP="003B6C4E">
            <w:pPr>
              <w:pStyle w:val="afb"/>
              <w:jc w:val="center"/>
              <w:rPr>
                <w:lang w:eastAsia="en-US"/>
              </w:rPr>
            </w:pPr>
            <w:r>
              <w:rPr>
                <w:lang w:eastAsia="en-US"/>
              </w:rPr>
              <w:t>4</w:t>
            </w:r>
          </w:p>
        </w:tc>
        <w:tc>
          <w:tcPr>
            <w:tcW w:w="1007" w:type="pct"/>
            <w:tcBorders>
              <w:top w:val="single" w:sz="6" w:space="0" w:color="000000"/>
              <w:left w:val="single" w:sz="6" w:space="0" w:color="000000"/>
              <w:bottom w:val="single" w:sz="6" w:space="0" w:color="000000"/>
              <w:right w:val="single" w:sz="6" w:space="0" w:color="000000"/>
            </w:tcBorders>
            <w:vAlign w:val="center"/>
            <w:hideMark/>
          </w:tcPr>
          <w:p w:rsidR="0026295A" w:rsidRPr="00343CEF" w:rsidRDefault="0026295A" w:rsidP="003B6C4E">
            <w:pPr>
              <w:pStyle w:val="afb"/>
              <w:jc w:val="center"/>
              <w:rPr>
                <w:lang w:eastAsia="en-US"/>
              </w:rPr>
            </w:pPr>
            <w:r>
              <w:rPr>
                <w:lang w:eastAsia="en-US"/>
              </w:rPr>
              <w:t>D</w:t>
            </w:r>
          </w:p>
        </w:tc>
      </w:tr>
      <w:tr w:rsidR="0026295A" w:rsidRPr="00F95275" w:rsidTr="0026295A">
        <w:trPr>
          <w:divId w:val="129131041"/>
        </w:trPr>
        <w:tc>
          <w:tcPr>
            <w:tcW w:w="234" w:type="pct"/>
            <w:tcBorders>
              <w:top w:val="single" w:sz="6" w:space="0" w:color="000000"/>
              <w:left w:val="single" w:sz="6" w:space="0" w:color="000000"/>
              <w:bottom w:val="single" w:sz="6" w:space="0" w:color="000000"/>
              <w:right w:val="single" w:sz="6" w:space="0" w:color="000000"/>
            </w:tcBorders>
          </w:tcPr>
          <w:p w:rsidR="0026295A" w:rsidRDefault="0026295A" w:rsidP="003B6C4E">
            <w:pPr>
              <w:pStyle w:val="afb"/>
              <w:numPr>
                <w:ilvl w:val="0"/>
                <w:numId w:val="4"/>
              </w:numPr>
              <w:spacing w:beforeAutospacing="0" w:afterAutospacing="0" w:line="240" w:lineRule="auto"/>
              <w:jc w:val="center"/>
            </w:pPr>
          </w:p>
        </w:tc>
        <w:tc>
          <w:tcPr>
            <w:tcW w:w="2800" w:type="pct"/>
            <w:gridSpan w:val="2"/>
            <w:tcBorders>
              <w:top w:val="single" w:sz="6" w:space="0" w:color="000000"/>
              <w:left w:val="single" w:sz="6" w:space="0" w:color="000000"/>
              <w:bottom w:val="single" w:sz="6" w:space="0" w:color="000000"/>
              <w:right w:val="single" w:sz="6" w:space="0" w:color="000000"/>
            </w:tcBorders>
            <w:vAlign w:val="center"/>
          </w:tcPr>
          <w:p w:rsidR="0026295A" w:rsidRPr="00343CEF" w:rsidRDefault="0026295A" w:rsidP="003B6C4E">
            <w:pPr>
              <w:pStyle w:val="afb"/>
              <w:rPr>
                <w:lang w:eastAsia="en-US"/>
              </w:rPr>
            </w:pPr>
            <w:r>
              <w:rPr>
                <w:lang w:eastAsia="en-US"/>
              </w:rPr>
              <w:t>Достигнут частичное уменьшение площади высыпаний</w:t>
            </w:r>
          </w:p>
        </w:tc>
        <w:tc>
          <w:tcPr>
            <w:tcW w:w="959" w:type="pct"/>
            <w:gridSpan w:val="2"/>
            <w:tcBorders>
              <w:top w:val="single" w:sz="6" w:space="0" w:color="000000"/>
              <w:left w:val="single" w:sz="6" w:space="0" w:color="000000"/>
              <w:bottom w:val="single" w:sz="6" w:space="0" w:color="000000"/>
              <w:right w:val="single" w:sz="6" w:space="0" w:color="000000"/>
            </w:tcBorders>
            <w:vAlign w:val="center"/>
          </w:tcPr>
          <w:p w:rsidR="0026295A" w:rsidRPr="00343CEF" w:rsidRDefault="0026295A" w:rsidP="003B6C4E">
            <w:pPr>
              <w:pStyle w:val="afb"/>
              <w:jc w:val="center"/>
              <w:rPr>
                <w:lang w:eastAsia="en-US"/>
              </w:rPr>
            </w:pPr>
            <w:r>
              <w:rPr>
                <w:lang w:eastAsia="en-US"/>
              </w:rPr>
              <w:t>4</w:t>
            </w:r>
          </w:p>
        </w:tc>
        <w:tc>
          <w:tcPr>
            <w:tcW w:w="1007" w:type="pct"/>
            <w:tcBorders>
              <w:top w:val="single" w:sz="6" w:space="0" w:color="000000"/>
              <w:left w:val="single" w:sz="6" w:space="0" w:color="000000"/>
              <w:bottom w:val="single" w:sz="6" w:space="0" w:color="000000"/>
              <w:right w:val="single" w:sz="6" w:space="0" w:color="000000"/>
            </w:tcBorders>
            <w:vAlign w:val="center"/>
          </w:tcPr>
          <w:p w:rsidR="0026295A" w:rsidRPr="00343CEF" w:rsidRDefault="0026295A" w:rsidP="003B6C4E">
            <w:pPr>
              <w:pStyle w:val="afb"/>
              <w:jc w:val="center"/>
              <w:rPr>
                <w:lang w:eastAsia="en-US"/>
              </w:rPr>
            </w:pPr>
            <w:r>
              <w:rPr>
                <w:lang w:eastAsia="en-US"/>
              </w:rPr>
              <w:t>D</w:t>
            </w:r>
          </w:p>
        </w:tc>
      </w:tr>
    </w:tbl>
    <w:p w:rsidR="00AF3168" w:rsidRDefault="00AF3168" w:rsidP="005627B3">
      <w:pPr>
        <w:ind w:firstLine="0"/>
        <w:rPr>
          <w:b/>
          <w:sz w:val="28"/>
          <w:szCs w:val="28"/>
        </w:rPr>
      </w:pPr>
      <w:bookmarkStart w:id="41" w:name="__RefHeading___doc_bible"/>
      <w:r>
        <w:rPr>
          <w:b/>
          <w:sz w:val="28"/>
          <w:szCs w:val="28"/>
        </w:rPr>
        <w:br w:type="page"/>
      </w:r>
    </w:p>
    <w:p w:rsidR="0025228A" w:rsidRDefault="00CB71DA" w:rsidP="0026295A">
      <w:pPr>
        <w:pStyle w:val="CustomContentNormal"/>
      </w:pPr>
      <w:bookmarkStart w:id="42" w:name="_Toc26868687"/>
      <w:r>
        <w:lastRenderedPageBreak/>
        <w:t>Список литературы</w:t>
      </w:r>
      <w:bookmarkEnd w:id="41"/>
      <w:bookmarkEnd w:id="42"/>
    </w:p>
    <w:p w:rsidR="00A84CE8" w:rsidRDefault="00A84CE8" w:rsidP="00A84CE8">
      <w:pPr>
        <w:numPr>
          <w:ilvl w:val="0"/>
          <w:numId w:val="36"/>
        </w:numPr>
        <w:ind w:hanging="720"/>
        <w:rPr>
          <w:rFonts w:eastAsia="Times New Roman"/>
        </w:rPr>
      </w:pPr>
      <w:r>
        <w:rPr>
          <w:rFonts w:eastAsia="Times New Roman"/>
        </w:rPr>
        <w:t>Кожные и венерические болезни: справочник: под ред. О.Л. Иванова. М.: Медицина, 2007 – 352 с.</w:t>
      </w:r>
    </w:p>
    <w:p w:rsidR="00A84CE8" w:rsidRPr="00400CFE" w:rsidRDefault="00A84CE8" w:rsidP="00A84CE8">
      <w:pPr>
        <w:numPr>
          <w:ilvl w:val="0"/>
          <w:numId w:val="36"/>
        </w:numPr>
        <w:ind w:hanging="720"/>
        <w:rPr>
          <w:rFonts w:eastAsia="Times New Roman"/>
          <w:lang w:val="en-US"/>
        </w:rPr>
      </w:pPr>
      <w:r>
        <w:rPr>
          <w:rFonts w:eastAsia="Times New Roman"/>
          <w:lang w:val="en-US"/>
        </w:rPr>
        <w:t xml:space="preserve">Millikan L.E., Flynn T.C. Infectious etiologies of cutaneous vasculitis. </w:t>
      </w:r>
      <w:r w:rsidRPr="00400CFE">
        <w:rPr>
          <w:rFonts w:eastAsia="Times New Roman"/>
          <w:lang w:val="en-US"/>
        </w:rPr>
        <w:t>Clin Dermatol 1999; №17 (5): 509–514.</w:t>
      </w:r>
    </w:p>
    <w:p w:rsidR="00A84CE8" w:rsidRDefault="00A84CE8" w:rsidP="00A84CE8">
      <w:pPr>
        <w:numPr>
          <w:ilvl w:val="0"/>
          <w:numId w:val="36"/>
        </w:numPr>
        <w:ind w:hanging="720"/>
        <w:rPr>
          <w:rFonts w:eastAsia="Times New Roman"/>
        </w:rPr>
      </w:pPr>
      <w:r>
        <w:rPr>
          <w:rFonts w:eastAsia="Times New Roman"/>
        </w:rPr>
        <w:t>Глухов А.И., Гордеев С.А., Силуянова С.Н. и др. Исследование вирусной этиологии ангиитов кожи. Вопр. биол., мед. и фармацевт. химии 1999; №1: 27–30.</w:t>
      </w:r>
    </w:p>
    <w:p w:rsidR="00A84CE8" w:rsidRDefault="00A84CE8" w:rsidP="00A84CE8">
      <w:pPr>
        <w:numPr>
          <w:ilvl w:val="0"/>
          <w:numId w:val="36"/>
        </w:numPr>
        <w:ind w:hanging="720"/>
        <w:rPr>
          <w:rFonts w:eastAsia="Times New Roman"/>
        </w:rPr>
      </w:pPr>
      <w:r>
        <w:rPr>
          <w:rFonts w:eastAsia="Times New Roman"/>
          <w:lang w:val="en-US"/>
        </w:rPr>
        <w:t xml:space="preserve">Tervaert J.W., Popa E.R., Bos N.A. The role of superantigens in vasculitis. </w:t>
      </w:r>
      <w:r>
        <w:rPr>
          <w:rFonts w:eastAsia="Times New Roman"/>
        </w:rPr>
        <w:t>Curr Opin Rheumatol 1999; №11 (1): 24–33.</w:t>
      </w:r>
    </w:p>
    <w:p w:rsidR="00A84CE8" w:rsidRDefault="00A84CE8" w:rsidP="00A84CE8">
      <w:pPr>
        <w:numPr>
          <w:ilvl w:val="0"/>
          <w:numId w:val="36"/>
        </w:numPr>
        <w:ind w:hanging="720"/>
        <w:rPr>
          <w:rFonts w:eastAsia="Times New Roman"/>
        </w:rPr>
      </w:pPr>
      <w:r>
        <w:rPr>
          <w:rFonts w:eastAsia="Times New Roman"/>
          <w:lang w:val="en-US"/>
        </w:rPr>
        <w:t>Witort</w:t>
      </w:r>
      <w:r w:rsidRPr="002B67AA">
        <w:rPr>
          <w:rFonts w:eastAsia="Times New Roman"/>
          <w:lang w:val="en-US"/>
        </w:rPr>
        <w:t>-</w:t>
      </w:r>
      <w:r>
        <w:rPr>
          <w:rFonts w:eastAsia="Times New Roman"/>
          <w:lang w:val="en-US"/>
        </w:rPr>
        <w:t>Serraglini</w:t>
      </w:r>
      <w:r w:rsidRPr="002B67AA">
        <w:rPr>
          <w:rFonts w:eastAsia="Times New Roman"/>
          <w:lang w:val="en-US"/>
        </w:rPr>
        <w:t xml:space="preserve"> </w:t>
      </w:r>
      <w:r>
        <w:rPr>
          <w:rFonts w:eastAsia="Times New Roman"/>
          <w:lang w:val="en-US"/>
        </w:rPr>
        <w:t>E</w:t>
      </w:r>
      <w:r w:rsidRPr="002B67AA">
        <w:rPr>
          <w:rFonts w:eastAsia="Times New Roman"/>
          <w:lang w:val="en-US"/>
        </w:rPr>
        <w:t xml:space="preserve">., </w:t>
      </w:r>
      <w:r>
        <w:rPr>
          <w:rFonts w:eastAsia="Times New Roman"/>
          <w:lang w:val="en-US"/>
        </w:rPr>
        <w:t>Del</w:t>
      </w:r>
      <w:r w:rsidRPr="002B67AA">
        <w:rPr>
          <w:rFonts w:eastAsia="Times New Roman"/>
          <w:lang w:val="en-US"/>
        </w:rPr>
        <w:t xml:space="preserve"> </w:t>
      </w:r>
      <w:r>
        <w:rPr>
          <w:rFonts w:eastAsia="Times New Roman"/>
          <w:lang w:val="en-US"/>
        </w:rPr>
        <w:t>Rosso</w:t>
      </w:r>
      <w:r w:rsidRPr="002B67AA">
        <w:rPr>
          <w:rFonts w:eastAsia="Times New Roman"/>
          <w:lang w:val="en-US"/>
        </w:rPr>
        <w:t xml:space="preserve"> </w:t>
      </w:r>
      <w:r>
        <w:rPr>
          <w:rFonts w:eastAsia="Times New Roman"/>
          <w:lang w:val="en-US"/>
        </w:rPr>
        <w:t>M</w:t>
      </w:r>
      <w:r w:rsidRPr="002B67AA">
        <w:rPr>
          <w:rFonts w:eastAsia="Times New Roman"/>
          <w:lang w:val="en-US"/>
        </w:rPr>
        <w:t xml:space="preserve">., </w:t>
      </w:r>
      <w:r>
        <w:rPr>
          <w:rFonts w:eastAsia="Times New Roman"/>
          <w:lang w:val="en-US"/>
        </w:rPr>
        <w:t>Lotti</w:t>
      </w:r>
      <w:r w:rsidRPr="002B67AA">
        <w:rPr>
          <w:rFonts w:eastAsia="Times New Roman"/>
          <w:lang w:val="en-US"/>
        </w:rPr>
        <w:t xml:space="preserve"> </w:t>
      </w:r>
      <w:r>
        <w:rPr>
          <w:rFonts w:eastAsia="Times New Roman"/>
          <w:lang w:val="en-US"/>
        </w:rPr>
        <w:t>T</w:t>
      </w:r>
      <w:r w:rsidRPr="002B67AA">
        <w:rPr>
          <w:rFonts w:eastAsia="Times New Roman"/>
          <w:lang w:val="en-US"/>
        </w:rPr>
        <w:t>.</w:t>
      </w:r>
      <w:r>
        <w:rPr>
          <w:rFonts w:eastAsia="Times New Roman"/>
          <w:lang w:val="en-US"/>
        </w:rPr>
        <w:t>M</w:t>
      </w:r>
      <w:r w:rsidRPr="002B67AA">
        <w:rPr>
          <w:rFonts w:eastAsia="Times New Roman"/>
          <w:lang w:val="en-US"/>
        </w:rPr>
        <w:t xml:space="preserve">., </w:t>
      </w:r>
      <w:r>
        <w:rPr>
          <w:rFonts w:eastAsia="Times New Roman"/>
          <w:lang w:val="en-US"/>
        </w:rPr>
        <w:t>Matucci</w:t>
      </w:r>
      <w:r w:rsidRPr="002B67AA">
        <w:rPr>
          <w:rFonts w:eastAsia="Times New Roman"/>
          <w:lang w:val="en-US"/>
        </w:rPr>
        <w:t>-</w:t>
      </w:r>
      <w:r>
        <w:rPr>
          <w:rFonts w:eastAsia="Times New Roman"/>
          <w:lang w:val="en-US"/>
        </w:rPr>
        <w:t>Cerinic</w:t>
      </w:r>
      <w:r w:rsidRPr="002B67AA">
        <w:rPr>
          <w:rFonts w:eastAsia="Times New Roman"/>
          <w:lang w:val="en-US"/>
        </w:rPr>
        <w:t xml:space="preserve"> </w:t>
      </w:r>
      <w:r>
        <w:rPr>
          <w:rFonts w:eastAsia="Times New Roman"/>
          <w:lang w:val="en-US"/>
        </w:rPr>
        <w:t>M</w:t>
      </w:r>
      <w:r w:rsidRPr="002B67AA">
        <w:rPr>
          <w:rFonts w:eastAsia="Times New Roman"/>
          <w:lang w:val="en-US"/>
        </w:rPr>
        <w:t xml:space="preserve">. </w:t>
      </w:r>
      <w:r>
        <w:rPr>
          <w:rFonts w:eastAsia="Times New Roman"/>
          <w:lang w:val="en-US"/>
        </w:rPr>
        <w:t>Endothelial</w:t>
      </w:r>
      <w:r w:rsidRPr="002B67AA">
        <w:rPr>
          <w:rFonts w:eastAsia="Times New Roman"/>
          <w:lang w:val="en-US"/>
        </w:rPr>
        <w:t xml:space="preserve"> </w:t>
      </w:r>
      <w:r>
        <w:rPr>
          <w:rFonts w:eastAsia="Times New Roman"/>
          <w:lang w:val="en-US"/>
        </w:rPr>
        <w:t>injuries</w:t>
      </w:r>
      <w:r w:rsidRPr="002B67AA">
        <w:rPr>
          <w:rFonts w:eastAsia="Times New Roman"/>
          <w:lang w:val="en-US"/>
        </w:rPr>
        <w:t xml:space="preserve"> </w:t>
      </w:r>
      <w:r>
        <w:rPr>
          <w:rFonts w:eastAsia="Times New Roman"/>
          <w:lang w:val="en-US"/>
        </w:rPr>
        <w:t>in</w:t>
      </w:r>
      <w:r w:rsidRPr="002B67AA">
        <w:rPr>
          <w:rFonts w:eastAsia="Times New Roman"/>
          <w:lang w:val="en-US"/>
        </w:rPr>
        <w:t xml:space="preserve"> </w:t>
      </w:r>
      <w:r>
        <w:rPr>
          <w:rFonts w:eastAsia="Times New Roman"/>
          <w:lang w:val="en-US"/>
        </w:rPr>
        <w:t>vasculitides</w:t>
      </w:r>
      <w:r w:rsidRPr="002B67AA">
        <w:rPr>
          <w:rFonts w:eastAsia="Times New Roman"/>
          <w:lang w:val="en-US"/>
        </w:rPr>
        <w:t xml:space="preserve">. </w:t>
      </w:r>
      <w:r>
        <w:rPr>
          <w:rFonts w:eastAsia="Times New Roman"/>
        </w:rPr>
        <w:t>Clin Dermatol 1999; №17 (5): 587–590.</w:t>
      </w:r>
    </w:p>
    <w:p w:rsidR="00A84CE8" w:rsidRDefault="00A84CE8" w:rsidP="00A84CE8">
      <w:pPr>
        <w:numPr>
          <w:ilvl w:val="0"/>
          <w:numId w:val="36"/>
        </w:numPr>
        <w:ind w:hanging="720"/>
        <w:rPr>
          <w:rFonts w:eastAsia="Times New Roman"/>
        </w:rPr>
      </w:pPr>
      <w:r>
        <w:rPr>
          <w:rFonts w:eastAsia="Times New Roman"/>
        </w:rPr>
        <w:t>Кулага В.В., Белостоцкая Е.С. Иммунологические нарушения при васкулитах кожи и методы их коррекции // Восьмой Всесоюзн. съезд дерматовенерологов. – М., 1985. – С. 122–123.</w:t>
      </w:r>
    </w:p>
    <w:p w:rsidR="00A84CE8" w:rsidRDefault="00A84CE8" w:rsidP="00A84CE8">
      <w:pPr>
        <w:numPr>
          <w:ilvl w:val="0"/>
          <w:numId w:val="36"/>
        </w:numPr>
        <w:ind w:hanging="720"/>
        <w:rPr>
          <w:rFonts w:eastAsia="Times New Roman"/>
        </w:rPr>
      </w:pPr>
      <w:r>
        <w:rPr>
          <w:rFonts w:eastAsia="Times New Roman"/>
        </w:rPr>
        <w:t>Насонов Е.Л., Баранов А.А., Шилкина Н.П. Васкулиты и васкулопатии. — Ярославль: Верхняя Волга, 1999. – С. 479–515.</w:t>
      </w:r>
    </w:p>
    <w:p w:rsidR="00A84CE8" w:rsidRDefault="00A84CE8" w:rsidP="00A84CE8">
      <w:pPr>
        <w:numPr>
          <w:ilvl w:val="0"/>
          <w:numId w:val="36"/>
        </w:numPr>
        <w:ind w:hanging="720"/>
        <w:rPr>
          <w:rFonts w:eastAsia="Times New Roman"/>
        </w:rPr>
      </w:pPr>
      <w:r>
        <w:rPr>
          <w:rFonts w:eastAsia="Times New Roman"/>
          <w:lang w:val="en-US"/>
        </w:rPr>
        <w:t xml:space="preserve">Verma R., Vasudevan B., Pragasam V. Severe cutaneous adverse drug reactions. </w:t>
      </w:r>
      <w:r>
        <w:rPr>
          <w:rFonts w:eastAsia="Times New Roman"/>
        </w:rPr>
        <w:t>Med J Armed Forces India 2013; №69 (4): 375–383.</w:t>
      </w:r>
    </w:p>
    <w:p w:rsidR="00A84CE8" w:rsidRDefault="00A84CE8" w:rsidP="00A84CE8">
      <w:pPr>
        <w:numPr>
          <w:ilvl w:val="0"/>
          <w:numId w:val="36"/>
        </w:numPr>
        <w:ind w:hanging="720"/>
        <w:rPr>
          <w:rFonts w:eastAsia="Times New Roman"/>
          <w:lang w:val="en-US"/>
        </w:rPr>
      </w:pPr>
      <w:r>
        <w:rPr>
          <w:rFonts w:eastAsia="Times New Roman"/>
          <w:lang w:val="en-US"/>
        </w:rPr>
        <w:t>Ryan T.J., Wilkinson D.S. Cutaneus Vasculitis: angiitis. // Textbook of Dermatology, 4th ed. - 1988. - Vol. 2. - P.1121–1185.</w:t>
      </w:r>
    </w:p>
    <w:p w:rsidR="00A84CE8" w:rsidRDefault="00A84CE8" w:rsidP="00A84CE8">
      <w:pPr>
        <w:numPr>
          <w:ilvl w:val="0"/>
          <w:numId w:val="36"/>
        </w:numPr>
        <w:ind w:hanging="720"/>
        <w:rPr>
          <w:rFonts w:eastAsia="Times New Roman"/>
        </w:rPr>
      </w:pPr>
      <w:r>
        <w:rPr>
          <w:rFonts w:eastAsia="Times New Roman"/>
        </w:rPr>
        <w:t>Фицпатрик Т. и др. Дерматология. Атлас-справочник. – М., 1999. – С.376–399.</w:t>
      </w:r>
    </w:p>
    <w:p w:rsidR="00A84CE8" w:rsidRPr="008702EE" w:rsidRDefault="00A84CE8" w:rsidP="00A84CE8">
      <w:pPr>
        <w:numPr>
          <w:ilvl w:val="0"/>
          <w:numId w:val="36"/>
        </w:numPr>
        <w:ind w:hanging="720"/>
        <w:rPr>
          <w:rFonts w:eastAsia="Times New Roman"/>
          <w:lang w:val="en-US"/>
        </w:rPr>
      </w:pPr>
      <w:r>
        <w:rPr>
          <w:rFonts w:eastAsia="Times New Roman"/>
          <w:lang w:val="en-US"/>
        </w:rPr>
        <w:t xml:space="preserve">Watts R.A., Jolliffe V.A., Grattan C.E. et al. Cutaneous vasculitis in defined population – clinical and epidemiological associations. </w:t>
      </w:r>
      <w:r w:rsidRPr="008702EE">
        <w:rPr>
          <w:rFonts w:eastAsia="Times New Roman"/>
          <w:lang w:val="en-US"/>
        </w:rPr>
        <w:t>J Rheumatol 1998; №25 (5): 920–924.</w:t>
      </w:r>
    </w:p>
    <w:p w:rsidR="00A84CE8" w:rsidRPr="008E3D75" w:rsidRDefault="00A84CE8" w:rsidP="00A84CE8">
      <w:pPr>
        <w:pStyle w:val="afd"/>
        <w:numPr>
          <w:ilvl w:val="0"/>
          <w:numId w:val="36"/>
        </w:numPr>
        <w:ind w:hanging="720"/>
        <w:rPr>
          <w:lang w:val="en-US"/>
        </w:rPr>
      </w:pPr>
      <w:r>
        <w:rPr>
          <w:lang w:val="en-US"/>
        </w:rPr>
        <w:t xml:space="preserve">Ramos-Casals M., Stone J.H., Cid M.C., Bosch X. The cryoglobulinaemias. </w:t>
      </w:r>
      <w:r w:rsidRPr="008E3D75">
        <w:rPr>
          <w:lang w:val="en-US"/>
        </w:rPr>
        <w:t>Lancet 2012;</w:t>
      </w:r>
      <w:r w:rsidR="00D648AF">
        <w:t xml:space="preserve"> </w:t>
      </w:r>
      <w:r w:rsidRPr="008E3D75">
        <w:rPr>
          <w:lang w:val="en-US"/>
        </w:rPr>
        <w:t>379:</w:t>
      </w:r>
      <w:r>
        <w:rPr>
          <w:lang w:val="en-US"/>
        </w:rPr>
        <w:t xml:space="preserve"> </w:t>
      </w:r>
      <w:r w:rsidRPr="008E3D75">
        <w:rPr>
          <w:lang w:val="en-US"/>
        </w:rPr>
        <w:t>348–</w:t>
      </w:r>
      <w:r>
        <w:rPr>
          <w:lang w:val="en-US"/>
        </w:rPr>
        <w:t>3</w:t>
      </w:r>
      <w:r w:rsidRPr="008E3D75">
        <w:rPr>
          <w:lang w:val="en-US"/>
        </w:rPr>
        <w:t>60.</w:t>
      </w:r>
    </w:p>
    <w:p w:rsidR="00A84CE8" w:rsidRPr="00F022BF" w:rsidRDefault="00A84CE8" w:rsidP="00A84CE8">
      <w:pPr>
        <w:pStyle w:val="afd"/>
        <w:numPr>
          <w:ilvl w:val="0"/>
          <w:numId w:val="36"/>
        </w:numPr>
        <w:ind w:hanging="720"/>
        <w:rPr>
          <w:lang w:val="en-US"/>
        </w:rPr>
      </w:pPr>
      <w:r>
        <w:rPr>
          <w:lang w:val="en-US"/>
        </w:rPr>
        <w:t xml:space="preserve">Blanco R., Martinez-Taboada V.M., Rodriguez-Valverde V., Garcia-Fuentes M. Cutaneous vasculitis in children and adults. </w:t>
      </w:r>
      <w:r w:rsidRPr="00F022BF">
        <w:rPr>
          <w:lang w:val="en-US"/>
        </w:rPr>
        <w:t>Associated diseases and etiologic factors in 303 patients. Medicine (Baltimore) 1998;</w:t>
      </w:r>
      <w:r w:rsidR="00D648AF">
        <w:t xml:space="preserve"> </w:t>
      </w:r>
      <w:r w:rsidRPr="00F022BF">
        <w:rPr>
          <w:lang w:val="en-US"/>
        </w:rPr>
        <w:t>77</w:t>
      </w:r>
      <w:r w:rsidR="00D648AF">
        <w:t xml:space="preserve"> </w:t>
      </w:r>
      <w:r w:rsidRPr="00F022BF">
        <w:rPr>
          <w:lang w:val="en-US"/>
        </w:rPr>
        <w:t>(6):403–418.</w:t>
      </w:r>
    </w:p>
    <w:p w:rsidR="00A84CE8" w:rsidRPr="008E3D75" w:rsidRDefault="00A84CE8" w:rsidP="00A84CE8">
      <w:pPr>
        <w:pStyle w:val="afd"/>
        <w:numPr>
          <w:ilvl w:val="0"/>
          <w:numId w:val="36"/>
        </w:numPr>
        <w:ind w:hanging="720"/>
        <w:rPr>
          <w:lang w:val="en-US"/>
        </w:rPr>
      </w:pPr>
      <w:r>
        <w:rPr>
          <w:lang w:val="en-US"/>
        </w:rPr>
        <w:t xml:space="preserve">Garcia-Porrua C., Gonzalez-Gay M.A. Comparative clinical and epidemiological study of hypersensitivity vasculitis versus Henoch-Schönlein purpura in adults. </w:t>
      </w:r>
      <w:r w:rsidRPr="008E3D75">
        <w:rPr>
          <w:lang w:val="en-US"/>
        </w:rPr>
        <w:t>Semin Arthritis Rheum 1999;</w:t>
      </w:r>
      <w:r w:rsidR="00D648AF">
        <w:t xml:space="preserve"> </w:t>
      </w:r>
      <w:r w:rsidRPr="008E3D75">
        <w:rPr>
          <w:lang w:val="en-US"/>
        </w:rPr>
        <w:t>28</w:t>
      </w:r>
      <w:r w:rsidR="00D648AF">
        <w:t xml:space="preserve"> </w:t>
      </w:r>
      <w:r w:rsidRPr="008E3D75">
        <w:rPr>
          <w:lang w:val="en-US"/>
        </w:rPr>
        <w:t>(6):</w:t>
      </w:r>
      <w:r w:rsidR="00D648AF">
        <w:t xml:space="preserve"> </w:t>
      </w:r>
      <w:r w:rsidRPr="008E3D75">
        <w:rPr>
          <w:lang w:val="en-US"/>
        </w:rPr>
        <w:t>404–412</w:t>
      </w:r>
    </w:p>
    <w:p w:rsidR="00A84CE8" w:rsidRPr="008E3D75" w:rsidRDefault="00A84CE8" w:rsidP="00A84CE8">
      <w:pPr>
        <w:pStyle w:val="afd"/>
        <w:numPr>
          <w:ilvl w:val="0"/>
          <w:numId w:val="36"/>
        </w:numPr>
        <w:ind w:hanging="720"/>
        <w:rPr>
          <w:lang w:val="en-US"/>
        </w:rPr>
      </w:pPr>
      <w:r>
        <w:rPr>
          <w:lang w:val="en-US"/>
        </w:rPr>
        <w:t xml:space="preserve">Arora A., Wetter D.A., Gonzalez-Santiago T.M. et al. Incidence of leukocytoclastic vasculitis, 1996 to 2010: a population-based study in Olmsted County. </w:t>
      </w:r>
      <w:r w:rsidRPr="008E3D75">
        <w:rPr>
          <w:lang w:val="en-US"/>
        </w:rPr>
        <w:t>Minnesota. Mayo Clin</w:t>
      </w:r>
      <w:r>
        <w:rPr>
          <w:lang w:val="en-US"/>
        </w:rPr>
        <w:t xml:space="preserve"> </w:t>
      </w:r>
      <w:r w:rsidRPr="008E3D75">
        <w:rPr>
          <w:lang w:val="en-US"/>
        </w:rPr>
        <w:t>Proc 2014;</w:t>
      </w:r>
      <w:r w:rsidR="00D648AF">
        <w:t xml:space="preserve"> </w:t>
      </w:r>
      <w:r w:rsidRPr="008E3D75">
        <w:rPr>
          <w:lang w:val="en-US"/>
        </w:rPr>
        <w:t>89:</w:t>
      </w:r>
      <w:r w:rsidR="00D648AF">
        <w:t xml:space="preserve"> </w:t>
      </w:r>
      <w:r w:rsidRPr="008E3D75">
        <w:rPr>
          <w:lang w:val="en-US"/>
        </w:rPr>
        <w:t>1515–</w:t>
      </w:r>
      <w:r>
        <w:rPr>
          <w:lang w:val="en-US"/>
        </w:rPr>
        <w:t>15</w:t>
      </w:r>
      <w:r w:rsidRPr="008E3D75">
        <w:rPr>
          <w:lang w:val="en-US"/>
        </w:rPr>
        <w:t>24.</w:t>
      </w:r>
    </w:p>
    <w:p w:rsidR="00A84CE8" w:rsidRPr="008E3D75" w:rsidRDefault="00A84CE8" w:rsidP="00A84CE8">
      <w:pPr>
        <w:pStyle w:val="afd"/>
        <w:numPr>
          <w:ilvl w:val="0"/>
          <w:numId w:val="36"/>
        </w:numPr>
        <w:ind w:left="714" w:hanging="720"/>
        <w:rPr>
          <w:lang w:val="en-US"/>
        </w:rPr>
      </w:pPr>
      <w:r>
        <w:rPr>
          <w:lang w:val="en-US"/>
        </w:rPr>
        <w:lastRenderedPageBreak/>
        <w:t xml:space="preserve">Piram M., Mahr A. Epidemiology of immunoglobulin A vasculitis (Henoch-Schenlein): current state of knowledge. </w:t>
      </w:r>
      <w:r w:rsidRPr="008E3D75">
        <w:rPr>
          <w:lang w:val="en-US"/>
        </w:rPr>
        <w:t>Curr Opin Rheumatol 2013;25:1718.</w:t>
      </w:r>
    </w:p>
    <w:p w:rsidR="00A84CE8" w:rsidRDefault="00A84CE8" w:rsidP="00A84CE8">
      <w:pPr>
        <w:pStyle w:val="afd"/>
        <w:numPr>
          <w:ilvl w:val="0"/>
          <w:numId w:val="36"/>
        </w:numPr>
        <w:ind w:hanging="720"/>
        <w:rPr>
          <w:lang w:val="en-US"/>
        </w:rPr>
      </w:pPr>
      <w:r>
        <w:rPr>
          <w:lang w:val="en-US"/>
        </w:rPr>
        <w:t>Jennette J.C., Falk R.J., Bacon P.A. et al. 2012 revised International Chapel Hill Consensus Conference Nomenclature of Vasculitides. Arthritis Rheum 2013;65:1–11.</w:t>
      </w:r>
    </w:p>
    <w:p w:rsidR="00A84CE8" w:rsidRDefault="00A84CE8" w:rsidP="00A84CE8">
      <w:pPr>
        <w:pStyle w:val="afd"/>
        <w:numPr>
          <w:ilvl w:val="0"/>
          <w:numId w:val="36"/>
        </w:numPr>
        <w:ind w:hanging="720"/>
        <w:rPr>
          <w:lang w:val="en-US"/>
        </w:rPr>
      </w:pPr>
      <w:r>
        <w:rPr>
          <w:lang w:val="en-US"/>
        </w:rPr>
        <w:t>Irvine A.D., Bruce I.N., Walsh M.Y., Bingham E.A. Microscopic polyangiitis: delineation of a cutaneous-limited variant associated with antimyeloperoxidase autoantibody. Arch Dermatol 1997;133:474–477.</w:t>
      </w:r>
    </w:p>
    <w:p w:rsidR="00A84CE8" w:rsidRDefault="00A84CE8" w:rsidP="00A84CE8">
      <w:pPr>
        <w:pStyle w:val="afd"/>
        <w:numPr>
          <w:ilvl w:val="0"/>
          <w:numId w:val="36"/>
        </w:numPr>
        <w:ind w:hanging="720"/>
        <w:rPr>
          <w:lang w:val="en-US"/>
        </w:rPr>
      </w:pPr>
      <w:r>
        <w:rPr>
          <w:lang w:val="en-US"/>
        </w:rPr>
        <w:t>Pendergraft W.F., Niles J.L. Trojan horses: drug culprits associated with antineutrophil cytoplasmic autoantibody (ANCA) vasculitis. Curr Opin Rheumatol 2014;26:42–49.</w:t>
      </w:r>
    </w:p>
    <w:p w:rsidR="00A84CE8" w:rsidRPr="008E3D75" w:rsidRDefault="00A84CE8" w:rsidP="00A84CE8">
      <w:pPr>
        <w:pStyle w:val="afd"/>
        <w:numPr>
          <w:ilvl w:val="0"/>
          <w:numId w:val="36"/>
        </w:numPr>
        <w:ind w:hanging="720"/>
        <w:rPr>
          <w:lang w:val="en-US"/>
        </w:rPr>
      </w:pPr>
      <w:r>
        <w:rPr>
          <w:lang w:val="en-US"/>
        </w:rPr>
        <w:t xml:space="preserve">Carlson J.A. The histological assessment of cutaneous vasculitis. </w:t>
      </w:r>
      <w:r w:rsidRPr="008E3D75">
        <w:rPr>
          <w:lang w:val="en-US"/>
        </w:rPr>
        <w:t>Histopathology 2010;56(1):3</w:t>
      </w:r>
    </w:p>
    <w:p w:rsidR="00A84CE8" w:rsidRDefault="00A84CE8" w:rsidP="00A84CE8">
      <w:pPr>
        <w:pStyle w:val="afd"/>
        <w:numPr>
          <w:ilvl w:val="0"/>
          <w:numId w:val="36"/>
        </w:numPr>
        <w:ind w:hanging="720"/>
        <w:rPr>
          <w:lang w:val="en-US"/>
        </w:rPr>
      </w:pPr>
      <w:r>
        <w:rPr>
          <w:lang w:val="en-US"/>
        </w:rPr>
        <w:t>Micheletti R.G. </w:t>
      </w:r>
      <w:r>
        <w:rPr>
          <w:iCs/>
          <w:lang w:val="en-US"/>
        </w:rPr>
        <w:t xml:space="preserve">Small vessel vasculitis of the skin. Systemic vasculitides: current status and perspectives, </w:t>
      </w:r>
      <w:r>
        <w:rPr>
          <w:lang w:val="en-US"/>
        </w:rPr>
        <w:t xml:space="preserve">2016; </w:t>
      </w:r>
      <w:r>
        <w:t>р</w:t>
      </w:r>
      <w:r>
        <w:rPr>
          <w:lang w:val="en-US"/>
        </w:rPr>
        <w:t>.438 (</w:t>
      </w:r>
      <w:r>
        <w:rPr>
          <w:iCs/>
          <w:lang w:val="en-US"/>
        </w:rPr>
        <w:t>233–244).</w:t>
      </w:r>
    </w:p>
    <w:p w:rsidR="00A84CE8" w:rsidRDefault="00A84CE8" w:rsidP="00A84CE8">
      <w:pPr>
        <w:pStyle w:val="afd"/>
        <w:numPr>
          <w:ilvl w:val="0"/>
          <w:numId w:val="36"/>
        </w:numPr>
        <w:ind w:hanging="720"/>
        <w:rPr>
          <w:lang w:val="en-US"/>
        </w:rPr>
      </w:pPr>
      <w:r>
        <w:rPr>
          <w:lang w:val="en-US"/>
        </w:rPr>
        <w:t>Sunderkötter C.H., Zelger B., Chen K.R. et al. Nomenclature of Cutaneous Vasculitis: Dermatologic Addendum to the 2012 Revised International Chapel Hill Consensus Conference Nomenclature of Vasculitides. Arthritis Rheumatol. 2018;70 (2):171</w:t>
      </w:r>
      <w:r>
        <w:rPr>
          <w:iCs/>
          <w:lang w:val="en-US"/>
        </w:rPr>
        <w:t>–</w:t>
      </w:r>
      <w:r>
        <w:rPr>
          <w:lang w:val="en-US"/>
        </w:rPr>
        <w:t>184.</w:t>
      </w:r>
    </w:p>
    <w:p w:rsidR="00A84CE8" w:rsidRPr="008E3D75" w:rsidRDefault="00A84CE8" w:rsidP="00A84CE8">
      <w:pPr>
        <w:pStyle w:val="afd"/>
        <w:numPr>
          <w:ilvl w:val="0"/>
          <w:numId w:val="36"/>
        </w:numPr>
        <w:ind w:hanging="720"/>
        <w:rPr>
          <w:lang w:val="en-US"/>
        </w:rPr>
      </w:pPr>
      <w:r>
        <w:rPr>
          <w:lang w:val="en-US"/>
        </w:rPr>
        <w:t xml:space="preserve">Sunderkötter C., Michl C. Cutaneous alterations in vasculitides : Part 1: Nomenclature, classification and correlation between clinical signs and histological features. </w:t>
      </w:r>
      <w:r w:rsidRPr="008E3D75">
        <w:rPr>
          <w:lang w:val="en-US"/>
        </w:rPr>
        <w:t>Internist (Berl). 2019;</w:t>
      </w:r>
      <w:r>
        <w:rPr>
          <w:lang w:val="en-US"/>
        </w:rPr>
        <w:t xml:space="preserve"> </w:t>
      </w:r>
      <w:r w:rsidRPr="008E3D75">
        <w:rPr>
          <w:lang w:val="en-US"/>
        </w:rPr>
        <w:t>60</w:t>
      </w:r>
      <w:r>
        <w:rPr>
          <w:lang w:val="en-US"/>
        </w:rPr>
        <w:t xml:space="preserve"> </w:t>
      </w:r>
      <w:r w:rsidRPr="008E3D75">
        <w:rPr>
          <w:lang w:val="en-US"/>
        </w:rPr>
        <w:t>(8):</w:t>
      </w:r>
      <w:r>
        <w:rPr>
          <w:lang w:val="en-US"/>
        </w:rPr>
        <w:t xml:space="preserve"> </w:t>
      </w:r>
      <w:r w:rsidRPr="008E3D75">
        <w:rPr>
          <w:lang w:val="en-US"/>
        </w:rPr>
        <w:t>799</w:t>
      </w:r>
      <w:r>
        <w:rPr>
          <w:iCs/>
          <w:lang w:val="en-US"/>
        </w:rPr>
        <w:t>–</w:t>
      </w:r>
      <w:r w:rsidRPr="008E3D75">
        <w:rPr>
          <w:lang w:val="en-US"/>
        </w:rPr>
        <w:t>804.</w:t>
      </w:r>
    </w:p>
    <w:p w:rsidR="00A84CE8" w:rsidRDefault="00A84CE8" w:rsidP="00A84CE8">
      <w:pPr>
        <w:pStyle w:val="afd"/>
        <w:numPr>
          <w:ilvl w:val="0"/>
          <w:numId w:val="36"/>
        </w:numPr>
        <w:ind w:hanging="720"/>
        <w:rPr>
          <w:lang w:val="en-US"/>
        </w:rPr>
      </w:pPr>
      <w:r>
        <w:rPr>
          <w:lang w:val="en-US"/>
        </w:rPr>
        <w:t>Davis M.D., Daoud M.S., Kirby B. et al. Clinicopathologic correlation of hypocomplementemic and normo-complementemic  urticarial  vasculitis.  J  Am  Acad  Dermatol 1998; 38: 899–905.</w:t>
      </w:r>
    </w:p>
    <w:p w:rsidR="00A84CE8" w:rsidRDefault="00A84CE8" w:rsidP="00A84CE8">
      <w:pPr>
        <w:pStyle w:val="afd"/>
        <w:numPr>
          <w:ilvl w:val="0"/>
          <w:numId w:val="36"/>
        </w:numPr>
        <w:ind w:hanging="720"/>
        <w:rPr>
          <w:lang w:val="en-US"/>
        </w:rPr>
      </w:pPr>
      <w:r>
        <w:rPr>
          <w:lang w:val="en-US"/>
        </w:rPr>
        <w:t>Loricera J., Calvo-Rio V., Mata C. et al. Urticarial vasculitis in northern Spain: clinical study of 21 cases. Medicine (Baltimore) 2014; 93: 53–60.</w:t>
      </w:r>
    </w:p>
    <w:p w:rsidR="00A84CE8" w:rsidRDefault="00A84CE8" w:rsidP="00A84CE8">
      <w:pPr>
        <w:pStyle w:val="afd"/>
        <w:numPr>
          <w:ilvl w:val="0"/>
          <w:numId w:val="36"/>
        </w:numPr>
        <w:ind w:hanging="720"/>
        <w:rPr>
          <w:lang w:val="en-US"/>
        </w:rPr>
      </w:pPr>
      <w:r>
        <w:rPr>
          <w:lang w:val="en-US"/>
        </w:rPr>
        <w:t>Broekaert S.M., Boer-Auer A., Kerl K. et al. Neutrophilic epitheliotropism is a histopathological clue to neutrophilic urticarial dermatosis. Am J Derma-topathol 2016; 38: 39–49.</w:t>
      </w:r>
    </w:p>
    <w:p w:rsidR="00A84CE8" w:rsidRPr="008E3D75" w:rsidRDefault="00A84CE8" w:rsidP="00A84CE8">
      <w:pPr>
        <w:pStyle w:val="afd"/>
        <w:numPr>
          <w:ilvl w:val="0"/>
          <w:numId w:val="36"/>
        </w:numPr>
        <w:ind w:hanging="720"/>
        <w:rPr>
          <w:lang w:val="en-US"/>
        </w:rPr>
      </w:pPr>
      <w:r>
        <w:rPr>
          <w:lang w:val="en-US"/>
        </w:rPr>
        <w:t xml:space="preserve">Kolkhir P., Grakhova M., Bonnekoh H., et al. Treatment of urticarial vasculitis: A systematic review. </w:t>
      </w:r>
      <w:r w:rsidRPr="008E3D75">
        <w:rPr>
          <w:lang w:val="en-US"/>
        </w:rPr>
        <w:t>J Allergy Clin Immunol. 2019;</w:t>
      </w:r>
      <w:r>
        <w:rPr>
          <w:lang w:val="en-US"/>
        </w:rPr>
        <w:t xml:space="preserve"> </w:t>
      </w:r>
      <w:r w:rsidRPr="008E3D75">
        <w:rPr>
          <w:lang w:val="en-US"/>
        </w:rPr>
        <w:t>143</w:t>
      </w:r>
      <w:r>
        <w:rPr>
          <w:lang w:val="en-US"/>
        </w:rPr>
        <w:t xml:space="preserve"> </w:t>
      </w:r>
      <w:r w:rsidRPr="008E3D75">
        <w:rPr>
          <w:lang w:val="en-US"/>
        </w:rPr>
        <w:t>(2):</w:t>
      </w:r>
      <w:r>
        <w:rPr>
          <w:lang w:val="en-US"/>
        </w:rPr>
        <w:t xml:space="preserve"> </w:t>
      </w:r>
      <w:r w:rsidRPr="008E3D75">
        <w:rPr>
          <w:lang w:val="en-US"/>
        </w:rPr>
        <w:t>458</w:t>
      </w:r>
      <w:r>
        <w:rPr>
          <w:iCs/>
          <w:lang w:val="en-US"/>
        </w:rPr>
        <w:t>–</w:t>
      </w:r>
      <w:r w:rsidRPr="008E3D75">
        <w:rPr>
          <w:lang w:val="en-US"/>
        </w:rPr>
        <w:t xml:space="preserve">466. </w:t>
      </w:r>
    </w:p>
    <w:p w:rsidR="00A84CE8" w:rsidRPr="008E3D75" w:rsidRDefault="00A84CE8" w:rsidP="00A84CE8">
      <w:pPr>
        <w:pStyle w:val="afd"/>
        <w:numPr>
          <w:ilvl w:val="0"/>
          <w:numId w:val="36"/>
        </w:numPr>
        <w:ind w:hanging="720"/>
        <w:rPr>
          <w:lang w:val="en-US"/>
        </w:rPr>
      </w:pPr>
      <w:r>
        <w:rPr>
          <w:lang w:val="en-US"/>
        </w:rPr>
        <w:t xml:space="preserve">Gonzalez L.M., Krysicka Janniger C., Schwartz R.A. Pediatric Henoch Schonlein purpura. </w:t>
      </w:r>
      <w:r w:rsidRPr="008E3D75">
        <w:rPr>
          <w:lang w:val="en-US"/>
        </w:rPr>
        <w:t>Internat. J Dermatol 2009; 48</w:t>
      </w:r>
      <w:r>
        <w:rPr>
          <w:lang w:val="en-US"/>
        </w:rPr>
        <w:t xml:space="preserve"> </w:t>
      </w:r>
      <w:r w:rsidRPr="008E3D75">
        <w:rPr>
          <w:lang w:val="en-US"/>
        </w:rPr>
        <w:t>(11): 1157–</w:t>
      </w:r>
      <w:r>
        <w:rPr>
          <w:lang w:val="en-US"/>
        </w:rPr>
        <w:t>11</w:t>
      </w:r>
      <w:r w:rsidRPr="008E3D75">
        <w:rPr>
          <w:lang w:val="en-US"/>
        </w:rPr>
        <w:t>65.</w:t>
      </w:r>
    </w:p>
    <w:p w:rsidR="00A84CE8" w:rsidRPr="0074003F" w:rsidRDefault="00A84CE8" w:rsidP="00A84CE8">
      <w:pPr>
        <w:pStyle w:val="afd"/>
        <w:numPr>
          <w:ilvl w:val="0"/>
          <w:numId w:val="36"/>
        </w:numPr>
        <w:ind w:hanging="720"/>
        <w:rPr>
          <w:lang w:val="en-US"/>
        </w:rPr>
      </w:pPr>
      <w:r>
        <w:rPr>
          <w:lang w:val="en-US"/>
        </w:rPr>
        <w:t xml:space="preserve">Rigante D., Castellazzi L., Bosco A. et al. Is there a crossroad between infections, genetics, and Henoch-Schönlein purpura? </w:t>
      </w:r>
      <w:r w:rsidRPr="0074003F">
        <w:rPr>
          <w:lang w:val="en-US"/>
        </w:rPr>
        <w:t>Autoimmun Rev 2013; 12(10): 1016–</w:t>
      </w:r>
      <w:r>
        <w:rPr>
          <w:lang w:val="en-US"/>
        </w:rPr>
        <w:t>10</w:t>
      </w:r>
      <w:r w:rsidRPr="0074003F">
        <w:rPr>
          <w:lang w:val="en-US"/>
        </w:rPr>
        <w:t>21.</w:t>
      </w:r>
    </w:p>
    <w:p w:rsidR="00A84CE8" w:rsidRDefault="00A84CE8" w:rsidP="00A84CE8">
      <w:pPr>
        <w:pStyle w:val="afd"/>
        <w:numPr>
          <w:ilvl w:val="0"/>
          <w:numId w:val="36"/>
        </w:numPr>
        <w:ind w:hanging="720"/>
        <w:rPr>
          <w:lang w:val="en-US"/>
        </w:rPr>
      </w:pPr>
      <w:r>
        <w:rPr>
          <w:lang w:val="en-US"/>
        </w:rPr>
        <w:lastRenderedPageBreak/>
        <w:t>Batu E.D., Sarı A., Erden A. et al. Comparing immunoglobulin A vasculitis (Henoch-Schönlein purpura) in children and adults: a single-centre study from Turkey. Scand J Rheumatol. 2018; 47 (6): 481</w:t>
      </w:r>
      <w:r>
        <w:rPr>
          <w:iCs/>
          <w:lang w:val="en-US"/>
        </w:rPr>
        <w:t>–</w:t>
      </w:r>
      <w:r>
        <w:rPr>
          <w:lang w:val="en-US"/>
        </w:rPr>
        <w:t xml:space="preserve">486. </w:t>
      </w:r>
    </w:p>
    <w:p w:rsidR="00A84CE8" w:rsidRDefault="00A84CE8" w:rsidP="00A84CE8">
      <w:pPr>
        <w:pStyle w:val="afd"/>
        <w:numPr>
          <w:ilvl w:val="0"/>
          <w:numId w:val="36"/>
        </w:numPr>
        <w:ind w:hanging="720"/>
        <w:rPr>
          <w:lang w:val="en-US"/>
        </w:rPr>
      </w:pPr>
      <w:r>
        <w:rPr>
          <w:lang w:val="en-US"/>
        </w:rPr>
        <w:t>Hocevar A., Rotar Z., Jurcic V. et al. IgA vasculitis in adults: the performance of the EULAR/PRINTO/PRES classification criteria in adults. Arthritis Res Ther. 2016; 18: 58.</w:t>
      </w:r>
    </w:p>
    <w:p w:rsidR="00A84CE8" w:rsidRPr="00DD557E" w:rsidRDefault="00A84CE8" w:rsidP="00A84CE8">
      <w:pPr>
        <w:numPr>
          <w:ilvl w:val="0"/>
          <w:numId w:val="36"/>
        </w:numPr>
        <w:ind w:hanging="720"/>
        <w:rPr>
          <w:lang w:val="en-US"/>
        </w:rPr>
      </w:pPr>
      <w:r>
        <w:rPr>
          <w:lang w:val="en-US"/>
        </w:rPr>
        <w:t xml:space="preserve">Mills J.A., Michel B.A., Bloch D.A. </w:t>
      </w:r>
      <w:r w:rsidRPr="008E3D75">
        <w:rPr>
          <w:iCs/>
          <w:lang w:val="en-US"/>
        </w:rPr>
        <w:t>et al</w:t>
      </w:r>
      <w:r w:rsidRPr="008E3D75">
        <w:rPr>
          <w:lang w:val="en-US"/>
        </w:rPr>
        <w:t>.</w:t>
      </w:r>
      <w:r>
        <w:rPr>
          <w:lang w:val="en-US"/>
        </w:rPr>
        <w:t> The American College of Rheumatology 1990 criteria for the classification of Henoch-Schönlein purpura. </w:t>
      </w:r>
      <w:r w:rsidRPr="008E3D75">
        <w:rPr>
          <w:lang w:val="en-US"/>
        </w:rPr>
        <w:t>Arthritis Rheum 1990;</w:t>
      </w:r>
      <w:r>
        <w:rPr>
          <w:lang w:val="en-US"/>
        </w:rPr>
        <w:t xml:space="preserve"> </w:t>
      </w:r>
      <w:r w:rsidRPr="008E3D75">
        <w:rPr>
          <w:bCs/>
          <w:lang w:val="en-US"/>
        </w:rPr>
        <w:t>33</w:t>
      </w:r>
      <w:r w:rsidRPr="008E3D75">
        <w:rPr>
          <w:lang w:val="en-US"/>
        </w:rPr>
        <w:t>:</w:t>
      </w:r>
      <w:r>
        <w:rPr>
          <w:lang w:val="en-US"/>
        </w:rPr>
        <w:t xml:space="preserve"> </w:t>
      </w:r>
      <w:r w:rsidRPr="008E3D75">
        <w:rPr>
          <w:lang w:val="en-US"/>
        </w:rPr>
        <w:t>1114–</w:t>
      </w:r>
      <w:r>
        <w:rPr>
          <w:lang w:val="en-US"/>
        </w:rPr>
        <w:t>11</w:t>
      </w:r>
      <w:r w:rsidRPr="008E3D75">
        <w:rPr>
          <w:lang w:val="en-US"/>
        </w:rPr>
        <w:t>21.</w:t>
      </w:r>
    </w:p>
    <w:p w:rsidR="00A84CE8" w:rsidRPr="00DD557E" w:rsidRDefault="00A84CE8" w:rsidP="00A84CE8">
      <w:pPr>
        <w:numPr>
          <w:ilvl w:val="0"/>
          <w:numId w:val="36"/>
        </w:numPr>
        <w:ind w:hanging="720"/>
      </w:pPr>
      <w:r w:rsidRPr="00D65BF8">
        <w:rPr>
          <w:szCs w:val="24"/>
        </w:rPr>
        <w:t>Иванов О.Л., Мареева Е.Б. Ангииты (васкулиты) кожи. В кн.: Клиническая дерматовенерология: в 2 т. / под ред. Ю.К. Скрипкина, Ю.С. Бутова. – М.: ГЭОТАР-Медиа, 2009. – Т.2. – С.330–350.</w:t>
      </w:r>
      <w:r>
        <w:rPr>
          <w:szCs w:val="24"/>
        </w:rPr>
        <w:t xml:space="preserve"> </w:t>
      </w:r>
    </w:p>
    <w:p w:rsidR="00A84CE8" w:rsidRPr="006D2E3F" w:rsidRDefault="00A84CE8" w:rsidP="00A84CE8">
      <w:pPr>
        <w:pStyle w:val="afd"/>
        <w:numPr>
          <w:ilvl w:val="0"/>
          <w:numId w:val="36"/>
        </w:numPr>
        <w:ind w:hanging="720"/>
        <w:rPr>
          <w:lang w:val="en-US"/>
        </w:rPr>
      </w:pPr>
      <w:r>
        <w:rPr>
          <w:szCs w:val="24"/>
          <w:lang w:val="en-US"/>
        </w:rPr>
        <w:t>Ikeda</w:t>
      </w:r>
      <w:r w:rsidRPr="00482E61">
        <w:rPr>
          <w:szCs w:val="24"/>
          <w:lang w:val="en-US"/>
        </w:rPr>
        <w:t xml:space="preserve"> T</w:t>
      </w:r>
      <w:r w:rsidRPr="006D2E3F">
        <w:rPr>
          <w:szCs w:val="24"/>
          <w:lang w:val="en-US"/>
        </w:rPr>
        <w:t>., Furu</w:t>
      </w:r>
      <w:r>
        <w:rPr>
          <w:szCs w:val="24"/>
          <w:lang w:val="en-US"/>
        </w:rPr>
        <w:t>kawa F., Kawakami</w:t>
      </w:r>
      <w:r w:rsidRPr="006D2E3F">
        <w:rPr>
          <w:szCs w:val="24"/>
          <w:lang w:val="en-US"/>
        </w:rPr>
        <w:t xml:space="preserve"> T</w:t>
      </w:r>
      <w:r w:rsidRPr="0077072C">
        <w:rPr>
          <w:szCs w:val="24"/>
          <w:lang w:val="en-US"/>
        </w:rPr>
        <w:t>.</w:t>
      </w:r>
      <w:r w:rsidRPr="006D2E3F">
        <w:rPr>
          <w:szCs w:val="24"/>
          <w:lang w:val="en-US"/>
        </w:rPr>
        <w:t xml:space="preserve"> et al. Outline of guidelines for the management of vasculitis and vascular disorders in Japan, 2016 revised edition. J Dermatol 2017; 45 (2)</w:t>
      </w:r>
      <w:r>
        <w:rPr>
          <w:szCs w:val="24"/>
        </w:rPr>
        <w:t>:</w:t>
      </w:r>
      <w:r w:rsidRPr="006D2E3F">
        <w:rPr>
          <w:szCs w:val="24"/>
          <w:lang w:val="en-US"/>
        </w:rPr>
        <w:t xml:space="preserve"> 122–127</w:t>
      </w:r>
      <w:r w:rsidRPr="00482E61">
        <w:rPr>
          <w:szCs w:val="24"/>
          <w:lang w:val="en-US"/>
        </w:rPr>
        <w:t>.</w:t>
      </w:r>
    </w:p>
    <w:p w:rsidR="00A84CE8" w:rsidRPr="0074003F" w:rsidRDefault="00A84CE8" w:rsidP="00A84CE8">
      <w:pPr>
        <w:pStyle w:val="afd"/>
        <w:numPr>
          <w:ilvl w:val="0"/>
          <w:numId w:val="36"/>
        </w:numPr>
        <w:ind w:hanging="720"/>
        <w:rPr>
          <w:lang w:val="en-US"/>
        </w:rPr>
      </w:pPr>
      <w:r>
        <w:rPr>
          <w:lang w:val="en-US"/>
        </w:rPr>
        <w:t xml:space="preserve">Langford C.A. </w:t>
      </w:r>
      <w:r w:rsidRPr="006D2E3F">
        <w:rPr>
          <w:lang w:val="en-US"/>
        </w:rPr>
        <w:t>Vasculitis. J Allergy Colin Immunol 2010; 125: 216–225</w:t>
      </w:r>
      <w:r>
        <w:rPr>
          <w:lang w:val="en-US"/>
        </w:rPr>
        <w:t>.</w:t>
      </w:r>
    </w:p>
    <w:p w:rsidR="00A84CE8" w:rsidRPr="0074003F" w:rsidRDefault="00A84CE8" w:rsidP="00A84CE8">
      <w:pPr>
        <w:pStyle w:val="afd"/>
        <w:numPr>
          <w:ilvl w:val="0"/>
          <w:numId w:val="36"/>
        </w:numPr>
        <w:ind w:hanging="720"/>
        <w:rPr>
          <w:lang w:val="en-US"/>
        </w:rPr>
      </w:pPr>
      <w:r>
        <w:rPr>
          <w:lang w:val="en-US"/>
        </w:rPr>
        <w:t xml:space="preserve">Chen K.R. </w:t>
      </w:r>
      <w:r w:rsidRPr="006D2E3F">
        <w:rPr>
          <w:lang w:val="en-US"/>
        </w:rPr>
        <w:t>Skin involvement in ANCA-associated vasculitis. Clin Exp Nephrol 2013; 17: 676–682</w:t>
      </w:r>
      <w:r>
        <w:t>.</w:t>
      </w:r>
    </w:p>
    <w:p w:rsidR="00A84CE8" w:rsidRDefault="00A84CE8" w:rsidP="00A84CE8">
      <w:pPr>
        <w:numPr>
          <w:ilvl w:val="0"/>
          <w:numId w:val="36"/>
        </w:numPr>
        <w:ind w:left="714" w:hanging="720"/>
        <w:rPr>
          <w:rFonts w:eastAsia="Times New Roman"/>
        </w:rPr>
      </w:pPr>
      <w:r>
        <w:rPr>
          <w:rFonts w:eastAsia="Times New Roman"/>
        </w:rPr>
        <w:t>Кулага</w:t>
      </w:r>
      <w:r w:rsidRPr="00A724AA">
        <w:rPr>
          <w:rFonts w:eastAsia="Times New Roman"/>
        </w:rPr>
        <w:t xml:space="preserve"> </w:t>
      </w:r>
      <w:r>
        <w:rPr>
          <w:rFonts w:eastAsia="Times New Roman"/>
        </w:rPr>
        <w:t>В</w:t>
      </w:r>
      <w:r w:rsidRPr="00A724AA">
        <w:rPr>
          <w:rFonts w:eastAsia="Times New Roman"/>
        </w:rPr>
        <w:t>.</w:t>
      </w:r>
      <w:r>
        <w:rPr>
          <w:rFonts w:eastAsia="Times New Roman"/>
        </w:rPr>
        <w:t>В</w:t>
      </w:r>
      <w:r w:rsidRPr="00A724AA">
        <w:rPr>
          <w:rFonts w:eastAsia="Times New Roman"/>
        </w:rPr>
        <w:t xml:space="preserve">., </w:t>
      </w:r>
      <w:r w:rsidRPr="006D2E3F">
        <w:rPr>
          <w:rFonts w:eastAsia="Times New Roman"/>
        </w:rPr>
        <w:t>Романенко И.М. Васкулиты кожи. – 2-е изд., перераб. и доп. – Киев: Здоровье, 1984. – 184 с</w:t>
      </w:r>
      <w:r>
        <w:rPr>
          <w:rFonts w:eastAsia="Times New Roman"/>
        </w:rPr>
        <w:t>.</w:t>
      </w:r>
    </w:p>
    <w:p w:rsidR="00A84CE8" w:rsidRPr="0074003F" w:rsidRDefault="00A84CE8" w:rsidP="00A84CE8">
      <w:pPr>
        <w:numPr>
          <w:ilvl w:val="0"/>
          <w:numId w:val="36"/>
        </w:numPr>
        <w:ind w:left="714" w:hanging="720"/>
        <w:rPr>
          <w:rFonts w:eastAsia="Times New Roman"/>
        </w:rPr>
      </w:pPr>
      <w:r>
        <w:rPr>
          <w:rFonts w:eastAsia="Times New Roman"/>
          <w:lang w:val="en-US"/>
        </w:rPr>
        <w:t xml:space="preserve">Carlson J.A., </w:t>
      </w:r>
      <w:r w:rsidRPr="006D2E3F">
        <w:rPr>
          <w:rFonts w:eastAsia="Times New Roman"/>
          <w:lang w:val="en-US"/>
        </w:rPr>
        <w:t xml:space="preserve">Cavaliere L.F., Grant-Kels J.M. Cutaneous vasculitis: diagnosis and management. </w:t>
      </w:r>
      <w:r w:rsidRPr="006D2E3F">
        <w:rPr>
          <w:rFonts w:eastAsia="Times New Roman"/>
        </w:rPr>
        <w:t>Clin Dermatol 2006; №24 (5): 414–429</w:t>
      </w:r>
      <w:r>
        <w:rPr>
          <w:rFonts w:eastAsia="Times New Roman"/>
        </w:rPr>
        <w:t>.</w:t>
      </w:r>
    </w:p>
    <w:p w:rsidR="00A84CE8" w:rsidRDefault="00A84CE8" w:rsidP="00A84CE8">
      <w:pPr>
        <w:numPr>
          <w:ilvl w:val="0"/>
          <w:numId w:val="36"/>
        </w:numPr>
        <w:ind w:left="714" w:hanging="720"/>
        <w:rPr>
          <w:rFonts w:eastAsia="Times New Roman"/>
          <w:lang w:val="en-US"/>
        </w:rPr>
      </w:pPr>
      <w:r>
        <w:rPr>
          <w:rFonts w:eastAsia="Times New Roman"/>
          <w:lang w:val="en-US"/>
        </w:rPr>
        <w:t xml:space="preserve">Fiorentino D.F. </w:t>
      </w:r>
      <w:r w:rsidRPr="006D2E3F">
        <w:rPr>
          <w:rFonts w:eastAsia="Times New Roman"/>
          <w:lang w:val="en-US"/>
        </w:rPr>
        <w:t>Cutaneous vasculitis. J Am Acad Dermatol 2003; №48 (3): 311–340</w:t>
      </w:r>
      <w:r w:rsidRPr="00F903FF">
        <w:rPr>
          <w:rFonts w:eastAsia="Times New Roman"/>
          <w:lang w:val="en-US"/>
        </w:rPr>
        <w:t>.</w:t>
      </w:r>
    </w:p>
    <w:p w:rsidR="00A84CE8" w:rsidRPr="008E3D75" w:rsidRDefault="00A84CE8" w:rsidP="00A84CE8">
      <w:pPr>
        <w:pStyle w:val="afd"/>
        <w:numPr>
          <w:ilvl w:val="0"/>
          <w:numId w:val="36"/>
        </w:numPr>
        <w:ind w:hanging="720"/>
        <w:rPr>
          <w:lang w:val="en-US"/>
        </w:rPr>
      </w:pPr>
      <w:r>
        <w:rPr>
          <w:lang w:val="en-US"/>
        </w:rPr>
        <w:t xml:space="preserve">Ramos-Casals M., </w:t>
      </w:r>
      <w:r w:rsidRPr="006D2E3F">
        <w:rPr>
          <w:lang w:val="en-US"/>
        </w:rPr>
        <w:t>Stone J.H., Cid M.C., Bosch X. The cryoglobulinaemias. Lancet 2012; 379: 348–360</w:t>
      </w:r>
      <w:r w:rsidRPr="008E3D75">
        <w:rPr>
          <w:lang w:val="en-US"/>
        </w:rPr>
        <w:t>.</w:t>
      </w:r>
    </w:p>
    <w:p w:rsidR="00A84CE8" w:rsidRPr="004B5400" w:rsidRDefault="00A84CE8" w:rsidP="00A84CE8">
      <w:pPr>
        <w:pStyle w:val="afd"/>
        <w:numPr>
          <w:ilvl w:val="0"/>
          <w:numId w:val="36"/>
        </w:numPr>
        <w:ind w:hanging="720"/>
      </w:pPr>
      <w:r>
        <w:rPr>
          <w:lang w:val="en-US"/>
        </w:rPr>
        <w:t xml:space="preserve">Terrier B., </w:t>
      </w:r>
      <w:r w:rsidRPr="006D2E3F">
        <w:rPr>
          <w:lang w:val="en-US"/>
        </w:rPr>
        <w:t xml:space="preserve">Karras A., Kahn J,E, et al. The spectrum of type I cryoglobulinemia vasculitis: newinsights based on 64 cases. </w:t>
      </w:r>
      <w:r w:rsidRPr="006D2E3F">
        <w:t>Medicine (Baltimore) 2013;</w:t>
      </w:r>
      <w:r w:rsidRPr="006D2E3F">
        <w:rPr>
          <w:lang w:val="en-US"/>
        </w:rPr>
        <w:t xml:space="preserve"> </w:t>
      </w:r>
      <w:r w:rsidRPr="006D2E3F">
        <w:t>92:</w:t>
      </w:r>
      <w:r w:rsidRPr="006D2E3F">
        <w:rPr>
          <w:lang w:val="en-US"/>
        </w:rPr>
        <w:t xml:space="preserve"> </w:t>
      </w:r>
      <w:r w:rsidRPr="006D2E3F">
        <w:t>61–</w:t>
      </w:r>
      <w:r w:rsidRPr="006D2E3F">
        <w:rPr>
          <w:lang w:val="en-US"/>
        </w:rPr>
        <w:t>6</w:t>
      </w:r>
      <w:r w:rsidRPr="006D2E3F">
        <w:t>8</w:t>
      </w:r>
      <w:r>
        <w:t>.</w:t>
      </w:r>
    </w:p>
    <w:p w:rsidR="00A84CE8" w:rsidRDefault="00A84CE8" w:rsidP="00A84CE8">
      <w:pPr>
        <w:numPr>
          <w:ilvl w:val="0"/>
          <w:numId w:val="36"/>
        </w:numPr>
        <w:ind w:left="714" w:hanging="720"/>
        <w:rPr>
          <w:rFonts w:eastAsia="Times New Roman"/>
          <w:lang w:val="en-US"/>
        </w:rPr>
      </w:pPr>
      <w:r>
        <w:rPr>
          <w:rFonts w:eastAsia="Times New Roman"/>
          <w:lang w:val="en-US"/>
        </w:rPr>
        <w:t xml:space="preserve">Lopez L.R., </w:t>
      </w:r>
      <w:r w:rsidRPr="0077072C">
        <w:rPr>
          <w:rFonts w:eastAsia="Times New Roman"/>
          <w:lang w:val="en-US"/>
        </w:rPr>
        <w:t>Davis K.C., Kohler P.F., Schocket A.L. The hypocomplementemic urticarial vasculitis syndrome: therapeutic response to hydroxychloroquine. J Allergy Clin Immunol 1984; №73 (5Pt1): 600–603</w:t>
      </w:r>
      <w:r w:rsidRPr="004B5400">
        <w:rPr>
          <w:rFonts w:eastAsia="Times New Roman"/>
          <w:lang w:val="en-US"/>
        </w:rPr>
        <w:t>.</w:t>
      </w:r>
    </w:p>
    <w:p w:rsidR="00A84CE8" w:rsidRPr="0077072C" w:rsidRDefault="00A84CE8" w:rsidP="00A84CE8">
      <w:pPr>
        <w:numPr>
          <w:ilvl w:val="0"/>
          <w:numId w:val="36"/>
        </w:numPr>
        <w:ind w:hanging="720"/>
        <w:rPr>
          <w:lang w:val="en-US"/>
        </w:rPr>
      </w:pPr>
      <w:r>
        <w:rPr>
          <w:lang w:val="en-US"/>
        </w:rPr>
        <w:t xml:space="preserve">Dudley J., </w:t>
      </w:r>
      <w:r w:rsidRPr="0077072C">
        <w:rPr>
          <w:lang w:val="en-US"/>
        </w:rPr>
        <w:t>Smith G., Llewelyn-Edwards A. et al. Randomised, double-blind, placebo-controlled trial to determine whether steroids reduce the incidence and severity of nephropathy in Henoch-Schonlein purpura (HSP). Arch Dis Child 2013; 98: 756–763</w:t>
      </w:r>
      <w:r>
        <w:rPr>
          <w:lang w:val="en-US"/>
        </w:rPr>
        <w:t>.</w:t>
      </w:r>
    </w:p>
    <w:p w:rsidR="00A84CE8" w:rsidRDefault="00A84CE8" w:rsidP="00A84CE8">
      <w:pPr>
        <w:numPr>
          <w:ilvl w:val="0"/>
          <w:numId w:val="36"/>
        </w:numPr>
        <w:ind w:hanging="720"/>
        <w:rPr>
          <w:lang w:val="en-US"/>
        </w:rPr>
      </w:pPr>
      <w:r>
        <w:rPr>
          <w:lang w:val="en-US"/>
        </w:rPr>
        <w:t xml:space="preserve">Yates M., </w:t>
      </w:r>
      <w:r w:rsidRPr="0077072C">
        <w:rPr>
          <w:lang w:val="en-US"/>
        </w:rPr>
        <w:t>Watts R.A., Bajema I.M. et al. EULAR/ERA-EDTA recommendations for the management of ANCA-associated vasculitis. Ann Rheum Dis. 2016; 75 (9): 1583</w:t>
      </w:r>
      <w:r w:rsidRPr="0077072C">
        <w:rPr>
          <w:iCs/>
          <w:lang w:val="en-US"/>
        </w:rPr>
        <w:t>–15</w:t>
      </w:r>
      <w:r w:rsidRPr="0077072C">
        <w:rPr>
          <w:lang w:val="en-US"/>
        </w:rPr>
        <w:t>94</w:t>
      </w:r>
      <w:r>
        <w:rPr>
          <w:lang w:val="en-US"/>
        </w:rPr>
        <w:t>.</w:t>
      </w:r>
    </w:p>
    <w:p w:rsidR="00A84CE8" w:rsidRPr="0077072C" w:rsidRDefault="00A84CE8" w:rsidP="00A84CE8">
      <w:pPr>
        <w:numPr>
          <w:ilvl w:val="0"/>
          <w:numId w:val="36"/>
        </w:numPr>
        <w:ind w:hanging="720"/>
        <w:rPr>
          <w:rFonts w:eastAsia="Times New Roman"/>
          <w:lang w:val="en-US"/>
        </w:rPr>
      </w:pPr>
      <w:r>
        <w:rPr>
          <w:rFonts w:eastAsia="Times New Roman"/>
          <w:lang w:val="en-US"/>
        </w:rPr>
        <w:lastRenderedPageBreak/>
        <w:t xml:space="preserve">Heurkens A.H, </w:t>
      </w:r>
      <w:r w:rsidRPr="0077072C">
        <w:rPr>
          <w:rFonts w:eastAsia="Times New Roman"/>
          <w:lang w:val="en-US"/>
        </w:rPr>
        <w:t>Westedt M.L, Breedveld F.C. Prednisone plus azathioprine treatment in patients with rheumatoid arthritis complicated by vasculitis. Arch Intern Med 1991; №151 (11): 2249–2254.</w:t>
      </w:r>
    </w:p>
    <w:p w:rsidR="00A84CE8" w:rsidRPr="0077072C" w:rsidRDefault="00A84CE8" w:rsidP="00A84CE8">
      <w:pPr>
        <w:numPr>
          <w:ilvl w:val="0"/>
          <w:numId w:val="36"/>
        </w:numPr>
        <w:ind w:hanging="720"/>
        <w:rPr>
          <w:rFonts w:eastAsia="Times New Roman"/>
          <w:lang w:val="en-US"/>
        </w:rPr>
      </w:pPr>
      <w:r>
        <w:rPr>
          <w:rFonts w:eastAsia="Times New Roman"/>
          <w:lang w:val="en-US"/>
        </w:rPr>
        <w:t xml:space="preserve">Callen J.P., </w:t>
      </w:r>
      <w:r w:rsidRPr="0077072C">
        <w:rPr>
          <w:rFonts w:eastAsia="Times New Roman"/>
          <w:lang w:val="en-US"/>
        </w:rPr>
        <w:t xml:space="preserve">Spencer L.V., Burruss J.B., Holtman J. Azathioprine. An effective, corticosteroid-sparing therapy for patients with recalcitrant cutaneous lupus erythematosus or with recalcitrant cutaneous leukocytoclastic vasculitis. </w:t>
      </w:r>
      <w:r w:rsidRPr="0077072C">
        <w:rPr>
          <w:rFonts w:eastAsia="Times New Roman"/>
        </w:rPr>
        <w:t>Arch Dermatol 1991; №127 (4): 515–522</w:t>
      </w:r>
      <w:r>
        <w:rPr>
          <w:rFonts w:eastAsia="Times New Roman"/>
        </w:rPr>
        <w:t>.</w:t>
      </w:r>
    </w:p>
    <w:p w:rsidR="00A84CE8" w:rsidRPr="00612BEA" w:rsidRDefault="00A84CE8" w:rsidP="00A84CE8">
      <w:pPr>
        <w:numPr>
          <w:ilvl w:val="0"/>
          <w:numId w:val="36"/>
        </w:numPr>
        <w:ind w:hanging="720"/>
        <w:rPr>
          <w:rFonts w:eastAsia="Times New Roman"/>
          <w:lang w:val="en-US"/>
        </w:rPr>
      </w:pPr>
      <w:r w:rsidRPr="0077072C">
        <w:rPr>
          <w:rFonts w:eastAsia="Times New Roman"/>
          <w:lang w:val="en-US"/>
        </w:rPr>
        <w:t>Nürnberg W., Grabbe J., Czarnetzki M. Synergistic effects of pentoxifylline and dapsone in leukocytoclastic vasculitis. Lancet 1994; №343 (8895): 491</w:t>
      </w:r>
      <w:r w:rsidRPr="00612BEA">
        <w:rPr>
          <w:rFonts w:eastAsia="Times New Roman"/>
          <w:lang w:val="en-US"/>
        </w:rPr>
        <w:t>.</w:t>
      </w:r>
    </w:p>
    <w:p w:rsidR="00A84CE8" w:rsidRDefault="00A84CE8" w:rsidP="00A84CE8">
      <w:pPr>
        <w:numPr>
          <w:ilvl w:val="0"/>
          <w:numId w:val="36"/>
        </w:numPr>
        <w:ind w:hanging="720"/>
        <w:rPr>
          <w:rFonts w:eastAsia="Times New Roman"/>
        </w:rPr>
      </w:pPr>
      <w:r>
        <w:rPr>
          <w:rFonts w:eastAsia="Times New Roman"/>
          <w:lang w:val="en-US"/>
        </w:rPr>
        <w:t xml:space="preserve">Wahba-Yahav </w:t>
      </w:r>
      <w:r w:rsidRPr="0077072C">
        <w:rPr>
          <w:rFonts w:eastAsia="Times New Roman"/>
          <w:lang w:val="en-US"/>
        </w:rPr>
        <w:t xml:space="preserve">A.V. Chronic leukocytoclastic vasculitis associated with polycythemia vera: effective control with pentoxifylline. </w:t>
      </w:r>
      <w:r w:rsidRPr="0077072C">
        <w:rPr>
          <w:rFonts w:eastAsia="Times New Roman"/>
        </w:rPr>
        <w:t>J Am Acad Dermatol 1992, №26 (6), 1006–1007</w:t>
      </w:r>
      <w:r>
        <w:rPr>
          <w:rFonts w:eastAsia="Times New Roman"/>
        </w:rPr>
        <w:t>.</w:t>
      </w:r>
    </w:p>
    <w:p w:rsidR="00A84CE8" w:rsidRPr="0077072C" w:rsidRDefault="00A84CE8" w:rsidP="00A84CE8">
      <w:pPr>
        <w:pStyle w:val="afd"/>
        <w:numPr>
          <w:ilvl w:val="0"/>
          <w:numId w:val="36"/>
        </w:numPr>
        <w:ind w:hanging="720"/>
        <w:rPr>
          <w:lang w:val="en-US"/>
        </w:rPr>
      </w:pPr>
      <w:r>
        <w:rPr>
          <w:lang w:val="en-US"/>
        </w:rPr>
        <w:t xml:space="preserve">Tosoni C., </w:t>
      </w:r>
      <w:r w:rsidRPr="0077072C">
        <w:rPr>
          <w:lang w:val="en-US"/>
        </w:rPr>
        <w:t>Lodi-Rizzini F., Cinquini M. et al. A reassessment of diagnostic criteria and treatment of idiopathic urticarial vasculitis: a retrospective study of 47 patients. Clin Exp Dermatol 2009; 34: 166</w:t>
      </w:r>
      <w:r w:rsidRPr="0077072C">
        <w:rPr>
          <w:iCs/>
          <w:lang w:val="en-US"/>
        </w:rPr>
        <w:t>–1</w:t>
      </w:r>
      <w:r w:rsidRPr="0077072C">
        <w:rPr>
          <w:lang w:val="en-US"/>
        </w:rPr>
        <w:t>70</w:t>
      </w:r>
      <w:r w:rsidRPr="008E3D75">
        <w:rPr>
          <w:lang w:val="en-US"/>
        </w:rPr>
        <w:t>.</w:t>
      </w:r>
    </w:p>
    <w:p w:rsidR="00A84CE8" w:rsidRPr="0077072C" w:rsidRDefault="00A84CE8" w:rsidP="00A84CE8">
      <w:pPr>
        <w:pStyle w:val="afd"/>
        <w:numPr>
          <w:ilvl w:val="0"/>
          <w:numId w:val="36"/>
        </w:numPr>
        <w:ind w:hanging="720"/>
        <w:rPr>
          <w:lang w:val="en-US"/>
        </w:rPr>
      </w:pPr>
      <w:r>
        <w:rPr>
          <w:lang w:val="en-US"/>
        </w:rPr>
        <w:t xml:space="preserve">Jauhola O., </w:t>
      </w:r>
      <w:r w:rsidRPr="00341493">
        <w:rPr>
          <w:lang w:val="en-US"/>
        </w:rPr>
        <w:t>Ronkainen J., Autio-Harmainen H. et al. Cyclosporine A vs. methylprednisolone for Henoch-Schonlein nephritis: a randomized trial. Pediatr Nephrol 2011; 26: 2159–2166</w:t>
      </w:r>
      <w:r>
        <w:rPr>
          <w:lang w:val="en-US"/>
        </w:rPr>
        <w:t>.</w:t>
      </w:r>
    </w:p>
    <w:p w:rsidR="00A84CE8" w:rsidRDefault="00A84CE8" w:rsidP="00A84CE8">
      <w:pPr>
        <w:pStyle w:val="afd"/>
        <w:numPr>
          <w:ilvl w:val="0"/>
          <w:numId w:val="36"/>
        </w:numPr>
        <w:ind w:hanging="720"/>
        <w:rPr>
          <w:lang w:val="en-US"/>
        </w:rPr>
      </w:pPr>
      <w:r>
        <w:rPr>
          <w:lang w:val="en-US"/>
        </w:rPr>
        <w:t xml:space="preserve">Hetland LE, </w:t>
      </w:r>
      <w:r w:rsidRPr="00341493">
        <w:rPr>
          <w:lang w:val="en-US"/>
        </w:rPr>
        <w:t>Susrud KS, Lindahl KH, Bygum A. Henoch-Schönlein Purpura: a literature Review. Acta Derm Venereol. 2017; 97 (10): 1160</w:t>
      </w:r>
      <w:r w:rsidRPr="00341493">
        <w:rPr>
          <w:szCs w:val="24"/>
          <w:lang w:val="en-US"/>
        </w:rPr>
        <w:t>–</w:t>
      </w:r>
      <w:r w:rsidRPr="00341493">
        <w:rPr>
          <w:lang w:val="en-US"/>
        </w:rPr>
        <w:t>1166</w:t>
      </w:r>
      <w:r w:rsidRPr="0077072C">
        <w:rPr>
          <w:lang w:val="en-US"/>
        </w:rPr>
        <w:t>.</w:t>
      </w:r>
    </w:p>
    <w:p w:rsidR="00A84CE8" w:rsidRPr="0077072C" w:rsidRDefault="00A84CE8" w:rsidP="00A84CE8">
      <w:pPr>
        <w:pStyle w:val="afd"/>
        <w:numPr>
          <w:ilvl w:val="0"/>
          <w:numId w:val="36"/>
        </w:numPr>
        <w:ind w:hanging="720"/>
        <w:rPr>
          <w:lang w:val="en-US"/>
        </w:rPr>
      </w:pPr>
      <w:r w:rsidRPr="00201361">
        <w:rPr>
          <w:szCs w:val="24"/>
          <w:lang w:val="en-US"/>
        </w:rPr>
        <w:t>Vasiliev S.A</w:t>
      </w:r>
      <w:r>
        <w:rPr>
          <w:szCs w:val="24"/>
          <w:lang w:val="en-US"/>
        </w:rPr>
        <w:t>.,</w:t>
      </w:r>
      <w:r w:rsidRPr="00201361">
        <w:rPr>
          <w:szCs w:val="24"/>
          <w:lang w:val="en-US"/>
        </w:rPr>
        <w:t xml:space="preserve"> </w:t>
      </w:r>
      <w:r w:rsidRPr="00341493">
        <w:rPr>
          <w:szCs w:val="24"/>
          <w:lang w:val="en-US"/>
        </w:rPr>
        <w:t>Vinogradov V.L., Orel E.B. et al. Treatment of venous thrombosis and trombohyilia in outpatient settings. Hematology and transfusiology 2014,</w:t>
      </w:r>
      <w:r w:rsidR="00D91EC6">
        <w:rPr>
          <w:szCs w:val="24"/>
          <w:lang w:val="en-US"/>
        </w:rPr>
        <w:t xml:space="preserve"> </w:t>
      </w:r>
      <w:r w:rsidRPr="00341493">
        <w:rPr>
          <w:szCs w:val="24"/>
          <w:lang w:val="en-US"/>
        </w:rPr>
        <w:t>1: 15</w:t>
      </w:r>
      <w:r w:rsidRPr="00201361">
        <w:rPr>
          <w:szCs w:val="24"/>
          <w:lang w:val="en-US"/>
        </w:rPr>
        <w:t>.</w:t>
      </w:r>
    </w:p>
    <w:p w:rsidR="00A84CE8" w:rsidRDefault="00A84CE8" w:rsidP="00A84CE8">
      <w:pPr>
        <w:pStyle w:val="afd"/>
        <w:numPr>
          <w:ilvl w:val="0"/>
          <w:numId w:val="36"/>
        </w:numPr>
        <w:ind w:hanging="720"/>
        <w:rPr>
          <w:lang w:val="en-US"/>
        </w:rPr>
      </w:pPr>
      <w:r>
        <w:rPr>
          <w:lang w:val="en-US"/>
        </w:rPr>
        <w:t xml:space="preserve">Ozen S., </w:t>
      </w:r>
      <w:r w:rsidRPr="00341493">
        <w:rPr>
          <w:lang w:val="en-US"/>
        </w:rPr>
        <w:t xml:space="preserve">Marks S.D., Brogan P. et al. European consensus-based recommendations for diagnosis and treatment of immunoglobulin A vasculitis-the SHARE initiative. Rheumatology (Oxford). </w:t>
      </w:r>
      <w:r w:rsidRPr="00341493">
        <w:t>2019;58 (9): 1607</w:t>
      </w:r>
      <w:r w:rsidRPr="00341493">
        <w:rPr>
          <w:szCs w:val="24"/>
          <w:lang w:val="en-US"/>
        </w:rPr>
        <w:t>–</w:t>
      </w:r>
      <w:r w:rsidRPr="00341493">
        <w:t>1616</w:t>
      </w:r>
      <w:r>
        <w:t>.</w:t>
      </w:r>
    </w:p>
    <w:p w:rsidR="00A84CE8" w:rsidRPr="00341493" w:rsidRDefault="00A84CE8" w:rsidP="00A84CE8">
      <w:pPr>
        <w:pStyle w:val="afd"/>
        <w:numPr>
          <w:ilvl w:val="0"/>
          <w:numId w:val="36"/>
        </w:numPr>
        <w:ind w:hanging="720"/>
        <w:rPr>
          <w:lang w:val="en-US"/>
        </w:rPr>
      </w:pPr>
      <w:r w:rsidRPr="00201361">
        <w:rPr>
          <w:rFonts w:eastAsia="Stone Sans OS ITC TT"/>
          <w:color w:val="000000"/>
          <w:szCs w:val="24"/>
          <w:lang w:val="en-US"/>
        </w:rPr>
        <w:t xml:space="preserve">Sawada T., </w:t>
      </w:r>
      <w:r w:rsidRPr="00341493">
        <w:rPr>
          <w:rFonts w:eastAsia="Stone Sans OS ITC TT"/>
          <w:color w:val="000000"/>
          <w:szCs w:val="24"/>
          <w:lang w:val="en-US"/>
        </w:rPr>
        <w:t>Suehiro M. Dabigatran in the management of livedoid</w:t>
      </w:r>
      <w:r w:rsidR="00554A45" w:rsidRPr="00554A45">
        <w:rPr>
          <w:rFonts w:eastAsia="Stone Sans OS ITC TT"/>
          <w:color w:val="000000"/>
          <w:szCs w:val="24"/>
          <w:lang w:val="en-US"/>
        </w:rPr>
        <w:t xml:space="preserve"> </w:t>
      </w:r>
      <w:r w:rsidRPr="00341493">
        <w:rPr>
          <w:rFonts w:eastAsia="Stone Sans OS ITC TT"/>
          <w:color w:val="000000"/>
          <w:szCs w:val="24"/>
          <w:lang w:val="en-US"/>
        </w:rPr>
        <w:t xml:space="preserve">vasculopathy. Clin Exp Dermatol </w:t>
      </w:r>
      <w:r w:rsidRPr="00341493">
        <w:rPr>
          <w:szCs w:val="24"/>
          <w:lang w:val="en-US"/>
        </w:rPr>
        <w:t>2017; 42 (2): 237</w:t>
      </w:r>
      <w:r w:rsidRPr="00341493">
        <w:rPr>
          <w:iCs/>
          <w:lang w:val="en-US"/>
        </w:rPr>
        <w:t>–</w:t>
      </w:r>
      <w:r w:rsidRPr="00341493">
        <w:rPr>
          <w:szCs w:val="24"/>
          <w:lang w:val="en-US"/>
        </w:rPr>
        <w:t>239</w:t>
      </w:r>
      <w:r w:rsidRPr="00201361">
        <w:rPr>
          <w:szCs w:val="24"/>
          <w:lang w:val="en-US"/>
        </w:rPr>
        <w:t>.</w:t>
      </w:r>
    </w:p>
    <w:p w:rsidR="00A84CE8" w:rsidRPr="0077072C" w:rsidRDefault="00A84CE8" w:rsidP="00A84CE8">
      <w:pPr>
        <w:pStyle w:val="afd"/>
        <w:numPr>
          <w:ilvl w:val="0"/>
          <w:numId w:val="36"/>
        </w:numPr>
        <w:ind w:hanging="720"/>
        <w:rPr>
          <w:lang w:val="en-US"/>
        </w:rPr>
      </w:pPr>
      <w:r w:rsidRPr="00201361">
        <w:rPr>
          <w:szCs w:val="24"/>
          <w:lang w:val="en-US"/>
        </w:rPr>
        <w:t xml:space="preserve">Yamaguchi Y., </w:t>
      </w:r>
      <w:r w:rsidRPr="00341493">
        <w:rPr>
          <w:szCs w:val="24"/>
          <w:lang w:val="en-US"/>
        </w:rPr>
        <w:t>Nakazato S., Izumi K. et al. Rapid remission of severe pain from livedoidvasculopathy by apixaban. J Eur Acad Dermatol Venereol 2017; 31 (1): e45–e46.</w:t>
      </w:r>
    </w:p>
    <w:p w:rsidR="000414F6" w:rsidRDefault="00CB71DA" w:rsidP="00427B0E">
      <w:pPr>
        <w:pStyle w:val="afff1"/>
        <w:outlineLvl w:val="9"/>
      </w:pPr>
      <w:r w:rsidRPr="008E3D75">
        <w:br w:type="page"/>
      </w:r>
      <w:bookmarkStart w:id="43" w:name="__RefHeading___doc_a1"/>
      <w:bookmarkStart w:id="44" w:name="_Toc26868688"/>
      <w:r>
        <w:lastRenderedPageBreak/>
        <w:t>Приложение А1. Состав рабочей группы</w:t>
      </w:r>
      <w:bookmarkEnd w:id="43"/>
      <w:r w:rsidR="005627B3">
        <w:t xml:space="preserve"> по разработке и пересмотру клинических рекомендаций</w:t>
      </w:r>
      <w:bookmarkEnd w:id="44"/>
    </w:p>
    <w:p w:rsidR="00100E8B" w:rsidRDefault="006755C0" w:rsidP="00100E8B">
      <w:pPr>
        <w:numPr>
          <w:ilvl w:val="0"/>
          <w:numId w:val="40"/>
        </w:numPr>
        <w:ind w:left="0" w:firstLine="709"/>
        <w:rPr>
          <w:color w:val="000000"/>
          <w:szCs w:val="24"/>
        </w:rPr>
      </w:pPr>
      <w:r>
        <w:rPr>
          <w:rFonts w:eastAsia="Times New Roman"/>
        </w:rPr>
        <w:t xml:space="preserve">Кубанов Алексей Алексеевич – доктор медицинских наук, профессор, </w:t>
      </w:r>
      <w:r w:rsidR="00100E8B" w:rsidRPr="00DF03B1">
        <w:rPr>
          <w:color w:val="000000"/>
          <w:szCs w:val="24"/>
        </w:rPr>
        <w:t xml:space="preserve">член-корреспондент РАН, президент ООО «РОДВК», </w:t>
      </w:r>
      <w:r w:rsidR="00100E8B" w:rsidRPr="00FC348A">
        <w:rPr>
          <w:color w:val="000000"/>
          <w:szCs w:val="24"/>
        </w:rPr>
        <w:t xml:space="preserve">директор ФГБУ «ГНЦДК» Минздрава России, заведующий кафедрой </w:t>
      </w:r>
      <w:proofErr w:type="spellStart"/>
      <w:r w:rsidR="00100E8B" w:rsidRPr="00FC348A">
        <w:rPr>
          <w:color w:val="000000"/>
          <w:szCs w:val="24"/>
        </w:rPr>
        <w:t>дерматовенерологии</w:t>
      </w:r>
      <w:proofErr w:type="spellEnd"/>
      <w:r w:rsidR="00100E8B" w:rsidRPr="00FC348A">
        <w:rPr>
          <w:color w:val="000000"/>
          <w:szCs w:val="24"/>
        </w:rPr>
        <w:t xml:space="preserve"> и косметологии ФГБОУ ДПО «РАМНПО» Минздрава России</w:t>
      </w:r>
      <w:r w:rsidRPr="00100E8B">
        <w:rPr>
          <w:rFonts w:eastAsia="Times New Roman"/>
        </w:rPr>
        <w:t>. Конфликт интересов отсутствует.</w:t>
      </w:r>
    </w:p>
    <w:p w:rsidR="00100E8B" w:rsidRDefault="006755C0" w:rsidP="00100E8B">
      <w:pPr>
        <w:numPr>
          <w:ilvl w:val="0"/>
          <w:numId w:val="40"/>
        </w:numPr>
        <w:ind w:left="0" w:firstLine="709"/>
        <w:rPr>
          <w:color w:val="000000"/>
          <w:szCs w:val="24"/>
        </w:rPr>
      </w:pPr>
      <w:r w:rsidRPr="00100E8B">
        <w:rPr>
          <w:rFonts w:eastAsia="Times New Roman"/>
        </w:rPr>
        <w:t>Олисова Ольга Юрьевна – доктор медицинских наук, профессор, член Российского общества дерматовенерологов и косметологов. Конфликт интересов отсутствует.</w:t>
      </w:r>
    </w:p>
    <w:p w:rsidR="00100E8B" w:rsidRDefault="006755C0" w:rsidP="00100E8B">
      <w:pPr>
        <w:numPr>
          <w:ilvl w:val="0"/>
          <w:numId w:val="40"/>
        </w:numPr>
        <w:ind w:left="0" w:firstLine="709"/>
        <w:rPr>
          <w:color w:val="000000"/>
          <w:szCs w:val="24"/>
        </w:rPr>
      </w:pPr>
      <w:r w:rsidRPr="00100E8B">
        <w:rPr>
          <w:rFonts w:eastAsia="Times New Roman"/>
        </w:rPr>
        <w:t xml:space="preserve">Чикин Вадим Викторович – </w:t>
      </w:r>
      <w:r w:rsidR="00554A45" w:rsidRPr="00100E8B">
        <w:rPr>
          <w:rFonts w:eastAsia="Times New Roman"/>
        </w:rPr>
        <w:t>доктор</w:t>
      </w:r>
      <w:r w:rsidRPr="00100E8B">
        <w:rPr>
          <w:rFonts w:eastAsia="Times New Roman"/>
        </w:rPr>
        <w:t xml:space="preserve"> медицинских наук, член Российского общества дерматовенерологов и косметологов. Конфликт интересов отсутствует.</w:t>
      </w:r>
    </w:p>
    <w:p w:rsidR="00100E8B" w:rsidRDefault="006755C0" w:rsidP="00100E8B">
      <w:pPr>
        <w:numPr>
          <w:ilvl w:val="0"/>
          <w:numId w:val="40"/>
        </w:numPr>
        <w:ind w:left="0" w:firstLine="709"/>
        <w:rPr>
          <w:color w:val="000000"/>
          <w:szCs w:val="24"/>
        </w:rPr>
      </w:pPr>
      <w:proofErr w:type="spellStart"/>
      <w:r w:rsidRPr="00100E8B">
        <w:rPr>
          <w:rFonts w:eastAsia="Times New Roman"/>
        </w:rPr>
        <w:t>Хайрутдинов</w:t>
      </w:r>
      <w:proofErr w:type="spellEnd"/>
      <w:r w:rsidRPr="00100E8B">
        <w:rPr>
          <w:rFonts w:eastAsia="Times New Roman"/>
        </w:rPr>
        <w:t xml:space="preserve"> Владислав </w:t>
      </w:r>
      <w:proofErr w:type="spellStart"/>
      <w:r w:rsidRPr="00100E8B">
        <w:rPr>
          <w:rFonts w:eastAsia="Times New Roman"/>
        </w:rPr>
        <w:t>Ринатович</w:t>
      </w:r>
      <w:proofErr w:type="spellEnd"/>
      <w:r w:rsidRPr="00100E8B">
        <w:rPr>
          <w:rFonts w:eastAsia="Times New Roman"/>
        </w:rPr>
        <w:t xml:space="preserve"> – доктор медицинских наук, </w:t>
      </w:r>
      <w:r w:rsidR="00554A45" w:rsidRPr="00100E8B">
        <w:rPr>
          <w:rFonts w:eastAsia="Times New Roman"/>
        </w:rPr>
        <w:t>член Российского общества дерматовенерологов и косметологов. Конфликт интересов отсутствует</w:t>
      </w:r>
    </w:p>
    <w:p w:rsidR="00AF3168" w:rsidRPr="00100E8B" w:rsidRDefault="006755C0" w:rsidP="00100E8B">
      <w:pPr>
        <w:numPr>
          <w:ilvl w:val="0"/>
          <w:numId w:val="40"/>
        </w:numPr>
        <w:ind w:left="0" w:firstLine="709"/>
        <w:rPr>
          <w:color w:val="000000"/>
          <w:szCs w:val="24"/>
        </w:rPr>
      </w:pPr>
      <w:proofErr w:type="gramStart"/>
      <w:r w:rsidRPr="00100E8B">
        <w:rPr>
          <w:rFonts w:eastAsia="Times New Roman"/>
        </w:rPr>
        <w:t>Горланов</w:t>
      </w:r>
      <w:proofErr w:type="gramEnd"/>
      <w:r w:rsidRPr="00100E8B">
        <w:rPr>
          <w:rFonts w:eastAsia="Times New Roman"/>
        </w:rPr>
        <w:t xml:space="preserve"> Игорь Александрович – доктор медицинских наук, профессор, член Российского общества дерматовенерологов и косметологов. Конфликт интересов отсутствует.</w:t>
      </w:r>
    </w:p>
    <w:p w:rsidR="0025228A" w:rsidRDefault="0025228A" w:rsidP="00AF3168"/>
    <w:p w:rsidR="000414F6" w:rsidRDefault="00CB71DA" w:rsidP="00C4630C">
      <w:pPr>
        <w:pStyle w:val="afff1"/>
      </w:pPr>
      <w:r>
        <w:br w:type="page"/>
      </w:r>
      <w:bookmarkStart w:id="45" w:name="__RefHeading___doc_a2"/>
      <w:bookmarkStart w:id="46" w:name="_Toc26868689"/>
      <w:r>
        <w:lastRenderedPageBreak/>
        <w:t>Приложение А2. Методология разработки клинических рекомендаций</w:t>
      </w:r>
      <w:bookmarkEnd w:id="45"/>
      <w:bookmarkEnd w:id="46"/>
    </w:p>
    <w:p w:rsidR="00275A41" w:rsidRDefault="00CB71DA" w:rsidP="00F756F0">
      <w:pPr>
        <w:pStyle w:val="aff7"/>
        <w:divId w:val="1333020968"/>
      </w:pPr>
      <w:r>
        <w:rPr>
          <w:rStyle w:val="affa"/>
          <w:u w:val="single"/>
        </w:rPr>
        <w:t>Целевая аудитория данных клинических рекомендаций:</w:t>
      </w:r>
    </w:p>
    <w:p w:rsidR="006755C0" w:rsidRDefault="006755C0" w:rsidP="003B6C4E">
      <w:pPr>
        <w:numPr>
          <w:ilvl w:val="0"/>
          <w:numId w:val="38"/>
        </w:numPr>
        <w:jc w:val="left"/>
        <w:divId w:val="1333020968"/>
        <w:rPr>
          <w:rFonts w:eastAsia="Times New Roman"/>
        </w:rPr>
      </w:pPr>
      <w:r>
        <w:rPr>
          <w:rFonts w:eastAsia="Times New Roman"/>
        </w:rPr>
        <w:t>Врачи- дерматовенерологи;</w:t>
      </w:r>
    </w:p>
    <w:p w:rsidR="00B104EF" w:rsidRPr="006755C0" w:rsidRDefault="006755C0" w:rsidP="003B6C4E">
      <w:pPr>
        <w:numPr>
          <w:ilvl w:val="0"/>
          <w:numId w:val="38"/>
        </w:numPr>
        <w:jc w:val="left"/>
        <w:divId w:val="1333020968"/>
        <w:rPr>
          <w:rFonts w:eastAsia="Times New Roman"/>
        </w:rPr>
      </w:pPr>
      <w:r w:rsidRPr="006755C0">
        <w:rPr>
          <w:rFonts w:eastAsia="Times New Roman"/>
        </w:rPr>
        <w:t>Ординаторы и слушатели циклов повышения квалификации по специальности «Дерматовенерология».</w:t>
      </w:r>
    </w:p>
    <w:p w:rsidR="00A91645" w:rsidRPr="007C14EE" w:rsidRDefault="00A91645" w:rsidP="00A91645">
      <w:pPr>
        <w:divId w:val="1333020968"/>
      </w:pPr>
      <w:bookmarkStart w:id="47" w:name="_Ref515967586"/>
      <w:r w:rsidRPr="007C14EE">
        <w:rPr>
          <w:b/>
        </w:rPr>
        <w:t xml:space="preserve">Таблица </w:t>
      </w:r>
      <w:r w:rsidR="001F2531" w:rsidRPr="007C14EE">
        <w:rPr>
          <w:b/>
        </w:rPr>
        <w:fldChar w:fldCharType="begin"/>
      </w:r>
      <w:r w:rsidRPr="007C14EE">
        <w:rPr>
          <w:b/>
        </w:rPr>
        <w:instrText xml:space="preserve"> SEQ Таблица \* ARABIC </w:instrText>
      </w:r>
      <w:r w:rsidR="001F2531" w:rsidRPr="007C14EE">
        <w:rPr>
          <w:b/>
        </w:rPr>
        <w:fldChar w:fldCharType="separate"/>
      </w:r>
      <w:r>
        <w:rPr>
          <w:b/>
          <w:noProof/>
        </w:rPr>
        <w:t>1</w:t>
      </w:r>
      <w:r w:rsidR="001F2531" w:rsidRPr="007C14EE">
        <w:rPr>
          <w:b/>
        </w:rPr>
        <w:fldChar w:fldCharType="end"/>
      </w:r>
      <w:bookmarkEnd w:id="47"/>
      <w:r w:rsidRPr="007C14EE">
        <w:rPr>
          <w:b/>
        </w:rPr>
        <w:t>.</w:t>
      </w:r>
      <w:r w:rsidRPr="00544207">
        <w:t xml:space="preserve"> </w:t>
      </w:r>
      <w:r>
        <w:t>Шкала оценки уровней достоверности доказательств (</w:t>
      </w:r>
      <w:r w:rsidRPr="00544207">
        <w:t>УДД</w:t>
      </w:r>
      <w:r>
        <w:t>)</w:t>
      </w:r>
      <w:r w:rsidRPr="00544207">
        <w:t xml:space="preserve"> </w:t>
      </w:r>
      <w:r>
        <w:t>для методов диагностики</w:t>
      </w:r>
      <w:r w:rsidR="005C7877">
        <w:t xml:space="preserve"> (диагностических вмешательств)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8748"/>
      </w:tblGrid>
      <w:tr w:rsidR="00A91645" w:rsidRPr="00F95275" w:rsidTr="00F95275">
        <w:trPr>
          <w:divId w:val="1333020968"/>
          <w:trHeight w:val="58"/>
        </w:trPr>
        <w:tc>
          <w:tcPr>
            <w:tcW w:w="427" w:type="pct"/>
          </w:tcPr>
          <w:p w:rsidR="00A91645" w:rsidRPr="00F95275" w:rsidRDefault="00A91645" w:rsidP="00F95275">
            <w:pPr>
              <w:spacing w:line="276" w:lineRule="auto"/>
              <w:ind w:firstLine="0"/>
              <w:jc w:val="center"/>
              <w:rPr>
                <w:b/>
                <w:color w:val="000000"/>
                <w:szCs w:val="24"/>
              </w:rPr>
            </w:pPr>
            <w:r w:rsidRPr="00F95275">
              <w:rPr>
                <w:b/>
                <w:color w:val="000000"/>
                <w:szCs w:val="24"/>
              </w:rPr>
              <w:t>УДД</w:t>
            </w:r>
          </w:p>
        </w:tc>
        <w:tc>
          <w:tcPr>
            <w:tcW w:w="4573" w:type="pct"/>
          </w:tcPr>
          <w:p w:rsidR="00A91645" w:rsidRPr="00F95275" w:rsidRDefault="00A91645" w:rsidP="00F95275">
            <w:pPr>
              <w:spacing w:line="276" w:lineRule="auto"/>
              <w:ind w:firstLine="0"/>
              <w:jc w:val="center"/>
              <w:rPr>
                <w:b/>
                <w:color w:val="000000"/>
                <w:szCs w:val="24"/>
              </w:rPr>
            </w:pPr>
            <w:r w:rsidRPr="00F95275">
              <w:rPr>
                <w:b/>
                <w:color w:val="000000"/>
                <w:szCs w:val="24"/>
              </w:rPr>
              <w:t>Расшифровка</w:t>
            </w:r>
          </w:p>
        </w:tc>
      </w:tr>
      <w:tr w:rsidR="00A91645" w:rsidRPr="00F95275" w:rsidTr="00F95275">
        <w:trPr>
          <w:divId w:val="1333020968"/>
        </w:trPr>
        <w:tc>
          <w:tcPr>
            <w:tcW w:w="427" w:type="pct"/>
          </w:tcPr>
          <w:p w:rsidR="00A91645" w:rsidRPr="00F95275" w:rsidRDefault="00A91645" w:rsidP="00F95275">
            <w:pPr>
              <w:spacing w:line="276" w:lineRule="auto"/>
              <w:ind w:firstLine="0"/>
              <w:jc w:val="center"/>
              <w:rPr>
                <w:color w:val="000000"/>
                <w:szCs w:val="24"/>
              </w:rPr>
            </w:pPr>
            <w:r w:rsidRPr="00F95275">
              <w:rPr>
                <w:color w:val="000000"/>
                <w:szCs w:val="24"/>
              </w:rPr>
              <w:t>1</w:t>
            </w:r>
          </w:p>
        </w:tc>
        <w:tc>
          <w:tcPr>
            <w:tcW w:w="4573" w:type="pct"/>
          </w:tcPr>
          <w:p w:rsidR="00A91645" w:rsidRPr="00F95275" w:rsidRDefault="00A91645" w:rsidP="00F95275">
            <w:pPr>
              <w:spacing w:line="276" w:lineRule="auto"/>
              <w:ind w:firstLine="0"/>
              <w:rPr>
                <w:color w:val="000000"/>
                <w:szCs w:val="24"/>
              </w:rPr>
            </w:pPr>
            <w:r w:rsidRPr="00F95275">
              <w:rPr>
                <w:color w:val="000000"/>
                <w:szCs w:val="24"/>
              </w:rPr>
              <w:t>Систематические обзоры исследований с контролем референсным методом</w:t>
            </w:r>
            <w:r w:rsidRPr="00F95275">
              <w:rPr>
                <w:szCs w:val="24"/>
              </w:rPr>
              <w:t xml:space="preserve"> или систематический обзор </w:t>
            </w:r>
            <w:r w:rsidR="005C7877" w:rsidRPr="00F95275">
              <w:rPr>
                <w:szCs w:val="24"/>
              </w:rPr>
              <w:t>рандомизированных клинических исследований с применением мета-анализа</w:t>
            </w:r>
          </w:p>
        </w:tc>
      </w:tr>
      <w:tr w:rsidR="00A91645" w:rsidRPr="00F95275" w:rsidTr="00F95275">
        <w:trPr>
          <w:divId w:val="1333020968"/>
        </w:trPr>
        <w:tc>
          <w:tcPr>
            <w:tcW w:w="427" w:type="pct"/>
          </w:tcPr>
          <w:p w:rsidR="00A91645" w:rsidRPr="00F95275" w:rsidRDefault="00A91645" w:rsidP="00F95275">
            <w:pPr>
              <w:spacing w:line="276" w:lineRule="auto"/>
              <w:ind w:firstLine="0"/>
              <w:jc w:val="center"/>
              <w:rPr>
                <w:color w:val="000000"/>
                <w:szCs w:val="24"/>
              </w:rPr>
            </w:pPr>
            <w:r w:rsidRPr="00F95275">
              <w:rPr>
                <w:color w:val="000000"/>
                <w:szCs w:val="24"/>
              </w:rPr>
              <w:t>2</w:t>
            </w:r>
          </w:p>
        </w:tc>
        <w:tc>
          <w:tcPr>
            <w:tcW w:w="4573" w:type="pct"/>
          </w:tcPr>
          <w:p w:rsidR="00A91645" w:rsidRPr="00F95275" w:rsidRDefault="00A91645" w:rsidP="00F95275">
            <w:pPr>
              <w:spacing w:line="276" w:lineRule="auto"/>
              <w:ind w:firstLine="0"/>
              <w:rPr>
                <w:color w:val="000000"/>
                <w:szCs w:val="24"/>
              </w:rPr>
            </w:pPr>
            <w:r w:rsidRPr="00F95275">
              <w:rPr>
                <w:color w:val="000000"/>
                <w:szCs w:val="24"/>
              </w:rPr>
              <w:t>Отдельные исследования с контролем референсным методом</w:t>
            </w:r>
            <w:r w:rsidR="005C7877" w:rsidRPr="00F95275">
              <w:rPr>
                <w:color w:val="000000"/>
                <w:szCs w:val="24"/>
              </w:rPr>
              <w:t xml:space="preserve"> или отдельные рандомизированные клинические исследования и систематические обзоры исследований любого дизайна, за исключением рандомизированных клинических исследований, с применением мета-анализа</w:t>
            </w:r>
          </w:p>
        </w:tc>
      </w:tr>
      <w:tr w:rsidR="00A91645" w:rsidRPr="00F95275" w:rsidTr="00F95275">
        <w:trPr>
          <w:divId w:val="1333020968"/>
        </w:trPr>
        <w:tc>
          <w:tcPr>
            <w:tcW w:w="427" w:type="pct"/>
          </w:tcPr>
          <w:p w:rsidR="00A91645" w:rsidRPr="00F95275" w:rsidRDefault="00A91645" w:rsidP="00F95275">
            <w:pPr>
              <w:spacing w:line="276" w:lineRule="auto"/>
              <w:ind w:firstLine="0"/>
              <w:jc w:val="center"/>
              <w:rPr>
                <w:color w:val="000000"/>
                <w:szCs w:val="24"/>
              </w:rPr>
            </w:pPr>
            <w:r w:rsidRPr="00F95275">
              <w:rPr>
                <w:color w:val="000000"/>
                <w:szCs w:val="24"/>
              </w:rPr>
              <w:t>3</w:t>
            </w:r>
          </w:p>
        </w:tc>
        <w:tc>
          <w:tcPr>
            <w:tcW w:w="4573" w:type="pct"/>
          </w:tcPr>
          <w:p w:rsidR="00A91645" w:rsidRPr="00F95275" w:rsidRDefault="00A91645" w:rsidP="00F95275">
            <w:pPr>
              <w:spacing w:line="276" w:lineRule="auto"/>
              <w:ind w:firstLine="0"/>
              <w:rPr>
                <w:color w:val="000000"/>
                <w:szCs w:val="24"/>
              </w:rPr>
            </w:pPr>
            <w:r w:rsidRPr="00F95275">
              <w:rPr>
                <w:color w:val="000000"/>
                <w:szCs w:val="24"/>
              </w:rPr>
              <w:t>Исследования без последовательного контроля референсным методом или исследования с референсным методом, не являющимся независимым от исследуемого метода</w:t>
            </w:r>
            <w:r w:rsidR="005C7877" w:rsidRPr="00F95275">
              <w:rPr>
                <w:color w:val="000000"/>
                <w:szCs w:val="24"/>
              </w:rPr>
              <w:t xml:space="preserve"> или нерандомизированные сравнительные исследования, в том числе когортные исследования</w:t>
            </w:r>
          </w:p>
        </w:tc>
      </w:tr>
      <w:tr w:rsidR="00A91645" w:rsidRPr="00F95275" w:rsidTr="00F95275">
        <w:trPr>
          <w:divId w:val="1333020968"/>
        </w:trPr>
        <w:tc>
          <w:tcPr>
            <w:tcW w:w="427" w:type="pct"/>
          </w:tcPr>
          <w:p w:rsidR="00A91645" w:rsidRPr="00F95275" w:rsidRDefault="00A91645" w:rsidP="00F95275">
            <w:pPr>
              <w:spacing w:line="276" w:lineRule="auto"/>
              <w:ind w:firstLine="0"/>
              <w:jc w:val="center"/>
              <w:rPr>
                <w:color w:val="000000"/>
                <w:szCs w:val="24"/>
              </w:rPr>
            </w:pPr>
            <w:r w:rsidRPr="00F95275">
              <w:rPr>
                <w:color w:val="000000"/>
                <w:szCs w:val="24"/>
              </w:rPr>
              <w:t>4</w:t>
            </w:r>
          </w:p>
        </w:tc>
        <w:tc>
          <w:tcPr>
            <w:tcW w:w="4573" w:type="pct"/>
          </w:tcPr>
          <w:p w:rsidR="00A91645" w:rsidRPr="00F95275" w:rsidRDefault="00A91645" w:rsidP="00F95275">
            <w:pPr>
              <w:spacing w:line="276" w:lineRule="auto"/>
              <w:ind w:firstLine="0"/>
              <w:rPr>
                <w:color w:val="000000"/>
                <w:szCs w:val="24"/>
              </w:rPr>
            </w:pPr>
            <w:r w:rsidRPr="00F95275">
              <w:rPr>
                <w:color w:val="000000"/>
                <w:szCs w:val="24"/>
              </w:rPr>
              <w:t>Несравнительные исследования, описание клинического случая</w:t>
            </w:r>
          </w:p>
        </w:tc>
      </w:tr>
      <w:tr w:rsidR="00A91645" w:rsidRPr="00F95275" w:rsidTr="00F95275">
        <w:trPr>
          <w:divId w:val="1333020968"/>
        </w:trPr>
        <w:tc>
          <w:tcPr>
            <w:tcW w:w="427" w:type="pct"/>
          </w:tcPr>
          <w:p w:rsidR="00A91645" w:rsidRPr="00F95275" w:rsidRDefault="00A91645" w:rsidP="00F95275">
            <w:pPr>
              <w:spacing w:line="276" w:lineRule="auto"/>
              <w:ind w:firstLine="0"/>
              <w:jc w:val="center"/>
              <w:rPr>
                <w:color w:val="000000"/>
                <w:szCs w:val="24"/>
              </w:rPr>
            </w:pPr>
            <w:r w:rsidRPr="00F95275">
              <w:rPr>
                <w:color w:val="000000"/>
                <w:szCs w:val="24"/>
              </w:rPr>
              <w:t>5</w:t>
            </w:r>
          </w:p>
        </w:tc>
        <w:tc>
          <w:tcPr>
            <w:tcW w:w="4573" w:type="pct"/>
          </w:tcPr>
          <w:p w:rsidR="00A91645" w:rsidRPr="00F95275" w:rsidRDefault="00A91645" w:rsidP="00F95275">
            <w:pPr>
              <w:spacing w:line="276" w:lineRule="auto"/>
              <w:ind w:firstLine="0"/>
              <w:rPr>
                <w:color w:val="000000"/>
                <w:szCs w:val="24"/>
              </w:rPr>
            </w:pPr>
            <w:r w:rsidRPr="00F95275">
              <w:rPr>
                <w:color w:val="000000"/>
                <w:szCs w:val="24"/>
              </w:rPr>
              <w:t>Имеется лишь обоснование механизма действия или мнение экспертов</w:t>
            </w:r>
          </w:p>
        </w:tc>
      </w:tr>
    </w:tbl>
    <w:p w:rsidR="00A91645" w:rsidRDefault="00A91645" w:rsidP="00F756F0">
      <w:pPr>
        <w:pStyle w:val="aff7"/>
        <w:divId w:val="1333020968"/>
        <w:rPr>
          <w:rStyle w:val="affa"/>
        </w:rPr>
      </w:pPr>
    </w:p>
    <w:p w:rsidR="005C7877" w:rsidRDefault="00A91645" w:rsidP="005C7877">
      <w:pPr>
        <w:divId w:val="1333020968"/>
      </w:pPr>
      <w:bookmarkStart w:id="48" w:name="_Ref515967623"/>
      <w:r w:rsidRPr="007C14EE">
        <w:rPr>
          <w:b/>
        </w:rPr>
        <w:t xml:space="preserve">Таблица </w:t>
      </w:r>
      <w:r w:rsidR="001F2531" w:rsidRPr="007C14EE">
        <w:rPr>
          <w:b/>
        </w:rPr>
        <w:fldChar w:fldCharType="begin"/>
      </w:r>
      <w:r w:rsidRPr="007C14EE">
        <w:rPr>
          <w:b/>
        </w:rPr>
        <w:instrText xml:space="preserve"> SEQ Таблица \* ARABIC </w:instrText>
      </w:r>
      <w:r w:rsidR="001F2531" w:rsidRPr="007C14EE">
        <w:rPr>
          <w:b/>
        </w:rPr>
        <w:fldChar w:fldCharType="separate"/>
      </w:r>
      <w:r>
        <w:rPr>
          <w:b/>
          <w:noProof/>
        </w:rPr>
        <w:t>2</w:t>
      </w:r>
      <w:r w:rsidR="001F2531" w:rsidRPr="007C14EE">
        <w:rPr>
          <w:b/>
        </w:rPr>
        <w:fldChar w:fldCharType="end"/>
      </w:r>
      <w:bookmarkEnd w:id="48"/>
      <w:r w:rsidRPr="007C14EE">
        <w:rPr>
          <w:b/>
        </w:rPr>
        <w:t>.</w:t>
      </w:r>
      <w:r w:rsidRPr="00E75FC6">
        <w:t xml:space="preserve"> </w:t>
      </w:r>
      <w:r w:rsidR="005C7877" w:rsidRPr="003311A4">
        <w:t xml:space="preserve"> </w:t>
      </w:r>
      <w:r w:rsidR="005C7877">
        <w:t>Шкала оценки уровней достоверности доказательств (</w:t>
      </w:r>
      <w:r w:rsidR="005C7877" w:rsidRPr="003311A4">
        <w:t>УДД</w:t>
      </w:r>
      <w:r w:rsidR="005C7877">
        <w:t>)</w:t>
      </w:r>
      <w:r w:rsidR="005C7877" w:rsidRPr="003311A4">
        <w:t xml:space="preserve"> </w:t>
      </w:r>
      <w:r w:rsidR="005C7877">
        <w:t xml:space="preserve">для методов профилактики, лечения и реабилитации (профилактических, </w:t>
      </w:r>
      <w:r w:rsidR="009C0364">
        <w:t>лечебных, реабилитационных</w:t>
      </w:r>
      <w:r w:rsidR="005C7877" w:rsidRPr="00257C6C">
        <w:t xml:space="preserve"> вмешательств</w:t>
      </w:r>
      <w:r w:rsidR="009C0364">
        <w:t>)</w:t>
      </w:r>
    </w:p>
    <w:tbl>
      <w:tblPr>
        <w:tblW w:w="50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3"/>
        <w:gridCol w:w="8984"/>
      </w:tblGrid>
      <w:tr w:rsidR="005C7877" w:rsidRPr="00F95275" w:rsidTr="00F95275">
        <w:trPr>
          <w:divId w:val="1333020968"/>
        </w:trPr>
        <w:tc>
          <w:tcPr>
            <w:tcW w:w="360" w:type="pct"/>
          </w:tcPr>
          <w:p w:rsidR="005C7877" w:rsidRPr="00F95275" w:rsidRDefault="005C7877" w:rsidP="00F95275">
            <w:pPr>
              <w:spacing w:line="240" w:lineRule="auto"/>
              <w:ind w:firstLine="0"/>
              <w:jc w:val="center"/>
              <w:rPr>
                <w:b/>
                <w:color w:val="000000"/>
                <w:szCs w:val="24"/>
              </w:rPr>
            </w:pPr>
            <w:r w:rsidRPr="00F95275">
              <w:rPr>
                <w:b/>
                <w:color w:val="000000"/>
                <w:szCs w:val="24"/>
              </w:rPr>
              <w:t>УДД</w:t>
            </w:r>
          </w:p>
        </w:tc>
        <w:tc>
          <w:tcPr>
            <w:tcW w:w="4640" w:type="pct"/>
          </w:tcPr>
          <w:p w:rsidR="005C7877" w:rsidRPr="00F95275" w:rsidRDefault="005C7877" w:rsidP="00F95275">
            <w:pPr>
              <w:spacing w:line="240" w:lineRule="auto"/>
              <w:ind w:firstLine="0"/>
              <w:jc w:val="center"/>
              <w:rPr>
                <w:b/>
                <w:color w:val="000000"/>
                <w:szCs w:val="24"/>
              </w:rPr>
            </w:pPr>
            <w:r w:rsidRPr="00F95275">
              <w:rPr>
                <w:b/>
                <w:color w:val="000000"/>
                <w:szCs w:val="24"/>
              </w:rPr>
              <w:t xml:space="preserve"> </w:t>
            </w:r>
            <w:r w:rsidR="009C0364" w:rsidRPr="00F95275">
              <w:rPr>
                <w:b/>
                <w:color w:val="000000"/>
                <w:szCs w:val="24"/>
              </w:rPr>
              <w:t xml:space="preserve">Расшифровка </w:t>
            </w:r>
          </w:p>
        </w:tc>
      </w:tr>
      <w:tr w:rsidR="005C7877" w:rsidRPr="00F95275" w:rsidTr="00F95275">
        <w:trPr>
          <w:divId w:val="1333020968"/>
        </w:trPr>
        <w:tc>
          <w:tcPr>
            <w:tcW w:w="360" w:type="pct"/>
          </w:tcPr>
          <w:p w:rsidR="005C7877" w:rsidRPr="00F95275" w:rsidRDefault="005C7877" w:rsidP="00F95275">
            <w:pPr>
              <w:spacing w:line="240" w:lineRule="auto"/>
              <w:ind w:firstLine="0"/>
              <w:jc w:val="center"/>
              <w:rPr>
                <w:color w:val="000000"/>
                <w:szCs w:val="24"/>
              </w:rPr>
            </w:pPr>
            <w:r w:rsidRPr="00F95275">
              <w:rPr>
                <w:color w:val="000000"/>
                <w:szCs w:val="24"/>
              </w:rPr>
              <w:t>1</w:t>
            </w:r>
          </w:p>
        </w:tc>
        <w:tc>
          <w:tcPr>
            <w:tcW w:w="4640" w:type="pct"/>
          </w:tcPr>
          <w:p w:rsidR="005C7877" w:rsidRPr="00F95275" w:rsidRDefault="005C7877" w:rsidP="00F95275">
            <w:pPr>
              <w:spacing w:line="240" w:lineRule="auto"/>
              <w:ind w:firstLine="0"/>
              <w:rPr>
                <w:color w:val="000000"/>
                <w:szCs w:val="24"/>
              </w:rPr>
            </w:pPr>
            <w:r w:rsidRPr="00F95275">
              <w:rPr>
                <w:color w:val="000000"/>
                <w:szCs w:val="24"/>
              </w:rPr>
              <w:t>Систематический обзор РКИ с применением мета-анализа</w:t>
            </w:r>
          </w:p>
        </w:tc>
      </w:tr>
      <w:tr w:rsidR="005C7877" w:rsidRPr="00F95275" w:rsidTr="00F95275">
        <w:trPr>
          <w:divId w:val="1333020968"/>
        </w:trPr>
        <w:tc>
          <w:tcPr>
            <w:tcW w:w="360" w:type="pct"/>
          </w:tcPr>
          <w:p w:rsidR="005C7877" w:rsidRPr="00F95275" w:rsidRDefault="005C7877" w:rsidP="00F95275">
            <w:pPr>
              <w:spacing w:line="240" w:lineRule="auto"/>
              <w:ind w:firstLine="0"/>
              <w:jc w:val="center"/>
              <w:rPr>
                <w:color w:val="000000"/>
                <w:szCs w:val="24"/>
                <w:lang w:val="en-US"/>
              </w:rPr>
            </w:pPr>
            <w:r w:rsidRPr="00F95275">
              <w:rPr>
                <w:color w:val="000000"/>
                <w:szCs w:val="24"/>
              </w:rPr>
              <w:t>2</w:t>
            </w:r>
          </w:p>
        </w:tc>
        <w:tc>
          <w:tcPr>
            <w:tcW w:w="4640" w:type="pct"/>
          </w:tcPr>
          <w:p w:rsidR="005C7877" w:rsidRPr="00F95275" w:rsidRDefault="005C7877" w:rsidP="00F95275">
            <w:pPr>
              <w:spacing w:line="240" w:lineRule="auto"/>
              <w:ind w:firstLine="0"/>
              <w:rPr>
                <w:color w:val="000000"/>
                <w:szCs w:val="24"/>
              </w:rPr>
            </w:pPr>
            <w:r w:rsidRPr="00F95275">
              <w:rPr>
                <w:color w:val="000000"/>
                <w:szCs w:val="24"/>
              </w:rPr>
              <w:t xml:space="preserve">Отдельные РКИ и систематические обзоры исследований любого </w:t>
            </w:r>
            <w:r w:rsidR="009C0364" w:rsidRPr="00F95275">
              <w:rPr>
                <w:color w:val="000000"/>
                <w:szCs w:val="24"/>
              </w:rPr>
              <w:t xml:space="preserve">дизайна, за исключением РКИ, </w:t>
            </w:r>
            <w:r w:rsidRPr="00F95275">
              <w:rPr>
                <w:color w:val="000000"/>
                <w:szCs w:val="24"/>
              </w:rPr>
              <w:t>с применением мета-анализа</w:t>
            </w:r>
          </w:p>
        </w:tc>
      </w:tr>
      <w:tr w:rsidR="005C7877" w:rsidRPr="00F95275" w:rsidTr="00F95275">
        <w:trPr>
          <w:divId w:val="1333020968"/>
        </w:trPr>
        <w:tc>
          <w:tcPr>
            <w:tcW w:w="360" w:type="pct"/>
          </w:tcPr>
          <w:p w:rsidR="005C7877" w:rsidRPr="00F95275" w:rsidRDefault="005C7877" w:rsidP="00F95275">
            <w:pPr>
              <w:spacing w:line="240" w:lineRule="auto"/>
              <w:ind w:firstLine="0"/>
              <w:jc w:val="center"/>
              <w:rPr>
                <w:color w:val="000000"/>
                <w:szCs w:val="24"/>
              </w:rPr>
            </w:pPr>
            <w:r w:rsidRPr="00F95275">
              <w:rPr>
                <w:color w:val="000000"/>
                <w:szCs w:val="24"/>
              </w:rPr>
              <w:t>3</w:t>
            </w:r>
          </w:p>
        </w:tc>
        <w:tc>
          <w:tcPr>
            <w:tcW w:w="4640" w:type="pct"/>
          </w:tcPr>
          <w:p w:rsidR="005C7877" w:rsidRPr="00F95275" w:rsidRDefault="005C7877" w:rsidP="00F95275">
            <w:pPr>
              <w:spacing w:line="240" w:lineRule="auto"/>
              <w:ind w:firstLine="0"/>
              <w:rPr>
                <w:color w:val="000000"/>
                <w:szCs w:val="24"/>
              </w:rPr>
            </w:pPr>
            <w:r w:rsidRPr="00F95275">
              <w:rPr>
                <w:color w:val="000000"/>
                <w:szCs w:val="24"/>
              </w:rPr>
              <w:t>Нерандомизированные сравнительные исследования, в т.ч. когортные исследования</w:t>
            </w:r>
          </w:p>
        </w:tc>
      </w:tr>
      <w:tr w:rsidR="005C7877" w:rsidRPr="00F95275" w:rsidTr="00F95275">
        <w:trPr>
          <w:divId w:val="1333020968"/>
        </w:trPr>
        <w:tc>
          <w:tcPr>
            <w:tcW w:w="360" w:type="pct"/>
          </w:tcPr>
          <w:p w:rsidR="005C7877" w:rsidRPr="00F95275" w:rsidRDefault="005C7877" w:rsidP="00F95275">
            <w:pPr>
              <w:spacing w:line="240" w:lineRule="auto"/>
              <w:ind w:firstLine="0"/>
              <w:jc w:val="center"/>
              <w:rPr>
                <w:color w:val="000000"/>
                <w:szCs w:val="24"/>
              </w:rPr>
            </w:pPr>
            <w:r w:rsidRPr="00F95275">
              <w:rPr>
                <w:color w:val="000000"/>
                <w:szCs w:val="24"/>
              </w:rPr>
              <w:t>4</w:t>
            </w:r>
          </w:p>
        </w:tc>
        <w:tc>
          <w:tcPr>
            <w:tcW w:w="4640" w:type="pct"/>
          </w:tcPr>
          <w:p w:rsidR="005C7877" w:rsidRPr="00F95275" w:rsidRDefault="005C7877" w:rsidP="00F95275">
            <w:pPr>
              <w:spacing w:line="240" w:lineRule="auto"/>
              <w:ind w:firstLine="0"/>
              <w:rPr>
                <w:color w:val="000000"/>
                <w:szCs w:val="24"/>
              </w:rPr>
            </w:pPr>
            <w:r w:rsidRPr="00F95275">
              <w:rPr>
                <w:color w:val="000000"/>
                <w:szCs w:val="24"/>
              </w:rPr>
              <w:t>Несравнительные исследования, описание клинического случая или серии случаев, исследования «случай-контроль»</w:t>
            </w:r>
          </w:p>
        </w:tc>
      </w:tr>
      <w:tr w:rsidR="005C7877" w:rsidRPr="00F95275" w:rsidTr="00F95275">
        <w:trPr>
          <w:divId w:val="1333020968"/>
        </w:trPr>
        <w:tc>
          <w:tcPr>
            <w:tcW w:w="360" w:type="pct"/>
          </w:tcPr>
          <w:p w:rsidR="005C7877" w:rsidRPr="00F95275" w:rsidRDefault="005C7877" w:rsidP="00F95275">
            <w:pPr>
              <w:spacing w:line="240" w:lineRule="auto"/>
              <w:ind w:firstLine="0"/>
              <w:jc w:val="center"/>
              <w:rPr>
                <w:color w:val="000000"/>
                <w:szCs w:val="24"/>
              </w:rPr>
            </w:pPr>
            <w:r w:rsidRPr="00F95275">
              <w:rPr>
                <w:color w:val="000000"/>
                <w:szCs w:val="24"/>
              </w:rPr>
              <w:t>5</w:t>
            </w:r>
          </w:p>
        </w:tc>
        <w:tc>
          <w:tcPr>
            <w:tcW w:w="4640" w:type="pct"/>
          </w:tcPr>
          <w:p w:rsidR="005C7877" w:rsidRPr="00F95275" w:rsidRDefault="005C7877" w:rsidP="00F95275">
            <w:pPr>
              <w:spacing w:line="240" w:lineRule="auto"/>
              <w:ind w:firstLine="0"/>
              <w:rPr>
                <w:color w:val="000000"/>
                <w:szCs w:val="24"/>
              </w:rPr>
            </w:pPr>
            <w:r w:rsidRPr="00F95275">
              <w:rPr>
                <w:color w:val="000000"/>
                <w:szCs w:val="24"/>
              </w:rPr>
              <w:t>Имеется лишь обоснование механизма действия вмешательства (доклинические исследования) или мнение экспертов</w:t>
            </w:r>
          </w:p>
        </w:tc>
      </w:tr>
    </w:tbl>
    <w:p w:rsidR="005C7877" w:rsidRDefault="005C7877" w:rsidP="005C7877">
      <w:pPr>
        <w:pStyle w:val="aff7"/>
        <w:divId w:val="1333020968"/>
        <w:rPr>
          <w:rStyle w:val="affa"/>
        </w:rPr>
      </w:pPr>
    </w:p>
    <w:p w:rsidR="009C0364" w:rsidRDefault="009C0364" w:rsidP="009C0364">
      <w:pPr>
        <w:divId w:val="1333020968"/>
      </w:pPr>
      <w:bookmarkStart w:id="49" w:name="_Ref515967732"/>
      <w:r w:rsidRPr="00B15720">
        <w:rPr>
          <w:b/>
        </w:rPr>
        <w:t xml:space="preserve">Таблица </w:t>
      </w:r>
      <w:bookmarkEnd w:id="49"/>
      <w:r>
        <w:rPr>
          <w:b/>
        </w:rPr>
        <w:t>3</w:t>
      </w:r>
      <w:r w:rsidRPr="00B15720">
        <w:rPr>
          <w:b/>
        </w:rPr>
        <w:t>.</w:t>
      </w:r>
      <w:r w:rsidRPr="003311A4">
        <w:t xml:space="preserve"> </w:t>
      </w:r>
      <w:r>
        <w:t>Шкала оценки уровней убедительности рекомендаций</w:t>
      </w:r>
      <w:r w:rsidRPr="003311A4">
        <w:t xml:space="preserve"> </w:t>
      </w:r>
      <w:r>
        <w:t>(</w:t>
      </w:r>
      <w:r w:rsidRPr="003311A4">
        <w:t>УУР</w:t>
      </w:r>
      <w:r>
        <w:t>)</w:t>
      </w:r>
      <w:r w:rsidRPr="003311A4">
        <w:t xml:space="preserve"> для </w:t>
      </w:r>
      <w:r>
        <w:t>методов профилактики, диагностики, лечения и реабилитации (</w:t>
      </w:r>
      <w:r w:rsidRPr="000F0165">
        <w:t>профилактических</w:t>
      </w:r>
      <w:r>
        <w:t>, диагностических,</w:t>
      </w:r>
      <w:r w:rsidRPr="000F0165">
        <w:t xml:space="preserve"> лечебных,</w:t>
      </w:r>
      <w:r>
        <w:t xml:space="preserve"> реабилитационных вмешательств)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2"/>
        <w:gridCol w:w="8203"/>
      </w:tblGrid>
      <w:tr w:rsidR="009C0364" w:rsidRPr="00F95275" w:rsidTr="00F95275">
        <w:trPr>
          <w:divId w:val="1333020968"/>
        </w:trPr>
        <w:tc>
          <w:tcPr>
            <w:tcW w:w="712" w:type="pct"/>
          </w:tcPr>
          <w:p w:rsidR="009C0364" w:rsidRPr="00F95275" w:rsidRDefault="009C0364" w:rsidP="00F95275">
            <w:pPr>
              <w:spacing w:line="240" w:lineRule="auto"/>
              <w:ind w:firstLine="0"/>
              <w:jc w:val="center"/>
              <w:rPr>
                <w:b/>
                <w:color w:val="000000"/>
                <w:szCs w:val="24"/>
              </w:rPr>
            </w:pPr>
            <w:r w:rsidRPr="00F95275">
              <w:rPr>
                <w:b/>
                <w:color w:val="000000"/>
                <w:szCs w:val="24"/>
              </w:rPr>
              <w:t>УУР</w:t>
            </w:r>
          </w:p>
        </w:tc>
        <w:tc>
          <w:tcPr>
            <w:tcW w:w="4288" w:type="pct"/>
          </w:tcPr>
          <w:p w:rsidR="009C0364" w:rsidRPr="00F95275" w:rsidRDefault="009C0364" w:rsidP="00F95275">
            <w:pPr>
              <w:spacing w:line="240" w:lineRule="auto"/>
              <w:ind w:firstLine="0"/>
              <w:jc w:val="center"/>
              <w:rPr>
                <w:b/>
                <w:color w:val="000000"/>
                <w:szCs w:val="24"/>
              </w:rPr>
            </w:pPr>
            <w:r w:rsidRPr="00F95275">
              <w:rPr>
                <w:b/>
                <w:color w:val="000000"/>
                <w:szCs w:val="24"/>
              </w:rPr>
              <w:t>Расшифровка</w:t>
            </w:r>
          </w:p>
        </w:tc>
      </w:tr>
      <w:tr w:rsidR="009C0364" w:rsidRPr="00F95275" w:rsidTr="00F95275">
        <w:trPr>
          <w:divId w:val="1333020968"/>
          <w:trHeight w:val="1060"/>
        </w:trPr>
        <w:tc>
          <w:tcPr>
            <w:tcW w:w="712" w:type="pct"/>
          </w:tcPr>
          <w:p w:rsidR="009C0364" w:rsidRPr="00F95275" w:rsidRDefault="009C0364" w:rsidP="00F95275">
            <w:pPr>
              <w:spacing w:line="240" w:lineRule="auto"/>
              <w:ind w:firstLine="0"/>
              <w:jc w:val="center"/>
              <w:rPr>
                <w:color w:val="000000"/>
                <w:szCs w:val="24"/>
              </w:rPr>
            </w:pPr>
            <w:r w:rsidRPr="00F95275">
              <w:rPr>
                <w:color w:val="000000"/>
                <w:szCs w:val="24"/>
                <w:lang w:val="en-US"/>
              </w:rPr>
              <w:lastRenderedPageBreak/>
              <w:t>A</w:t>
            </w:r>
          </w:p>
        </w:tc>
        <w:tc>
          <w:tcPr>
            <w:tcW w:w="4288" w:type="pct"/>
          </w:tcPr>
          <w:p w:rsidR="009C0364" w:rsidRPr="00F95275" w:rsidRDefault="009C0364" w:rsidP="00F95275">
            <w:pPr>
              <w:spacing w:line="240" w:lineRule="auto"/>
              <w:ind w:firstLine="0"/>
              <w:rPr>
                <w:color w:val="000000"/>
                <w:szCs w:val="24"/>
              </w:rPr>
            </w:pPr>
            <w:r w:rsidRPr="00F95275">
              <w:rPr>
                <w:color w:val="000000"/>
                <w:szCs w:val="24"/>
              </w:rPr>
              <w:t xml:space="preserve">Сильная рекомендация (все рассматриваемые критерии эффективности (исходы) являются важными, все исследования имеют высокое или удовлетворительное методологическое качество, их выводы по интересующим исходам являются согласованными) </w:t>
            </w:r>
          </w:p>
        </w:tc>
      </w:tr>
      <w:tr w:rsidR="009C0364" w:rsidRPr="00F95275" w:rsidTr="00F95275">
        <w:trPr>
          <w:divId w:val="1333020968"/>
          <w:trHeight w:val="558"/>
        </w:trPr>
        <w:tc>
          <w:tcPr>
            <w:tcW w:w="712" w:type="pct"/>
          </w:tcPr>
          <w:p w:rsidR="009C0364" w:rsidRPr="00F95275" w:rsidRDefault="009C0364" w:rsidP="00F95275">
            <w:pPr>
              <w:spacing w:line="240" w:lineRule="auto"/>
              <w:ind w:firstLine="0"/>
              <w:jc w:val="center"/>
              <w:rPr>
                <w:color w:val="000000"/>
                <w:szCs w:val="24"/>
              </w:rPr>
            </w:pPr>
            <w:r w:rsidRPr="00F95275">
              <w:rPr>
                <w:color w:val="000000"/>
                <w:szCs w:val="24"/>
              </w:rPr>
              <w:t>B</w:t>
            </w:r>
          </w:p>
        </w:tc>
        <w:tc>
          <w:tcPr>
            <w:tcW w:w="4288" w:type="pct"/>
          </w:tcPr>
          <w:p w:rsidR="009C0364" w:rsidRPr="00F95275" w:rsidRDefault="009C0364" w:rsidP="00F95275">
            <w:pPr>
              <w:spacing w:line="240" w:lineRule="auto"/>
              <w:ind w:firstLine="0"/>
              <w:rPr>
                <w:color w:val="000000"/>
                <w:szCs w:val="24"/>
              </w:rPr>
            </w:pPr>
            <w:r w:rsidRPr="00F95275">
              <w:rPr>
                <w:color w:val="000000"/>
                <w:szCs w:val="24"/>
              </w:rPr>
              <w:t xml:space="preserve">Условная рекомендация (не все рассматриваемые критерии эффективности (исходы) являются важными, не все исследования имеют высокое или удовлетворительное методологическое качество и/или их выводы по интересующим исходам не являются согласованными) </w:t>
            </w:r>
          </w:p>
        </w:tc>
      </w:tr>
      <w:tr w:rsidR="009C0364" w:rsidRPr="00F95275" w:rsidTr="00F95275">
        <w:trPr>
          <w:divId w:val="1333020968"/>
          <w:trHeight w:val="798"/>
        </w:trPr>
        <w:tc>
          <w:tcPr>
            <w:tcW w:w="712" w:type="pct"/>
          </w:tcPr>
          <w:p w:rsidR="009C0364" w:rsidRPr="00F95275" w:rsidRDefault="009C0364" w:rsidP="00F95275">
            <w:pPr>
              <w:spacing w:line="240" w:lineRule="auto"/>
              <w:ind w:firstLine="0"/>
              <w:jc w:val="center"/>
              <w:rPr>
                <w:color w:val="000000"/>
                <w:szCs w:val="24"/>
              </w:rPr>
            </w:pPr>
            <w:r w:rsidRPr="00F95275">
              <w:rPr>
                <w:color w:val="000000"/>
                <w:szCs w:val="24"/>
              </w:rPr>
              <w:t>C</w:t>
            </w:r>
          </w:p>
        </w:tc>
        <w:tc>
          <w:tcPr>
            <w:tcW w:w="4288" w:type="pct"/>
          </w:tcPr>
          <w:p w:rsidR="009C0364" w:rsidRPr="00F95275" w:rsidRDefault="009C0364" w:rsidP="00F95275">
            <w:pPr>
              <w:spacing w:line="240" w:lineRule="auto"/>
              <w:ind w:firstLine="0"/>
              <w:rPr>
                <w:color w:val="000000"/>
                <w:szCs w:val="24"/>
              </w:rPr>
            </w:pPr>
            <w:r w:rsidRPr="00F95275">
              <w:rPr>
                <w:color w:val="000000"/>
                <w:szCs w:val="24"/>
              </w:rPr>
              <w:t xml:space="preserve">Слабая рекомендация (отсутствие доказательств надлежащего качества (все рассматриваемые критерии эффективности (исходы) являются неважными, все исследования имеют низкое методологическое качество и их выводы по интересующим исходам не являются согласованными) </w:t>
            </w:r>
          </w:p>
        </w:tc>
      </w:tr>
    </w:tbl>
    <w:p w:rsidR="001D24E4" w:rsidRDefault="001D24E4" w:rsidP="00F756F0">
      <w:pPr>
        <w:pStyle w:val="aff7"/>
        <w:divId w:val="1333020968"/>
        <w:rPr>
          <w:rStyle w:val="affa"/>
        </w:rPr>
      </w:pPr>
    </w:p>
    <w:p w:rsidR="00275A41" w:rsidRDefault="00CB71DA" w:rsidP="00F756F0">
      <w:pPr>
        <w:pStyle w:val="aff7"/>
        <w:divId w:val="1333020968"/>
        <w:rPr>
          <w:rFonts w:eastAsia="Times New Roman"/>
        </w:rPr>
      </w:pPr>
      <w:r>
        <w:rPr>
          <w:rStyle w:val="affa"/>
        </w:rPr>
        <w:t>Порядок обновления клинических рекомендаций.</w:t>
      </w:r>
    </w:p>
    <w:p w:rsidR="00275A41" w:rsidRDefault="00CB71DA" w:rsidP="00F756F0">
      <w:pPr>
        <w:divId w:val="1333020968"/>
      </w:pPr>
      <w:r>
        <w:t xml:space="preserve">Механизм обновления клинических рекомендаций предусматривает их систематическую актуализацию – не реже чем один раз в три </w:t>
      </w:r>
      <w:r w:rsidR="00221384">
        <w:t>года,</w:t>
      </w:r>
      <w:r>
        <w:t xml:space="preserve"> </w:t>
      </w:r>
      <w:r w:rsidR="00221384">
        <w:t xml:space="preserve">а также </w:t>
      </w:r>
      <w:r>
        <w:t xml:space="preserve">при появлении </w:t>
      </w:r>
      <w:r w:rsidR="00221384" w:rsidRPr="008F73CB">
        <w:t>новых данных с позиции доказательной медицины по вопросам диагностики, лечения, профилактики и реабилитации конкретных заболеваний</w:t>
      </w:r>
      <w:r w:rsidR="00221384">
        <w:t xml:space="preserve">, </w:t>
      </w:r>
      <w:r w:rsidR="00221384" w:rsidRPr="008F73CB">
        <w:t>наличи</w:t>
      </w:r>
      <w:r w:rsidR="00221384">
        <w:t>и</w:t>
      </w:r>
      <w:r w:rsidR="00221384" w:rsidRPr="008F73CB">
        <w:t xml:space="preserve"> обоснованных дополнений/замечаний к ранее утверждённым КР</w:t>
      </w:r>
      <w:r w:rsidR="00221384">
        <w:t>, но не чаще 1 раза в 6 месяцев.</w:t>
      </w:r>
    </w:p>
    <w:p w:rsidR="000414F6" w:rsidRPr="005219AF" w:rsidRDefault="00CB71DA" w:rsidP="00F81529">
      <w:pPr>
        <w:pStyle w:val="afff1"/>
        <w:outlineLvl w:val="9"/>
      </w:pPr>
      <w:r>
        <w:br w:type="page"/>
      </w:r>
      <w:bookmarkStart w:id="50" w:name="__RefHeading___doc_a3"/>
      <w:bookmarkStart w:id="51" w:name="_Toc26868690"/>
      <w:r w:rsidRPr="005219AF">
        <w:lastRenderedPageBreak/>
        <w:t xml:space="preserve">Приложение А3. </w:t>
      </w:r>
      <w:bookmarkEnd w:id="50"/>
      <w:r w:rsidR="009C0364" w:rsidRPr="005219AF">
        <w:t>Справочные материалы, включая соответствие показаний к применению и противопоказаний, способов применения и доз лекарственных препаратов</w:t>
      </w:r>
      <w:r w:rsidR="00427B0E">
        <w:t>,</w:t>
      </w:r>
      <w:r w:rsidR="009C0364" w:rsidRPr="005219AF">
        <w:t xml:space="preserve"> инструкции по прим</w:t>
      </w:r>
      <w:r w:rsidR="003527A8" w:rsidRPr="005219AF">
        <w:t>енению лекарственного препарата</w:t>
      </w:r>
      <w:bookmarkEnd w:id="51"/>
    </w:p>
    <w:p w:rsidR="006F12B9" w:rsidRDefault="006755C0" w:rsidP="006F12B9">
      <w:pPr>
        <w:pStyle w:val="afb"/>
        <w:spacing w:beforeAutospacing="0" w:afterAutospacing="0" w:line="360" w:lineRule="auto"/>
      </w:pPr>
      <w:r w:rsidRPr="006755C0">
        <w:t>Данные клинические рекомендации разработаны с учётом следующих нормативно-правовых документов:</w:t>
      </w:r>
      <w:r w:rsidR="006F12B9" w:rsidRPr="006F12B9">
        <w:t xml:space="preserve"> </w:t>
      </w:r>
    </w:p>
    <w:p w:rsidR="006F12B9" w:rsidRDefault="006F12B9" w:rsidP="006F12B9">
      <w:pPr>
        <w:pStyle w:val="afb"/>
        <w:numPr>
          <w:ilvl w:val="1"/>
          <w:numId w:val="38"/>
        </w:numPr>
        <w:tabs>
          <w:tab w:val="clear" w:pos="1440"/>
          <w:tab w:val="num" w:pos="709"/>
        </w:tabs>
        <w:spacing w:beforeAutospacing="0" w:afterAutospacing="0" w:line="360" w:lineRule="auto"/>
        <w:ind w:left="709" w:hanging="709"/>
      </w:pPr>
      <w:r w:rsidRPr="00904730">
        <w:t>Порядок оказания медицинской помощи по профилю «дерматовенерология», утвержденный Приказом Министерства здравоохранения Российской Федерации № 924н от 15 ноября 2012 г.</w:t>
      </w:r>
    </w:p>
    <w:p w:rsidR="000414F6" w:rsidRDefault="00CB71DA" w:rsidP="006F12B9">
      <w:pPr>
        <w:pStyle w:val="afb"/>
        <w:spacing w:beforeAutospacing="0" w:afterAutospacing="0" w:line="360" w:lineRule="auto"/>
      </w:pPr>
      <w:r>
        <w:br w:type="page"/>
      </w:r>
      <w:bookmarkStart w:id="52" w:name="__RefHeading___doc_b"/>
      <w:r>
        <w:lastRenderedPageBreak/>
        <w:t xml:space="preserve">Приложение Б. Алгоритмы </w:t>
      </w:r>
      <w:bookmarkEnd w:id="52"/>
      <w:r w:rsidR="003527A8">
        <w:t>действий врача</w:t>
      </w:r>
    </w:p>
    <w:p w:rsidR="00C4630C" w:rsidRDefault="00C4630C">
      <w:pPr>
        <w:divId w:val="764688137"/>
        <w:rPr>
          <w:rFonts w:eastAsia="Times New Roman"/>
          <w:noProof/>
          <w:lang w:eastAsia="ru-RU"/>
        </w:rPr>
      </w:pPr>
    </w:p>
    <w:p w:rsidR="00275A41" w:rsidRDefault="0058177A" w:rsidP="006755C0">
      <w:pPr>
        <w:ind w:firstLine="0"/>
        <w:divId w:val="764688137"/>
        <w:rPr>
          <w:rFonts w:eastAsia="Times New Roman"/>
        </w:rPr>
      </w:pPr>
      <w:r>
        <w:rPr>
          <w:rFonts w:eastAsia="Times New Roman"/>
          <w:noProof/>
          <w:lang w:eastAsia="ru-RU"/>
        </w:rPr>
        <w:drawing>
          <wp:inline distT="0" distB="0" distL="0" distR="0">
            <wp:extent cx="5952490" cy="596074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cstate="print"/>
                    <a:srcRect/>
                    <a:stretch>
                      <a:fillRect/>
                    </a:stretch>
                  </pic:blipFill>
                  <pic:spPr bwMode="auto">
                    <a:xfrm>
                      <a:off x="0" y="0"/>
                      <a:ext cx="5952490" cy="5960745"/>
                    </a:xfrm>
                    <a:prstGeom prst="rect">
                      <a:avLst/>
                    </a:prstGeom>
                    <a:noFill/>
                    <a:ln w="9525">
                      <a:noFill/>
                      <a:miter lim="800000"/>
                      <a:headEnd/>
                      <a:tailEnd/>
                    </a:ln>
                  </pic:spPr>
                </pic:pic>
              </a:graphicData>
            </a:graphic>
          </wp:inline>
        </w:drawing>
      </w:r>
    </w:p>
    <w:p w:rsidR="000414F6" w:rsidRDefault="00CB71DA" w:rsidP="003B0404">
      <w:pPr>
        <w:pStyle w:val="CustomContentNormal"/>
      </w:pPr>
      <w:r>
        <w:br w:type="page"/>
      </w:r>
      <w:bookmarkStart w:id="53" w:name="__RefHeading___doc_v"/>
      <w:bookmarkStart w:id="54" w:name="_Toc26868691"/>
      <w:r>
        <w:lastRenderedPageBreak/>
        <w:t>Приложение В. Информация для пациент</w:t>
      </w:r>
      <w:bookmarkEnd w:id="53"/>
      <w:r w:rsidR="003527A8">
        <w:t>а</w:t>
      </w:r>
      <w:bookmarkEnd w:id="54"/>
    </w:p>
    <w:p w:rsidR="006755C0" w:rsidRDefault="006755C0" w:rsidP="003B6C4E">
      <w:pPr>
        <w:numPr>
          <w:ilvl w:val="0"/>
          <w:numId w:val="39"/>
        </w:numPr>
        <w:ind w:hanging="720"/>
        <w:rPr>
          <w:rFonts w:eastAsia="Times New Roman"/>
        </w:rPr>
      </w:pPr>
      <w:r>
        <w:rPr>
          <w:rFonts w:eastAsia="Times New Roman"/>
        </w:rPr>
        <w:t>Для эффективного лечения и предупреждения возможных обострений васкулита (ангиита) кожи больной должен аккуратно и строго выполнять все назначения врача. В остром состоянии часто требуется соблюдение постельного режима, чтобы снять избыточную нагрузку на кровеносные сосуды ног, поражение которых является наиболее тяжелым.</w:t>
      </w:r>
    </w:p>
    <w:p w:rsidR="006755C0" w:rsidRDefault="006755C0" w:rsidP="003B6C4E">
      <w:pPr>
        <w:numPr>
          <w:ilvl w:val="0"/>
          <w:numId w:val="39"/>
        </w:numPr>
        <w:ind w:hanging="720"/>
        <w:rPr>
          <w:rFonts w:eastAsia="Times New Roman"/>
        </w:rPr>
      </w:pPr>
      <w:r>
        <w:rPr>
          <w:rFonts w:eastAsia="Times New Roman"/>
        </w:rPr>
        <w:t>Больному следует отказаться от курения и употребления алкогольных напитков (включая пиво), так как они ослабляют стенки кровеносных сосудов и затягивают течение болезни. Важно соблюдение диеты, предусматривающей исключение острей, конченой, жареной и соленой пищи, консервов (мясных, рыбных, овощных, фруктовых), меда, варенья, шоколада и шоколадных конфет, цитрусовых, крепкого чая и кофе. Полезны свежие молочные продукты, фрукты и овощи, натуральные соки. Необходимо проводить лечение и других выявленных врачом заболеваний, которые могут являться основной причиной развития и упорного течения кожного васкулита (ангиита).</w:t>
      </w:r>
    </w:p>
    <w:p w:rsidR="006755C0" w:rsidRDefault="006755C0" w:rsidP="003B6C4E">
      <w:pPr>
        <w:numPr>
          <w:ilvl w:val="0"/>
          <w:numId w:val="39"/>
        </w:numPr>
        <w:ind w:hanging="720"/>
        <w:rPr>
          <w:rFonts w:eastAsia="Times New Roman"/>
        </w:rPr>
      </w:pPr>
      <w:r>
        <w:rPr>
          <w:rFonts w:eastAsia="Times New Roman"/>
        </w:rPr>
        <w:t>Окончание лечения определяет только врач. При васкулите (ангиите) кожи лечение обычно является длительным и продолжается еще несколько недель и даже месяцев после исчезновения кожных проявлений. Недопустимо самостоятельно, без разрешения врача, прекращать прием лекарств и выполнение местных процедур после достижения выраженного улучшения, удовлетворяющего самого больного, так как это может привести к быстрому возврату болезни.</w:t>
      </w:r>
    </w:p>
    <w:p w:rsidR="006755C0" w:rsidRDefault="006755C0" w:rsidP="003B6C4E">
      <w:pPr>
        <w:numPr>
          <w:ilvl w:val="0"/>
          <w:numId w:val="39"/>
        </w:numPr>
        <w:ind w:hanging="720"/>
        <w:rPr>
          <w:rFonts w:eastAsia="Times New Roman"/>
        </w:rPr>
      </w:pPr>
      <w:r>
        <w:rPr>
          <w:rFonts w:eastAsia="Times New Roman"/>
        </w:rPr>
        <w:t>После наступления полного выздоровления больному необходимо соблюдать профилактический режим, предупреждающий опасность возможных обострений болезни: избегать физического и нервного перенапряжения, переохлаждения, чрезмерной нагрузки на ноги (длительной ходьбы, длительного стояния, ушибов). Иногда для этого требуется смена места работы. Необходимы регулярное полноценное питание, достаточный сон, прогулки па свежем воздухе, занятия утренней гимнастикой и водными процедурами. Полезно посещение бассейна. Купание в открытых водоемах допустимо только при достаточно теплой воде.</w:t>
      </w:r>
    </w:p>
    <w:p w:rsidR="00174593" w:rsidRPr="003527A8" w:rsidRDefault="006755C0" w:rsidP="006755C0">
      <w:pPr>
        <w:pStyle w:val="afb"/>
        <w:spacing w:beforeAutospacing="0" w:afterAutospacing="0" w:line="360" w:lineRule="auto"/>
      </w:pPr>
      <w:r>
        <w:t>Соблюдение данных рекомендаций будет способствовать быстрому излечению, укреплению общего здоровья и сосудов кожи и предохранит от повторения</w:t>
      </w:r>
    </w:p>
    <w:p w:rsidR="00174593" w:rsidRPr="003527A8" w:rsidRDefault="00174593" w:rsidP="00C4630C">
      <w:pPr>
        <w:pStyle w:val="aff7"/>
      </w:pPr>
    </w:p>
    <w:p w:rsidR="000414F6" w:rsidRDefault="00CB71DA" w:rsidP="00C4630C">
      <w:pPr>
        <w:pStyle w:val="afff1"/>
      </w:pPr>
      <w:r>
        <w:br w:type="page"/>
      </w:r>
      <w:bookmarkStart w:id="55" w:name="__RefHeading___doc_g"/>
      <w:bookmarkStart w:id="56" w:name="_Toc26868692"/>
      <w:r w:rsidRPr="005219AF">
        <w:lastRenderedPageBreak/>
        <w:t>Приложение</w:t>
      </w:r>
      <w:bookmarkEnd w:id="55"/>
      <w:r w:rsidR="003527A8" w:rsidRPr="005219AF">
        <w:t xml:space="preserve"> Г1. </w:t>
      </w:r>
      <w:r w:rsidR="00554A45" w:rsidRPr="007F20D9">
        <w:rPr>
          <w:color w:val="000000"/>
          <w:szCs w:val="28"/>
        </w:rPr>
        <w:t>Классификация васкулитов кожи</w:t>
      </w:r>
      <w:bookmarkEnd w:id="56"/>
    </w:p>
    <w:p w:rsidR="00427B0E" w:rsidRDefault="00427B0E" w:rsidP="00427B0E">
      <w:pPr>
        <w:rPr>
          <w:lang w:eastAsia="ru-RU" w:bidi="ru-RU"/>
        </w:rPr>
      </w:pPr>
      <w:bookmarkStart w:id="57" w:name="bookmark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88"/>
        <w:gridCol w:w="3189"/>
        <w:gridCol w:w="3188"/>
      </w:tblGrid>
      <w:tr w:rsidR="00554A45" w:rsidRPr="005E2728" w:rsidTr="00554A45">
        <w:tc>
          <w:tcPr>
            <w:tcW w:w="3188" w:type="dxa"/>
          </w:tcPr>
          <w:bookmarkEnd w:id="57"/>
          <w:p w:rsidR="00554A45" w:rsidRPr="005E2728" w:rsidRDefault="00554A45" w:rsidP="00554A45">
            <w:pPr>
              <w:pStyle w:val="p10"/>
              <w:shd w:val="clear" w:color="auto" w:fill="FFFFFF"/>
              <w:spacing w:before="0" w:beforeAutospacing="0" w:after="0" w:afterAutospacing="0" w:line="240" w:lineRule="auto"/>
              <w:ind w:left="709" w:firstLine="0"/>
              <w:rPr>
                <w:color w:val="000000"/>
                <w:szCs w:val="24"/>
              </w:rPr>
            </w:pPr>
            <w:r w:rsidRPr="005E2728">
              <w:rPr>
                <w:color w:val="000000"/>
                <w:szCs w:val="24"/>
              </w:rPr>
              <w:t>Клинические формы</w:t>
            </w:r>
          </w:p>
        </w:tc>
        <w:tc>
          <w:tcPr>
            <w:tcW w:w="3189" w:type="dxa"/>
          </w:tcPr>
          <w:p w:rsidR="00554A45" w:rsidRPr="005E2728" w:rsidRDefault="00554A45" w:rsidP="00554A45">
            <w:pPr>
              <w:pStyle w:val="p10"/>
              <w:shd w:val="clear" w:color="auto" w:fill="FFFFFF"/>
              <w:spacing w:before="0" w:beforeAutospacing="0" w:after="0" w:afterAutospacing="0" w:line="240" w:lineRule="auto"/>
              <w:ind w:left="709" w:firstLine="0"/>
              <w:rPr>
                <w:color w:val="000000"/>
                <w:szCs w:val="24"/>
              </w:rPr>
            </w:pPr>
            <w:r w:rsidRPr="005E2728">
              <w:rPr>
                <w:color w:val="000000"/>
                <w:szCs w:val="24"/>
              </w:rPr>
              <w:t>Синонимы</w:t>
            </w:r>
          </w:p>
        </w:tc>
        <w:tc>
          <w:tcPr>
            <w:tcW w:w="3188" w:type="dxa"/>
          </w:tcPr>
          <w:p w:rsidR="00554A45" w:rsidRPr="005E2728" w:rsidRDefault="00554A45" w:rsidP="00554A45">
            <w:pPr>
              <w:pStyle w:val="p10"/>
              <w:shd w:val="clear" w:color="auto" w:fill="FFFFFF"/>
              <w:spacing w:before="0" w:beforeAutospacing="0" w:after="0" w:afterAutospacing="0" w:line="240" w:lineRule="auto"/>
              <w:ind w:left="709" w:firstLine="0"/>
              <w:rPr>
                <w:color w:val="000000"/>
                <w:szCs w:val="24"/>
              </w:rPr>
            </w:pPr>
            <w:r w:rsidRPr="005E2728">
              <w:rPr>
                <w:color w:val="000000"/>
                <w:szCs w:val="24"/>
              </w:rPr>
              <w:t>Основные проявления</w:t>
            </w:r>
          </w:p>
        </w:tc>
      </w:tr>
      <w:tr w:rsidR="00554A45" w:rsidRPr="005E2728" w:rsidTr="00554A45">
        <w:tc>
          <w:tcPr>
            <w:tcW w:w="9565" w:type="dxa"/>
            <w:gridSpan w:val="3"/>
          </w:tcPr>
          <w:p w:rsidR="00554A45" w:rsidRPr="005E2728" w:rsidRDefault="00554A45" w:rsidP="00554A45">
            <w:pPr>
              <w:pStyle w:val="p10"/>
              <w:shd w:val="clear" w:color="auto" w:fill="FFFFFF"/>
              <w:spacing w:before="0" w:beforeAutospacing="0" w:after="0" w:afterAutospacing="0" w:line="240" w:lineRule="auto"/>
              <w:ind w:left="709" w:firstLine="0"/>
              <w:rPr>
                <w:color w:val="000000"/>
                <w:szCs w:val="24"/>
              </w:rPr>
            </w:pPr>
            <w:r w:rsidRPr="005E2728">
              <w:rPr>
                <w:color w:val="000000"/>
                <w:szCs w:val="24"/>
                <w:lang w:val="en-US"/>
              </w:rPr>
              <w:t>I</w:t>
            </w:r>
            <w:r w:rsidRPr="005E2728">
              <w:rPr>
                <w:color w:val="000000"/>
                <w:szCs w:val="24"/>
              </w:rPr>
              <w:t>. Дермальные</w:t>
            </w:r>
            <w:r>
              <w:rPr>
                <w:color w:val="000000"/>
                <w:szCs w:val="24"/>
              </w:rPr>
              <w:t xml:space="preserve"> </w:t>
            </w:r>
            <w:r w:rsidRPr="005E2728">
              <w:rPr>
                <w:color w:val="000000"/>
                <w:szCs w:val="24"/>
              </w:rPr>
              <w:t>васкулиты</w:t>
            </w:r>
          </w:p>
        </w:tc>
      </w:tr>
      <w:tr w:rsidR="00554A45" w:rsidRPr="005E2728" w:rsidTr="00554A45">
        <w:tc>
          <w:tcPr>
            <w:tcW w:w="3188"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Полиморфный дермальный</w:t>
            </w:r>
            <w:r>
              <w:rPr>
                <w:color w:val="000000"/>
                <w:szCs w:val="24"/>
              </w:rPr>
              <w:t xml:space="preserve"> </w:t>
            </w:r>
            <w:r w:rsidRPr="005E2728">
              <w:rPr>
                <w:color w:val="000000"/>
                <w:szCs w:val="24"/>
              </w:rPr>
              <w:t>васкулит:</w:t>
            </w:r>
          </w:p>
        </w:tc>
        <w:tc>
          <w:tcPr>
            <w:tcW w:w="3189"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Синдром Гужеро-Дюперра, артериолит</w:t>
            </w:r>
            <w:r>
              <w:rPr>
                <w:color w:val="000000"/>
                <w:szCs w:val="24"/>
              </w:rPr>
              <w:t xml:space="preserve"> </w:t>
            </w:r>
            <w:r w:rsidRPr="005E2728">
              <w:rPr>
                <w:color w:val="000000"/>
                <w:szCs w:val="24"/>
              </w:rPr>
              <w:t>Рюитера, болезнь Гужеро-Рюитера, некротизирующий</w:t>
            </w:r>
            <w:r>
              <w:rPr>
                <w:color w:val="000000"/>
                <w:szCs w:val="24"/>
              </w:rPr>
              <w:t xml:space="preserve"> </w:t>
            </w:r>
            <w:r w:rsidRPr="005E2728">
              <w:rPr>
                <w:color w:val="000000"/>
                <w:szCs w:val="24"/>
              </w:rPr>
              <w:t>васкулит, лейкоцитокластический</w:t>
            </w:r>
            <w:r>
              <w:rPr>
                <w:color w:val="000000"/>
                <w:szCs w:val="24"/>
              </w:rPr>
              <w:t xml:space="preserve"> </w:t>
            </w:r>
            <w:r w:rsidRPr="005E2728">
              <w:rPr>
                <w:color w:val="000000"/>
                <w:szCs w:val="24"/>
              </w:rPr>
              <w:t>васкулит</w:t>
            </w:r>
          </w:p>
        </w:tc>
        <w:tc>
          <w:tcPr>
            <w:tcW w:w="3188" w:type="dxa"/>
            <w:shd w:val="clear" w:color="auto" w:fill="D9D9D9" w:themeFill="background1" w:themeFillShade="D9"/>
          </w:tcPr>
          <w:p w:rsidR="00554A45" w:rsidRPr="005E2728" w:rsidRDefault="00554A45" w:rsidP="00554A45">
            <w:pPr>
              <w:pStyle w:val="p10"/>
              <w:shd w:val="clear" w:color="auto" w:fill="FFFFFF"/>
              <w:spacing w:before="0" w:beforeAutospacing="0" w:after="0" w:afterAutospacing="0" w:line="240" w:lineRule="auto"/>
              <w:ind w:left="2126" w:firstLine="0"/>
              <w:rPr>
                <w:color w:val="000000"/>
                <w:szCs w:val="24"/>
              </w:rPr>
            </w:pPr>
          </w:p>
        </w:tc>
      </w:tr>
      <w:tr w:rsidR="00554A45" w:rsidRPr="005E2728" w:rsidTr="00554A45">
        <w:tc>
          <w:tcPr>
            <w:tcW w:w="3188"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Уртикарный тип</w:t>
            </w:r>
          </w:p>
        </w:tc>
        <w:tc>
          <w:tcPr>
            <w:tcW w:w="3189"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Уртикарный</w:t>
            </w:r>
            <w:r>
              <w:rPr>
                <w:color w:val="000000"/>
                <w:szCs w:val="24"/>
              </w:rPr>
              <w:t xml:space="preserve"> </w:t>
            </w:r>
            <w:r w:rsidRPr="005E2728">
              <w:rPr>
                <w:color w:val="000000"/>
                <w:szCs w:val="24"/>
              </w:rPr>
              <w:t>васкулит</w:t>
            </w:r>
          </w:p>
        </w:tc>
        <w:tc>
          <w:tcPr>
            <w:tcW w:w="3188"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Воспалительные пятна, волдыри</w:t>
            </w:r>
          </w:p>
        </w:tc>
      </w:tr>
      <w:tr w:rsidR="00554A45" w:rsidRPr="005E2728" w:rsidTr="00554A45">
        <w:tc>
          <w:tcPr>
            <w:tcW w:w="3188"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Геморрагический тип</w:t>
            </w:r>
          </w:p>
        </w:tc>
        <w:tc>
          <w:tcPr>
            <w:tcW w:w="3189"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Геморрагический васкулит, геморрагический лейкоцитокластический</w:t>
            </w:r>
            <w:r>
              <w:rPr>
                <w:color w:val="000000"/>
                <w:szCs w:val="24"/>
              </w:rPr>
              <w:t xml:space="preserve"> </w:t>
            </w:r>
            <w:r w:rsidRPr="005E2728">
              <w:rPr>
                <w:color w:val="000000"/>
                <w:szCs w:val="24"/>
              </w:rPr>
              <w:t>микробид</w:t>
            </w:r>
            <w:r>
              <w:rPr>
                <w:color w:val="000000"/>
                <w:szCs w:val="24"/>
              </w:rPr>
              <w:t xml:space="preserve"> </w:t>
            </w:r>
            <w:r w:rsidRPr="005E2728">
              <w:rPr>
                <w:color w:val="000000"/>
                <w:szCs w:val="24"/>
              </w:rPr>
              <w:t>Мишера-Шторка, анафилактоидная пурпура Шенлейна-Геноха, геморрагический капилляротоксикоз</w:t>
            </w:r>
          </w:p>
        </w:tc>
        <w:tc>
          <w:tcPr>
            <w:tcW w:w="3188"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Петехии, отечная пурпура («пальпируемая пурпура»), экхимозы, геморрагические пузыри</w:t>
            </w:r>
          </w:p>
        </w:tc>
      </w:tr>
      <w:tr w:rsidR="00554A45" w:rsidRPr="005E2728" w:rsidTr="00554A45">
        <w:tc>
          <w:tcPr>
            <w:tcW w:w="3188"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Папулонодулярный тип</w:t>
            </w:r>
          </w:p>
        </w:tc>
        <w:tc>
          <w:tcPr>
            <w:tcW w:w="3189"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Нодулярный</w:t>
            </w:r>
            <w:r>
              <w:rPr>
                <w:color w:val="000000"/>
                <w:szCs w:val="24"/>
              </w:rPr>
              <w:t xml:space="preserve"> </w:t>
            </w:r>
            <w:r w:rsidRPr="005E2728">
              <w:rPr>
                <w:color w:val="000000"/>
                <w:szCs w:val="24"/>
              </w:rPr>
              <w:t>дермальный</w:t>
            </w:r>
            <w:r>
              <w:rPr>
                <w:color w:val="000000"/>
                <w:szCs w:val="24"/>
              </w:rPr>
              <w:t xml:space="preserve"> </w:t>
            </w:r>
            <w:r w:rsidRPr="005E2728">
              <w:rPr>
                <w:color w:val="000000"/>
                <w:szCs w:val="24"/>
              </w:rPr>
              <w:t>аллергид</w:t>
            </w:r>
            <w:r>
              <w:rPr>
                <w:color w:val="000000"/>
                <w:szCs w:val="24"/>
              </w:rPr>
              <w:t xml:space="preserve"> </w:t>
            </w:r>
            <w:r w:rsidRPr="005E2728">
              <w:rPr>
                <w:color w:val="000000"/>
                <w:szCs w:val="24"/>
              </w:rPr>
              <w:t>Гужеро</w:t>
            </w:r>
          </w:p>
        </w:tc>
        <w:tc>
          <w:tcPr>
            <w:tcW w:w="3188"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Воспалительные узелки и бляшки, мелкие отечные узлы</w:t>
            </w:r>
          </w:p>
        </w:tc>
      </w:tr>
      <w:tr w:rsidR="00554A45" w:rsidRPr="005E2728" w:rsidTr="00554A45">
        <w:tc>
          <w:tcPr>
            <w:tcW w:w="3188"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Папулонекротический тип</w:t>
            </w:r>
          </w:p>
        </w:tc>
        <w:tc>
          <w:tcPr>
            <w:tcW w:w="3189"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Некротический нодулярный дерматит Вертера-Дюмлинга</w:t>
            </w:r>
          </w:p>
        </w:tc>
        <w:tc>
          <w:tcPr>
            <w:tcW w:w="3188"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Воспалительные узелки с некрозом в центре, «штампованные» рубчики</w:t>
            </w:r>
          </w:p>
        </w:tc>
      </w:tr>
      <w:tr w:rsidR="00554A45" w:rsidRPr="005E2728" w:rsidTr="00554A45">
        <w:tc>
          <w:tcPr>
            <w:tcW w:w="3188"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Пустулезно-язвенный тип</w:t>
            </w:r>
          </w:p>
        </w:tc>
        <w:tc>
          <w:tcPr>
            <w:tcW w:w="3189"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Язвенный дерматит, гангренозная пиодермия</w:t>
            </w:r>
          </w:p>
        </w:tc>
        <w:tc>
          <w:tcPr>
            <w:tcW w:w="3188"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Везикулопустулы, эрозии, язвы, рубцы</w:t>
            </w:r>
          </w:p>
        </w:tc>
      </w:tr>
      <w:tr w:rsidR="00554A45" w:rsidRPr="005E2728" w:rsidTr="00554A45">
        <w:tc>
          <w:tcPr>
            <w:tcW w:w="3188"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Некротически-язвенный тип</w:t>
            </w:r>
          </w:p>
        </w:tc>
        <w:tc>
          <w:tcPr>
            <w:tcW w:w="3189"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Молниеносная пурпура</w:t>
            </w:r>
          </w:p>
        </w:tc>
        <w:tc>
          <w:tcPr>
            <w:tcW w:w="3188"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Геморрагические пузыри, геморрагический некроз, язвы, рубцы</w:t>
            </w:r>
          </w:p>
        </w:tc>
      </w:tr>
      <w:tr w:rsidR="00554A45" w:rsidRPr="005E2728" w:rsidTr="00554A45">
        <w:tc>
          <w:tcPr>
            <w:tcW w:w="3188"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Полиморфный тип</w:t>
            </w:r>
          </w:p>
        </w:tc>
        <w:tc>
          <w:tcPr>
            <w:tcW w:w="3189"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Трехсимптомный синдром Гужеро-Дюперра, полиморфно-нодулярный тип артериолитаРюитера</w:t>
            </w:r>
          </w:p>
        </w:tc>
        <w:tc>
          <w:tcPr>
            <w:tcW w:w="3188"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Чаще сочетание волдырей, пурпуры и поверхностных мелких узлов; возможно сочетание любых элементов</w:t>
            </w:r>
          </w:p>
        </w:tc>
      </w:tr>
      <w:tr w:rsidR="00554A45" w:rsidRPr="005E2728" w:rsidTr="00554A45">
        <w:tc>
          <w:tcPr>
            <w:tcW w:w="3188"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Хроническая пигментная пурпура:</w:t>
            </w:r>
          </w:p>
        </w:tc>
        <w:tc>
          <w:tcPr>
            <w:tcW w:w="3189"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Геморрагически-пигментные дерматозы, болезнь Шамберга-Майокки</w:t>
            </w:r>
          </w:p>
        </w:tc>
        <w:tc>
          <w:tcPr>
            <w:tcW w:w="3188" w:type="dxa"/>
            <w:shd w:val="clear" w:color="auto" w:fill="D9D9D9" w:themeFill="background1" w:themeFillShade="D9"/>
          </w:tcPr>
          <w:p w:rsidR="00554A45" w:rsidRPr="005E2728" w:rsidRDefault="00554A45" w:rsidP="00554A45">
            <w:pPr>
              <w:pStyle w:val="p10"/>
              <w:shd w:val="clear" w:color="auto" w:fill="FFFFFF"/>
              <w:spacing w:before="0" w:beforeAutospacing="0" w:after="0" w:afterAutospacing="0" w:line="240" w:lineRule="auto"/>
              <w:ind w:left="2126" w:firstLine="0"/>
              <w:rPr>
                <w:color w:val="000000"/>
                <w:szCs w:val="24"/>
              </w:rPr>
            </w:pPr>
          </w:p>
        </w:tc>
      </w:tr>
      <w:tr w:rsidR="00554A45" w:rsidRPr="005E2728" w:rsidTr="00554A45">
        <w:tc>
          <w:tcPr>
            <w:tcW w:w="3188"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Петехиальный тип</w:t>
            </w:r>
          </w:p>
        </w:tc>
        <w:tc>
          <w:tcPr>
            <w:tcW w:w="3189"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Стойкая прогрессирующая пигментная пурпура Шамберга, болезнь Шамберга</w:t>
            </w:r>
          </w:p>
        </w:tc>
        <w:tc>
          <w:tcPr>
            <w:tcW w:w="3188"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Петехии, пятна гемосидероза</w:t>
            </w:r>
          </w:p>
        </w:tc>
      </w:tr>
      <w:tr w:rsidR="00554A45" w:rsidRPr="005E2728" w:rsidTr="00554A45">
        <w:tc>
          <w:tcPr>
            <w:tcW w:w="3188"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Телеангиэктатический тип</w:t>
            </w:r>
          </w:p>
        </w:tc>
        <w:tc>
          <w:tcPr>
            <w:tcW w:w="3189"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Телеангиэктатическая пурпура Майокки</w:t>
            </w:r>
          </w:p>
        </w:tc>
        <w:tc>
          <w:tcPr>
            <w:tcW w:w="3188"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Петехии, телеангиэктазии, пятна гемосидероза</w:t>
            </w:r>
          </w:p>
        </w:tc>
      </w:tr>
      <w:tr w:rsidR="00554A45" w:rsidRPr="005E2728" w:rsidTr="00554A45">
        <w:tc>
          <w:tcPr>
            <w:tcW w:w="3188"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Лихеноидный тип</w:t>
            </w:r>
          </w:p>
        </w:tc>
        <w:tc>
          <w:tcPr>
            <w:tcW w:w="3189"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Пигментный пурпурозный лихеноидный ангиодермит</w:t>
            </w:r>
            <w:r>
              <w:rPr>
                <w:color w:val="000000"/>
                <w:szCs w:val="24"/>
              </w:rPr>
              <w:t xml:space="preserve"> </w:t>
            </w:r>
            <w:r w:rsidRPr="005E2728">
              <w:rPr>
                <w:color w:val="000000"/>
                <w:szCs w:val="24"/>
              </w:rPr>
              <w:t>Гужеро-Блюма</w:t>
            </w:r>
          </w:p>
        </w:tc>
        <w:tc>
          <w:tcPr>
            <w:tcW w:w="3188"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Петехии, лихеноидные папулы, телеангиэктазии, пятна гемосидероза</w:t>
            </w:r>
          </w:p>
        </w:tc>
      </w:tr>
      <w:tr w:rsidR="00554A45" w:rsidRPr="005E2728" w:rsidTr="00554A45">
        <w:trPr>
          <w:trHeight w:val="955"/>
        </w:trPr>
        <w:tc>
          <w:tcPr>
            <w:tcW w:w="3188"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lastRenderedPageBreak/>
              <w:t>Экзематоидный тип</w:t>
            </w:r>
          </w:p>
        </w:tc>
        <w:tc>
          <w:tcPr>
            <w:tcW w:w="3189"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Экзематоидная пурпура Дукаса-Капетанакиса</w:t>
            </w:r>
          </w:p>
        </w:tc>
        <w:tc>
          <w:tcPr>
            <w:tcW w:w="3188" w:type="dxa"/>
          </w:tcPr>
          <w:p w:rsidR="00554A45" w:rsidRPr="005E2728" w:rsidRDefault="00554A45" w:rsidP="00554A45">
            <w:pPr>
              <w:pStyle w:val="p10"/>
              <w:spacing w:before="0" w:beforeAutospacing="0" w:after="0" w:afterAutospacing="0" w:line="240" w:lineRule="auto"/>
              <w:ind w:firstLine="0"/>
              <w:rPr>
                <w:color w:val="000000"/>
                <w:szCs w:val="24"/>
              </w:rPr>
            </w:pPr>
            <w:r w:rsidRPr="005E2728">
              <w:rPr>
                <w:color w:val="000000"/>
                <w:szCs w:val="24"/>
              </w:rPr>
              <w:t>Петехии, эритема, лихенификация, чешуе-корочки, пятна гемосидероза</w:t>
            </w:r>
          </w:p>
        </w:tc>
      </w:tr>
      <w:tr w:rsidR="00554A45" w:rsidRPr="005E2728" w:rsidTr="00554A45">
        <w:tc>
          <w:tcPr>
            <w:tcW w:w="9565" w:type="dxa"/>
            <w:gridSpan w:val="3"/>
          </w:tcPr>
          <w:p w:rsidR="00554A45" w:rsidRPr="005E2728" w:rsidRDefault="00554A45" w:rsidP="00554A45">
            <w:pPr>
              <w:pStyle w:val="p10"/>
              <w:spacing w:before="0" w:beforeAutospacing="0" w:after="0" w:afterAutospacing="0" w:line="240" w:lineRule="auto"/>
              <w:ind w:left="709" w:firstLine="0"/>
              <w:rPr>
                <w:color w:val="000000"/>
                <w:szCs w:val="24"/>
              </w:rPr>
            </w:pPr>
            <w:r w:rsidRPr="005E2728">
              <w:rPr>
                <w:color w:val="000000"/>
                <w:szCs w:val="24"/>
                <w:lang w:val="en-US"/>
              </w:rPr>
              <w:t>II</w:t>
            </w:r>
            <w:r w:rsidRPr="005E2728">
              <w:rPr>
                <w:color w:val="000000"/>
                <w:szCs w:val="24"/>
              </w:rPr>
              <w:t>. Дермо-гиподермальные</w:t>
            </w:r>
            <w:r>
              <w:rPr>
                <w:color w:val="000000"/>
                <w:szCs w:val="24"/>
              </w:rPr>
              <w:t xml:space="preserve"> </w:t>
            </w:r>
            <w:r w:rsidRPr="005E2728">
              <w:rPr>
                <w:color w:val="000000"/>
                <w:szCs w:val="24"/>
              </w:rPr>
              <w:t>васкулиты</w:t>
            </w:r>
          </w:p>
        </w:tc>
      </w:tr>
      <w:tr w:rsidR="00554A45" w:rsidRPr="005E2728" w:rsidTr="00554A45">
        <w:tc>
          <w:tcPr>
            <w:tcW w:w="3188"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Ливедо-ангиит</w:t>
            </w:r>
          </w:p>
        </w:tc>
        <w:tc>
          <w:tcPr>
            <w:tcW w:w="3189"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К</w:t>
            </w:r>
            <w:r>
              <w:rPr>
                <w:color w:val="000000"/>
                <w:szCs w:val="24"/>
              </w:rPr>
              <w:t>ожная форма узелкового периарте</w:t>
            </w:r>
            <w:r w:rsidRPr="005E2728">
              <w:rPr>
                <w:color w:val="000000"/>
                <w:szCs w:val="24"/>
              </w:rPr>
              <w:t>риита, некротизирующий</w:t>
            </w:r>
            <w:r>
              <w:rPr>
                <w:color w:val="000000"/>
                <w:szCs w:val="24"/>
              </w:rPr>
              <w:t xml:space="preserve"> </w:t>
            </w:r>
            <w:r w:rsidRPr="005E2728">
              <w:rPr>
                <w:color w:val="000000"/>
                <w:szCs w:val="24"/>
              </w:rPr>
              <w:t>васкулит, ливедо с узлами, ливедо с изъязвлениями</w:t>
            </w:r>
          </w:p>
        </w:tc>
        <w:tc>
          <w:tcPr>
            <w:tcW w:w="3188" w:type="dxa"/>
          </w:tcPr>
          <w:p w:rsidR="00554A45" w:rsidRPr="005E2728" w:rsidRDefault="00554A45" w:rsidP="00554A45">
            <w:pPr>
              <w:pStyle w:val="p10"/>
              <w:shd w:val="clear" w:color="auto" w:fill="FFFFFF"/>
              <w:suppressAutoHyphens/>
              <w:spacing w:before="0" w:beforeAutospacing="0" w:after="0" w:afterAutospacing="0" w:line="240" w:lineRule="auto"/>
              <w:ind w:firstLine="0"/>
              <w:rPr>
                <w:color w:val="000000"/>
                <w:szCs w:val="24"/>
              </w:rPr>
            </w:pPr>
            <w:r w:rsidRPr="005E2728">
              <w:rPr>
                <w:color w:val="000000"/>
                <w:szCs w:val="24"/>
              </w:rPr>
              <w:t xml:space="preserve">Ветвистое или сетчатое ливедо, </w:t>
            </w:r>
            <w:r>
              <w:rPr>
                <w:color w:val="000000"/>
                <w:szCs w:val="24"/>
              </w:rPr>
              <w:t>узловатые уплотнения, геморраги</w:t>
            </w:r>
            <w:r w:rsidRPr="005E2728">
              <w:rPr>
                <w:color w:val="000000"/>
                <w:szCs w:val="24"/>
              </w:rPr>
              <w:t>ческие пятна, некрозы, язвы, рубцы</w:t>
            </w:r>
          </w:p>
        </w:tc>
      </w:tr>
      <w:tr w:rsidR="00554A45" w:rsidRPr="005E2728" w:rsidTr="00554A45">
        <w:tc>
          <w:tcPr>
            <w:tcW w:w="9565" w:type="dxa"/>
            <w:gridSpan w:val="3"/>
          </w:tcPr>
          <w:p w:rsidR="00554A45" w:rsidRPr="005E2728" w:rsidRDefault="001F2531" w:rsidP="00554A45">
            <w:pPr>
              <w:pStyle w:val="p10"/>
              <w:spacing w:before="0" w:beforeAutospacing="0" w:after="0" w:afterAutospacing="0" w:line="240" w:lineRule="auto"/>
              <w:ind w:left="709" w:firstLine="0"/>
              <w:rPr>
                <w:color w:val="000000"/>
                <w:szCs w:val="24"/>
              </w:rPr>
            </w:pPr>
            <w:r w:rsidRPr="001F2531">
              <w:rPr>
                <w:color w:val="000000"/>
                <w:szCs w:val="24"/>
                <w:lang w:val="en-US"/>
              </w:rPr>
              <w:pict>
                <v:line id="Line 28" o:spid="_x0000_s1028" style="position:absolute;left:0;text-align:left;z-index:251658752;visibility:visible;mso-position-horizontal-relative:margin;mso-position-vertical-relative:text" from="0,.5pt" to="355.7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" o:allowincell="f" strokeweight=".7pt">
                  <w10:wrap anchorx="margin"/>
                </v:line>
              </w:pict>
            </w:r>
            <w:r w:rsidR="00554A45" w:rsidRPr="005E2728">
              <w:rPr>
                <w:color w:val="000000"/>
                <w:szCs w:val="24"/>
                <w:lang w:val="en-US"/>
              </w:rPr>
              <w:t xml:space="preserve">III. </w:t>
            </w:r>
            <w:r w:rsidR="00554A45" w:rsidRPr="005E2728">
              <w:rPr>
                <w:color w:val="000000"/>
                <w:szCs w:val="24"/>
              </w:rPr>
              <w:t>Гиподермальныеваскулиты</w:t>
            </w:r>
          </w:p>
        </w:tc>
      </w:tr>
      <w:tr w:rsidR="00554A45" w:rsidRPr="005E2728" w:rsidTr="00554A45">
        <w:tc>
          <w:tcPr>
            <w:tcW w:w="3188" w:type="dxa"/>
          </w:tcPr>
          <w:p w:rsidR="00554A45" w:rsidRPr="005E2728" w:rsidRDefault="00554A45" w:rsidP="00554A45">
            <w:pPr>
              <w:pStyle w:val="p10"/>
              <w:shd w:val="clear" w:color="auto" w:fill="FFFFFF"/>
              <w:spacing w:before="0" w:beforeAutospacing="0" w:after="0" w:afterAutospacing="0" w:line="240" w:lineRule="auto"/>
              <w:ind w:left="709" w:firstLine="0"/>
              <w:rPr>
                <w:color w:val="000000"/>
                <w:szCs w:val="24"/>
              </w:rPr>
            </w:pPr>
            <w:r w:rsidRPr="005E2728">
              <w:rPr>
                <w:color w:val="000000"/>
                <w:szCs w:val="24"/>
              </w:rPr>
              <w:t>Узловатый васкулит:</w:t>
            </w:r>
          </w:p>
        </w:tc>
        <w:tc>
          <w:tcPr>
            <w:tcW w:w="3189" w:type="dxa"/>
            <w:shd w:val="clear" w:color="auto" w:fill="D9D9D9" w:themeFill="background1" w:themeFillShade="D9"/>
          </w:tcPr>
          <w:p w:rsidR="00554A45" w:rsidRPr="005E2728" w:rsidRDefault="00554A45" w:rsidP="00554A45">
            <w:pPr>
              <w:pStyle w:val="p10"/>
              <w:shd w:val="clear" w:color="auto" w:fill="FFFFFF"/>
              <w:spacing w:before="0" w:beforeAutospacing="0" w:after="0" w:afterAutospacing="0" w:line="240" w:lineRule="auto"/>
              <w:ind w:left="2154" w:firstLine="0"/>
              <w:rPr>
                <w:color w:val="000000"/>
                <w:szCs w:val="24"/>
              </w:rPr>
            </w:pPr>
          </w:p>
        </w:tc>
        <w:tc>
          <w:tcPr>
            <w:tcW w:w="3188" w:type="dxa"/>
            <w:shd w:val="clear" w:color="auto" w:fill="D9D9D9" w:themeFill="background1" w:themeFillShade="D9"/>
          </w:tcPr>
          <w:p w:rsidR="00554A45" w:rsidRPr="005E2728" w:rsidRDefault="00554A45" w:rsidP="00554A45">
            <w:pPr>
              <w:pStyle w:val="p10"/>
              <w:shd w:val="clear" w:color="auto" w:fill="FFFFFF"/>
              <w:spacing w:before="0" w:beforeAutospacing="0" w:after="0" w:afterAutospacing="0" w:line="240" w:lineRule="auto"/>
              <w:ind w:left="2126" w:firstLine="0"/>
              <w:jc w:val="center"/>
              <w:rPr>
                <w:color w:val="000000"/>
                <w:szCs w:val="24"/>
              </w:rPr>
            </w:pPr>
          </w:p>
        </w:tc>
      </w:tr>
      <w:tr w:rsidR="00554A45" w:rsidRPr="005E2728" w:rsidTr="00554A45">
        <w:tc>
          <w:tcPr>
            <w:tcW w:w="3188"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Острая узловатая эритема</w:t>
            </w:r>
          </w:p>
        </w:tc>
        <w:tc>
          <w:tcPr>
            <w:tcW w:w="3189" w:type="dxa"/>
            <w:shd w:val="clear" w:color="auto" w:fill="D9D9D9" w:themeFill="background1" w:themeFillShade="D9"/>
          </w:tcPr>
          <w:p w:rsidR="00554A45" w:rsidRPr="005E2728" w:rsidRDefault="00554A45" w:rsidP="00554A45">
            <w:pPr>
              <w:pStyle w:val="p10"/>
              <w:shd w:val="clear" w:color="auto" w:fill="FFFFFF"/>
              <w:spacing w:before="0" w:beforeAutospacing="0" w:after="0" w:afterAutospacing="0" w:line="240" w:lineRule="auto"/>
              <w:ind w:left="2154" w:firstLine="0"/>
              <w:rPr>
                <w:color w:val="000000"/>
                <w:szCs w:val="24"/>
              </w:rPr>
            </w:pPr>
          </w:p>
        </w:tc>
        <w:tc>
          <w:tcPr>
            <w:tcW w:w="3188"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Отечные ярко-красные узлы, артралгии, лихорадка</w:t>
            </w:r>
          </w:p>
        </w:tc>
      </w:tr>
      <w:tr w:rsidR="00554A45" w:rsidRPr="005E2728" w:rsidTr="00554A45">
        <w:tc>
          <w:tcPr>
            <w:tcW w:w="3188"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Хроническая узловатая эритема</w:t>
            </w:r>
          </w:p>
        </w:tc>
        <w:tc>
          <w:tcPr>
            <w:tcW w:w="3189" w:type="dxa"/>
          </w:tcPr>
          <w:p w:rsidR="00554A45" w:rsidRPr="005E2728" w:rsidRDefault="00554A45" w:rsidP="00554A45">
            <w:pPr>
              <w:pStyle w:val="p10"/>
              <w:shd w:val="clear" w:color="auto" w:fill="FFFFFF"/>
              <w:spacing w:before="0" w:beforeAutospacing="0" w:after="0" w:afterAutospacing="0" w:line="240" w:lineRule="auto"/>
              <w:ind w:left="72" w:firstLine="0"/>
              <w:rPr>
                <w:color w:val="000000"/>
                <w:szCs w:val="24"/>
              </w:rPr>
            </w:pPr>
            <w:r w:rsidRPr="005E2728">
              <w:rPr>
                <w:color w:val="000000"/>
                <w:szCs w:val="24"/>
              </w:rPr>
              <w:t>Узловатый васкулит</w:t>
            </w:r>
          </w:p>
        </w:tc>
        <w:tc>
          <w:tcPr>
            <w:tcW w:w="3188"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Рецидивирующие узлы без выраженных общих явлений</w:t>
            </w:r>
          </w:p>
        </w:tc>
      </w:tr>
      <w:tr w:rsidR="00554A45" w:rsidRPr="005E2728" w:rsidTr="00554A45">
        <w:tc>
          <w:tcPr>
            <w:tcW w:w="3188"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Подострая (мигрирующая) узловатая эритема</w:t>
            </w:r>
          </w:p>
        </w:tc>
        <w:tc>
          <w:tcPr>
            <w:tcW w:w="3189" w:type="dxa"/>
          </w:tcPr>
          <w:p w:rsidR="00554A45" w:rsidRPr="005E2728" w:rsidRDefault="00554A45" w:rsidP="00554A45">
            <w:pPr>
              <w:pStyle w:val="p10"/>
              <w:shd w:val="clear" w:color="auto" w:fill="FFFFFF"/>
              <w:spacing w:before="0" w:beforeAutospacing="0" w:after="0" w:afterAutospacing="0" w:line="240" w:lineRule="auto"/>
              <w:ind w:left="74" w:firstLine="0"/>
              <w:rPr>
                <w:color w:val="000000"/>
                <w:szCs w:val="24"/>
              </w:rPr>
            </w:pPr>
            <w:r w:rsidRPr="005E2728">
              <w:rPr>
                <w:color w:val="000000"/>
                <w:szCs w:val="24"/>
              </w:rPr>
              <w:t>Вариабельный гиподермит</w:t>
            </w:r>
            <w:r>
              <w:rPr>
                <w:color w:val="000000"/>
                <w:szCs w:val="24"/>
              </w:rPr>
              <w:t xml:space="preserve"> </w:t>
            </w:r>
            <w:r w:rsidRPr="005E2728">
              <w:rPr>
                <w:color w:val="000000"/>
                <w:szCs w:val="24"/>
              </w:rPr>
              <w:t>Вилановы-Пиньоля, мигрирующая узловатая эритема Беферштедта, болезнь Вилановы</w:t>
            </w:r>
          </w:p>
        </w:tc>
        <w:tc>
          <w:tcPr>
            <w:tcW w:w="3188"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Асимметричный плоский узел, растущий по периферии и разре</w:t>
            </w:r>
            <w:r w:rsidRPr="005E2728">
              <w:rPr>
                <w:color w:val="000000"/>
                <w:szCs w:val="24"/>
              </w:rPr>
              <w:softHyphen/>
              <w:t>шающийся в центре</w:t>
            </w:r>
          </w:p>
        </w:tc>
      </w:tr>
      <w:tr w:rsidR="00554A45" w:rsidRPr="005E2728" w:rsidTr="00554A45">
        <w:tc>
          <w:tcPr>
            <w:tcW w:w="3188"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Узловато-язвенный васкулит</w:t>
            </w:r>
          </w:p>
        </w:tc>
        <w:tc>
          <w:tcPr>
            <w:tcW w:w="3189" w:type="dxa"/>
          </w:tcPr>
          <w:p w:rsidR="00554A45" w:rsidRPr="005E2728" w:rsidRDefault="00554A45" w:rsidP="00554A45">
            <w:pPr>
              <w:pStyle w:val="p10"/>
              <w:shd w:val="clear" w:color="auto" w:fill="FFFFFF"/>
              <w:spacing w:before="0" w:beforeAutospacing="0" w:after="0" w:afterAutospacing="0" w:line="240" w:lineRule="auto"/>
              <w:ind w:left="72" w:firstLine="0"/>
              <w:rPr>
                <w:color w:val="000000"/>
                <w:szCs w:val="24"/>
              </w:rPr>
            </w:pPr>
            <w:r w:rsidRPr="005E2728">
              <w:rPr>
                <w:color w:val="000000"/>
                <w:szCs w:val="24"/>
              </w:rPr>
              <w:t>Нодулярный</w:t>
            </w:r>
            <w:r>
              <w:rPr>
                <w:color w:val="000000"/>
                <w:szCs w:val="24"/>
              </w:rPr>
              <w:t xml:space="preserve"> </w:t>
            </w:r>
            <w:r w:rsidRPr="005E2728">
              <w:rPr>
                <w:color w:val="000000"/>
                <w:szCs w:val="24"/>
              </w:rPr>
              <w:t>васкулит, нетуберкулезная индуративная эритема</w:t>
            </w:r>
          </w:p>
        </w:tc>
        <w:tc>
          <w:tcPr>
            <w:tcW w:w="3188" w:type="dxa"/>
          </w:tcPr>
          <w:p w:rsidR="00554A45" w:rsidRPr="005E2728" w:rsidRDefault="00554A45" w:rsidP="00554A45">
            <w:pPr>
              <w:pStyle w:val="p10"/>
              <w:shd w:val="clear" w:color="auto" w:fill="FFFFFF"/>
              <w:spacing w:before="0" w:beforeAutospacing="0" w:after="0" w:afterAutospacing="0" w:line="240" w:lineRule="auto"/>
              <w:ind w:firstLine="0"/>
              <w:rPr>
                <w:color w:val="000000"/>
                <w:szCs w:val="24"/>
              </w:rPr>
            </w:pPr>
            <w:r w:rsidRPr="005E2728">
              <w:rPr>
                <w:color w:val="000000"/>
                <w:szCs w:val="24"/>
              </w:rPr>
              <w:t>Плотные узлы с изъязвлением, рубцы</w:t>
            </w:r>
          </w:p>
        </w:tc>
      </w:tr>
    </w:tbl>
    <w:p w:rsidR="00554A45" w:rsidRDefault="00554A45" w:rsidP="00554A45">
      <w:pPr>
        <w:pStyle w:val="afff1"/>
      </w:pPr>
    </w:p>
    <w:p w:rsidR="00554A45" w:rsidRDefault="00554A45" w:rsidP="00554A45">
      <w:pPr>
        <w:pStyle w:val="afff1"/>
      </w:pPr>
    </w:p>
    <w:p w:rsidR="00554A45" w:rsidRDefault="00554A45" w:rsidP="00554A45">
      <w:pPr>
        <w:pStyle w:val="afff1"/>
        <w:rPr>
          <w:lang w:eastAsia="ru-RU" w:bidi="ru-RU"/>
        </w:rPr>
      </w:pPr>
      <w:bookmarkStart w:id="58" w:name="_Toc26868693"/>
      <w:r w:rsidRPr="005219AF">
        <w:t>Приложение Г</w:t>
      </w:r>
      <w:r>
        <w:t>2</w:t>
      </w:r>
      <w:r w:rsidRPr="005219AF">
        <w:t xml:space="preserve">. </w:t>
      </w:r>
      <w:r w:rsidRPr="00C067EA">
        <w:rPr>
          <w:szCs w:val="28"/>
        </w:rPr>
        <w:t>Клиническая и лабораторная характеристика степени активности патологического процесса при васкулитах кожи</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89"/>
        <w:gridCol w:w="3187"/>
        <w:gridCol w:w="3189"/>
      </w:tblGrid>
      <w:tr w:rsidR="00554A45" w:rsidRPr="005E2728" w:rsidTr="00554A45">
        <w:tc>
          <w:tcPr>
            <w:tcW w:w="3190" w:type="dxa"/>
            <w:vMerge w:val="restart"/>
          </w:tcPr>
          <w:p w:rsidR="00554A45" w:rsidRPr="005E2728" w:rsidRDefault="00554A45" w:rsidP="00554A45">
            <w:pPr>
              <w:pStyle w:val="afff7"/>
              <w:numPr>
                <w:ilvl w:val="0"/>
                <w:numId w:val="0"/>
              </w:numPr>
              <w:spacing w:before="0" w:line="240" w:lineRule="auto"/>
              <w:ind w:left="709"/>
              <w:rPr>
                <w:szCs w:val="24"/>
              </w:rPr>
            </w:pPr>
            <w:r w:rsidRPr="005E2728">
              <w:rPr>
                <w:b/>
                <w:bCs/>
                <w:szCs w:val="24"/>
              </w:rPr>
              <w:t>Показатели</w:t>
            </w:r>
          </w:p>
        </w:tc>
        <w:tc>
          <w:tcPr>
            <w:tcW w:w="6381" w:type="dxa"/>
            <w:gridSpan w:val="2"/>
          </w:tcPr>
          <w:p w:rsidR="00554A45" w:rsidRPr="005E2728" w:rsidRDefault="00554A45" w:rsidP="00554A45">
            <w:pPr>
              <w:pStyle w:val="afff7"/>
              <w:numPr>
                <w:ilvl w:val="0"/>
                <w:numId w:val="0"/>
              </w:numPr>
              <w:spacing w:before="0" w:line="240" w:lineRule="auto"/>
              <w:ind w:left="284"/>
              <w:jc w:val="center"/>
              <w:rPr>
                <w:szCs w:val="24"/>
              </w:rPr>
            </w:pPr>
            <w:r w:rsidRPr="005E2728">
              <w:rPr>
                <w:b/>
                <w:bCs/>
                <w:szCs w:val="24"/>
              </w:rPr>
              <w:t>Степень активности</w:t>
            </w:r>
          </w:p>
        </w:tc>
      </w:tr>
      <w:tr w:rsidR="00554A45" w:rsidRPr="005E2728" w:rsidTr="00554A45">
        <w:tc>
          <w:tcPr>
            <w:tcW w:w="3190" w:type="dxa"/>
            <w:vMerge/>
          </w:tcPr>
          <w:p w:rsidR="00554A45" w:rsidRPr="005E2728" w:rsidRDefault="00554A45" w:rsidP="00554A45">
            <w:pPr>
              <w:pStyle w:val="afff7"/>
              <w:spacing w:before="0" w:line="240" w:lineRule="auto"/>
              <w:rPr>
                <w:szCs w:val="24"/>
              </w:rPr>
            </w:pPr>
          </w:p>
        </w:tc>
        <w:tc>
          <w:tcPr>
            <w:tcW w:w="3190" w:type="dxa"/>
          </w:tcPr>
          <w:p w:rsidR="00554A45" w:rsidRPr="00C067EA" w:rsidRDefault="00554A45" w:rsidP="00554A45">
            <w:pPr>
              <w:pStyle w:val="afff7"/>
              <w:numPr>
                <w:ilvl w:val="0"/>
                <w:numId w:val="0"/>
              </w:numPr>
              <w:spacing w:before="0" w:line="240" w:lineRule="auto"/>
              <w:ind w:left="284"/>
              <w:jc w:val="center"/>
              <w:rPr>
                <w:szCs w:val="24"/>
              </w:rPr>
            </w:pPr>
            <w:r w:rsidRPr="00C067EA">
              <w:rPr>
                <w:bCs/>
                <w:szCs w:val="24"/>
                <w:lang w:val="en-US"/>
              </w:rPr>
              <w:t>I</w:t>
            </w:r>
          </w:p>
        </w:tc>
        <w:tc>
          <w:tcPr>
            <w:tcW w:w="3191" w:type="dxa"/>
          </w:tcPr>
          <w:p w:rsidR="00554A45" w:rsidRPr="005E2728" w:rsidRDefault="00554A45" w:rsidP="00554A45">
            <w:pPr>
              <w:pStyle w:val="afff7"/>
              <w:numPr>
                <w:ilvl w:val="0"/>
                <w:numId w:val="0"/>
              </w:numPr>
              <w:spacing w:before="0" w:line="240" w:lineRule="auto"/>
              <w:ind w:left="284"/>
              <w:jc w:val="center"/>
              <w:rPr>
                <w:szCs w:val="24"/>
              </w:rPr>
            </w:pPr>
            <w:r w:rsidRPr="005E2728">
              <w:rPr>
                <w:szCs w:val="24"/>
                <w:lang w:val="en-US"/>
              </w:rPr>
              <w:t>II</w:t>
            </w:r>
          </w:p>
        </w:tc>
      </w:tr>
      <w:tr w:rsidR="00554A45" w:rsidRPr="005E2728" w:rsidTr="00554A45">
        <w:tc>
          <w:tcPr>
            <w:tcW w:w="3190" w:type="dxa"/>
          </w:tcPr>
          <w:p w:rsidR="00554A45" w:rsidRPr="005E2728" w:rsidRDefault="00554A45" w:rsidP="00554A45">
            <w:pPr>
              <w:pStyle w:val="afff7"/>
              <w:numPr>
                <w:ilvl w:val="0"/>
                <w:numId w:val="0"/>
              </w:numPr>
              <w:spacing w:before="0" w:line="240" w:lineRule="auto"/>
              <w:ind w:left="284"/>
              <w:rPr>
                <w:szCs w:val="24"/>
              </w:rPr>
            </w:pPr>
            <w:r w:rsidRPr="005E2728">
              <w:rPr>
                <w:szCs w:val="24"/>
              </w:rPr>
              <w:t>Поражение кожи (по площади)</w:t>
            </w:r>
          </w:p>
        </w:tc>
        <w:tc>
          <w:tcPr>
            <w:tcW w:w="3190" w:type="dxa"/>
          </w:tcPr>
          <w:p w:rsidR="00554A45" w:rsidRPr="005E2728" w:rsidRDefault="00554A45" w:rsidP="00554A45">
            <w:pPr>
              <w:pStyle w:val="afff7"/>
              <w:numPr>
                <w:ilvl w:val="0"/>
                <w:numId w:val="0"/>
              </w:numPr>
              <w:spacing w:before="0" w:line="240" w:lineRule="auto"/>
              <w:ind w:left="284"/>
              <w:jc w:val="center"/>
              <w:rPr>
                <w:szCs w:val="24"/>
              </w:rPr>
            </w:pPr>
            <w:r w:rsidRPr="005E2728">
              <w:rPr>
                <w:szCs w:val="24"/>
              </w:rPr>
              <w:t>Ограниченное</w:t>
            </w:r>
          </w:p>
        </w:tc>
        <w:tc>
          <w:tcPr>
            <w:tcW w:w="3191" w:type="dxa"/>
          </w:tcPr>
          <w:p w:rsidR="00554A45" w:rsidRPr="005E2728" w:rsidRDefault="00554A45" w:rsidP="00554A45">
            <w:pPr>
              <w:pStyle w:val="afff7"/>
              <w:numPr>
                <w:ilvl w:val="0"/>
                <w:numId w:val="0"/>
              </w:numPr>
              <w:spacing w:before="0" w:line="240" w:lineRule="auto"/>
              <w:ind w:left="284"/>
              <w:jc w:val="center"/>
              <w:rPr>
                <w:szCs w:val="24"/>
              </w:rPr>
            </w:pPr>
            <w:r w:rsidRPr="005E2728">
              <w:rPr>
                <w:szCs w:val="24"/>
              </w:rPr>
              <w:t>Распространенное</w:t>
            </w:r>
          </w:p>
        </w:tc>
      </w:tr>
      <w:tr w:rsidR="00554A45" w:rsidRPr="005E2728" w:rsidTr="00554A45">
        <w:tc>
          <w:tcPr>
            <w:tcW w:w="3190" w:type="dxa"/>
          </w:tcPr>
          <w:p w:rsidR="00554A45" w:rsidRPr="005E2728" w:rsidRDefault="00554A45" w:rsidP="00554A45">
            <w:pPr>
              <w:pStyle w:val="afff7"/>
              <w:numPr>
                <w:ilvl w:val="0"/>
                <w:numId w:val="0"/>
              </w:numPr>
              <w:spacing w:before="0" w:line="240" w:lineRule="auto"/>
              <w:ind w:left="709" w:hanging="425"/>
              <w:rPr>
                <w:szCs w:val="24"/>
              </w:rPr>
            </w:pPr>
            <w:r w:rsidRPr="005E2728">
              <w:rPr>
                <w:szCs w:val="24"/>
              </w:rPr>
              <w:t>Число высыпаний</w:t>
            </w:r>
          </w:p>
        </w:tc>
        <w:tc>
          <w:tcPr>
            <w:tcW w:w="3190" w:type="dxa"/>
          </w:tcPr>
          <w:p w:rsidR="00554A45" w:rsidRPr="005E2728" w:rsidRDefault="00554A45" w:rsidP="00554A45">
            <w:pPr>
              <w:pStyle w:val="afff7"/>
              <w:numPr>
                <w:ilvl w:val="0"/>
                <w:numId w:val="0"/>
              </w:numPr>
              <w:spacing w:before="0" w:line="240" w:lineRule="auto"/>
              <w:ind w:left="284"/>
              <w:jc w:val="center"/>
              <w:rPr>
                <w:szCs w:val="24"/>
              </w:rPr>
            </w:pPr>
            <w:r w:rsidRPr="005E2728">
              <w:rPr>
                <w:szCs w:val="24"/>
              </w:rPr>
              <w:t>Небольшое</w:t>
            </w:r>
          </w:p>
        </w:tc>
        <w:tc>
          <w:tcPr>
            <w:tcW w:w="3191" w:type="dxa"/>
          </w:tcPr>
          <w:p w:rsidR="00554A45" w:rsidRPr="005E2728" w:rsidRDefault="00554A45" w:rsidP="00554A45">
            <w:pPr>
              <w:pStyle w:val="afff7"/>
              <w:numPr>
                <w:ilvl w:val="0"/>
                <w:numId w:val="0"/>
              </w:numPr>
              <w:spacing w:before="0" w:line="240" w:lineRule="auto"/>
              <w:ind w:left="284"/>
              <w:jc w:val="center"/>
              <w:rPr>
                <w:szCs w:val="24"/>
              </w:rPr>
            </w:pPr>
            <w:r w:rsidRPr="005E2728">
              <w:rPr>
                <w:szCs w:val="24"/>
              </w:rPr>
              <w:t>Множественное</w:t>
            </w:r>
          </w:p>
        </w:tc>
      </w:tr>
      <w:tr w:rsidR="00554A45" w:rsidRPr="005E2728" w:rsidTr="00554A45">
        <w:tc>
          <w:tcPr>
            <w:tcW w:w="3190" w:type="dxa"/>
          </w:tcPr>
          <w:p w:rsidR="00554A45" w:rsidRPr="005E2728" w:rsidRDefault="00554A45" w:rsidP="00554A45">
            <w:pPr>
              <w:pStyle w:val="afff7"/>
              <w:numPr>
                <w:ilvl w:val="0"/>
                <w:numId w:val="0"/>
              </w:numPr>
              <w:spacing w:before="0" w:line="240" w:lineRule="auto"/>
              <w:ind w:left="709" w:hanging="425"/>
              <w:rPr>
                <w:szCs w:val="24"/>
              </w:rPr>
            </w:pPr>
            <w:r w:rsidRPr="005E2728">
              <w:rPr>
                <w:szCs w:val="24"/>
              </w:rPr>
              <w:t>Температура тела</w:t>
            </w:r>
          </w:p>
        </w:tc>
        <w:tc>
          <w:tcPr>
            <w:tcW w:w="3190" w:type="dxa"/>
          </w:tcPr>
          <w:p w:rsidR="00554A45" w:rsidRPr="005E2728" w:rsidRDefault="00554A45" w:rsidP="00554A45">
            <w:pPr>
              <w:pStyle w:val="afff7"/>
              <w:numPr>
                <w:ilvl w:val="0"/>
                <w:numId w:val="0"/>
              </w:numPr>
              <w:spacing w:before="0" w:line="240" w:lineRule="auto"/>
              <w:ind w:left="284"/>
              <w:jc w:val="center"/>
              <w:rPr>
                <w:szCs w:val="24"/>
              </w:rPr>
            </w:pPr>
            <w:r w:rsidRPr="005E2728">
              <w:rPr>
                <w:szCs w:val="24"/>
              </w:rPr>
              <w:t>Нормальная или не выше 37,5°С</w:t>
            </w:r>
          </w:p>
        </w:tc>
        <w:tc>
          <w:tcPr>
            <w:tcW w:w="3191" w:type="dxa"/>
          </w:tcPr>
          <w:p w:rsidR="00554A45" w:rsidRPr="005E2728" w:rsidRDefault="00554A45" w:rsidP="00554A45">
            <w:pPr>
              <w:pStyle w:val="afff7"/>
              <w:numPr>
                <w:ilvl w:val="0"/>
                <w:numId w:val="0"/>
              </w:numPr>
              <w:spacing w:before="0" w:line="240" w:lineRule="auto"/>
              <w:ind w:left="284"/>
              <w:jc w:val="center"/>
              <w:rPr>
                <w:szCs w:val="24"/>
              </w:rPr>
            </w:pPr>
            <w:r w:rsidRPr="005E2728">
              <w:rPr>
                <w:szCs w:val="24"/>
              </w:rPr>
              <w:t>Выше 37,5</w:t>
            </w:r>
            <w:r w:rsidRPr="005E2728">
              <w:rPr>
                <w:szCs w:val="24"/>
                <w:vertAlign w:val="superscript"/>
              </w:rPr>
              <w:t>°</w:t>
            </w:r>
            <w:r w:rsidRPr="005E2728">
              <w:rPr>
                <w:szCs w:val="24"/>
              </w:rPr>
              <w:t>С</w:t>
            </w:r>
          </w:p>
        </w:tc>
      </w:tr>
      <w:tr w:rsidR="00554A45" w:rsidRPr="005E2728" w:rsidTr="00554A45">
        <w:tc>
          <w:tcPr>
            <w:tcW w:w="3190" w:type="dxa"/>
          </w:tcPr>
          <w:p w:rsidR="00554A45" w:rsidRPr="005E2728" w:rsidRDefault="00554A45" w:rsidP="00554A45">
            <w:pPr>
              <w:pStyle w:val="afff7"/>
              <w:numPr>
                <w:ilvl w:val="0"/>
                <w:numId w:val="0"/>
              </w:numPr>
              <w:spacing w:before="0" w:line="240" w:lineRule="auto"/>
              <w:ind w:left="284"/>
              <w:rPr>
                <w:szCs w:val="24"/>
              </w:rPr>
            </w:pPr>
            <w:r w:rsidRPr="005E2728">
              <w:rPr>
                <w:szCs w:val="24"/>
              </w:rPr>
              <w:t>Общие явления (недомогание, общая слабость, головная боль, артралгии, миалгии и т.п.)</w:t>
            </w:r>
          </w:p>
        </w:tc>
        <w:tc>
          <w:tcPr>
            <w:tcW w:w="3190" w:type="dxa"/>
          </w:tcPr>
          <w:p w:rsidR="00554A45" w:rsidRPr="005E2728" w:rsidRDefault="00554A45" w:rsidP="00554A45">
            <w:pPr>
              <w:pStyle w:val="afff7"/>
              <w:numPr>
                <w:ilvl w:val="0"/>
                <w:numId w:val="0"/>
              </w:numPr>
              <w:spacing w:before="0" w:line="240" w:lineRule="auto"/>
              <w:ind w:left="284"/>
              <w:jc w:val="center"/>
              <w:rPr>
                <w:szCs w:val="24"/>
              </w:rPr>
            </w:pPr>
            <w:r w:rsidRPr="005E2728">
              <w:rPr>
                <w:szCs w:val="24"/>
              </w:rPr>
              <w:t>Отсутствуют или незначительны</w:t>
            </w:r>
          </w:p>
        </w:tc>
        <w:tc>
          <w:tcPr>
            <w:tcW w:w="3191" w:type="dxa"/>
          </w:tcPr>
          <w:p w:rsidR="00554A45" w:rsidRPr="005E2728" w:rsidRDefault="00554A45" w:rsidP="00554A45">
            <w:pPr>
              <w:pStyle w:val="afff7"/>
              <w:numPr>
                <w:ilvl w:val="0"/>
                <w:numId w:val="0"/>
              </w:numPr>
              <w:spacing w:before="0" w:line="240" w:lineRule="auto"/>
              <w:ind w:left="284"/>
              <w:jc w:val="center"/>
              <w:rPr>
                <w:szCs w:val="24"/>
              </w:rPr>
            </w:pPr>
            <w:r w:rsidRPr="005E2728">
              <w:rPr>
                <w:szCs w:val="24"/>
              </w:rPr>
              <w:t>Резко выражены</w:t>
            </w:r>
          </w:p>
        </w:tc>
      </w:tr>
      <w:tr w:rsidR="00554A45" w:rsidRPr="005E2728" w:rsidTr="00554A45">
        <w:tc>
          <w:tcPr>
            <w:tcW w:w="3190" w:type="dxa"/>
          </w:tcPr>
          <w:p w:rsidR="00554A45" w:rsidRPr="005E2728" w:rsidRDefault="00554A45" w:rsidP="00554A45">
            <w:pPr>
              <w:pStyle w:val="afff7"/>
              <w:numPr>
                <w:ilvl w:val="0"/>
                <w:numId w:val="0"/>
              </w:numPr>
              <w:spacing w:before="0" w:line="240" w:lineRule="auto"/>
              <w:ind w:left="709" w:hanging="425"/>
              <w:rPr>
                <w:b/>
                <w:szCs w:val="24"/>
              </w:rPr>
            </w:pPr>
            <w:r w:rsidRPr="005E2728">
              <w:rPr>
                <w:b/>
                <w:szCs w:val="24"/>
              </w:rPr>
              <w:t>Общий анализ крови</w:t>
            </w:r>
          </w:p>
        </w:tc>
        <w:tc>
          <w:tcPr>
            <w:tcW w:w="3190" w:type="dxa"/>
            <w:shd w:val="clear" w:color="auto" w:fill="D9D9D9" w:themeFill="background1" w:themeFillShade="D9"/>
          </w:tcPr>
          <w:p w:rsidR="00554A45" w:rsidRPr="005E2728" w:rsidRDefault="00554A45" w:rsidP="00554A45">
            <w:pPr>
              <w:pStyle w:val="afff7"/>
              <w:numPr>
                <w:ilvl w:val="0"/>
                <w:numId w:val="0"/>
              </w:numPr>
              <w:spacing w:before="0" w:line="240" w:lineRule="auto"/>
              <w:ind w:left="284"/>
              <w:jc w:val="center"/>
              <w:rPr>
                <w:szCs w:val="24"/>
              </w:rPr>
            </w:pPr>
          </w:p>
        </w:tc>
        <w:tc>
          <w:tcPr>
            <w:tcW w:w="3191" w:type="dxa"/>
            <w:shd w:val="clear" w:color="auto" w:fill="D9D9D9" w:themeFill="background1" w:themeFillShade="D9"/>
          </w:tcPr>
          <w:p w:rsidR="00554A45" w:rsidRPr="005E2728" w:rsidRDefault="00554A45" w:rsidP="00554A45">
            <w:pPr>
              <w:pStyle w:val="afff7"/>
              <w:numPr>
                <w:ilvl w:val="0"/>
                <w:numId w:val="0"/>
              </w:numPr>
              <w:spacing w:before="0" w:line="240" w:lineRule="auto"/>
              <w:ind w:left="284"/>
              <w:jc w:val="center"/>
              <w:rPr>
                <w:szCs w:val="24"/>
              </w:rPr>
            </w:pPr>
          </w:p>
        </w:tc>
      </w:tr>
      <w:tr w:rsidR="00554A45" w:rsidRPr="005E2728" w:rsidTr="00554A45">
        <w:tc>
          <w:tcPr>
            <w:tcW w:w="3190" w:type="dxa"/>
          </w:tcPr>
          <w:p w:rsidR="00554A45" w:rsidRPr="005E2728" w:rsidRDefault="00554A45" w:rsidP="00554A45">
            <w:pPr>
              <w:pStyle w:val="afff7"/>
              <w:numPr>
                <w:ilvl w:val="0"/>
                <w:numId w:val="0"/>
              </w:numPr>
              <w:spacing w:before="0" w:line="240" w:lineRule="auto"/>
              <w:ind w:left="709" w:hanging="425"/>
              <w:rPr>
                <w:szCs w:val="24"/>
              </w:rPr>
            </w:pPr>
            <w:r w:rsidRPr="005E2728">
              <w:rPr>
                <w:szCs w:val="24"/>
              </w:rPr>
              <w:t>СОЭ</w:t>
            </w:r>
          </w:p>
        </w:tc>
        <w:tc>
          <w:tcPr>
            <w:tcW w:w="3190" w:type="dxa"/>
          </w:tcPr>
          <w:p w:rsidR="00554A45" w:rsidRPr="005E2728" w:rsidRDefault="00554A45" w:rsidP="00554A45">
            <w:pPr>
              <w:pStyle w:val="afff7"/>
              <w:numPr>
                <w:ilvl w:val="0"/>
                <w:numId w:val="0"/>
              </w:numPr>
              <w:spacing w:before="0" w:line="240" w:lineRule="auto"/>
              <w:ind w:left="284"/>
              <w:jc w:val="center"/>
              <w:rPr>
                <w:szCs w:val="24"/>
              </w:rPr>
            </w:pPr>
            <w:r w:rsidRPr="005E2728">
              <w:rPr>
                <w:szCs w:val="24"/>
              </w:rPr>
              <w:t>До 25 мм/ч</w:t>
            </w:r>
          </w:p>
        </w:tc>
        <w:tc>
          <w:tcPr>
            <w:tcW w:w="3191" w:type="dxa"/>
          </w:tcPr>
          <w:p w:rsidR="00554A45" w:rsidRPr="005E2728" w:rsidRDefault="00554A45" w:rsidP="00554A45">
            <w:pPr>
              <w:pStyle w:val="afff7"/>
              <w:numPr>
                <w:ilvl w:val="0"/>
                <w:numId w:val="0"/>
              </w:numPr>
              <w:spacing w:before="0" w:line="240" w:lineRule="auto"/>
              <w:ind w:left="284"/>
              <w:jc w:val="center"/>
              <w:rPr>
                <w:szCs w:val="24"/>
              </w:rPr>
            </w:pPr>
            <w:r w:rsidRPr="005E2728">
              <w:rPr>
                <w:szCs w:val="24"/>
              </w:rPr>
              <w:t>Выше 25 мм/ч</w:t>
            </w:r>
          </w:p>
        </w:tc>
      </w:tr>
      <w:tr w:rsidR="00554A45" w:rsidRPr="005E2728" w:rsidTr="00554A45">
        <w:tc>
          <w:tcPr>
            <w:tcW w:w="3190" w:type="dxa"/>
          </w:tcPr>
          <w:p w:rsidR="00554A45" w:rsidRPr="005E2728" w:rsidRDefault="00554A45" w:rsidP="00554A45">
            <w:pPr>
              <w:pStyle w:val="afff7"/>
              <w:numPr>
                <w:ilvl w:val="0"/>
                <w:numId w:val="0"/>
              </w:numPr>
              <w:spacing w:before="0" w:line="240" w:lineRule="auto"/>
              <w:ind w:left="709" w:hanging="425"/>
              <w:rPr>
                <w:szCs w:val="24"/>
              </w:rPr>
            </w:pPr>
            <w:r w:rsidRPr="005E2728">
              <w:rPr>
                <w:szCs w:val="24"/>
              </w:rPr>
              <w:t>Эритроциты</w:t>
            </w:r>
          </w:p>
        </w:tc>
        <w:tc>
          <w:tcPr>
            <w:tcW w:w="3190" w:type="dxa"/>
          </w:tcPr>
          <w:p w:rsidR="00554A45" w:rsidRPr="005E2728" w:rsidRDefault="00554A45" w:rsidP="00554A45">
            <w:pPr>
              <w:pStyle w:val="afff7"/>
              <w:numPr>
                <w:ilvl w:val="0"/>
                <w:numId w:val="0"/>
              </w:numPr>
              <w:spacing w:before="0" w:line="240" w:lineRule="auto"/>
              <w:ind w:left="284"/>
              <w:jc w:val="center"/>
              <w:rPr>
                <w:szCs w:val="24"/>
              </w:rPr>
            </w:pPr>
            <w:r w:rsidRPr="005E2728">
              <w:rPr>
                <w:szCs w:val="24"/>
              </w:rPr>
              <w:t>Норма</w:t>
            </w:r>
          </w:p>
        </w:tc>
        <w:tc>
          <w:tcPr>
            <w:tcW w:w="3191" w:type="dxa"/>
          </w:tcPr>
          <w:p w:rsidR="00554A45" w:rsidRPr="005E2728" w:rsidRDefault="00554A45" w:rsidP="00554A45">
            <w:pPr>
              <w:pStyle w:val="afff7"/>
              <w:numPr>
                <w:ilvl w:val="0"/>
                <w:numId w:val="0"/>
              </w:numPr>
              <w:spacing w:before="0" w:line="240" w:lineRule="auto"/>
              <w:ind w:left="284"/>
              <w:jc w:val="center"/>
              <w:rPr>
                <w:szCs w:val="24"/>
              </w:rPr>
            </w:pPr>
            <w:r w:rsidRPr="005E2728">
              <w:rPr>
                <w:szCs w:val="24"/>
              </w:rPr>
              <w:t>Менее 3,8×10</w:t>
            </w:r>
            <w:r w:rsidRPr="005E2728">
              <w:rPr>
                <w:szCs w:val="24"/>
                <w:vertAlign w:val="superscript"/>
              </w:rPr>
              <w:t>12</w:t>
            </w:r>
            <w:r w:rsidRPr="005E2728">
              <w:rPr>
                <w:szCs w:val="24"/>
              </w:rPr>
              <w:t>/л</w:t>
            </w:r>
          </w:p>
        </w:tc>
      </w:tr>
      <w:tr w:rsidR="00554A45" w:rsidRPr="005E2728" w:rsidTr="00554A45">
        <w:tc>
          <w:tcPr>
            <w:tcW w:w="3190" w:type="dxa"/>
          </w:tcPr>
          <w:p w:rsidR="00554A45" w:rsidRPr="005E2728" w:rsidRDefault="00554A45" w:rsidP="00554A45">
            <w:pPr>
              <w:pStyle w:val="afff7"/>
              <w:numPr>
                <w:ilvl w:val="0"/>
                <w:numId w:val="0"/>
              </w:numPr>
              <w:spacing w:before="0" w:line="240" w:lineRule="auto"/>
              <w:ind w:left="709" w:hanging="425"/>
              <w:rPr>
                <w:szCs w:val="24"/>
              </w:rPr>
            </w:pPr>
            <w:r w:rsidRPr="005E2728">
              <w:rPr>
                <w:szCs w:val="24"/>
              </w:rPr>
              <w:t>Гемоглобин</w:t>
            </w:r>
          </w:p>
        </w:tc>
        <w:tc>
          <w:tcPr>
            <w:tcW w:w="3190" w:type="dxa"/>
          </w:tcPr>
          <w:p w:rsidR="00554A45" w:rsidRPr="005E2728" w:rsidRDefault="00554A45" w:rsidP="00554A45">
            <w:pPr>
              <w:pStyle w:val="afff7"/>
              <w:numPr>
                <w:ilvl w:val="0"/>
                <w:numId w:val="0"/>
              </w:numPr>
              <w:spacing w:before="0" w:line="240" w:lineRule="auto"/>
              <w:ind w:left="284"/>
              <w:jc w:val="center"/>
              <w:rPr>
                <w:szCs w:val="24"/>
              </w:rPr>
            </w:pPr>
            <w:r w:rsidRPr="005E2728">
              <w:rPr>
                <w:szCs w:val="24"/>
              </w:rPr>
              <w:t>Норма</w:t>
            </w:r>
          </w:p>
        </w:tc>
        <w:tc>
          <w:tcPr>
            <w:tcW w:w="3191" w:type="dxa"/>
          </w:tcPr>
          <w:p w:rsidR="00554A45" w:rsidRPr="005E2728" w:rsidRDefault="00554A45" w:rsidP="00554A45">
            <w:pPr>
              <w:pStyle w:val="afff7"/>
              <w:numPr>
                <w:ilvl w:val="0"/>
                <w:numId w:val="0"/>
              </w:numPr>
              <w:spacing w:before="0" w:line="240" w:lineRule="auto"/>
              <w:ind w:left="284"/>
              <w:jc w:val="center"/>
              <w:rPr>
                <w:szCs w:val="24"/>
              </w:rPr>
            </w:pPr>
            <w:r w:rsidRPr="005E2728">
              <w:rPr>
                <w:szCs w:val="24"/>
              </w:rPr>
              <w:t>Менее 12 г%</w:t>
            </w:r>
          </w:p>
        </w:tc>
      </w:tr>
      <w:tr w:rsidR="00554A45" w:rsidRPr="005E2728" w:rsidTr="00554A45">
        <w:tc>
          <w:tcPr>
            <w:tcW w:w="3190" w:type="dxa"/>
          </w:tcPr>
          <w:p w:rsidR="00554A45" w:rsidRPr="005E2728" w:rsidRDefault="00554A45" w:rsidP="00554A45">
            <w:pPr>
              <w:pStyle w:val="afff7"/>
              <w:numPr>
                <w:ilvl w:val="0"/>
                <w:numId w:val="0"/>
              </w:numPr>
              <w:spacing w:before="0" w:line="240" w:lineRule="auto"/>
              <w:ind w:left="709" w:hanging="425"/>
              <w:rPr>
                <w:szCs w:val="24"/>
              </w:rPr>
            </w:pPr>
            <w:r w:rsidRPr="005E2728">
              <w:rPr>
                <w:szCs w:val="24"/>
              </w:rPr>
              <w:t>Тромбоциты</w:t>
            </w:r>
          </w:p>
        </w:tc>
        <w:tc>
          <w:tcPr>
            <w:tcW w:w="3190" w:type="dxa"/>
          </w:tcPr>
          <w:p w:rsidR="00554A45" w:rsidRPr="005E2728" w:rsidRDefault="00554A45" w:rsidP="00554A45">
            <w:pPr>
              <w:pStyle w:val="afff7"/>
              <w:numPr>
                <w:ilvl w:val="0"/>
                <w:numId w:val="0"/>
              </w:numPr>
              <w:spacing w:before="0" w:line="240" w:lineRule="auto"/>
              <w:ind w:left="284"/>
              <w:jc w:val="center"/>
              <w:rPr>
                <w:szCs w:val="24"/>
              </w:rPr>
            </w:pPr>
            <w:r w:rsidRPr="005E2728">
              <w:rPr>
                <w:szCs w:val="24"/>
              </w:rPr>
              <w:t>Норма</w:t>
            </w:r>
          </w:p>
        </w:tc>
        <w:tc>
          <w:tcPr>
            <w:tcW w:w="3191" w:type="dxa"/>
          </w:tcPr>
          <w:p w:rsidR="00554A45" w:rsidRPr="005E2728" w:rsidRDefault="00554A45" w:rsidP="00554A45">
            <w:pPr>
              <w:pStyle w:val="afff7"/>
              <w:numPr>
                <w:ilvl w:val="0"/>
                <w:numId w:val="0"/>
              </w:numPr>
              <w:spacing w:before="0" w:line="240" w:lineRule="auto"/>
              <w:ind w:left="284"/>
              <w:jc w:val="center"/>
              <w:rPr>
                <w:szCs w:val="24"/>
              </w:rPr>
            </w:pPr>
            <w:r w:rsidRPr="005E2728">
              <w:rPr>
                <w:szCs w:val="24"/>
              </w:rPr>
              <w:t>Менее 180×10</w:t>
            </w:r>
            <w:r w:rsidRPr="005E2728">
              <w:rPr>
                <w:szCs w:val="24"/>
                <w:vertAlign w:val="superscript"/>
              </w:rPr>
              <w:t>9</w:t>
            </w:r>
            <w:r w:rsidRPr="005E2728">
              <w:rPr>
                <w:szCs w:val="24"/>
              </w:rPr>
              <w:t>/л</w:t>
            </w:r>
          </w:p>
        </w:tc>
      </w:tr>
      <w:tr w:rsidR="00554A45" w:rsidRPr="005E2728" w:rsidTr="00554A45">
        <w:tc>
          <w:tcPr>
            <w:tcW w:w="3190" w:type="dxa"/>
          </w:tcPr>
          <w:p w:rsidR="00554A45" w:rsidRPr="005E2728" w:rsidRDefault="00554A45" w:rsidP="00554A45">
            <w:pPr>
              <w:pStyle w:val="afff7"/>
              <w:numPr>
                <w:ilvl w:val="0"/>
                <w:numId w:val="0"/>
              </w:numPr>
              <w:spacing w:before="0" w:line="240" w:lineRule="auto"/>
              <w:ind w:left="709" w:hanging="425"/>
              <w:rPr>
                <w:szCs w:val="24"/>
              </w:rPr>
            </w:pPr>
            <w:r w:rsidRPr="005E2728">
              <w:rPr>
                <w:szCs w:val="24"/>
              </w:rPr>
              <w:t>Лейкоциты</w:t>
            </w:r>
          </w:p>
        </w:tc>
        <w:tc>
          <w:tcPr>
            <w:tcW w:w="3190" w:type="dxa"/>
          </w:tcPr>
          <w:p w:rsidR="00554A45" w:rsidRPr="005E2728" w:rsidRDefault="00554A45" w:rsidP="00554A45">
            <w:pPr>
              <w:pStyle w:val="afff7"/>
              <w:numPr>
                <w:ilvl w:val="0"/>
                <w:numId w:val="0"/>
              </w:numPr>
              <w:spacing w:before="0" w:line="240" w:lineRule="auto"/>
              <w:ind w:left="284"/>
              <w:jc w:val="center"/>
              <w:rPr>
                <w:szCs w:val="24"/>
              </w:rPr>
            </w:pPr>
            <w:r w:rsidRPr="005E2728">
              <w:rPr>
                <w:szCs w:val="24"/>
              </w:rPr>
              <w:t>Норма</w:t>
            </w:r>
          </w:p>
        </w:tc>
        <w:tc>
          <w:tcPr>
            <w:tcW w:w="3191" w:type="dxa"/>
          </w:tcPr>
          <w:p w:rsidR="00554A45" w:rsidRPr="005E2728" w:rsidRDefault="00554A45" w:rsidP="00554A45">
            <w:pPr>
              <w:pStyle w:val="afff7"/>
              <w:numPr>
                <w:ilvl w:val="0"/>
                <w:numId w:val="0"/>
              </w:numPr>
              <w:spacing w:before="0" w:line="240" w:lineRule="auto"/>
              <w:ind w:left="284"/>
              <w:jc w:val="center"/>
              <w:rPr>
                <w:szCs w:val="24"/>
              </w:rPr>
            </w:pPr>
            <w:r w:rsidRPr="005E2728">
              <w:rPr>
                <w:szCs w:val="24"/>
              </w:rPr>
              <w:t>Более 10×10</w:t>
            </w:r>
            <w:r w:rsidRPr="005E2728">
              <w:rPr>
                <w:szCs w:val="24"/>
                <w:vertAlign w:val="superscript"/>
              </w:rPr>
              <w:t>9</w:t>
            </w:r>
            <w:r w:rsidRPr="005E2728">
              <w:rPr>
                <w:szCs w:val="24"/>
              </w:rPr>
              <w:t>/л</w:t>
            </w:r>
          </w:p>
        </w:tc>
      </w:tr>
      <w:tr w:rsidR="00554A45" w:rsidRPr="005E2728" w:rsidTr="00554A45">
        <w:tc>
          <w:tcPr>
            <w:tcW w:w="3190" w:type="dxa"/>
          </w:tcPr>
          <w:p w:rsidR="00554A45" w:rsidRPr="005E2728" w:rsidRDefault="00554A45" w:rsidP="00554A45">
            <w:pPr>
              <w:pStyle w:val="afff7"/>
              <w:numPr>
                <w:ilvl w:val="0"/>
                <w:numId w:val="0"/>
              </w:numPr>
              <w:spacing w:before="0" w:line="240" w:lineRule="auto"/>
              <w:ind w:left="709" w:hanging="425"/>
              <w:rPr>
                <w:b/>
                <w:szCs w:val="24"/>
              </w:rPr>
            </w:pPr>
            <w:r w:rsidRPr="005E2728">
              <w:rPr>
                <w:b/>
                <w:szCs w:val="24"/>
              </w:rPr>
              <w:t>Биохимический анализ крови</w:t>
            </w:r>
          </w:p>
        </w:tc>
        <w:tc>
          <w:tcPr>
            <w:tcW w:w="3190" w:type="dxa"/>
            <w:shd w:val="clear" w:color="auto" w:fill="D9D9D9" w:themeFill="background1" w:themeFillShade="D9"/>
          </w:tcPr>
          <w:p w:rsidR="00554A45" w:rsidRPr="005E2728" w:rsidRDefault="00554A45" w:rsidP="00554A45">
            <w:pPr>
              <w:pStyle w:val="afff7"/>
              <w:numPr>
                <w:ilvl w:val="0"/>
                <w:numId w:val="0"/>
              </w:numPr>
              <w:spacing w:before="0" w:line="240" w:lineRule="auto"/>
              <w:ind w:left="284"/>
              <w:jc w:val="center"/>
              <w:rPr>
                <w:szCs w:val="24"/>
              </w:rPr>
            </w:pPr>
          </w:p>
        </w:tc>
        <w:tc>
          <w:tcPr>
            <w:tcW w:w="3191" w:type="dxa"/>
            <w:shd w:val="clear" w:color="auto" w:fill="D9D9D9" w:themeFill="background1" w:themeFillShade="D9"/>
          </w:tcPr>
          <w:p w:rsidR="00554A45" w:rsidRPr="005E2728" w:rsidRDefault="00554A45" w:rsidP="00554A45">
            <w:pPr>
              <w:pStyle w:val="afff7"/>
              <w:numPr>
                <w:ilvl w:val="0"/>
                <w:numId w:val="0"/>
              </w:numPr>
              <w:spacing w:before="0" w:line="240" w:lineRule="auto"/>
              <w:ind w:left="284"/>
              <w:jc w:val="center"/>
              <w:rPr>
                <w:szCs w:val="24"/>
              </w:rPr>
            </w:pPr>
          </w:p>
        </w:tc>
      </w:tr>
      <w:tr w:rsidR="00554A45" w:rsidRPr="005E2728" w:rsidTr="00554A45">
        <w:trPr>
          <w:trHeight w:val="70"/>
        </w:trPr>
        <w:tc>
          <w:tcPr>
            <w:tcW w:w="3190" w:type="dxa"/>
          </w:tcPr>
          <w:p w:rsidR="00554A45" w:rsidRPr="005E2728" w:rsidRDefault="00554A45" w:rsidP="00554A45">
            <w:pPr>
              <w:pStyle w:val="afff7"/>
              <w:numPr>
                <w:ilvl w:val="0"/>
                <w:numId w:val="0"/>
              </w:numPr>
              <w:spacing w:before="0" w:line="240" w:lineRule="auto"/>
              <w:ind w:left="709" w:hanging="425"/>
              <w:rPr>
                <w:szCs w:val="24"/>
              </w:rPr>
            </w:pPr>
            <w:r w:rsidRPr="005E2728">
              <w:rPr>
                <w:szCs w:val="24"/>
              </w:rPr>
              <w:lastRenderedPageBreak/>
              <w:t>Общий белок</w:t>
            </w:r>
          </w:p>
        </w:tc>
        <w:tc>
          <w:tcPr>
            <w:tcW w:w="3190" w:type="dxa"/>
          </w:tcPr>
          <w:p w:rsidR="00554A45" w:rsidRPr="005E2728" w:rsidRDefault="00554A45" w:rsidP="00554A45">
            <w:pPr>
              <w:pStyle w:val="afff7"/>
              <w:numPr>
                <w:ilvl w:val="0"/>
                <w:numId w:val="0"/>
              </w:numPr>
              <w:spacing w:before="0" w:line="240" w:lineRule="auto"/>
              <w:ind w:left="284"/>
              <w:jc w:val="center"/>
              <w:rPr>
                <w:szCs w:val="24"/>
              </w:rPr>
            </w:pPr>
            <w:r w:rsidRPr="005E2728">
              <w:rPr>
                <w:szCs w:val="24"/>
              </w:rPr>
              <w:t>Норма</w:t>
            </w:r>
          </w:p>
        </w:tc>
        <w:tc>
          <w:tcPr>
            <w:tcW w:w="3191" w:type="dxa"/>
          </w:tcPr>
          <w:p w:rsidR="00554A45" w:rsidRPr="005E2728" w:rsidRDefault="00554A45" w:rsidP="00554A45">
            <w:pPr>
              <w:pStyle w:val="afff7"/>
              <w:numPr>
                <w:ilvl w:val="0"/>
                <w:numId w:val="0"/>
              </w:numPr>
              <w:spacing w:before="0" w:line="240" w:lineRule="auto"/>
              <w:ind w:left="284"/>
              <w:jc w:val="center"/>
              <w:rPr>
                <w:szCs w:val="24"/>
              </w:rPr>
            </w:pPr>
            <w:r w:rsidRPr="005E2728">
              <w:rPr>
                <w:szCs w:val="24"/>
              </w:rPr>
              <w:t>Более 85 г/л</w:t>
            </w:r>
          </w:p>
        </w:tc>
      </w:tr>
      <w:tr w:rsidR="00554A45" w:rsidRPr="005E2728" w:rsidTr="00554A45">
        <w:tc>
          <w:tcPr>
            <w:tcW w:w="3190" w:type="dxa"/>
          </w:tcPr>
          <w:p w:rsidR="00554A45" w:rsidRPr="005E2728" w:rsidRDefault="00554A45" w:rsidP="00554A45">
            <w:pPr>
              <w:pStyle w:val="afff7"/>
              <w:numPr>
                <w:ilvl w:val="0"/>
                <w:numId w:val="0"/>
              </w:numPr>
              <w:spacing w:before="0" w:line="240" w:lineRule="auto"/>
              <w:ind w:left="709" w:hanging="425"/>
              <w:rPr>
                <w:szCs w:val="24"/>
              </w:rPr>
            </w:pPr>
            <w:r w:rsidRPr="005E2728">
              <w:rPr>
                <w:szCs w:val="24"/>
              </w:rPr>
              <w:t>α</w:t>
            </w:r>
            <w:r w:rsidRPr="005E2728">
              <w:rPr>
                <w:szCs w:val="24"/>
                <w:vertAlign w:val="subscript"/>
              </w:rPr>
              <w:t>2</w:t>
            </w:r>
            <w:r w:rsidRPr="005E2728">
              <w:rPr>
                <w:szCs w:val="24"/>
              </w:rPr>
              <w:t>-глобулин</w:t>
            </w:r>
          </w:p>
        </w:tc>
        <w:tc>
          <w:tcPr>
            <w:tcW w:w="3190" w:type="dxa"/>
          </w:tcPr>
          <w:p w:rsidR="00554A45" w:rsidRPr="005E2728" w:rsidRDefault="00554A45" w:rsidP="00554A45">
            <w:pPr>
              <w:pStyle w:val="afff7"/>
              <w:numPr>
                <w:ilvl w:val="0"/>
                <w:numId w:val="0"/>
              </w:numPr>
              <w:spacing w:before="0" w:line="240" w:lineRule="auto"/>
              <w:ind w:left="284"/>
              <w:jc w:val="center"/>
              <w:rPr>
                <w:szCs w:val="24"/>
              </w:rPr>
            </w:pPr>
            <w:r w:rsidRPr="005E2728">
              <w:rPr>
                <w:szCs w:val="24"/>
              </w:rPr>
              <w:t>Норма</w:t>
            </w:r>
          </w:p>
        </w:tc>
        <w:tc>
          <w:tcPr>
            <w:tcW w:w="3191" w:type="dxa"/>
          </w:tcPr>
          <w:p w:rsidR="00554A45" w:rsidRPr="005E2728" w:rsidRDefault="00554A45" w:rsidP="00554A45">
            <w:pPr>
              <w:pStyle w:val="afff7"/>
              <w:numPr>
                <w:ilvl w:val="0"/>
                <w:numId w:val="0"/>
              </w:numPr>
              <w:spacing w:before="0" w:line="240" w:lineRule="auto"/>
              <w:ind w:left="284"/>
              <w:jc w:val="center"/>
              <w:rPr>
                <w:szCs w:val="24"/>
              </w:rPr>
            </w:pPr>
            <w:r w:rsidRPr="005E2728">
              <w:rPr>
                <w:szCs w:val="24"/>
              </w:rPr>
              <w:t>Более 12%</w:t>
            </w:r>
          </w:p>
        </w:tc>
      </w:tr>
      <w:tr w:rsidR="00554A45" w:rsidRPr="005E2728" w:rsidTr="00554A45">
        <w:tc>
          <w:tcPr>
            <w:tcW w:w="3190" w:type="dxa"/>
          </w:tcPr>
          <w:p w:rsidR="00554A45" w:rsidRPr="005E2728" w:rsidRDefault="00554A45" w:rsidP="00554A45">
            <w:pPr>
              <w:pStyle w:val="afff7"/>
              <w:numPr>
                <w:ilvl w:val="0"/>
                <w:numId w:val="0"/>
              </w:numPr>
              <w:spacing w:before="0" w:line="240" w:lineRule="auto"/>
              <w:ind w:left="709" w:hanging="425"/>
              <w:rPr>
                <w:szCs w:val="24"/>
              </w:rPr>
            </w:pPr>
            <w:r w:rsidRPr="005E2728">
              <w:rPr>
                <w:szCs w:val="24"/>
              </w:rPr>
              <w:t>γ-глобулин</w:t>
            </w:r>
          </w:p>
        </w:tc>
        <w:tc>
          <w:tcPr>
            <w:tcW w:w="3190" w:type="dxa"/>
          </w:tcPr>
          <w:p w:rsidR="00554A45" w:rsidRPr="005E2728" w:rsidRDefault="00554A45" w:rsidP="00554A45">
            <w:pPr>
              <w:pStyle w:val="afff7"/>
              <w:numPr>
                <w:ilvl w:val="0"/>
                <w:numId w:val="0"/>
              </w:numPr>
              <w:spacing w:before="0" w:line="240" w:lineRule="auto"/>
              <w:ind w:left="284"/>
              <w:jc w:val="center"/>
              <w:rPr>
                <w:szCs w:val="24"/>
              </w:rPr>
            </w:pPr>
            <w:r w:rsidRPr="005E2728">
              <w:rPr>
                <w:szCs w:val="24"/>
              </w:rPr>
              <w:t>Норма</w:t>
            </w:r>
          </w:p>
        </w:tc>
        <w:tc>
          <w:tcPr>
            <w:tcW w:w="3191" w:type="dxa"/>
          </w:tcPr>
          <w:p w:rsidR="00554A45" w:rsidRPr="005E2728" w:rsidRDefault="00554A45" w:rsidP="00554A45">
            <w:pPr>
              <w:pStyle w:val="afff7"/>
              <w:numPr>
                <w:ilvl w:val="0"/>
                <w:numId w:val="0"/>
              </w:numPr>
              <w:spacing w:before="0" w:line="240" w:lineRule="auto"/>
              <w:ind w:left="284"/>
              <w:jc w:val="center"/>
              <w:rPr>
                <w:szCs w:val="24"/>
              </w:rPr>
            </w:pPr>
            <w:r w:rsidRPr="005E2728">
              <w:rPr>
                <w:szCs w:val="24"/>
              </w:rPr>
              <w:t>Более 22%</w:t>
            </w:r>
          </w:p>
        </w:tc>
      </w:tr>
      <w:tr w:rsidR="00554A45" w:rsidRPr="005E2728" w:rsidTr="00554A45">
        <w:tc>
          <w:tcPr>
            <w:tcW w:w="3190" w:type="dxa"/>
            <w:shd w:val="clear" w:color="auto" w:fill="D9D9D9" w:themeFill="background1" w:themeFillShade="D9"/>
          </w:tcPr>
          <w:p w:rsidR="00554A45" w:rsidRPr="005E2728" w:rsidRDefault="00554A45" w:rsidP="00554A45">
            <w:pPr>
              <w:pStyle w:val="afff7"/>
              <w:numPr>
                <w:ilvl w:val="0"/>
                <w:numId w:val="0"/>
              </w:numPr>
              <w:spacing w:before="0" w:line="240" w:lineRule="auto"/>
              <w:ind w:left="709" w:hanging="425"/>
              <w:rPr>
                <w:szCs w:val="24"/>
              </w:rPr>
            </w:pPr>
          </w:p>
        </w:tc>
        <w:tc>
          <w:tcPr>
            <w:tcW w:w="3190" w:type="dxa"/>
            <w:shd w:val="clear" w:color="auto" w:fill="D9D9D9" w:themeFill="background1" w:themeFillShade="D9"/>
          </w:tcPr>
          <w:p w:rsidR="00554A45" w:rsidRPr="005E2728" w:rsidRDefault="00554A45" w:rsidP="00554A45">
            <w:pPr>
              <w:pStyle w:val="afff7"/>
              <w:numPr>
                <w:ilvl w:val="0"/>
                <w:numId w:val="0"/>
              </w:numPr>
              <w:spacing w:before="0" w:line="240" w:lineRule="auto"/>
              <w:rPr>
                <w:szCs w:val="24"/>
              </w:rPr>
            </w:pPr>
          </w:p>
        </w:tc>
        <w:tc>
          <w:tcPr>
            <w:tcW w:w="3191" w:type="dxa"/>
            <w:shd w:val="clear" w:color="auto" w:fill="D9D9D9" w:themeFill="background1" w:themeFillShade="D9"/>
          </w:tcPr>
          <w:p w:rsidR="00554A45" w:rsidRPr="005E2728" w:rsidRDefault="00554A45" w:rsidP="00554A45">
            <w:pPr>
              <w:pStyle w:val="afff7"/>
              <w:numPr>
                <w:ilvl w:val="0"/>
                <w:numId w:val="0"/>
              </w:numPr>
              <w:spacing w:before="0" w:line="240" w:lineRule="auto"/>
              <w:ind w:left="709" w:hanging="425"/>
              <w:rPr>
                <w:szCs w:val="24"/>
              </w:rPr>
            </w:pPr>
          </w:p>
        </w:tc>
      </w:tr>
      <w:tr w:rsidR="00554A45" w:rsidRPr="005E2728" w:rsidTr="00554A45">
        <w:tc>
          <w:tcPr>
            <w:tcW w:w="3190" w:type="dxa"/>
          </w:tcPr>
          <w:p w:rsidR="00554A45" w:rsidRPr="005E2728" w:rsidRDefault="00554A45" w:rsidP="00554A45">
            <w:pPr>
              <w:pStyle w:val="afff7"/>
              <w:numPr>
                <w:ilvl w:val="0"/>
                <w:numId w:val="0"/>
              </w:numPr>
              <w:spacing w:before="0" w:line="240" w:lineRule="auto"/>
              <w:ind w:left="709" w:hanging="425"/>
              <w:rPr>
                <w:szCs w:val="24"/>
              </w:rPr>
            </w:pPr>
            <w:r w:rsidRPr="005E2728">
              <w:rPr>
                <w:szCs w:val="24"/>
              </w:rPr>
              <w:t>С-реактивный белок</w:t>
            </w:r>
          </w:p>
        </w:tc>
        <w:tc>
          <w:tcPr>
            <w:tcW w:w="3190" w:type="dxa"/>
          </w:tcPr>
          <w:p w:rsidR="00554A45" w:rsidRPr="005E2728" w:rsidRDefault="00554A45" w:rsidP="00554A45">
            <w:pPr>
              <w:pStyle w:val="afff7"/>
              <w:numPr>
                <w:ilvl w:val="0"/>
                <w:numId w:val="0"/>
              </w:numPr>
              <w:spacing w:before="0" w:line="240" w:lineRule="auto"/>
              <w:jc w:val="center"/>
              <w:rPr>
                <w:szCs w:val="24"/>
              </w:rPr>
            </w:pPr>
            <w:r w:rsidRPr="005E2728">
              <w:rPr>
                <w:szCs w:val="24"/>
              </w:rPr>
              <w:t>Отсутствует или до 2+</w:t>
            </w:r>
          </w:p>
        </w:tc>
        <w:tc>
          <w:tcPr>
            <w:tcW w:w="3191" w:type="dxa"/>
          </w:tcPr>
          <w:p w:rsidR="00554A45" w:rsidRPr="005E2728" w:rsidRDefault="00554A45" w:rsidP="00554A45">
            <w:pPr>
              <w:pStyle w:val="afff7"/>
              <w:numPr>
                <w:ilvl w:val="0"/>
                <w:numId w:val="0"/>
              </w:numPr>
              <w:spacing w:before="0" w:line="240" w:lineRule="auto"/>
              <w:jc w:val="center"/>
              <w:rPr>
                <w:szCs w:val="24"/>
              </w:rPr>
            </w:pPr>
            <w:r w:rsidRPr="005E2728">
              <w:rPr>
                <w:szCs w:val="24"/>
              </w:rPr>
              <w:t>Более 2+</w:t>
            </w:r>
          </w:p>
        </w:tc>
      </w:tr>
      <w:tr w:rsidR="00554A45" w:rsidRPr="005E2728" w:rsidTr="00554A45">
        <w:tc>
          <w:tcPr>
            <w:tcW w:w="3190" w:type="dxa"/>
          </w:tcPr>
          <w:p w:rsidR="00554A45" w:rsidRPr="005E2728" w:rsidRDefault="00554A45" w:rsidP="00554A45">
            <w:pPr>
              <w:pStyle w:val="afff7"/>
              <w:numPr>
                <w:ilvl w:val="0"/>
                <w:numId w:val="0"/>
              </w:numPr>
              <w:spacing w:before="0" w:line="240" w:lineRule="auto"/>
              <w:ind w:left="709" w:hanging="425"/>
              <w:rPr>
                <w:szCs w:val="24"/>
              </w:rPr>
            </w:pPr>
            <w:r w:rsidRPr="005E2728">
              <w:rPr>
                <w:szCs w:val="24"/>
              </w:rPr>
              <w:t>Комплемент</w:t>
            </w:r>
          </w:p>
        </w:tc>
        <w:tc>
          <w:tcPr>
            <w:tcW w:w="3190" w:type="dxa"/>
          </w:tcPr>
          <w:p w:rsidR="00554A45" w:rsidRPr="005E2728" w:rsidRDefault="00554A45" w:rsidP="00554A45">
            <w:pPr>
              <w:pStyle w:val="afff7"/>
              <w:numPr>
                <w:ilvl w:val="0"/>
                <w:numId w:val="0"/>
              </w:numPr>
              <w:spacing w:before="0" w:line="240" w:lineRule="auto"/>
              <w:jc w:val="center"/>
              <w:rPr>
                <w:szCs w:val="24"/>
              </w:rPr>
            </w:pPr>
            <w:r w:rsidRPr="005E2728">
              <w:rPr>
                <w:szCs w:val="24"/>
              </w:rPr>
              <w:t>Выше 30 ед</w:t>
            </w:r>
          </w:p>
        </w:tc>
        <w:tc>
          <w:tcPr>
            <w:tcW w:w="3191" w:type="dxa"/>
          </w:tcPr>
          <w:p w:rsidR="00554A45" w:rsidRPr="005E2728" w:rsidRDefault="00554A45" w:rsidP="00554A45">
            <w:pPr>
              <w:pStyle w:val="afff7"/>
              <w:numPr>
                <w:ilvl w:val="0"/>
                <w:numId w:val="0"/>
              </w:numPr>
              <w:spacing w:before="0" w:line="240" w:lineRule="auto"/>
              <w:jc w:val="center"/>
              <w:rPr>
                <w:szCs w:val="24"/>
              </w:rPr>
            </w:pPr>
            <w:r w:rsidRPr="005E2728">
              <w:rPr>
                <w:szCs w:val="24"/>
              </w:rPr>
              <w:t>Ниже 30 ед</w:t>
            </w:r>
          </w:p>
        </w:tc>
      </w:tr>
      <w:tr w:rsidR="00554A45" w:rsidRPr="005E2728" w:rsidTr="00554A45">
        <w:tc>
          <w:tcPr>
            <w:tcW w:w="3190" w:type="dxa"/>
          </w:tcPr>
          <w:p w:rsidR="00554A45" w:rsidRPr="005E2728" w:rsidRDefault="00554A45" w:rsidP="00554A45">
            <w:pPr>
              <w:pStyle w:val="afff7"/>
              <w:numPr>
                <w:ilvl w:val="0"/>
                <w:numId w:val="0"/>
              </w:numPr>
              <w:spacing w:before="0" w:line="240" w:lineRule="auto"/>
              <w:ind w:left="709" w:hanging="425"/>
              <w:rPr>
                <w:szCs w:val="24"/>
              </w:rPr>
            </w:pPr>
            <w:r w:rsidRPr="005E2728">
              <w:rPr>
                <w:szCs w:val="24"/>
              </w:rPr>
              <w:t>Иммуноглобулины</w:t>
            </w:r>
          </w:p>
        </w:tc>
        <w:tc>
          <w:tcPr>
            <w:tcW w:w="3190" w:type="dxa"/>
          </w:tcPr>
          <w:p w:rsidR="00554A45" w:rsidRPr="005E2728" w:rsidRDefault="00554A45" w:rsidP="00554A45">
            <w:pPr>
              <w:pStyle w:val="afff7"/>
              <w:numPr>
                <w:ilvl w:val="0"/>
                <w:numId w:val="0"/>
              </w:numPr>
              <w:spacing w:before="0" w:line="240" w:lineRule="auto"/>
              <w:jc w:val="center"/>
              <w:rPr>
                <w:szCs w:val="24"/>
              </w:rPr>
            </w:pPr>
            <w:r w:rsidRPr="005E2728">
              <w:rPr>
                <w:szCs w:val="24"/>
              </w:rPr>
              <w:t>Норма</w:t>
            </w:r>
          </w:p>
        </w:tc>
        <w:tc>
          <w:tcPr>
            <w:tcW w:w="3191" w:type="dxa"/>
          </w:tcPr>
          <w:p w:rsidR="00554A45" w:rsidRPr="005E2728" w:rsidRDefault="00554A45" w:rsidP="00554A45">
            <w:pPr>
              <w:pStyle w:val="afff7"/>
              <w:numPr>
                <w:ilvl w:val="0"/>
                <w:numId w:val="0"/>
              </w:numPr>
              <w:spacing w:before="0" w:line="240" w:lineRule="auto"/>
              <w:jc w:val="center"/>
              <w:rPr>
                <w:szCs w:val="24"/>
              </w:rPr>
            </w:pPr>
            <w:r w:rsidRPr="005E2728">
              <w:rPr>
                <w:szCs w:val="24"/>
              </w:rPr>
              <w:t>Повышены</w:t>
            </w:r>
          </w:p>
        </w:tc>
      </w:tr>
      <w:tr w:rsidR="00554A45" w:rsidRPr="005E2728" w:rsidTr="00554A45">
        <w:tc>
          <w:tcPr>
            <w:tcW w:w="3190" w:type="dxa"/>
          </w:tcPr>
          <w:p w:rsidR="00554A45" w:rsidRPr="005E2728" w:rsidRDefault="00554A45" w:rsidP="00554A45">
            <w:pPr>
              <w:pStyle w:val="afff7"/>
              <w:numPr>
                <w:ilvl w:val="0"/>
                <w:numId w:val="0"/>
              </w:numPr>
              <w:spacing w:before="0" w:line="240" w:lineRule="auto"/>
              <w:ind w:left="709" w:hanging="425"/>
              <w:rPr>
                <w:szCs w:val="24"/>
              </w:rPr>
            </w:pPr>
            <w:r w:rsidRPr="005E2728">
              <w:rPr>
                <w:szCs w:val="24"/>
              </w:rPr>
              <w:t xml:space="preserve">Ревматоидный фактор </w:t>
            </w:r>
          </w:p>
        </w:tc>
        <w:tc>
          <w:tcPr>
            <w:tcW w:w="3190" w:type="dxa"/>
          </w:tcPr>
          <w:p w:rsidR="00554A45" w:rsidRPr="005E2728" w:rsidRDefault="00554A45" w:rsidP="00554A45">
            <w:pPr>
              <w:pStyle w:val="afff7"/>
              <w:numPr>
                <w:ilvl w:val="0"/>
                <w:numId w:val="0"/>
              </w:numPr>
              <w:spacing w:before="0" w:line="240" w:lineRule="auto"/>
              <w:jc w:val="center"/>
              <w:rPr>
                <w:szCs w:val="24"/>
              </w:rPr>
            </w:pPr>
            <w:r w:rsidRPr="005E2728">
              <w:rPr>
                <w:szCs w:val="24"/>
              </w:rPr>
              <w:t>Норма</w:t>
            </w:r>
          </w:p>
        </w:tc>
        <w:tc>
          <w:tcPr>
            <w:tcW w:w="3191" w:type="dxa"/>
          </w:tcPr>
          <w:p w:rsidR="00554A45" w:rsidRPr="005E2728" w:rsidRDefault="00554A45" w:rsidP="00554A45">
            <w:pPr>
              <w:pStyle w:val="afff7"/>
              <w:numPr>
                <w:ilvl w:val="0"/>
                <w:numId w:val="0"/>
              </w:numPr>
              <w:spacing w:before="0" w:line="240" w:lineRule="auto"/>
              <w:jc w:val="center"/>
              <w:rPr>
                <w:szCs w:val="24"/>
              </w:rPr>
            </w:pPr>
            <w:r w:rsidRPr="005E2728">
              <w:rPr>
                <w:szCs w:val="24"/>
              </w:rPr>
              <w:t>Повышенное содержание</w:t>
            </w:r>
          </w:p>
        </w:tc>
      </w:tr>
      <w:tr w:rsidR="00554A45" w:rsidRPr="005E2728" w:rsidTr="00554A45">
        <w:tc>
          <w:tcPr>
            <w:tcW w:w="3190" w:type="dxa"/>
          </w:tcPr>
          <w:p w:rsidR="00554A45" w:rsidRPr="005E2728" w:rsidRDefault="00554A45" w:rsidP="00554A45">
            <w:pPr>
              <w:pStyle w:val="afff7"/>
              <w:numPr>
                <w:ilvl w:val="0"/>
                <w:numId w:val="0"/>
              </w:numPr>
              <w:spacing w:before="0" w:line="240" w:lineRule="auto"/>
              <w:ind w:left="709" w:hanging="425"/>
              <w:rPr>
                <w:b/>
                <w:szCs w:val="24"/>
              </w:rPr>
            </w:pPr>
            <w:r w:rsidRPr="005E2728">
              <w:rPr>
                <w:b/>
                <w:szCs w:val="24"/>
              </w:rPr>
              <w:t>Общий анализ мочи</w:t>
            </w:r>
          </w:p>
        </w:tc>
        <w:tc>
          <w:tcPr>
            <w:tcW w:w="3190" w:type="dxa"/>
            <w:shd w:val="clear" w:color="auto" w:fill="D9D9D9" w:themeFill="background1" w:themeFillShade="D9"/>
          </w:tcPr>
          <w:p w:rsidR="00554A45" w:rsidRPr="005E2728" w:rsidRDefault="00554A45" w:rsidP="00554A45">
            <w:pPr>
              <w:pStyle w:val="afff7"/>
              <w:numPr>
                <w:ilvl w:val="0"/>
                <w:numId w:val="0"/>
              </w:numPr>
              <w:spacing w:before="0" w:line="240" w:lineRule="auto"/>
              <w:jc w:val="center"/>
              <w:rPr>
                <w:szCs w:val="24"/>
              </w:rPr>
            </w:pPr>
          </w:p>
        </w:tc>
        <w:tc>
          <w:tcPr>
            <w:tcW w:w="3191" w:type="dxa"/>
            <w:shd w:val="clear" w:color="auto" w:fill="D9D9D9" w:themeFill="background1" w:themeFillShade="D9"/>
          </w:tcPr>
          <w:p w:rsidR="00554A45" w:rsidRPr="005E2728" w:rsidRDefault="00554A45" w:rsidP="00554A45">
            <w:pPr>
              <w:pStyle w:val="afff7"/>
              <w:numPr>
                <w:ilvl w:val="0"/>
                <w:numId w:val="0"/>
              </w:numPr>
              <w:spacing w:before="0" w:line="240" w:lineRule="auto"/>
              <w:ind w:left="709" w:hanging="425"/>
              <w:jc w:val="center"/>
              <w:rPr>
                <w:szCs w:val="24"/>
              </w:rPr>
            </w:pPr>
          </w:p>
        </w:tc>
      </w:tr>
      <w:tr w:rsidR="00554A45" w:rsidRPr="005E2728" w:rsidTr="00554A45">
        <w:tc>
          <w:tcPr>
            <w:tcW w:w="3190" w:type="dxa"/>
          </w:tcPr>
          <w:p w:rsidR="00554A45" w:rsidRPr="005E2728" w:rsidRDefault="00554A45" w:rsidP="00554A45">
            <w:pPr>
              <w:pStyle w:val="afff7"/>
              <w:numPr>
                <w:ilvl w:val="0"/>
                <w:numId w:val="0"/>
              </w:numPr>
              <w:spacing w:before="0" w:line="240" w:lineRule="auto"/>
              <w:ind w:left="709" w:hanging="425"/>
              <w:rPr>
                <w:szCs w:val="24"/>
              </w:rPr>
            </w:pPr>
            <w:r w:rsidRPr="005E2728">
              <w:rPr>
                <w:szCs w:val="24"/>
              </w:rPr>
              <w:t>Протеинурия</w:t>
            </w:r>
          </w:p>
        </w:tc>
        <w:tc>
          <w:tcPr>
            <w:tcW w:w="3190" w:type="dxa"/>
          </w:tcPr>
          <w:p w:rsidR="00554A45" w:rsidRPr="005E2728" w:rsidRDefault="00554A45" w:rsidP="00554A45">
            <w:pPr>
              <w:pStyle w:val="afff7"/>
              <w:numPr>
                <w:ilvl w:val="0"/>
                <w:numId w:val="0"/>
              </w:numPr>
              <w:spacing w:before="0" w:line="240" w:lineRule="auto"/>
              <w:jc w:val="center"/>
              <w:rPr>
                <w:szCs w:val="24"/>
              </w:rPr>
            </w:pPr>
            <w:r w:rsidRPr="005E2728">
              <w:rPr>
                <w:szCs w:val="24"/>
              </w:rPr>
              <w:t>Нет</w:t>
            </w:r>
          </w:p>
        </w:tc>
        <w:tc>
          <w:tcPr>
            <w:tcW w:w="3191" w:type="dxa"/>
          </w:tcPr>
          <w:p w:rsidR="00554A45" w:rsidRPr="005E2728" w:rsidRDefault="00554A45" w:rsidP="00554A45">
            <w:pPr>
              <w:pStyle w:val="afff7"/>
              <w:numPr>
                <w:ilvl w:val="0"/>
                <w:numId w:val="0"/>
              </w:numPr>
              <w:spacing w:before="0" w:line="240" w:lineRule="auto"/>
              <w:jc w:val="center"/>
              <w:rPr>
                <w:szCs w:val="24"/>
              </w:rPr>
            </w:pPr>
            <w:r w:rsidRPr="005E2728">
              <w:rPr>
                <w:szCs w:val="24"/>
              </w:rPr>
              <w:t>Есть</w:t>
            </w:r>
          </w:p>
        </w:tc>
      </w:tr>
    </w:tbl>
    <w:p w:rsidR="00554A45" w:rsidRPr="00427B0E" w:rsidRDefault="00554A45" w:rsidP="00554A45">
      <w:pPr>
        <w:pStyle w:val="1a"/>
        <w:shd w:val="clear" w:color="auto" w:fill="auto"/>
        <w:ind w:firstLine="0"/>
        <w:rPr>
          <w:sz w:val="24"/>
          <w:szCs w:val="24"/>
        </w:rPr>
        <w:sectPr w:rsidR="00554A45" w:rsidRPr="00427B0E" w:rsidSect="00703805">
          <w:footerReference w:type="default" r:id="rId8"/>
          <w:pgSz w:w="11900" w:h="16840"/>
          <w:pgMar w:top="1134" w:right="850" w:bottom="1134" w:left="1701" w:header="711" w:footer="327" w:gutter="0"/>
          <w:pgNumType w:start="1"/>
          <w:cols w:space="720"/>
          <w:noEndnote/>
          <w:titlePg/>
          <w:docGrid w:linePitch="360"/>
        </w:sectPr>
      </w:pPr>
    </w:p>
    <w:p w:rsidR="00554A45" w:rsidRDefault="00554A45" w:rsidP="00554A45">
      <w:pPr>
        <w:pStyle w:val="afff1"/>
      </w:pPr>
    </w:p>
    <w:p w:rsidR="00554A45" w:rsidRDefault="00554A45" w:rsidP="00554A45">
      <w:pPr>
        <w:pStyle w:val="afff1"/>
      </w:pPr>
    </w:p>
    <w:p w:rsidR="00AE3406" w:rsidRPr="00583004" w:rsidRDefault="00AE3406" w:rsidP="00427B0E">
      <w:pPr>
        <w:pStyle w:val="afffa"/>
        <w:ind w:firstLine="0"/>
      </w:pPr>
    </w:p>
    <w:sectPr w:rsidR="00AE3406" w:rsidRPr="00583004" w:rsidSect="00EE59C2">
      <w:headerReference w:type="default" r:id="rId9"/>
      <w:footerReference w:type="default" r:id="rId10"/>
      <w:pgSz w:w="11906" w:h="16838"/>
      <w:pgMar w:top="1134" w:right="850" w:bottom="1134" w:left="1701" w:header="708" w:footer="708" w:gutter="0"/>
      <w:cols w:space="720"/>
      <w:formProt w:val="0"/>
      <w:titlePg/>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2F2D" w:rsidRDefault="009B2F2D">
      <w:pPr>
        <w:spacing w:line="240" w:lineRule="auto"/>
      </w:pPr>
      <w:r>
        <w:separator/>
      </w:r>
    </w:p>
    <w:p w:rsidR="009B2F2D" w:rsidRDefault="009B2F2D"/>
  </w:endnote>
  <w:endnote w:type="continuationSeparator" w:id="0">
    <w:p w:rsidR="009B2F2D" w:rsidRDefault="009B2F2D">
      <w:pPr>
        <w:spacing w:line="240" w:lineRule="auto"/>
      </w:pPr>
      <w:r>
        <w:continuationSeparator/>
      </w:r>
    </w:p>
    <w:p w:rsidR="009B2F2D" w:rsidRDefault="009B2F2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Liberation Sans">
    <w:altName w:val="Arial"/>
    <w:panose1 w:val="00000000000000000000"/>
    <w:charset w:val="CC"/>
    <w:family w:val="swiss"/>
    <w:notTrueType/>
    <w:pitch w:val="variable"/>
    <w:sig w:usb0="00000201" w:usb1="00000000" w:usb2="00000000" w:usb3="00000000" w:csb0="00000004" w:csb1="00000000"/>
  </w:font>
  <w:font w:name="Microsoft YaHei">
    <w:charset w:val="86"/>
    <w:family w:val="swiss"/>
    <w:pitch w:val="variable"/>
    <w:sig w:usb0="80000287" w:usb1="2ACF3C50" w:usb2="00000016" w:usb3="00000000" w:csb0="0004001F" w:csb1="00000000"/>
  </w:font>
  <w:font w:name="Mangal">
    <w:panose1 w:val="00000400000000000000"/>
    <w:charset w:val="00"/>
    <w:family w:val="auto"/>
    <w:pitch w:val="variable"/>
    <w:sig w:usb0="00008003" w:usb1="00000000" w:usb2="00000000" w:usb3="00000000" w:csb0="00000001" w:csb1="00000000"/>
  </w:font>
  <w:font w:name="Sans">
    <w:altName w:val="Arial"/>
    <w:panose1 w:val="00000000000000000000"/>
    <w:charset w:val="00"/>
    <w:family w:val="roman"/>
    <w:notTrueType/>
    <w:pitch w:val="default"/>
    <w:sig w:usb0="00000000" w:usb1="00000000" w:usb2="00000000" w:usb3="00000000" w:csb0="00000000" w:csb1="00000000"/>
  </w:font>
  <w:font w:name="TimesNewRomanPSMT">
    <w:altName w:val="Times New Roman"/>
    <w:charset w:val="00"/>
    <w:family w:val="roman"/>
    <w:pitch w:val="variable"/>
    <w:sig w:usb0="E0002AEF" w:usb1="C0007841" w:usb2="00000009" w:usb3="00000000" w:csb0="000001FF" w:csb1="00000000"/>
  </w:font>
  <w:font w:name="Stone Sans OS ITC T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A45" w:rsidRDefault="001F2531">
    <w:pPr>
      <w:pStyle w:val="afa"/>
      <w:jc w:val="center"/>
    </w:pPr>
    <w:fldSimple w:instr=" PAGE   \* MERGEFORMAT ">
      <w:r w:rsidR="00CD7A72">
        <w:rPr>
          <w:noProof/>
        </w:rPr>
        <w:t>37</w:t>
      </w:r>
    </w:fldSimple>
  </w:p>
  <w:p w:rsidR="00554A45" w:rsidRDefault="00554A45">
    <w:pPr>
      <w:pStyle w:val="af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A45" w:rsidRDefault="001F2531">
    <w:pPr>
      <w:pStyle w:val="afa"/>
      <w:jc w:val="center"/>
    </w:pPr>
    <w:fldSimple w:instr="PAGE">
      <w:r w:rsidR="00554A45">
        <w:rPr>
          <w:noProof/>
        </w:rPr>
        <w:t>19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2F2D" w:rsidRDefault="009B2F2D">
      <w:pPr>
        <w:spacing w:line="240" w:lineRule="auto"/>
      </w:pPr>
      <w:r>
        <w:separator/>
      </w:r>
    </w:p>
    <w:p w:rsidR="009B2F2D" w:rsidRDefault="009B2F2D"/>
  </w:footnote>
  <w:footnote w:type="continuationSeparator" w:id="0">
    <w:p w:rsidR="009B2F2D" w:rsidRDefault="009B2F2D">
      <w:pPr>
        <w:spacing w:line="240" w:lineRule="auto"/>
      </w:pPr>
      <w:r>
        <w:continuationSeparator/>
      </w:r>
    </w:p>
    <w:p w:rsidR="009B2F2D" w:rsidRDefault="009B2F2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A45" w:rsidRDefault="00554A45" w:rsidP="00186C35">
    <w:pPr>
      <w:pStyle w:val="af9"/>
      <w:ind w:firstLine="0"/>
      <w:rPr>
        <w:i/>
      </w:rPr>
    </w:pPr>
  </w:p>
  <w:p w:rsidR="00554A45" w:rsidRDefault="00554A4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F1088"/>
    <w:multiLevelType w:val="hybridMultilevel"/>
    <w:tmpl w:val="E5101256"/>
    <w:lvl w:ilvl="0" w:tplc="C916CF8A">
      <w:start w:val="4"/>
      <w:numFmt w:val="upperRoman"/>
      <w:lvlText w:val="%1."/>
      <w:lvlJc w:val="right"/>
      <w:pPr>
        <w:ind w:left="1107" w:hanging="18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26C0DA8"/>
    <w:multiLevelType w:val="multilevel"/>
    <w:tmpl w:val="466AC3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026F18DE"/>
    <w:multiLevelType w:val="multilevel"/>
    <w:tmpl w:val="4B4AD3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07DE0382"/>
    <w:multiLevelType w:val="multilevel"/>
    <w:tmpl w:val="7AF23C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0F670C3D"/>
    <w:multiLevelType w:val="hybridMultilevel"/>
    <w:tmpl w:val="67A81C26"/>
    <w:lvl w:ilvl="0" w:tplc="0419000F">
      <w:start w:val="1"/>
      <w:numFmt w:val="decimal"/>
      <w:lvlText w:val="%1."/>
      <w:lvlJc w:val="left"/>
      <w:pPr>
        <w:ind w:left="36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FEC7672"/>
    <w:multiLevelType w:val="multilevel"/>
    <w:tmpl w:val="8C983C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11C05FC"/>
    <w:multiLevelType w:val="hybridMultilevel"/>
    <w:tmpl w:val="7AD6C1AA"/>
    <w:lvl w:ilvl="0" w:tplc="3D60D7FA">
      <w:start w:val="1"/>
      <w:numFmt w:val="bullet"/>
      <w:lvlText w:val=""/>
      <w:lvlJc w:val="left"/>
      <w:pPr>
        <w:ind w:left="720" w:hanging="360"/>
      </w:pPr>
      <w:rPr>
        <w:rFonts w:ascii="Symbol" w:hAnsi="Symbol" w:hint="default"/>
      </w:rPr>
    </w:lvl>
    <w:lvl w:ilvl="1" w:tplc="04090003">
      <w:start w:val="1"/>
      <w:numFmt w:val="bullet"/>
      <w:lvlText w:val="o"/>
      <w:lvlJc w:val="left"/>
      <w:pPr>
        <w:ind w:left="1724" w:hanging="360"/>
      </w:pPr>
      <w:rPr>
        <w:rFonts w:ascii="Courier New" w:hAnsi="Courier New" w:cs="Times New Roman"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Times New Roman"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Times New Roman" w:hint="default"/>
      </w:rPr>
    </w:lvl>
    <w:lvl w:ilvl="8" w:tplc="04090005">
      <w:start w:val="1"/>
      <w:numFmt w:val="bullet"/>
      <w:lvlText w:val=""/>
      <w:lvlJc w:val="left"/>
      <w:pPr>
        <w:ind w:left="6764" w:hanging="360"/>
      </w:pPr>
      <w:rPr>
        <w:rFonts w:ascii="Wingdings" w:hAnsi="Wingdings" w:hint="default"/>
      </w:rPr>
    </w:lvl>
  </w:abstractNum>
  <w:abstractNum w:abstractNumId="7">
    <w:nsid w:val="11DE1F26"/>
    <w:multiLevelType w:val="hybridMultilevel"/>
    <w:tmpl w:val="47FAA480"/>
    <w:lvl w:ilvl="0" w:tplc="3D60D7FA">
      <w:start w:val="1"/>
      <w:numFmt w:val="bullet"/>
      <w:lvlText w:val=""/>
      <w:lvlJc w:val="left"/>
      <w:pPr>
        <w:ind w:left="720" w:hanging="360"/>
      </w:pPr>
      <w:rPr>
        <w:rFonts w:ascii="Symbol" w:hAnsi="Symbol" w:hint="default"/>
      </w:rPr>
    </w:lvl>
    <w:lvl w:ilvl="1" w:tplc="04090003">
      <w:start w:val="1"/>
      <w:numFmt w:val="bullet"/>
      <w:lvlText w:val="o"/>
      <w:lvlJc w:val="left"/>
      <w:pPr>
        <w:ind w:left="1724" w:hanging="360"/>
      </w:pPr>
      <w:rPr>
        <w:rFonts w:ascii="Courier New" w:hAnsi="Courier New" w:cs="Times New Roman"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Times New Roman"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Times New Roman" w:hint="default"/>
      </w:rPr>
    </w:lvl>
    <w:lvl w:ilvl="8" w:tplc="04090005">
      <w:start w:val="1"/>
      <w:numFmt w:val="bullet"/>
      <w:lvlText w:val=""/>
      <w:lvlJc w:val="left"/>
      <w:pPr>
        <w:ind w:left="6764" w:hanging="360"/>
      </w:pPr>
      <w:rPr>
        <w:rFonts w:ascii="Wingdings" w:hAnsi="Wingdings" w:hint="default"/>
      </w:rPr>
    </w:lvl>
  </w:abstractNum>
  <w:abstractNum w:abstractNumId="8">
    <w:nsid w:val="172B7219"/>
    <w:multiLevelType w:val="hybridMultilevel"/>
    <w:tmpl w:val="10725E18"/>
    <w:lvl w:ilvl="0" w:tplc="3D60D7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nsid w:val="1E43309A"/>
    <w:multiLevelType w:val="hybridMultilevel"/>
    <w:tmpl w:val="6AB05CD6"/>
    <w:lvl w:ilvl="0" w:tplc="167E480A">
      <w:start w:val="1"/>
      <w:numFmt w:val="upperRoman"/>
      <w:lvlText w:val="%1."/>
      <w:lvlJc w:val="right"/>
      <w:pPr>
        <w:ind w:left="1429" w:hanging="360"/>
      </w:pPr>
      <w:rPr>
        <w:b/>
      </w:r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abstractNum w:abstractNumId="10">
    <w:nsid w:val="24796517"/>
    <w:multiLevelType w:val="multilevel"/>
    <w:tmpl w:val="F9C80A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nsid w:val="264F5DE5"/>
    <w:multiLevelType w:val="multilevel"/>
    <w:tmpl w:val="CD2A81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2A180DC9"/>
    <w:multiLevelType w:val="hybridMultilevel"/>
    <w:tmpl w:val="C14C1B6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nsid w:val="2ECA4659"/>
    <w:multiLevelType w:val="hybridMultilevel"/>
    <w:tmpl w:val="1EC2733A"/>
    <w:lvl w:ilvl="0" w:tplc="3D60D7FA">
      <w:start w:val="1"/>
      <w:numFmt w:val="bullet"/>
      <w:lvlText w:val=""/>
      <w:lvlJc w:val="left"/>
      <w:pPr>
        <w:ind w:left="720" w:hanging="360"/>
      </w:pPr>
      <w:rPr>
        <w:rFonts w:ascii="Symbol" w:hAnsi="Symbol" w:hint="default"/>
      </w:rPr>
    </w:lvl>
    <w:lvl w:ilvl="1" w:tplc="04090003">
      <w:start w:val="1"/>
      <w:numFmt w:val="bullet"/>
      <w:lvlText w:val="o"/>
      <w:lvlJc w:val="left"/>
      <w:pPr>
        <w:ind w:left="1724" w:hanging="360"/>
      </w:pPr>
      <w:rPr>
        <w:rFonts w:ascii="Courier New" w:hAnsi="Courier New" w:cs="Times New Roman"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Times New Roman"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Times New Roman" w:hint="default"/>
      </w:rPr>
    </w:lvl>
    <w:lvl w:ilvl="8" w:tplc="04090005">
      <w:start w:val="1"/>
      <w:numFmt w:val="bullet"/>
      <w:lvlText w:val=""/>
      <w:lvlJc w:val="left"/>
      <w:pPr>
        <w:ind w:left="6764" w:hanging="360"/>
      </w:pPr>
      <w:rPr>
        <w:rFonts w:ascii="Wingdings" w:hAnsi="Wingdings" w:hint="default"/>
      </w:rPr>
    </w:lvl>
  </w:abstractNum>
  <w:abstractNum w:abstractNumId="14">
    <w:nsid w:val="30EE474C"/>
    <w:multiLevelType w:val="multilevel"/>
    <w:tmpl w:val="E19A68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nsid w:val="33A630F7"/>
    <w:multiLevelType w:val="multilevel"/>
    <w:tmpl w:val="5AEA48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nsid w:val="356D6523"/>
    <w:multiLevelType w:val="hybridMultilevel"/>
    <w:tmpl w:val="9E18909C"/>
    <w:lvl w:ilvl="0" w:tplc="3D60D7FA">
      <w:start w:val="1"/>
      <w:numFmt w:val="bullet"/>
      <w:lvlText w:val=""/>
      <w:lvlJc w:val="left"/>
      <w:pPr>
        <w:ind w:left="720" w:hanging="360"/>
      </w:pPr>
      <w:rPr>
        <w:rFonts w:ascii="Symbol" w:hAnsi="Symbol" w:hint="default"/>
      </w:rPr>
    </w:lvl>
    <w:lvl w:ilvl="1" w:tplc="04090003">
      <w:start w:val="1"/>
      <w:numFmt w:val="bullet"/>
      <w:lvlText w:val="o"/>
      <w:lvlJc w:val="left"/>
      <w:pPr>
        <w:ind w:left="1724" w:hanging="360"/>
      </w:pPr>
      <w:rPr>
        <w:rFonts w:ascii="Courier New" w:hAnsi="Courier New" w:cs="Times New Roman"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Times New Roman"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Times New Roman" w:hint="default"/>
      </w:rPr>
    </w:lvl>
    <w:lvl w:ilvl="8" w:tplc="04090005">
      <w:start w:val="1"/>
      <w:numFmt w:val="bullet"/>
      <w:lvlText w:val=""/>
      <w:lvlJc w:val="left"/>
      <w:pPr>
        <w:ind w:left="6764" w:hanging="360"/>
      </w:pPr>
      <w:rPr>
        <w:rFonts w:ascii="Wingdings" w:hAnsi="Wingdings" w:hint="default"/>
      </w:rPr>
    </w:lvl>
  </w:abstractNum>
  <w:abstractNum w:abstractNumId="17">
    <w:nsid w:val="38F424E8"/>
    <w:multiLevelType w:val="hybridMultilevel"/>
    <w:tmpl w:val="0390F0B8"/>
    <w:lvl w:ilvl="0" w:tplc="3D60D7FA">
      <w:start w:val="1"/>
      <w:numFmt w:val="bullet"/>
      <w:lvlText w:val=""/>
      <w:lvlJc w:val="left"/>
      <w:pPr>
        <w:ind w:left="720" w:hanging="360"/>
      </w:pPr>
      <w:rPr>
        <w:rFonts w:ascii="Symbol" w:hAnsi="Symbol" w:hint="default"/>
      </w:rPr>
    </w:lvl>
    <w:lvl w:ilvl="1" w:tplc="04090003">
      <w:start w:val="1"/>
      <w:numFmt w:val="bullet"/>
      <w:lvlText w:val="o"/>
      <w:lvlJc w:val="left"/>
      <w:pPr>
        <w:ind w:left="1724" w:hanging="360"/>
      </w:pPr>
      <w:rPr>
        <w:rFonts w:ascii="Courier New" w:hAnsi="Courier New" w:cs="Times New Roman"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Times New Roman"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Times New Roman" w:hint="default"/>
      </w:rPr>
    </w:lvl>
    <w:lvl w:ilvl="8" w:tplc="04090005">
      <w:start w:val="1"/>
      <w:numFmt w:val="bullet"/>
      <w:lvlText w:val=""/>
      <w:lvlJc w:val="left"/>
      <w:pPr>
        <w:ind w:left="6764" w:hanging="360"/>
      </w:pPr>
      <w:rPr>
        <w:rFonts w:ascii="Wingdings" w:hAnsi="Wingdings" w:hint="default"/>
      </w:rPr>
    </w:lvl>
  </w:abstractNum>
  <w:abstractNum w:abstractNumId="18">
    <w:nsid w:val="39A350EF"/>
    <w:multiLevelType w:val="hybridMultilevel"/>
    <w:tmpl w:val="468CB82E"/>
    <w:lvl w:ilvl="0" w:tplc="3D60D7FA">
      <w:start w:val="1"/>
      <w:numFmt w:val="bullet"/>
      <w:lvlText w:val=""/>
      <w:lvlJc w:val="left"/>
      <w:pPr>
        <w:ind w:left="720" w:hanging="360"/>
      </w:pPr>
      <w:rPr>
        <w:rFonts w:ascii="Symbol" w:hAnsi="Symbol" w:hint="default"/>
      </w:rPr>
    </w:lvl>
    <w:lvl w:ilvl="1" w:tplc="04090003">
      <w:start w:val="1"/>
      <w:numFmt w:val="bullet"/>
      <w:lvlText w:val="o"/>
      <w:lvlJc w:val="left"/>
      <w:pPr>
        <w:ind w:left="1724" w:hanging="360"/>
      </w:pPr>
      <w:rPr>
        <w:rFonts w:ascii="Courier New" w:hAnsi="Courier New" w:cs="Times New Roman"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Times New Roman"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Times New Roman" w:hint="default"/>
      </w:rPr>
    </w:lvl>
    <w:lvl w:ilvl="8" w:tplc="04090005">
      <w:start w:val="1"/>
      <w:numFmt w:val="bullet"/>
      <w:lvlText w:val=""/>
      <w:lvlJc w:val="left"/>
      <w:pPr>
        <w:ind w:left="6764" w:hanging="360"/>
      </w:pPr>
      <w:rPr>
        <w:rFonts w:ascii="Wingdings" w:hAnsi="Wingdings" w:hint="default"/>
      </w:rPr>
    </w:lvl>
  </w:abstractNum>
  <w:abstractNum w:abstractNumId="19">
    <w:nsid w:val="39C21992"/>
    <w:multiLevelType w:val="multilevel"/>
    <w:tmpl w:val="4C54AE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nsid w:val="3A691845"/>
    <w:multiLevelType w:val="hybridMultilevel"/>
    <w:tmpl w:val="737CDA46"/>
    <w:lvl w:ilvl="0" w:tplc="3D60D7FA">
      <w:start w:val="1"/>
      <w:numFmt w:val="bullet"/>
      <w:lvlText w:val=""/>
      <w:lvlJc w:val="left"/>
      <w:pPr>
        <w:ind w:left="720" w:hanging="360"/>
      </w:pPr>
      <w:rPr>
        <w:rFonts w:ascii="Symbol" w:hAnsi="Symbol" w:hint="default"/>
      </w:rPr>
    </w:lvl>
    <w:lvl w:ilvl="1" w:tplc="04090003">
      <w:start w:val="1"/>
      <w:numFmt w:val="bullet"/>
      <w:lvlText w:val="o"/>
      <w:lvlJc w:val="left"/>
      <w:pPr>
        <w:ind w:left="1724" w:hanging="360"/>
      </w:pPr>
      <w:rPr>
        <w:rFonts w:ascii="Courier New" w:hAnsi="Courier New" w:cs="Times New Roman"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Times New Roman"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Times New Roman" w:hint="default"/>
      </w:rPr>
    </w:lvl>
    <w:lvl w:ilvl="8" w:tplc="04090005">
      <w:start w:val="1"/>
      <w:numFmt w:val="bullet"/>
      <w:lvlText w:val=""/>
      <w:lvlJc w:val="left"/>
      <w:pPr>
        <w:ind w:left="6764" w:hanging="360"/>
      </w:pPr>
      <w:rPr>
        <w:rFonts w:ascii="Wingdings" w:hAnsi="Wingdings" w:hint="default"/>
      </w:rPr>
    </w:lvl>
  </w:abstractNum>
  <w:abstractNum w:abstractNumId="21">
    <w:nsid w:val="3A965501"/>
    <w:multiLevelType w:val="multilevel"/>
    <w:tmpl w:val="87B801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nsid w:val="3DC60D1E"/>
    <w:multiLevelType w:val="multilevel"/>
    <w:tmpl w:val="B7164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nsid w:val="49C00072"/>
    <w:multiLevelType w:val="multilevel"/>
    <w:tmpl w:val="7F6A6E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nsid w:val="4B28719E"/>
    <w:multiLevelType w:val="multilevel"/>
    <w:tmpl w:val="1FE023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56605AD5"/>
    <w:multiLevelType w:val="hybridMultilevel"/>
    <w:tmpl w:val="C130D7F6"/>
    <w:lvl w:ilvl="0" w:tplc="0B3E9802">
      <w:start w:val="1"/>
      <w:numFmt w:val="decimal"/>
      <w:lvlText w:val="%1."/>
      <w:lvlJc w:val="left"/>
      <w:pPr>
        <w:ind w:left="1287" w:hanging="360"/>
      </w:pPr>
      <w:rPr>
        <w:b/>
      </w:r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26">
    <w:nsid w:val="56D57828"/>
    <w:multiLevelType w:val="hybridMultilevel"/>
    <w:tmpl w:val="051A2E54"/>
    <w:lvl w:ilvl="0" w:tplc="9CFE2CFA">
      <w:start w:val="1"/>
      <w:numFmt w:val="bullet"/>
      <w:pStyle w:val="a"/>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A814559"/>
    <w:multiLevelType w:val="multilevel"/>
    <w:tmpl w:val="4F62CC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5F0D47F8"/>
    <w:multiLevelType w:val="multilevel"/>
    <w:tmpl w:val="81E0E5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nsid w:val="6349242C"/>
    <w:multiLevelType w:val="multilevel"/>
    <w:tmpl w:val="AF944B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63AA35FD"/>
    <w:multiLevelType w:val="multilevel"/>
    <w:tmpl w:val="79984E7E"/>
    <w:lvl w:ilvl="0">
      <w:start w:val="1"/>
      <w:numFmt w:val="bullet"/>
      <w:pStyle w:val="1"/>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EE0474"/>
    <w:multiLevelType w:val="multilevel"/>
    <w:tmpl w:val="0DEA0C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nsid w:val="730F4EE7"/>
    <w:multiLevelType w:val="multilevel"/>
    <w:tmpl w:val="745C90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nsid w:val="74C16233"/>
    <w:multiLevelType w:val="multilevel"/>
    <w:tmpl w:val="1D165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nsid w:val="75C55658"/>
    <w:multiLevelType w:val="multilevel"/>
    <w:tmpl w:val="59E06A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760F7789"/>
    <w:multiLevelType w:val="hybridMultilevel"/>
    <w:tmpl w:val="A976A3F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6">
    <w:nsid w:val="792A1D03"/>
    <w:multiLevelType w:val="multilevel"/>
    <w:tmpl w:val="80EAFB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nsid w:val="7D004E7A"/>
    <w:multiLevelType w:val="multilevel"/>
    <w:tmpl w:val="A84053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7D487DB0"/>
    <w:multiLevelType w:val="multilevel"/>
    <w:tmpl w:val="24C04D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nsid w:val="7E2D4F42"/>
    <w:multiLevelType w:val="multilevel"/>
    <w:tmpl w:val="C178C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35"/>
  </w:num>
  <w:num w:numId="3">
    <w:abstractNumId w:val="26"/>
  </w:num>
  <w:num w:numId="4">
    <w:abstractNumId w:val="12"/>
  </w:num>
  <w:num w:numId="5">
    <w:abstractNumId w:val="5"/>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6"/>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0"/>
  </w:num>
  <w:num w:numId="12">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7"/>
  </w:num>
  <w:num w:numId="15">
    <w:abstractNumId w:val="13"/>
  </w:num>
  <w:num w:numId="16">
    <w:abstractNumId w:val="7"/>
  </w:num>
  <w:num w:numId="1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39"/>
  </w:num>
  <w:num w:numId="20">
    <w:abstractNumId w:val="10"/>
  </w:num>
  <w:num w:numId="21">
    <w:abstractNumId w:val="2"/>
  </w:num>
  <w:num w:numId="22">
    <w:abstractNumId w:val="23"/>
  </w:num>
  <w:num w:numId="23">
    <w:abstractNumId w:val="21"/>
  </w:num>
  <w:num w:numId="24">
    <w:abstractNumId w:val="36"/>
  </w:num>
  <w:num w:numId="25">
    <w:abstractNumId w:val="19"/>
  </w:num>
  <w:num w:numId="26">
    <w:abstractNumId w:val="28"/>
  </w:num>
  <w:num w:numId="27">
    <w:abstractNumId w:val="32"/>
  </w:num>
  <w:num w:numId="28">
    <w:abstractNumId w:val="11"/>
  </w:num>
  <w:num w:numId="29">
    <w:abstractNumId w:val="33"/>
  </w:num>
  <w:num w:numId="30">
    <w:abstractNumId w:val="14"/>
  </w:num>
  <w:num w:numId="31">
    <w:abstractNumId w:val="31"/>
  </w:num>
  <w:num w:numId="32">
    <w:abstractNumId w:val="3"/>
  </w:num>
  <w:num w:numId="33">
    <w:abstractNumId w:val="22"/>
  </w:num>
  <w:num w:numId="34">
    <w:abstractNumId w:val="38"/>
  </w:num>
  <w:num w:numId="35">
    <w:abstractNumId w:val="1"/>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1728"/>
  <w:stylePaneSortMethod w:val="0000"/>
  <w:defaultTabStop w:val="708"/>
  <w:drawingGridHorizontalSpacing w:val="120"/>
  <w:displayHorizontalDrawingGridEvery w:val="2"/>
  <w:characterSpacingControl w:val="doNotCompress"/>
  <w:footnotePr>
    <w:footnote w:id="-1"/>
    <w:footnote w:id="0"/>
  </w:footnotePr>
  <w:endnotePr>
    <w:endnote w:id="-1"/>
    <w:endnote w:id="0"/>
  </w:endnotePr>
  <w:compat/>
  <w:rsids>
    <w:rsidRoot w:val="00187BA3"/>
    <w:rsid w:val="00001800"/>
    <w:rsid w:val="00015EE5"/>
    <w:rsid w:val="00021FEA"/>
    <w:rsid w:val="0003111B"/>
    <w:rsid w:val="000366BC"/>
    <w:rsid w:val="000414F6"/>
    <w:rsid w:val="000468DC"/>
    <w:rsid w:val="00051F38"/>
    <w:rsid w:val="00064FEC"/>
    <w:rsid w:val="00065D0C"/>
    <w:rsid w:val="00094ED6"/>
    <w:rsid w:val="000A277C"/>
    <w:rsid w:val="000B0DCD"/>
    <w:rsid w:val="000B7A71"/>
    <w:rsid w:val="000D2202"/>
    <w:rsid w:val="000E14DB"/>
    <w:rsid w:val="00100E8B"/>
    <w:rsid w:val="00122110"/>
    <w:rsid w:val="00144C58"/>
    <w:rsid w:val="00146FA3"/>
    <w:rsid w:val="00150FA6"/>
    <w:rsid w:val="00171D80"/>
    <w:rsid w:val="00172112"/>
    <w:rsid w:val="00174593"/>
    <w:rsid w:val="0017531C"/>
    <w:rsid w:val="00175C52"/>
    <w:rsid w:val="00186C35"/>
    <w:rsid w:val="00187BA3"/>
    <w:rsid w:val="001B23BA"/>
    <w:rsid w:val="001B70F8"/>
    <w:rsid w:val="001D1351"/>
    <w:rsid w:val="001D24E4"/>
    <w:rsid w:val="001D40F8"/>
    <w:rsid w:val="001D484A"/>
    <w:rsid w:val="001F2531"/>
    <w:rsid w:val="001F4A3C"/>
    <w:rsid w:val="00207691"/>
    <w:rsid w:val="0020771B"/>
    <w:rsid w:val="00210964"/>
    <w:rsid w:val="002145F1"/>
    <w:rsid w:val="002165EA"/>
    <w:rsid w:val="0021676E"/>
    <w:rsid w:val="00221384"/>
    <w:rsid w:val="0025228A"/>
    <w:rsid w:val="00255B40"/>
    <w:rsid w:val="0026295A"/>
    <w:rsid w:val="002651E9"/>
    <w:rsid w:val="002758A4"/>
    <w:rsid w:val="00275A41"/>
    <w:rsid w:val="002929B1"/>
    <w:rsid w:val="002A0C02"/>
    <w:rsid w:val="002A4A85"/>
    <w:rsid w:val="002A62DD"/>
    <w:rsid w:val="002B67AA"/>
    <w:rsid w:val="002C0A86"/>
    <w:rsid w:val="002C165F"/>
    <w:rsid w:val="002D2CF7"/>
    <w:rsid w:val="002E6C4C"/>
    <w:rsid w:val="002F38B6"/>
    <w:rsid w:val="002F7719"/>
    <w:rsid w:val="00301C01"/>
    <w:rsid w:val="00305870"/>
    <w:rsid w:val="00311757"/>
    <w:rsid w:val="00315A5D"/>
    <w:rsid w:val="0032061E"/>
    <w:rsid w:val="00334F6C"/>
    <w:rsid w:val="0033793E"/>
    <w:rsid w:val="00337A20"/>
    <w:rsid w:val="00341FF3"/>
    <w:rsid w:val="00342EE0"/>
    <w:rsid w:val="003527A8"/>
    <w:rsid w:val="00354395"/>
    <w:rsid w:val="00364741"/>
    <w:rsid w:val="0036727F"/>
    <w:rsid w:val="0037752C"/>
    <w:rsid w:val="00381476"/>
    <w:rsid w:val="00384B6A"/>
    <w:rsid w:val="0038545E"/>
    <w:rsid w:val="003A282F"/>
    <w:rsid w:val="003B0404"/>
    <w:rsid w:val="003B0453"/>
    <w:rsid w:val="003B392D"/>
    <w:rsid w:val="003B6C4E"/>
    <w:rsid w:val="003E29AE"/>
    <w:rsid w:val="003F0349"/>
    <w:rsid w:val="00401CD5"/>
    <w:rsid w:val="00407213"/>
    <w:rsid w:val="00410741"/>
    <w:rsid w:val="00427B0E"/>
    <w:rsid w:val="00427C90"/>
    <w:rsid w:val="00446D4D"/>
    <w:rsid w:val="00467FA0"/>
    <w:rsid w:val="004914BD"/>
    <w:rsid w:val="0049584C"/>
    <w:rsid w:val="004978B3"/>
    <w:rsid w:val="004A0BA3"/>
    <w:rsid w:val="004C6DE4"/>
    <w:rsid w:val="004D6B87"/>
    <w:rsid w:val="004E1288"/>
    <w:rsid w:val="004E5E50"/>
    <w:rsid w:val="004F308F"/>
    <w:rsid w:val="004F413D"/>
    <w:rsid w:val="004F4F24"/>
    <w:rsid w:val="005008F9"/>
    <w:rsid w:val="0052193F"/>
    <w:rsid w:val="005219AF"/>
    <w:rsid w:val="00522C6C"/>
    <w:rsid w:val="0052679E"/>
    <w:rsid w:val="00554A45"/>
    <w:rsid w:val="00556D98"/>
    <w:rsid w:val="005627B3"/>
    <w:rsid w:val="00562845"/>
    <w:rsid w:val="00571EC6"/>
    <w:rsid w:val="0058177A"/>
    <w:rsid w:val="00583004"/>
    <w:rsid w:val="005B6D15"/>
    <w:rsid w:val="005B7062"/>
    <w:rsid w:val="005C7877"/>
    <w:rsid w:val="005F668D"/>
    <w:rsid w:val="00624531"/>
    <w:rsid w:val="006331E3"/>
    <w:rsid w:val="006364D5"/>
    <w:rsid w:val="006425FF"/>
    <w:rsid w:val="006446FF"/>
    <w:rsid w:val="006534F0"/>
    <w:rsid w:val="00653525"/>
    <w:rsid w:val="006614EB"/>
    <w:rsid w:val="0066485C"/>
    <w:rsid w:val="0066740A"/>
    <w:rsid w:val="006755C0"/>
    <w:rsid w:val="0068676A"/>
    <w:rsid w:val="00690549"/>
    <w:rsid w:val="006A0D84"/>
    <w:rsid w:val="006D4694"/>
    <w:rsid w:val="006F12B9"/>
    <w:rsid w:val="00703805"/>
    <w:rsid w:val="00705E74"/>
    <w:rsid w:val="0072615F"/>
    <w:rsid w:val="0075206A"/>
    <w:rsid w:val="00774734"/>
    <w:rsid w:val="007A347E"/>
    <w:rsid w:val="007A52E6"/>
    <w:rsid w:val="007B6060"/>
    <w:rsid w:val="007D0F03"/>
    <w:rsid w:val="007D42AC"/>
    <w:rsid w:val="007E1018"/>
    <w:rsid w:val="007E429F"/>
    <w:rsid w:val="007F529C"/>
    <w:rsid w:val="00813BFA"/>
    <w:rsid w:val="008141CB"/>
    <w:rsid w:val="008232FA"/>
    <w:rsid w:val="00834AEB"/>
    <w:rsid w:val="008358AE"/>
    <w:rsid w:val="008371F9"/>
    <w:rsid w:val="008448D3"/>
    <w:rsid w:val="00863513"/>
    <w:rsid w:val="008679B5"/>
    <w:rsid w:val="00877EF5"/>
    <w:rsid w:val="00880B7D"/>
    <w:rsid w:val="00890B9B"/>
    <w:rsid w:val="00890C4B"/>
    <w:rsid w:val="00895771"/>
    <w:rsid w:val="008A24EB"/>
    <w:rsid w:val="008D6C00"/>
    <w:rsid w:val="008D6F8C"/>
    <w:rsid w:val="008E1B7D"/>
    <w:rsid w:val="008E3D75"/>
    <w:rsid w:val="0090502C"/>
    <w:rsid w:val="00906BDC"/>
    <w:rsid w:val="00910303"/>
    <w:rsid w:val="009103C4"/>
    <w:rsid w:val="0091604A"/>
    <w:rsid w:val="00920171"/>
    <w:rsid w:val="00924161"/>
    <w:rsid w:val="009318D0"/>
    <w:rsid w:val="009423C8"/>
    <w:rsid w:val="009470C1"/>
    <w:rsid w:val="00960AE7"/>
    <w:rsid w:val="0097294B"/>
    <w:rsid w:val="00985FE3"/>
    <w:rsid w:val="00991BF8"/>
    <w:rsid w:val="009B2F2D"/>
    <w:rsid w:val="009B4039"/>
    <w:rsid w:val="009C0364"/>
    <w:rsid w:val="009C6B5A"/>
    <w:rsid w:val="009C7328"/>
    <w:rsid w:val="009E2C2B"/>
    <w:rsid w:val="009E685D"/>
    <w:rsid w:val="009F2091"/>
    <w:rsid w:val="00A0174E"/>
    <w:rsid w:val="00A054AC"/>
    <w:rsid w:val="00A311CB"/>
    <w:rsid w:val="00A43CE5"/>
    <w:rsid w:val="00A53CD4"/>
    <w:rsid w:val="00A571EA"/>
    <w:rsid w:val="00A70F44"/>
    <w:rsid w:val="00A724AA"/>
    <w:rsid w:val="00A84901"/>
    <w:rsid w:val="00A84CE8"/>
    <w:rsid w:val="00A8531D"/>
    <w:rsid w:val="00A859D3"/>
    <w:rsid w:val="00A86E5F"/>
    <w:rsid w:val="00A91645"/>
    <w:rsid w:val="00A97C3E"/>
    <w:rsid w:val="00AA49EC"/>
    <w:rsid w:val="00AB384B"/>
    <w:rsid w:val="00AE3406"/>
    <w:rsid w:val="00AE4E38"/>
    <w:rsid w:val="00AF3168"/>
    <w:rsid w:val="00B01CAF"/>
    <w:rsid w:val="00B0565A"/>
    <w:rsid w:val="00B104EF"/>
    <w:rsid w:val="00B23363"/>
    <w:rsid w:val="00B46390"/>
    <w:rsid w:val="00B6445C"/>
    <w:rsid w:val="00B65A2B"/>
    <w:rsid w:val="00B7479D"/>
    <w:rsid w:val="00B8195D"/>
    <w:rsid w:val="00B8218A"/>
    <w:rsid w:val="00B8401B"/>
    <w:rsid w:val="00B8507B"/>
    <w:rsid w:val="00BA46B4"/>
    <w:rsid w:val="00BC0F0B"/>
    <w:rsid w:val="00BF1B99"/>
    <w:rsid w:val="00BF3A59"/>
    <w:rsid w:val="00C10D41"/>
    <w:rsid w:val="00C20DD2"/>
    <w:rsid w:val="00C34847"/>
    <w:rsid w:val="00C4630C"/>
    <w:rsid w:val="00C50E9F"/>
    <w:rsid w:val="00C76650"/>
    <w:rsid w:val="00C85A73"/>
    <w:rsid w:val="00CB29F4"/>
    <w:rsid w:val="00CB35C8"/>
    <w:rsid w:val="00CB4452"/>
    <w:rsid w:val="00CB562F"/>
    <w:rsid w:val="00CB5B9F"/>
    <w:rsid w:val="00CB6FFD"/>
    <w:rsid w:val="00CB71DA"/>
    <w:rsid w:val="00CC5156"/>
    <w:rsid w:val="00CC5BAC"/>
    <w:rsid w:val="00CC7701"/>
    <w:rsid w:val="00CD2797"/>
    <w:rsid w:val="00CD75E6"/>
    <w:rsid w:val="00CD77AA"/>
    <w:rsid w:val="00CD7A72"/>
    <w:rsid w:val="00CF4257"/>
    <w:rsid w:val="00D07C36"/>
    <w:rsid w:val="00D2153B"/>
    <w:rsid w:val="00D2226B"/>
    <w:rsid w:val="00D570F8"/>
    <w:rsid w:val="00D648AF"/>
    <w:rsid w:val="00D74813"/>
    <w:rsid w:val="00D81C34"/>
    <w:rsid w:val="00D91EC6"/>
    <w:rsid w:val="00D96EAB"/>
    <w:rsid w:val="00DB34E2"/>
    <w:rsid w:val="00DC1F88"/>
    <w:rsid w:val="00DD4D7C"/>
    <w:rsid w:val="00DD557E"/>
    <w:rsid w:val="00E0145A"/>
    <w:rsid w:val="00E10DBD"/>
    <w:rsid w:val="00E122BE"/>
    <w:rsid w:val="00E4137C"/>
    <w:rsid w:val="00E55C77"/>
    <w:rsid w:val="00E606F0"/>
    <w:rsid w:val="00E65564"/>
    <w:rsid w:val="00E93DCF"/>
    <w:rsid w:val="00E96286"/>
    <w:rsid w:val="00EB2B59"/>
    <w:rsid w:val="00EB78B2"/>
    <w:rsid w:val="00ED5598"/>
    <w:rsid w:val="00EE59C2"/>
    <w:rsid w:val="00F064DC"/>
    <w:rsid w:val="00F1344F"/>
    <w:rsid w:val="00F201E7"/>
    <w:rsid w:val="00F21AE3"/>
    <w:rsid w:val="00F35871"/>
    <w:rsid w:val="00F50827"/>
    <w:rsid w:val="00F756F0"/>
    <w:rsid w:val="00F76439"/>
    <w:rsid w:val="00F80DBE"/>
    <w:rsid w:val="00F81529"/>
    <w:rsid w:val="00F81854"/>
    <w:rsid w:val="00F8226D"/>
    <w:rsid w:val="00F95275"/>
    <w:rsid w:val="00FC1A9A"/>
    <w:rsid w:val="00FC31C8"/>
    <w:rsid w:val="00FC49E2"/>
    <w:rsid w:val="00FC5AA3"/>
    <w:rsid w:val="00FC7C18"/>
    <w:rsid w:val="00FD4952"/>
    <w:rsid w:val="00FF354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lsdException w:name="annotation reference"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0">
    <w:name w:val="Normal"/>
    <w:aliases w:val="Термины"/>
    <w:qFormat/>
    <w:rsid w:val="002758A4"/>
    <w:pPr>
      <w:spacing w:line="360" w:lineRule="auto"/>
      <w:ind w:firstLine="709"/>
      <w:jc w:val="both"/>
    </w:pPr>
    <w:rPr>
      <w:rFonts w:ascii="Times New Roman" w:hAnsi="Times New Roman"/>
      <w:sz w:val="24"/>
      <w:szCs w:val="22"/>
      <w:lang w:eastAsia="en-US"/>
    </w:rPr>
  </w:style>
  <w:style w:type="paragraph" w:styleId="10">
    <w:name w:val="heading 1"/>
    <w:basedOn w:val="2"/>
    <w:link w:val="11"/>
    <w:uiPriority w:val="9"/>
    <w:rsid w:val="00183653"/>
    <w:pPr>
      <w:ind w:firstLine="0"/>
      <w:outlineLvl w:val="0"/>
    </w:pPr>
  </w:style>
  <w:style w:type="paragraph" w:styleId="2">
    <w:name w:val="heading 2"/>
    <w:aliases w:val="Наим. подраздела"/>
    <w:basedOn w:val="a1"/>
    <w:link w:val="20"/>
    <w:uiPriority w:val="9"/>
    <w:unhideWhenUsed/>
    <w:qFormat/>
    <w:rsid w:val="002F7719"/>
    <w:pPr>
      <w:outlineLvl w:val="1"/>
    </w:p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Верхний колонтитул Знак"/>
    <w:basedOn w:val="a2"/>
    <w:uiPriority w:val="99"/>
    <w:rsid w:val="00C15E9F"/>
  </w:style>
  <w:style w:type="character" w:customStyle="1" w:styleId="a6">
    <w:name w:val="Нижний колонтитул Знак"/>
    <w:basedOn w:val="a2"/>
    <w:uiPriority w:val="99"/>
    <w:rsid w:val="00C15E9F"/>
  </w:style>
  <w:style w:type="character" w:customStyle="1" w:styleId="apple-converted-space">
    <w:name w:val="apple-converted-space"/>
    <w:basedOn w:val="a2"/>
    <w:rsid w:val="004B3C53"/>
  </w:style>
  <w:style w:type="character" w:customStyle="1" w:styleId="-">
    <w:name w:val="Интернет-ссылка"/>
    <w:basedOn w:val="a2"/>
    <w:uiPriority w:val="99"/>
    <w:unhideWhenUsed/>
    <w:rsid w:val="004B3C53"/>
    <w:rPr>
      <w:color w:val="0000FF"/>
      <w:u w:val="single"/>
    </w:rPr>
  </w:style>
  <w:style w:type="character" w:customStyle="1" w:styleId="11">
    <w:name w:val="Заголовок 1 Знак"/>
    <w:basedOn w:val="a2"/>
    <w:link w:val="10"/>
    <w:uiPriority w:val="9"/>
    <w:qFormat/>
    <w:rsid w:val="00183653"/>
    <w:rPr>
      <w:rFonts w:ascii="Times New Roman" w:hAnsi="Times New Roman" w:cs="Times New Roman"/>
      <w:b/>
      <w:sz w:val="24"/>
      <w:szCs w:val="24"/>
      <w:u w:val="single"/>
    </w:rPr>
  </w:style>
  <w:style w:type="character" w:customStyle="1" w:styleId="a7">
    <w:name w:val="Текст выноски Знак"/>
    <w:basedOn w:val="a2"/>
    <w:uiPriority w:val="99"/>
    <w:semiHidden/>
    <w:qFormat/>
    <w:rsid w:val="00E9341B"/>
    <w:rPr>
      <w:rFonts w:ascii="Tahoma" w:hAnsi="Tahoma" w:cs="Tahoma"/>
      <w:sz w:val="16"/>
      <w:szCs w:val="16"/>
    </w:rPr>
  </w:style>
  <w:style w:type="character" w:customStyle="1" w:styleId="a8">
    <w:name w:val="Подзаголовок Знак"/>
    <w:basedOn w:val="a2"/>
    <w:uiPriority w:val="11"/>
    <w:rsid w:val="00181EC4"/>
    <w:rPr>
      <w:rFonts w:ascii="Times New Roman" w:hAnsi="Times New Roman" w:cs="Times New Roman"/>
      <w:b/>
      <w:sz w:val="24"/>
      <w:szCs w:val="24"/>
      <w:u w:val="single"/>
    </w:rPr>
  </w:style>
  <w:style w:type="character" w:styleId="a9">
    <w:name w:val="Subtle Reference"/>
    <w:uiPriority w:val="31"/>
    <w:rsid w:val="00181EC4"/>
    <w:rPr>
      <w:rFonts w:ascii="Times New Roman" w:hAnsi="Times New Roman" w:cs="Times New Roman"/>
      <w:b/>
      <w:sz w:val="24"/>
      <w:szCs w:val="24"/>
    </w:rPr>
  </w:style>
  <w:style w:type="character" w:customStyle="1" w:styleId="aa">
    <w:name w:val="Абзац списка Знак"/>
    <w:basedOn w:val="a2"/>
    <w:rsid w:val="00300F50"/>
  </w:style>
  <w:style w:type="character" w:customStyle="1" w:styleId="ab">
    <w:name w:val="Без интервала Знак"/>
    <w:basedOn w:val="aa"/>
    <w:uiPriority w:val="1"/>
    <w:rsid w:val="008B1499"/>
    <w:rPr>
      <w:rFonts w:ascii="Times New Roman" w:hAnsi="Times New Roman" w:cs="Times New Roman"/>
      <w:sz w:val="24"/>
      <w:szCs w:val="24"/>
    </w:rPr>
  </w:style>
  <w:style w:type="character" w:customStyle="1" w:styleId="ac">
    <w:name w:val="УД Знак"/>
    <w:basedOn w:val="ab"/>
    <w:rsid w:val="00300F50"/>
    <w:rPr>
      <w:rFonts w:ascii="Times New Roman" w:hAnsi="Times New Roman" w:cs="Times New Roman"/>
      <w:b/>
      <w:sz w:val="24"/>
      <w:szCs w:val="24"/>
    </w:rPr>
  </w:style>
  <w:style w:type="character" w:customStyle="1" w:styleId="ad">
    <w:name w:val="Ком Знак"/>
    <w:basedOn w:val="aa"/>
    <w:rsid w:val="008B1499"/>
    <w:rPr>
      <w:rFonts w:ascii="Times New Roman" w:hAnsi="Times New Roman" w:cs="Times New Roman"/>
      <w:i/>
      <w:sz w:val="24"/>
      <w:szCs w:val="24"/>
    </w:rPr>
  </w:style>
  <w:style w:type="character" w:styleId="ae">
    <w:name w:val="annotation reference"/>
    <w:basedOn w:val="a2"/>
    <w:uiPriority w:val="99"/>
    <w:semiHidden/>
    <w:unhideWhenUsed/>
    <w:qFormat/>
    <w:rsid w:val="009C1F13"/>
    <w:rPr>
      <w:sz w:val="16"/>
      <w:szCs w:val="16"/>
    </w:rPr>
  </w:style>
  <w:style w:type="character" w:customStyle="1" w:styleId="af">
    <w:name w:val="Текст примечания Знак"/>
    <w:basedOn w:val="a2"/>
    <w:uiPriority w:val="99"/>
    <w:qFormat/>
    <w:rsid w:val="009C1F13"/>
    <w:rPr>
      <w:rFonts w:ascii="Times New Roman" w:hAnsi="Times New Roman"/>
      <w:sz w:val="20"/>
      <w:szCs w:val="20"/>
    </w:rPr>
  </w:style>
  <w:style w:type="character" w:customStyle="1" w:styleId="af0">
    <w:name w:val="Тема примечания Знак"/>
    <w:basedOn w:val="af"/>
    <w:uiPriority w:val="99"/>
    <w:semiHidden/>
    <w:qFormat/>
    <w:rsid w:val="009C1F13"/>
    <w:rPr>
      <w:rFonts w:ascii="Times New Roman" w:hAnsi="Times New Roman"/>
      <w:b/>
      <w:bCs/>
      <w:sz w:val="20"/>
      <w:szCs w:val="20"/>
    </w:rPr>
  </w:style>
  <w:style w:type="character" w:customStyle="1" w:styleId="af1">
    <w:name w:val="Название Знак"/>
    <w:basedOn w:val="a2"/>
    <w:uiPriority w:val="10"/>
    <w:rsid w:val="00A43933"/>
    <w:rPr>
      <w:rFonts w:ascii="Times New Roman" w:eastAsia="Times New Roman" w:hAnsi="Times New Roman" w:cs="Times New Roman"/>
      <w:spacing w:val="-10"/>
      <w:sz w:val="28"/>
      <w:szCs w:val="56"/>
      <w:u w:val="single"/>
    </w:rPr>
  </w:style>
  <w:style w:type="character" w:customStyle="1" w:styleId="pop-slug-vol">
    <w:name w:val="pop-slug-vol"/>
    <w:uiPriority w:val="99"/>
    <w:rsid w:val="00A43933"/>
    <w:rPr>
      <w:rFonts w:cs="Times New Roman"/>
    </w:rPr>
  </w:style>
  <w:style w:type="character" w:customStyle="1" w:styleId="af2">
    <w:name w:val="Текст сноски Знак"/>
    <w:basedOn w:val="a2"/>
    <w:uiPriority w:val="99"/>
    <w:rsid w:val="004008B9"/>
    <w:rPr>
      <w:rFonts w:ascii="Calibri" w:eastAsia="Calibri" w:hAnsi="Calibri" w:cs="Times New Roman"/>
      <w:sz w:val="20"/>
      <w:szCs w:val="20"/>
    </w:rPr>
  </w:style>
  <w:style w:type="character" w:styleId="af3">
    <w:name w:val="footnote reference"/>
    <w:uiPriority w:val="99"/>
    <w:unhideWhenUsed/>
    <w:qFormat/>
    <w:rsid w:val="004008B9"/>
    <w:rPr>
      <w:vertAlign w:val="superscript"/>
    </w:rPr>
  </w:style>
  <w:style w:type="character" w:customStyle="1" w:styleId="20">
    <w:name w:val="Заголовок 2 Знак"/>
    <w:aliases w:val="Наим. подраздела Знак"/>
    <w:basedOn w:val="a2"/>
    <w:link w:val="2"/>
    <w:uiPriority w:val="9"/>
    <w:qFormat/>
    <w:rsid w:val="002F7719"/>
    <w:rPr>
      <w:rFonts w:ascii="Times New Roman" w:hAnsi="Times New Roman" w:cs="Times New Roman"/>
      <w:b/>
      <w:sz w:val="24"/>
      <w:szCs w:val="24"/>
      <w:u w:val="single"/>
    </w:rPr>
  </w:style>
  <w:style w:type="character" w:customStyle="1" w:styleId="Normal1">
    <w:name w:val="Normal1 Знак"/>
    <w:basedOn w:val="a2"/>
    <w:link w:val="Normal1"/>
    <w:uiPriority w:val="99"/>
    <w:rsid w:val="003F4166"/>
    <w:rPr>
      <w:rFonts w:ascii="Times New Roman" w:eastAsia="Times New Roman" w:hAnsi="Times New Roman" w:cs="Times New Roman"/>
      <w:sz w:val="20"/>
      <w:szCs w:val="20"/>
      <w:lang w:eastAsia="ru-RU"/>
    </w:rPr>
  </w:style>
  <w:style w:type="character" w:customStyle="1" w:styleId="12">
    <w:name w:val="Стиль1 Знак"/>
    <w:basedOn w:val="Normal1"/>
    <w:rsid w:val="003F4166"/>
    <w:rPr>
      <w:rFonts w:ascii="Times New Roman" w:eastAsia="Times New Roman" w:hAnsi="Times New Roman" w:cs="Times New Roman"/>
      <w:sz w:val="24"/>
      <w:szCs w:val="24"/>
      <w:lang w:eastAsia="ru-RU"/>
    </w:rPr>
  </w:style>
  <w:style w:type="character" w:customStyle="1" w:styleId="ListLabel1">
    <w:name w:val="ListLabel 1"/>
    <w:rsid w:val="00275A41"/>
    <w:rPr>
      <w:rFonts w:cs="Courier New"/>
    </w:rPr>
  </w:style>
  <w:style w:type="character" w:customStyle="1" w:styleId="ListLabel2">
    <w:name w:val="ListLabel 2"/>
    <w:rsid w:val="00275A41"/>
    <w:rPr>
      <w:rFonts w:cs="Courier New"/>
    </w:rPr>
  </w:style>
  <w:style w:type="character" w:customStyle="1" w:styleId="ListLabel3">
    <w:name w:val="ListLabel 3"/>
    <w:rsid w:val="00275A41"/>
    <w:rPr>
      <w:rFonts w:cs="Courier New"/>
    </w:rPr>
  </w:style>
  <w:style w:type="character" w:customStyle="1" w:styleId="ListLabel4">
    <w:name w:val="ListLabel 4"/>
    <w:rsid w:val="00275A41"/>
    <w:rPr>
      <w:rFonts w:cs="Courier New"/>
    </w:rPr>
  </w:style>
  <w:style w:type="character" w:customStyle="1" w:styleId="ListLabel5">
    <w:name w:val="ListLabel 5"/>
    <w:rsid w:val="00275A41"/>
    <w:rPr>
      <w:rFonts w:cs="Courier New"/>
    </w:rPr>
  </w:style>
  <w:style w:type="character" w:customStyle="1" w:styleId="ListLabel6">
    <w:name w:val="ListLabel 6"/>
    <w:rsid w:val="00275A41"/>
    <w:rPr>
      <w:rFonts w:cs="Courier New"/>
    </w:rPr>
  </w:style>
  <w:style w:type="character" w:customStyle="1" w:styleId="ListLabel7">
    <w:name w:val="ListLabel 7"/>
    <w:rsid w:val="00275A41"/>
    <w:rPr>
      <w:rFonts w:cs="Courier New"/>
    </w:rPr>
  </w:style>
  <w:style w:type="character" w:customStyle="1" w:styleId="ListLabel8">
    <w:name w:val="ListLabel 8"/>
    <w:rsid w:val="00275A41"/>
    <w:rPr>
      <w:rFonts w:cs="Courier New"/>
    </w:rPr>
  </w:style>
  <w:style w:type="character" w:customStyle="1" w:styleId="ListLabel9">
    <w:name w:val="ListLabel 9"/>
    <w:rsid w:val="00275A41"/>
    <w:rPr>
      <w:rFonts w:cs="Courier New"/>
    </w:rPr>
  </w:style>
  <w:style w:type="character" w:customStyle="1" w:styleId="ListLabel10">
    <w:name w:val="ListLabel 10"/>
    <w:rsid w:val="00275A41"/>
    <w:rPr>
      <w:rFonts w:cs="Courier New"/>
      <w:sz w:val="24"/>
    </w:rPr>
  </w:style>
  <w:style w:type="character" w:customStyle="1" w:styleId="ListLabel11">
    <w:name w:val="ListLabel 11"/>
    <w:rsid w:val="00275A41"/>
    <w:rPr>
      <w:rFonts w:cs="Courier New"/>
    </w:rPr>
  </w:style>
  <w:style w:type="character" w:customStyle="1" w:styleId="ListLabel12">
    <w:name w:val="ListLabel 12"/>
    <w:rsid w:val="00275A41"/>
    <w:rPr>
      <w:rFonts w:cs="Courier New"/>
    </w:rPr>
  </w:style>
  <w:style w:type="character" w:customStyle="1" w:styleId="ListLabel13">
    <w:name w:val="ListLabel 13"/>
    <w:rsid w:val="00275A41"/>
    <w:rPr>
      <w:rFonts w:cs="Courier New"/>
    </w:rPr>
  </w:style>
  <w:style w:type="character" w:customStyle="1" w:styleId="ListLabel14">
    <w:name w:val="ListLabel 14"/>
    <w:rsid w:val="00275A41"/>
    <w:rPr>
      <w:rFonts w:cs="Courier New"/>
    </w:rPr>
  </w:style>
  <w:style w:type="character" w:customStyle="1" w:styleId="ListLabel15">
    <w:name w:val="ListLabel 15"/>
    <w:rsid w:val="00275A41"/>
    <w:rPr>
      <w:rFonts w:cs="Courier New"/>
    </w:rPr>
  </w:style>
  <w:style w:type="character" w:customStyle="1" w:styleId="ListLabel16">
    <w:name w:val="ListLabel 16"/>
    <w:rsid w:val="00275A41"/>
    <w:rPr>
      <w:rFonts w:cs="Courier New"/>
    </w:rPr>
  </w:style>
  <w:style w:type="character" w:customStyle="1" w:styleId="ListLabel17">
    <w:name w:val="ListLabel 17"/>
    <w:rsid w:val="00275A41"/>
    <w:rPr>
      <w:rFonts w:cs="Courier New"/>
    </w:rPr>
  </w:style>
  <w:style w:type="character" w:customStyle="1" w:styleId="ListLabel18">
    <w:name w:val="ListLabel 18"/>
    <w:rsid w:val="00275A41"/>
    <w:rPr>
      <w:rFonts w:cs="Courier New"/>
    </w:rPr>
  </w:style>
  <w:style w:type="character" w:customStyle="1" w:styleId="ListLabel19">
    <w:name w:val="ListLabel 19"/>
    <w:rsid w:val="00275A41"/>
    <w:rPr>
      <w:rFonts w:cs="Courier New"/>
    </w:rPr>
  </w:style>
  <w:style w:type="character" w:customStyle="1" w:styleId="ListLabel20">
    <w:name w:val="ListLabel 20"/>
    <w:rsid w:val="00275A41"/>
    <w:rPr>
      <w:rFonts w:cs="Courier New"/>
    </w:rPr>
  </w:style>
  <w:style w:type="character" w:customStyle="1" w:styleId="ListLabel21">
    <w:name w:val="ListLabel 21"/>
    <w:rsid w:val="00275A41"/>
    <w:rPr>
      <w:rFonts w:cs="Courier New"/>
    </w:rPr>
  </w:style>
  <w:style w:type="character" w:customStyle="1" w:styleId="ListLabel22">
    <w:name w:val="ListLabel 22"/>
    <w:rsid w:val="00275A41"/>
    <w:rPr>
      <w:rFonts w:cs="Courier New"/>
    </w:rPr>
  </w:style>
  <w:style w:type="character" w:customStyle="1" w:styleId="ListLabel23">
    <w:name w:val="ListLabel 23"/>
    <w:rsid w:val="00275A41"/>
    <w:rPr>
      <w:rFonts w:cs="Courier New"/>
    </w:rPr>
  </w:style>
  <w:style w:type="character" w:customStyle="1" w:styleId="ListLabel24">
    <w:name w:val="ListLabel 24"/>
    <w:rsid w:val="00275A41"/>
    <w:rPr>
      <w:rFonts w:cs="Courier New"/>
    </w:rPr>
  </w:style>
  <w:style w:type="character" w:customStyle="1" w:styleId="ListLabel25">
    <w:name w:val="ListLabel 25"/>
    <w:rsid w:val="00275A41"/>
    <w:rPr>
      <w:rFonts w:cs="Courier New"/>
    </w:rPr>
  </w:style>
  <w:style w:type="character" w:customStyle="1" w:styleId="ListLabel26">
    <w:name w:val="ListLabel 26"/>
    <w:rsid w:val="00275A41"/>
    <w:rPr>
      <w:rFonts w:cs="Courier New"/>
    </w:rPr>
  </w:style>
  <w:style w:type="character" w:customStyle="1" w:styleId="ListLabel27">
    <w:name w:val="ListLabel 27"/>
    <w:rsid w:val="00275A41"/>
    <w:rPr>
      <w:rFonts w:cs="Courier New"/>
    </w:rPr>
  </w:style>
  <w:style w:type="character" w:customStyle="1" w:styleId="ListLabel28">
    <w:name w:val="ListLabel 28"/>
    <w:rsid w:val="00275A41"/>
    <w:rPr>
      <w:rFonts w:cs="Courier New"/>
    </w:rPr>
  </w:style>
  <w:style w:type="character" w:customStyle="1" w:styleId="ListLabel29">
    <w:name w:val="ListLabel 29"/>
    <w:rsid w:val="00275A41"/>
    <w:rPr>
      <w:rFonts w:cs="Courier New"/>
    </w:rPr>
  </w:style>
  <w:style w:type="character" w:customStyle="1" w:styleId="ListLabel30">
    <w:name w:val="ListLabel 30"/>
    <w:rsid w:val="00275A41"/>
    <w:rPr>
      <w:rFonts w:cs="Courier New"/>
    </w:rPr>
  </w:style>
  <w:style w:type="character" w:customStyle="1" w:styleId="ListLabel31">
    <w:name w:val="ListLabel 31"/>
    <w:rsid w:val="00275A41"/>
    <w:rPr>
      <w:rFonts w:cs="Courier New"/>
    </w:rPr>
  </w:style>
  <w:style w:type="character" w:customStyle="1" w:styleId="ListLabel32">
    <w:name w:val="ListLabel 32"/>
    <w:rsid w:val="00275A41"/>
    <w:rPr>
      <w:rFonts w:cs="Courier New"/>
    </w:rPr>
  </w:style>
  <w:style w:type="character" w:customStyle="1" w:styleId="ListLabel33">
    <w:name w:val="ListLabel 33"/>
    <w:rsid w:val="00275A41"/>
    <w:rPr>
      <w:rFonts w:cs="Courier New"/>
    </w:rPr>
  </w:style>
  <w:style w:type="character" w:customStyle="1" w:styleId="ListLabel34">
    <w:name w:val="ListLabel 34"/>
    <w:rsid w:val="00275A41"/>
    <w:rPr>
      <w:rFonts w:cs="Courier New"/>
    </w:rPr>
  </w:style>
  <w:style w:type="character" w:customStyle="1" w:styleId="ListLabel35">
    <w:name w:val="ListLabel 35"/>
    <w:rsid w:val="00275A41"/>
    <w:rPr>
      <w:rFonts w:cs="Courier New"/>
    </w:rPr>
  </w:style>
  <w:style w:type="character" w:customStyle="1" w:styleId="ListLabel36">
    <w:name w:val="ListLabel 36"/>
    <w:rsid w:val="00275A41"/>
    <w:rPr>
      <w:rFonts w:cs="Courier New"/>
      <w:b/>
      <w:sz w:val="24"/>
    </w:rPr>
  </w:style>
  <w:style w:type="character" w:customStyle="1" w:styleId="ListLabel37">
    <w:name w:val="ListLabel 37"/>
    <w:rsid w:val="00275A41"/>
    <w:rPr>
      <w:rFonts w:cs="Courier New"/>
    </w:rPr>
  </w:style>
  <w:style w:type="character" w:customStyle="1" w:styleId="ListLabel38">
    <w:name w:val="ListLabel 38"/>
    <w:rsid w:val="00275A41"/>
    <w:rPr>
      <w:rFonts w:cs="Courier New"/>
    </w:rPr>
  </w:style>
  <w:style w:type="character" w:customStyle="1" w:styleId="ListLabel39">
    <w:name w:val="ListLabel 39"/>
    <w:rsid w:val="00275A41"/>
    <w:rPr>
      <w:rFonts w:cs="Courier New"/>
    </w:rPr>
  </w:style>
  <w:style w:type="character" w:customStyle="1" w:styleId="af4">
    <w:name w:val="Ссылка указателя"/>
    <w:qFormat/>
    <w:rsid w:val="00275A41"/>
  </w:style>
  <w:style w:type="paragraph" w:customStyle="1" w:styleId="13">
    <w:name w:val="Заголовок1"/>
    <w:basedOn w:val="a0"/>
    <w:next w:val="af5"/>
    <w:rsid w:val="00275A41"/>
    <w:pPr>
      <w:keepNext/>
      <w:spacing w:before="240" w:after="120"/>
    </w:pPr>
    <w:rPr>
      <w:rFonts w:ascii="Liberation Sans" w:eastAsia="Microsoft YaHei" w:hAnsi="Liberation Sans" w:cs="Mangal"/>
      <w:sz w:val="28"/>
      <w:szCs w:val="28"/>
    </w:rPr>
  </w:style>
  <w:style w:type="paragraph" w:styleId="af5">
    <w:name w:val="Body Text"/>
    <w:basedOn w:val="a0"/>
    <w:rsid w:val="00275A41"/>
    <w:pPr>
      <w:spacing w:after="140" w:line="288" w:lineRule="auto"/>
    </w:pPr>
  </w:style>
  <w:style w:type="paragraph" w:styleId="af6">
    <w:name w:val="List"/>
    <w:basedOn w:val="af5"/>
    <w:rsid w:val="00275A41"/>
    <w:rPr>
      <w:rFonts w:cs="Mangal"/>
    </w:rPr>
  </w:style>
  <w:style w:type="paragraph" w:styleId="af7">
    <w:name w:val="caption"/>
    <w:basedOn w:val="a0"/>
    <w:rsid w:val="00275A41"/>
    <w:pPr>
      <w:suppressLineNumbers/>
      <w:spacing w:before="120" w:after="120"/>
    </w:pPr>
    <w:rPr>
      <w:rFonts w:cs="Mangal"/>
      <w:i/>
      <w:iCs/>
      <w:szCs w:val="24"/>
    </w:rPr>
  </w:style>
  <w:style w:type="paragraph" w:styleId="af8">
    <w:name w:val="index heading"/>
    <w:basedOn w:val="a0"/>
    <w:rsid w:val="00275A41"/>
    <w:pPr>
      <w:suppressLineNumbers/>
    </w:pPr>
    <w:rPr>
      <w:rFonts w:cs="Mangal"/>
    </w:rPr>
  </w:style>
  <w:style w:type="paragraph" w:styleId="af9">
    <w:name w:val="header"/>
    <w:basedOn w:val="a0"/>
    <w:uiPriority w:val="99"/>
    <w:unhideWhenUsed/>
    <w:rsid w:val="00C15E9F"/>
    <w:pPr>
      <w:tabs>
        <w:tab w:val="center" w:pos="4677"/>
        <w:tab w:val="right" w:pos="9355"/>
      </w:tabs>
      <w:spacing w:line="240" w:lineRule="auto"/>
    </w:pPr>
  </w:style>
  <w:style w:type="paragraph" w:styleId="afa">
    <w:name w:val="footer"/>
    <w:basedOn w:val="a0"/>
    <w:uiPriority w:val="99"/>
    <w:unhideWhenUsed/>
    <w:rsid w:val="00C15E9F"/>
    <w:pPr>
      <w:tabs>
        <w:tab w:val="center" w:pos="4677"/>
        <w:tab w:val="right" w:pos="9355"/>
      </w:tabs>
      <w:spacing w:line="240" w:lineRule="auto"/>
    </w:pPr>
  </w:style>
  <w:style w:type="paragraph" w:styleId="afb">
    <w:name w:val="Normal (Web)"/>
    <w:basedOn w:val="a0"/>
    <w:link w:val="afc"/>
    <w:uiPriority w:val="99"/>
    <w:unhideWhenUsed/>
    <w:qFormat/>
    <w:rsid w:val="00990719"/>
    <w:pPr>
      <w:spacing w:beforeAutospacing="1" w:afterAutospacing="1" w:line="288" w:lineRule="auto"/>
    </w:pPr>
    <w:rPr>
      <w:rFonts w:eastAsia="Times New Roman"/>
      <w:szCs w:val="24"/>
      <w:lang w:eastAsia="ru-RU"/>
    </w:rPr>
  </w:style>
  <w:style w:type="paragraph" w:styleId="afd">
    <w:name w:val="List Paragraph"/>
    <w:basedOn w:val="a0"/>
    <w:link w:val="14"/>
    <w:uiPriority w:val="34"/>
    <w:qFormat/>
    <w:rsid w:val="006B7CAB"/>
    <w:pPr>
      <w:ind w:left="720"/>
      <w:contextualSpacing/>
    </w:pPr>
  </w:style>
  <w:style w:type="paragraph" w:customStyle="1" w:styleId="desc">
    <w:name w:val="desc"/>
    <w:basedOn w:val="a0"/>
    <w:rsid w:val="006B7CAB"/>
    <w:pPr>
      <w:spacing w:beforeAutospacing="1" w:afterAutospacing="1" w:line="240" w:lineRule="auto"/>
    </w:pPr>
    <w:rPr>
      <w:rFonts w:eastAsia="Times New Roman"/>
      <w:szCs w:val="24"/>
      <w:lang w:eastAsia="ru-RU"/>
    </w:rPr>
  </w:style>
  <w:style w:type="paragraph" w:styleId="afe">
    <w:name w:val="TOC Heading"/>
    <w:basedOn w:val="10"/>
    <w:uiPriority w:val="39"/>
    <w:unhideWhenUsed/>
    <w:rsid w:val="00E9341B"/>
    <w:pPr>
      <w:spacing w:line="276" w:lineRule="auto"/>
    </w:pPr>
  </w:style>
  <w:style w:type="paragraph" w:styleId="aff">
    <w:name w:val="Balloon Text"/>
    <w:basedOn w:val="a0"/>
    <w:uiPriority w:val="99"/>
    <w:semiHidden/>
    <w:unhideWhenUsed/>
    <w:qFormat/>
    <w:rsid w:val="00E9341B"/>
    <w:pPr>
      <w:spacing w:line="240" w:lineRule="auto"/>
    </w:pPr>
    <w:rPr>
      <w:rFonts w:ascii="Tahoma" w:hAnsi="Tahoma" w:cs="Tahoma"/>
      <w:sz w:val="16"/>
      <w:szCs w:val="16"/>
    </w:rPr>
  </w:style>
  <w:style w:type="paragraph" w:styleId="15">
    <w:name w:val="toc 1"/>
    <w:basedOn w:val="a0"/>
    <w:autoRedefine/>
    <w:uiPriority w:val="39"/>
    <w:unhideWhenUsed/>
    <w:rsid w:val="00186C35"/>
    <w:pPr>
      <w:tabs>
        <w:tab w:val="right" w:leader="dot" w:pos="9345"/>
      </w:tabs>
      <w:spacing w:after="100"/>
      <w:ind w:firstLine="0"/>
    </w:pPr>
  </w:style>
  <w:style w:type="paragraph" w:styleId="a1">
    <w:name w:val="Subtitle"/>
    <w:basedOn w:val="a0"/>
    <w:uiPriority w:val="11"/>
    <w:rsid w:val="00181EC4"/>
    <w:pPr>
      <w:suppressAutoHyphens/>
      <w:spacing w:before="240"/>
    </w:pPr>
    <w:rPr>
      <w:b/>
      <w:szCs w:val="24"/>
      <w:u w:val="single"/>
    </w:rPr>
  </w:style>
  <w:style w:type="paragraph" w:styleId="aff0">
    <w:name w:val="No Spacing"/>
    <w:basedOn w:val="afd"/>
    <w:uiPriority w:val="1"/>
    <w:rsid w:val="008B1499"/>
    <w:pPr>
      <w:spacing w:before="240"/>
      <w:ind w:left="851" w:hanging="425"/>
    </w:pPr>
    <w:rPr>
      <w:szCs w:val="24"/>
    </w:rPr>
  </w:style>
  <w:style w:type="paragraph" w:customStyle="1" w:styleId="aff1">
    <w:name w:val="УДД;УУР"/>
    <w:basedOn w:val="aff0"/>
    <w:qFormat/>
    <w:rsid w:val="00B104EF"/>
    <w:pPr>
      <w:spacing w:before="0"/>
      <w:ind w:left="709" w:firstLine="0"/>
    </w:pPr>
    <w:rPr>
      <w:b/>
    </w:rPr>
  </w:style>
  <w:style w:type="paragraph" w:customStyle="1" w:styleId="aff2">
    <w:name w:val="Ком"/>
    <w:basedOn w:val="aff1"/>
    <w:qFormat/>
    <w:rsid w:val="00334F6C"/>
    <w:rPr>
      <w:b w:val="0"/>
    </w:rPr>
  </w:style>
  <w:style w:type="paragraph" w:styleId="aff3">
    <w:name w:val="annotation text"/>
    <w:basedOn w:val="a0"/>
    <w:uiPriority w:val="99"/>
    <w:unhideWhenUsed/>
    <w:qFormat/>
    <w:rsid w:val="009C1F13"/>
    <w:pPr>
      <w:spacing w:line="240" w:lineRule="auto"/>
    </w:pPr>
    <w:rPr>
      <w:sz w:val="20"/>
      <w:szCs w:val="20"/>
    </w:rPr>
  </w:style>
  <w:style w:type="paragraph" w:styleId="aff4">
    <w:name w:val="annotation subject"/>
    <w:basedOn w:val="aff3"/>
    <w:uiPriority w:val="99"/>
    <w:semiHidden/>
    <w:unhideWhenUsed/>
    <w:qFormat/>
    <w:rsid w:val="009C1F13"/>
    <w:rPr>
      <w:b/>
      <w:bCs/>
    </w:rPr>
  </w:style>
  <w:style w:type="paragraph" w:styleId="aff5">
    <w:name w:val="Title"/>
    <w:basedOn w:val="a0"/>
    <w:uiPriority w:val="10"/>
    <w:rsid w:val="00A43933"/>
    <w:pPr>
      <w:contextualSpacing/>
      <w:jc w:val="center"/>
    </w:pPr>
    <w:rPr>
      <w:rFonts w:eastAsia="Times New Roman"/>
      <w:spacing w:val="-10"/>
      <w:sz w:val="28"/>
      <w:szCs w:val="56"/>
      <w:u w:val="single"/>
    </w:rPr>
  </w:style>
  <w:style w:type="paragraph" w:styleId="21">
    <w:name w:val="toc 2"/>
    <w:basedOn w:val="a0"/>
    <w:autoRedefine/>
    <w:uiPriority w:val="39"/>
    <w:rsid w:val="00186C35"/>
    <w:pPr>
      <w:tabs>
        <w:tab w:val="right" w:leader="dot" w:pos="9345"/>
      </w:tabs>
      <w:spacing w:after="200" w:line="276" w:lineRule="auto"/>
      <w:ind w:left="220" w:firstLine="64"/>
    </w:pPr>
    <w:rPr>
      <w:rFonts w:ascii="Calibri" w:hAnsi="Calibri"/>
      <w:sz w:val="22"/>
    </w:rPr>
  </w:style>
  <w:style w:type="paragraph" w:customStyle="1" w:styleId="Normal10">
    <w:name w:val="Normal1"/>
    <w:uiPriority w:val="99"/>
    <w:rsid w:val="004008B9"/>
    <w:pPr>
      <w:widowControl w:val="0"/>
      <w:jc w:val="both"/>
    </w:pPr>
    <w:rPr>
      <w:rFonts w:ascii="Times New Roman" w:eastAsia="Times New Roman" w:hAnsi="Times New Roman"/>
    </w:rPr>
  </w:style>
  <w:style w:type="paragraph" w:styleId="aff6">
    <w:name w:val="footnote text"/>
    <w:basedOn w:val="a0"/>
    <w:uiPriority w:val="99"/>
    <w:unhideWhenUsed/>
    <w:rsid w:val="004008B9"/>
    <w:pPr>
      <w:spacing w:after="200" w:line="276" w:lineRule="auto"/>
    </w:pPr>
    <w:rPr>
      <w:rFonts w:ascii="Calibri" w:hAnsi="Calibri"/>
      <w:sz w:val="20"/>
      <w:szCs w:val="20"/>
    </w:rPr>
  </w:style>
  <w:style w:type="paragraph" w:customStyle="1" w:styleId="16">
    <w:name w:val="Оглавление 1 Знак"/>
    <w:basedOn w:val="Normal10"/>
    <w:qFormat/>
    <w:rsid w:val="003F4166"/>
    <w:pPr>
      <w:spacing w:line="360" w:lineRule="auto"/>
      <w:ind w:left="709" w:hanging="283"/>
    </w:pPr>
    <w:rPr>
      <w:sz w:val="24"/>
      <w:szCs w:val="24"/>
    </w:rPr>
  </w:style>
  <w:style w:type="paragraph" w:customStyle="1" w:styleId="aff7">
    <w:name w:val="Содержимое врезки"/>
    <w:basedOn w:val="a0"/>
    <w:qFormat/>
    <w:rsid w:val="00275A41"/>
  </w:style>
  <w:style w:type="table" w:styleId="aff8">
    <w:name w:val="Table Grid"/>
    <w:basedOn w:val="a3"/>
    <w:uiPriority w:val="39"/>
    <w:rsid w:val="00D713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9">
    <w:qFormat/>
    <w:rsid w:val="00275A41"/>
    <w:pPr>
      <w:keepNext/>
      <w:keepLines/>
      <w:spacing w:line="276" w:lineRule="auto"/>
      <w:contextualSpacing/>
      <w:outlineLvl w:val="0"/>
    </w:pPr>
    <w:rPr>
      <w:rFonts w:ascii="Times New Roman" w:eastAsia="Sans" w:hAnsi="Times New Roman"/>
      <w:sz w:val="24"/>
      <w:szCs w:val="22"/>
      <w:lang w:eastAsia="en-US"/>
    </w:rPr>
  </w:style>
  <w:style w:type="paragraph" w:customStyle="1" w:styleId="CustomContentNormal">
    <w:name w:val="Custom Content Normal"/>
    <w:link w:val="CustomContentNormal0"/>
    <w:rsid w:val="00B104EF"/>
    <w:pPr>
      <w:keepNext/>
      <w:keepLines/>
      <w:spacing w:before="240" w:line="360" w:lineRule="auto"/>
      <w:contextualSpacing/>
      <w:jc w:val="center"/>
      <w:outlineLvl w:val="0"/>
    </w:pPr>
    <w:rPr>
      <w:rFonts w:ascii="Times New Roman" w:eastAsia="Sans" w:hAnsi="Times New Roman"/>
      <w:b/>
      <w:sz w:val="28"/>
      <w:szCs w:val="22"/>
      <w:lang w:eastAsia="en-US"/>
    </w:rPr>
  </w:style>
  <w:style w:type="character" w:styleId="affa">
    <w:name w:val="Strong"/>
    <w:basedOn w:val="a2"/>
    <w:uiPriority w:val="22"/>
    <w:qFormat/>
    <w:rsid w:val="009E685D"/>
    <w:rPr>
      <w:b/>
      <w:bCs/>
    </w:rPr>
  </w:style>
  <w:style w:type="character" w:styleId="affb">
    <w:name w:val="Emphasis"/>
    <w:basedOn w:val="a2"/>
    <w:uiPriority w:val="20"/>
    <w:qFormat/>
    <w:rsid w:val="002F7719"/>
    <w:rPr>
      <w:i/>
      <w:iCs/>
    </w:rPr>
  </w:style>
  <w:style w:type="character" w:styleId="affc">
    <w:name w:val="Hyperlink"/>
    <w:basedOn w:val="a2"/>
    <w:uiPriority w:val="99"/>
    <w:unhideWhenUsed/>
    <w:rsid w:val="00275A41"/>
    <w:rPr>
      <w:color w:val="0000FF"/>
      <w:u w:val="single"/>
    </w:rPr>
  </w:style>
  <w:style w:type="paragraph" w:customStyle="1" w:styleId="1">
    <w:name w:val="Стиль1"/>
    <w:basedOn w:val="a0"/>
    <w:link w:val="110"/>
    <w:rsid w:val="00EE59C2"/>
    <w:pPr>
      <w:numPr>
        <w:numId w:val="1"/>
      </w:numPr>
      <w:tabs>
        <w:tab w:val="clear" w:pos="720"/>
      </w:tabs>
      <w:spacing w:before="240"/>
      <w:ind w:left="709" w:hanging="425"/>
    </w:pPr>
    <w:rPr>
      <w:rFonts w:eastAsia="Times New Roman"/>
    </w:rPr>
  </w:style>
  <w:style w:type="character" w:customStyle="1" w:styleId="110">
    <w:name w:val="Стиль1 Знак1"/>
    <w:basedOn w:val="a2"/>
    <w:link w:val="1"/>
    <w:rsid w:val="00EE59C2"/>
    <w:rPr>
      <w:rFonts w:ascii="Times New Roman" w:eastAsia="Times New Roman" w:hAnsi="Times New Roman"/>
      <w:sz w:val="24"/>
      <w:szCs w:val="22"/>
      <w:lang w:eastAsia="en-US"/>
    </w:rPr>
  </w:style>
  <w:style w:type="character" w:customStyle="1" w:styleId="apple-style-span">
    <w:name w:val="apple-style-span"/>
    <w:rsid w:val="00021FEA"/>
  </w:style>
  <w:style w:type="paragraph" w:styleId="affd">
    <w:name w:val="Revision"/>
    <w:hidden/>
    <w:uiPriority w:val="99"/>
    <w:semiHidden/>
    <w:rsid w:val="00AE3406"/>
    <w:rPr>
      <w:rFonts w:ascii="Times New Roman" w:hAnsi="Times New Roman"/>
      <w:sz w:val="24"/>
      <w:szCs w:val="22"/>
      <w:lang w:eastAsia="en-US"/>
    </w:rPr>
  </w:style>
  <w:style w:type="paragraph" w:customStyle="1" w:styleId="a">
    <w:name w:val="Список ключевых слов"/>
    <w:basedOn w:val="afd"/>
    <w:link w:val="affe"/>
    <w:qFormat/>
    <w:rsid w:val="0021676E"/>
    <w:pPr>
      <w:numPr>
        <w:numId w:val="3"/>
      </w:numPr>
      <w:ind w:left="0" w:firstLine="709"/>
    </w:pPr>
    <w:rPr>
      <w:szCs w:val="28"/>
    </w:rPr>
  </w:style>
  <w:style w:type="paragraph" w:customStyle="1" w:styleId="afff">
    <w:name w:val="Сокращения"/>
    <w:basedOn w:val="a0"/>
    <w:link w:val="afff0"/>
    <w:qFormat/>
    <w:rsid w:val="0021676E"/>
  </w:style>
  <w:style w:type="character" w:customStyle="1" w:styleId="14">
    <w:name w:val="Абзац списка Знак1"/>
    <w:basedOn w:val="a2"/>
    <w:link w:val="afd"/>
    <w:uiPriority w:val="34"/>
    <w:rsid w:val="0021676E"/>
    <w:rPr>
      <w:rFonts w:ascii="Times New Roman" w:hAnsi="Times New Roman"/>
      <w:sz w:val="24"/>
    </w:rPr>
  </w:style>
  <w:style w:type="character" w:customStyle="1" w:styleId="affe">
    <w:name w:val="Список ключевых слов Знак"/>
    <w:basedOn w:val="14"/>
    <w:link w:val="a"/>
    <w:rsid w:val="0021676E"/>
    <w:rPr>
      <w:szCs w:val="28"/>
      <w:lang w:eastAsia="en-US"/>
    </w:rPr>
  </w:style>
  <w:style w:type="paragraph" w:customStyle="1" w:styleId="afff1">
    <w:name w:val="Наим. раздела"/>
    <w:basedOn w:val="CustomContentNormal"/>
    <w:link w:val="afff2"/>
    <w:qFormat/>
    <w:rsid w:val="00C4630C"/>
  </w:style>
  <w:style w:type="character" w:customStyle="1" w:styleId="afff0">
    <w:name w:val="Сокращения Знак"/>
    <w:basedOn w:val="a2"/>
    <w:link w:val="afff"/>
    <w:rsid w:val="0021676E"/>
    <w:rPr>
      <w:rFonts w:ascii="Times New Roman" w:hAnsi="Times New Roman"/>
      <w:sz w:val="24"/>
    </w:rPr>
  </w:style>
  <w:style w:type="paragraph" w:customStyle="1" w:styleId="17">
    <w:name w:val="Текст в 1 разделе"/>
    <w:basedOn w:val="a0"/>
    <w:link w:val="18"/>
    <w:qFormat/>
    <w:rsid w:val="0021676E"/>
    <w:rPr>
      <w:rFonts w:eastAsia="Times New Roman"/>
      <w:szCs w:val="24"/>
    </w:rPr>
  </w:style>
  <w:style w:type="character" w:customStyle="1" w:styleId="CustomContentNormal0">
    <w:name w:val="Custom Content Normal Знак"/>
    <w:basedOn w:val="a2"/>
    <w:link w:val="CustomContentNormal"/>
    <w:rsid w:val="0021676E"/>
    <w:rPr>
      <w:rFonts w:ascii="Times New Roman" w:eastAsia="Sans" w:hAnsi="Times New Roman"/>
      <w:b/>
      <w:sz w:val="28"/>
      <w:szCs w:val="22"/>
      <w:lang w:val="ru-RU" w:eastAsia="en-US" w:bidi="ar-SA"/>
    </w:rPr>
  </w:style>
  <w:style w:type="character" w:customStyle="1" w:styleId="afff2">
    <w:name w:val="Наим. раздела Знак"/>
    <w:basedOn w:val="CustomContentNormal0"/>
    <w:link w:val="afff1"/>
    <w:rsid w:val="00C4630C"/>
    <w:rPr>
      <w:rFonts w:ascii="Times New Roman" w:eastAsia="Sans" w:hAnsi="Times New Roman"/>
      <w:b/>
      <w:sz w:val="28"/>
    </w:rPr>
  </w:style>
  <w:style w:type="paragraph" w:customStyle="1" w:styleId="afff3">
    <w:name w:val="Таблицы"/>
    <w:basedOn w:val="afb"/>
    <w:link w:val="afff4"/>
    <w:qFormat/>
    <w:rsid w:val="0021676E"/>
    <w:pPr>
      <w:spacing w:line="240" w:lineRule="auto"/>
      <w:ind w:firstLine="0"/>
    </w:pPr>
  </w:style>
  <w:style w:type="character" w:customStyle="1" w:styleId="18">
    <w:name w:val="Текст в 1 разделе Знак"/>
    <w:basedOn w:val="a2"/>
    <w:link w:val="17"/>
    <w:rsid w:val="0021676E"/>
    <w:rPr>
      <w:rFonts w:ascii="Times New Roman" w:eastAsia="Times New Roman" w:hAnsi="Times New Roman" w:cs="Times New Roman"/>
      <w:sz w:val="24"/>
      <w:szCs w:val="24"/>
    </w:rPr>
  </w:style>
  <w:style w:type="paragraph" w:customStyle="1" w:styleId="afff5">
    <w:name w:val="Наим. табл"/>
    <w:basedOn w:val="a0"/>
    <w:link w:val="afff6"/>
    <w:qFormat/>
    <w:rsid w:val="0021676E"/>
  </w:style>
  <w:style w:type="character" w:customStyle="1" w:styleId="afc">
    <w:name w:val="Обычный (веб) Знак"/>
    <w:basedOn w:val="a2"/>
    <w:link w:val="afb"/>
    <w:uiPriority w:val="99"/>
    <w:rsid w:val="0021676E"/>
    <w:rPr>
      <w:rFonts w:ascii="Times New Roman" w:eastAsia="Times New Roman" w:hAnsi="Times New Roman" w:cs="Times New Roman"/>
      <w:sz w:val="24"/>
      <w:szCs w:val="24"/>
      <w:lang w:eastAsia="ru-RU"/>
    </w:rPr>
  </w:style>
  <w:style w:type="character" w:customStyle="1" w:styleId="afff4">
    <w:name w:val="Таблицы Знак"/>
    <w:basedOn w:val="afc"/>
    <w:link w:val="afff3"/>
    <w:rsid w:val="0021676E"/>
    <w:rPr>
      <w:rFonts w:ascii="Times New Roman" w:eastAsia="Times New Roman" w:hAnsi="Times New Roman" w:cs="Times New Roman"/>
      <w:sz w:val="24"/>
      <w:szCs w:val="24"/>
      <w:lang w:eastAsia="ru-RU"/>
    </w:rPr>
  </w:style>
  <w:style w:type="paragraph" w:customStyle="1" w:styleId="2-6">
    <w:name w:val="Вводный текст 2-6 разделы"/>
    <w:basedOn w:val="a0"/>
    <w:link w:val="2-60"/>
    <w:qFormat/>
    <w:rsid w:val="00334F6C"/>
    <w:rPr>
      <w:szCs w:val="24"/>
    </w:rPr>
  </w:style>
  <w:style w:type="character" w:customStyle="1" w:styleId="afff6">
    <w:name w:val="Наим. табл Знак"/>
    <w:basedOn w:val="a2"/>
    <w:link w:val="afff5"/>
    <w:rsid w:val="0021676E"/>
    <w:rPr>
      <w:rFonts w:ascii="Times New Roman" w:hAnsi="Times New Roman"/>
      <w:sz w:val="24"/>
    </w:rPr>
  </w:style>
  <w:style w:type="paragraph" w:customStyle="1" w:styleId="afff7">
    <w:name w:val="Рекомендация"/>
    <w:basedOn w:val="1"/>
    <w:link w:val="afff8"/>
    <w:qFormat/>
    <w:rsid w:val="0021676E"/>
  </w:style>
  <w:style w:type="character" w:customStyle="1" w:styleId="2-60">
    <w:name w:val="Вводный текст 2-6 разделы Знак"/>
    <w:basedOn w:val="a2"/>
    <w:link w:val="2-6"/>
    <w:rsid w:val="00334F6C"/>
    <w:rPr>
      <w:rFonts w:ascii="Times New Roman" w:hAnsi="Times New Roman"/>
      <w:sz w:val="24"/>
      <w:szCs w:val="24"/>
    </w:rPr>
  </w:style>
  <w:style w:type="paragraph" w:customStyle="1" w:styleId="afff9">
    <w:name w:val="УДД"/>
    <w:aliases w:val="УУР"/>
    <w:basedOn w:val="aff1"/>
    <w:rsid w:val="0021676E"/>
  </w:style>
  <w:style w:type="character" w:customStyle="1" w:styleId="afff8">
    <w:name w:val="Рекомендация Знак"/>
    <w:basedOn w:val="110"/>
    <w:link w:val="afff7"/>
    <w:rsid w:val="0021676E"/>
  </w:style>
  <w:style w:type="paragraph" w:customStyle="1" w:styleId="Default">
    <w:name w:val="Default"/>
    <w:rsid w:val="00BF3A59"/>
    <w:pPr>
      <w:autoSpaceDE w:val="0"/>
      <w:autoSpaceDN w:val="0"/>
      <w:adjustRightInd w:val="0"/>
    </w:pPr>
    <w:rPr>
      <w:rFonts w:ascii="Times New Roman" w:hAnsi="Times New Roman"/>
      <w:color w:val="000000"/>
      <w:sz w:val="24"/>
      <w:szCs w:val="24"/>
      <w:lang w:eastAsia="en-US"/>
    </w:rPr>
  </w:style>
  <w:style w:type="paragraph" w:customStyle="1" w:styleId="afffa">
    <w:name w:val="Памятки"/>
    <w:basedOn w:val="17"/>
    <w:link w:val="afffb"/>
    <w:qFormat/>
    <w:rsid w:val="00094ED6"/>
    <w:rPr>
      <w:i/>
      <w:color w:val="FF0000"/>
      <w:sz w:val="18"/>
    </w:rPr>
  </w:style>
  <w:style w:type="character" w:customStyle="1" w:styleId="afffb">
    <w:name w:val="Памятки Знак"/>
    <w:basedOn w:val="18"/>
    <w:link w:val="afffa"/>
    <w:rsid w:val="00094ED6"/>
    <w:rPr>
      <w:rFonts w:ascii="Times New Roman" w:eastAsia="Times New Roman" w:hAnsi="Times New Roman" w:cs="Times New Roman"/>
      <w:i/>
      <w:color w:val="FF0000"/>
      <w:sz w:val="18"/>
      <w:szCs w:val="24"/>
    </w:rPr>
  </w:style>
  <w:style w:type="table" w:customStyle="1" w:styleId="7">
    <w:name w:val="Сетка таблицы7"/>
    <w:basedOn w:val="a3"/>
    <w:next w:val="aff8"/>
    <w:uiPriority w:val="59"/>
    <w:rsid w:val="00A91645"/>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Сетка таблицы8"/>
    <w:basedOn w:val="a3"/>
    <w:next w:val="aff8"/>
    <w:uiPriority w:val="59"/>
    <w:rsid w:val="00A91645"/>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Сетка таблицы9"/>
    <w:basedOn w:val="a3"/>
    <w:next w:val="aff8"/>
    <w:uiPriority w:val="59"/>
    <w:rsid w:val="00A91645"/>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
    <w:name w:val="Сетка таблицы1"/>
    <w:basedOn w:val="a3"/>
    <w:next w:val="aff8"/>
    <w:uiPriority w:val="59"/>
    <w:rsid w:val="00A91645"/>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Сетка таблицы3"/>
    <w:basedOn w:val="a3"/>
    <w:next w:val="aff8"/>
    <w:uiPriority w:val="59"/>
    <w:rsid w:val="00A91645"/>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Сетка таблицы4"/>
    <w:basedOn w:val="a3"/>
    <w:next w:val="aff8"/>
    <w:uiPriority w:val="59"/>
    <w:rsid w:val="00A91645"/>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Сетка таблицы5"/>
    <w:basedOn w:val="a3"/>
    <w:next w:val="aff8"/>
    <w:uiPriority w:val="59"/>
    <w:rsid w:val="00A91645"/>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c">
    <w:name w:val="ссылка"/>
    <w:basedOn w:val="a0"/>
    <w:link w:val="afffd"/>
    <w:qFormat/>
    <w:rsid w:val="00A91645"/>
    <w:rPr>
      <w:rFonts w:eastAsia="Times New Roman"/>
      <w:i/>
      <w:color w:val="0070C0"/>
      <w:szCs w:val="24"/>
      <w:u w:val="single"/>
    </w:rPr>
  </w:style>
  <w:style w:type="character" w:customStyle="1" w:styleId="afffd">
    <w:name w:val="ссылка Знак"/>
    <w:basedOn w:val="a2"/>
    <w:link w:val="afffc"/>
    <w:rsid w:val="00A91645"/>
    <w:rPr>
      <w:rFonts w:ascii="Times New Roman" w:eastAsia="Times New Roman" w:hAnsi="Times New Roman" w:cs="Times New Roman"/>
      <w:i/>
      <w:color w:val="0070C0"/>
      <w:sz w:val="24"/>
      <w:szCs w:val="24"/>
      <w:u w:val="single"/>
    </w:rPr>
  </w:style>
  <w:style w:type="character" w:customStyle="1" w:styleId="afffe">
    <w:name w:val="Основной текст_"/>
    <w:basedOn w:val="a2"/>
    <w:link w:val="1a"/>
    <w:rsid w:val="00C4630C"/>
    <w:rPr>
      <w:rFonts w:ascii="Times New Roman" w:eastAsia="Times New Roman" w:hAnsi="Times New Roman" w:cs="Times New Roman"/>
      <w:sz w:val="28"/>
      <w:szCs w:val="28"/>
      <w:shd w:val="clear" w:color="auto" w:fill="FFFFFF"/>
    </w:rPr>
  </w:style>
  <w:style w:type="character" w:customStyle="1" w:styleId="22">
    <w:name w:val="Заголовок №2_"/>
    <w:basedOn w:val="a2"/>
    <w:link w:val="23"/>
    <w:rsid w:val="00C4630C"/>
    <w:rPr>
      <w:rFonts w:ascii="Times New Roman" w:eastAsia="Times New Roman" w:hAnsi="Times New Roman" w:cs="Times New Roman"/>
      <w:b/>
      <w:bCs/>
      <w:sz w:val="28"/>
      <w:szCs w:val="28"/>
      <w:shd w:val="clear" w:color="auto" w:fill="FFFFFF"/>
    </w:rPr>
  </w:style>
  <w:style w:type="paragraph" w:customStyle="1" w:styleId="1a">
    <w:name w:val="Основной текст1"/>
    <w:basedOn w:val="a0"/>
    <w:link w:val="afffe"/>
    <w:rsid w:val="00C4630C"/>
    <w:pPr>
      <w:widowControl w:val="0"/>
      <w:shd w:val="clear" w:color="auto" w:fill="FFFFFF"/>
      <w:spacing w:line="240" w:lineRule="auto"/>
      <w:ind w:firstLine="400"/>
    </w:pPr>
    <w:rPr>
      <w:rFonts w:eastAsia="Times New Roman"/>
      <w:sz w:val="28"/>
      <w:szCs w:val="28"/>
    </w:rPr>
  </w:style>
  <w:style w:type="paragraph" w:customStyle="1" w:styleId="23">
    <w:name w:val="Заголовок №2"/>
    <w:basedOn w:val="a0"/>
    <w:link w:val="22"/>
    <w:rsid w:val="00C4630C"/>
    <w:pPr>
      <w:widowControl w:val="0"/>
      <w:shd w:val="clear" w:color="auto" w:fill="FFFFFF"/>
      <w:spacing w:after="160" w:line="240" w:lineRule="auto"/>
      <w:ind w:right="100" w:firstLine="0"/>
      <w:jc w:val="center"/>
      <w:outlineLvl w:val="1"/>
    </w:pPr>
    <w:rPr>
      <w:rFonts w:eastAsia="Times New Roman"/>
      <w:b/>
      <w:bCs/>
      <w:sz w:val="28"/>
      <w:szCs w:val="28"/>
    </w:rPr>
  </w:style>
  <w:style w:type="paragraph" w:customStyle="1" w:styleId="p10">
    <w:name w:val="p10"/>
    <w:basedOn w:val="a0"/>
    <w:rsid w:val="00554A45"/>
    <w:pPr>
      <w:spacing w:before="100" w:beforeAutospacing="1" w:after="100" w:afterAutospacing="1"/>
      <w:contextualSpacing/>
    </w:pPr>
    <w:rPr>
      <w:rFonts w:eastAsia="Times New Roman"/>
      <w:lang w:eastAsia="ru-RU"/>
    </w:rPr>
  </w:style>
</w:styles>
</file>

<file path=word/webSettings.xml><?xml version="1.0" encoding="utf-8"?>
<w:webSettings xmlns:r="http://schemas.openxmlformats.org/officeDocument/2006/relationships" xmlns:w="http://schemas.openxmlformats.org/wordprocessingml/2006/main">
  <w:divs>
    <w:div w:id="42482027">
      <w:bodyDiv w:val="1"/>
      <w:marLeft w:val="0"/>
      <w:marRight w:val="0"/>
      <w:marTop w:val="0"/>
      <w:marBottom w:val="0"/>
      <w:divBdr>
        <w:top w:val="none" w:sz="0" w:space="0" w:color="auto"/>
        <w:left w:val="none" w:sz="0" w:space="0" w:color="auto"/>
        <w:bottom w:val="none" w:sz="0" w:space="0" w:color="auto"/>
        <w:right w:val="none" w:sz="0" w:space="0" w:color="auto"/>
      </w:divBdr>
    </w:div>
    <w:div w:id="129131041">
      <w:bodyDiv w:val="1"/>
      <w:marLeft w:val="0"/>
      <w:marRight w:val="0"/>
      <w:marTop w:val="0"/>
      <w:marBottom w:val="0"/>
      <w:divBdr>
        <w:top w:val="none" w:sz="0" w:space="0" w:color="auto"/>
        <w:left w:val="none" w:sz="0" w:space="0" w:color="auto"/>
        <w:bottom w:val="none" w:sz="0" w:space="0" w:color="auto"/>
        <w:right w:val="none" w:sz="0" w:space="0" w:color="auto"/>
      </w:divBdr>
    </w:div>
    <w:div w:id="133647194">
      <w:bodyDiv w:val="1"/>
      <w:marLeft w:val="0"/>
      <w:marRight w:val="0"/>
      <w:marTop w:val="0"/>
      <w:marBottom w:val="0"/>
      <w:divBdr>
        <w:top w:val="none" w:sz="0" w:space="0" w:color="auto"/>
        <w:left w:val="none" w:sz="0" w:space="0" w:color="auto"/>
        <w:bottom w:val="none" w:sz="0" w:space="0" w:color="auto"/>
        <w:right w:val="none" w:sz="0" w:space="0" w:color="auto"/>
      </w:divBdr>
    </w:div>
    <w:div w:id="134757537">
      <w:bodyDiv w:val="1"/>
      <w:marLeft w:val="0"/>
      <w:marRight w:val="0"/>
      <w:marTop w:val="0"/>
      <w:marBottom w:val="0"/>
      <w:divBdr>
        <w:top w:val="none" w:sz="0" w:space="0" w:color="auto"/>
        <w:left w:val="none" w:sz="0" w:space="0" w:color="auto"/>
        <w:bottom w:val="none" w:sz="0" w:space="0" w:color="auto"/>
        <w:right w:val="none" w:sz="0" w:space="0" w:color="auto"/>
      </w:divBdr>
    </w:div>
    <w:div w:id="265238084">
      <w:bodyDiv w:val="1"/>
      <w:marLeft w:val="0"/>
      <w:marRight w:val="0"/>
      <w:marTop w:val="0"/>
      <w:marBottom w:val="0"/>
      <w:divBdr>
        <w:top w:val="none" w:sz="0" w:space="0" w:color="auto"/>
        <w:left w:val="none" w:sz="0" w:space="0" w:color="auto"/>
        <w:bottom w:val="none" w:sz="0" w:space="0" w:color="auto"/>
        <w:right w:val="none" w:sz="0" w:space="0" w:color="auto"/>
      </w:divBdr>
    </w:div>
    <w:div w:id="266810958">
      <w:bodyDiv w:val="1"/>
      <w:marLeft w:val="0"/>
      <w:marRight w:val="0"/>
      <w:marTop w:val="0"/>
      <w:marBottom w:val="0"/>
      <w:divBdr>
        <w:top w:val="none" w:sz="0" w:space="0" w:color="auto"/>
        <w:left w:val="none" w:sz="0" w:space="0" w:color="auto"/>
        <w:bottom w:val="none" w:sz="0" w:space="0" w:color="auto"/>
        <w:right w:val="none" w:sz="0" w:space="0" w:color="auto"/>
      </w:divBdr>
    </w:div>
    <w:div w:id="286276941">
      <w:bodyDiv w:val="1"/>
      <w:marLeft w:val="0"/>
      <w:marRight w:val="0"/>
      <w:marTop w:val="0"/>
      <w:marBottom w:val="0"/>
      <w:divBdr>
        <w:top w:val="none" w:sz="0" w:space="0" w:color="auto"/>
        <w:left w:val="none" w:sz="0" w:space="0" w:color="auto"/>
        <w:bottom w:val="none" w:sz="0" w:space="0" w:color="auto"/>
        <w:right w:val="none" w:sz="0" w:space="0" w:color="auto"/>
      </w:divBdr>
    </w:div>
    <w:div w:id="323972881">
      <w:bodyDiv w:val="1"/>
      <w:marLeft w:val="0"/>
      <w:marRight w:val="0"/>
      <w:marTop w:val="0"/>
      <w:marBottom w:val="0"/>
      <w:divBdr>
        <w:top w:val="none" w:sz="0" w:space="0" w:color="auto"/>
        <w:left w:val="none" w:sz="0" w:space="0" w:color="auto"/>
        <w:bottom w:val="none" w:sz="0" w:space="0" w:color="auto"/>
        <w:right w:val="none" w:sz="0" w:space="0" w:color="auto"/>
      </w:divBdr>
    </w:div>
    <w:div w:id="370232997">
      <w:bodyDiv w:val="1"/>
      <w:marLeft w:val="0"/>
      <w:marRight w:val="0"/>
      <w:marTop w:val="0"/>
      <w:marBottom w:val="0"/>
      <w:divBdr>
        <w:top w:val="none" w:sz="0" w:space="0" w:color="auto"/>
        <w:left w:val="none" w:sz="0" w:space="0" w:color="auto"/>
        <w:bottom w:val="none" w:sz="0" w:space="0" w:color="auto"/>
        <w:right w:val="none" w:sz="0" w:space="0" w:color="auto"/>
      </w:divBdr>
    </w:div>
    <w:div w:id="371927521">
      <w:bodyDiv w:val="1"/>
      <w:marLeft w:val="0"/>
      <w:marRight w:val="0"/>
      <w:marTop w:val="0"/>
      <w:marBottom w:val="0"/>
      <w:divBdr>
        <w:top w:val="none" w:sz="0" w:space="0" w:color="auto"/>
        <w:left w:val="none" w:sz="0" w:space="0" w:color="auto"/>
        <w:bottom w:val="none" w:sz="0" w:space="0" w:color="auto"/>
        <w:right w:val="none" w:sz="0" w:space="0" w:color="auto"/>
      </w:divBdr>
    </w:div>
    <w:div w:id="402873853">
      <w:bodyDiv w:val="1"/>
      <w:marLeft w:val="0"/>
      <w:marRight w:val="0"/>
      <w:marTop w:val="0"/>
      <w:marBottom w:val="0"/>
      <w:divBdr>
        <w:top w:val="none" w:sz="0" w:space="0" w:color="auto"/>
        <w:left w:val="none" w:sz="0" w:space="0" w:color="auto"/>
        <w:bottom w:val="none" w:sz="0" w:space="0" w:color="auto"/>
        <w:right w:val="none" w:sz="0" w:space="0" w:color="auto"/>
      </w:divBdr>
    </w:div>
    <w:div w:id="576134796">
      <w:bodyDiv w:val="1"/>
      <w:marLeft w:val="0"/>
      <w:marRight w:val="0"/>
      <w:marTop w:val="0"/>
      <w:marBottom w:val="0"/>
      <w:divBdr>
        <w:top w:val="none" w:sz="0" w:space="0" w:color="auto"/>
        <w:left w:val="none" w:sz="0" w:space="0" w:color="auto"/>
        <w:bottom w:val="none" w:sz="0" w:space="0" w:color="auto"/>
        <w:right w:val="none" w:sz="0" w:space="0" w:color="auto"/>
      </w:divBdr>
    </w:div>
    <w:div w:id="591862432">
      <w:bodyDiv w:val="1"/>
      <w:marLeft w:val="0"/>
      <w:marRight w:val="0"/>
      <w:marTop w:val="0"/>
      <w:marBottom w:val="0"/>
      <w:divBdr>
        <w:top w:val="none" w:sz="0" w:space="0" w:color="auto"/>
        <w:left w:val="none" w:sz="0" w:space="0" w:color="auto"/>
        <w:bottom w:val="none" w:sz="0" w:space="0" w:color="auto"/>
        <w:right w:val="none" w:sz="0" w:space="0" w:color="auto"/>
      </w:divBdr>
    </w:div>
    <w:div w:id="816385406">
      <w:bodyDiv w:val="1"/>
      <w:marLeft w:val="0"/>
      <w:marRight w:val="0"/>
      <w:marTop w:val="0"/>
      <w:marBottom w:val="0"/>
      <w:divBdr>
        <w:top w:val="none" w:sz="0" w:space="0" w:color="auto"/>
        <w:left w:val="none" w:sz="0" w:space="0" w:color="auto"/>
        <w:bottom w:val="none" w:sz="0" w:space="0" w:color="auto"/>
        <w:right w:val="none" w:sz="0" w:space="0" w:color="auto"/>
      </w:divBdr>
    </w:div>
    <w:div w:id="831608673">
      <w:bodyDiv w:val="1"/>
      <w:marLeft w:val="0"/>
      <w:marRight w:val="0"/>
      <w:marTop w:val="0"/>
      <w:marBottom w:val="0"/>
      <w:divBdr>
        <w:top w:val="none" w:sz="0" w:space="0" w:color="auto"/>
        <w:left w:val="none" w:sz="0" w:space="0" w:color="auto"/>
        <w:bottom w:val="none" w:sz="0" w:space="0" w:color="auto"/>
        <w:right w:val="none" w:sz="0" w:space="0" w:color="auto"/>
      </w:divBdr>
    </w:div>
    <w:div w:id="874585724">
      <w:bodyDiv w:val="1"/>
      <w:marLeft w:val="0"/>
      <w:marRight w:val="0"/>
      <w:marTop w:val="0"/>
      <w:marBottom w:val="0"/>
      <w:divBdr>
        <w:top w:val="none" w:sz="0" w:space="0" w:color="auto"/>
        <w:left w:val="none" w:sz="0" w:space="0" w:color="auto"/>
        <w:bottom w:val="none" w:sz="0" w:space="0" w:color="auto"/>
        <w:right w:val="none" w:sz="0" w:space="0" w:color="auto"/>
      </w:divBdr>
    </w:div>
    <w:div w:id="945381997">
      <w:bodyDiv w:val="1"/>
      <w:marLeft w:val="0"/>
      <w:marRight w:val="0"/>
      <w:marTop w:val="0"/>
      <w:marBottom w:val="0"/>
      <w:divBdr>
        <w:top w:val="none" w:sz="0" w:space="0" w:color="auto"/>
        <w:left w:val="none" w:sz="0" w:space="0" w:color="auto"/>
        <w:bottom w:val="none" w:sz="0" w:space="0" w:color="auto"/>
        <w:right w:val="none" w:sz="0" w:space="0" w:color="auto"/>
      </w:divBdr>
    </w:div>
    <w:div w:id="1032193553">
      <w:bodyDiv w:val="1"/>
      <w:marLeft w:val="0"/>
      <w:marRight w:val="0"/>
      <w:marTop w:val="0"/>
      <w:marBottom w:val="0"/>
      <w:divBdr>
        <w:top w:val="none" w:sz="0" w:space="0" w:color="auto"/>
        <w:left w:val="none" w:sz="0" w:space="0" w:color="auto"/>
        <w:bottom w:val="none" w:sz="0" w:space="0" w:color="auto"/>
        <w:right w:val="none" w:sz="0" w:space="0" w:color="auto"/>
      </w:divBdr>
    </w:div>
    <w:div w:id="1092124345">
      <w:bodyDiv w:val="1"/>
      <w:marLeft w:val="0"/>
      <w:marRight w:val="0"/>
      <w:marTop w:val="0"/>
      <w:marBottom w:val="0"/>
      <w:divBdr>
        <w:top w:val="none" w:sz="0" w:space="0" w:color="auto"/>
        <w:left w:val="none" w:sz="0" w:space="0" w:color="auto"/>
        <w:bottom w:val="none" w:sz="0" w:space="0" w:color="auto"/>
        <w:right w:val="none" w:sz="0" w:space="0" w:color="auto"/>
      </w:divBdr>
    </w:div>
    <w:div w:id="1219434925">
      <w:bodyDiv w:val="1"/>
      <w:marLeft w:val="0"/>
      <w:marRight w:val="0"/>
      <w:marTop w:val="0"/>
      <w:marBottom w:val="0"/>
      <w:divBdr>
        <w:top w:val="none" w:sz="0" w:space="0" w:color="auto"/>
        <w:left w:val="none" w:sz="0" w:space="0" w:color="auto"/>
        <w:bottom w:val="none" w:sz="0" w:space="0" w:color="auto"/>
        <w:right w:val="none" w:sz="0" w:space="0" w:color="auto"/>
      </w:divBdr>
    </w:div>
    <w:div w:id="1243374241">
      <w:bodyDiv w:val="1"/>
      <w:marLeft w:val="0"/>
      <w:marRight w:val="0"/>
      <w:marTop w:val="0"/>
      <w:marBottom w:val="0"/>
      <w:divBdr>
        <w:top w:val="none" w:sz="0" w:space="0" w:color="auto"/>
        <w:left w:val="none" w:sz="0" w:space="0" w:color="auto"/>
        <w:bottom w:val="none" w:sz="0" w:space="0" w:color="auto"/>
        <w:right w:val="none" w:sz="0" w:space="0" w:color="auto"/>
      </w:divBdr>
    </w:div>
    <w:div w:id="1260796605">
      <w:bodyDiv w:val="1"/>
      <w:marLeft w:val="0"/>
      <w:marRight w:val="0"/>
      <w:marTop w:val="0"/>
      <w:marBottom w:val="0"/>
      <w:divBdr>
        <w:top w:val="none" w:sz="0" w:space="0" w:color="auto"/>
        <w:left w:val="none" w:sz="0" w:space="0" w:color="auto"/>
        <w:bottom w:val="none" w:sz="0" w:space="0" w:color="auto"/>
        <w:right w:val="none" w:sz="0" w:space="0" w:color="auto"/>
      </w:divBdr>
    </w:div>
    <w:div w:id="1333020968">
      <w:bodyDiv w:val="1"/>
      <w:marLeft w:val="0"/>
      <w:marRight w:val="0"/>
      <w:marTop w:val="0"/>
      <w:marBottom w:val="0"/>
      <w:divBdr>
        <w:top w:val="none" w:sz="0" w:space="0" w:color="auto"/>
        <w:left w:val="none" w:sz="0" w:space="0" w:color="auto"/>
        <w:bottom w:val="none" w:sz="0" w:space="0" w:color="auto"/>
        <w:right w:val="none" w:sz="0" w:space="0" w:color="auto"/>
      </w:divBdr>
    </w:div>
    <w:div w:id="1496992077">
      <w:bodyDiv w:val="1"/>
      <w:marLeft w:val="0"/>
      <w:marRight w:val="0"/>
      <w:marTop w:val="0"/>
      <w:marBottom w:val="0"/>
      <w:divBdr>
        <w:top w:val="none" w:sz="0" w:space="0" w:color="auto"/>
        <w:left w:val="none" w:sz="0" w:space="0" w:color="auto"/>
        <w:bottom w:val="none" w:sz="0" w:space="0" w:color="auto"/>
        <w:right w:val="none" w:sz="0" w:space="0" w:color="auto"/>
      </w:divBdr>
    </w:div>
    <w:div w:id="1647053396">
      <w:bodyDiv w:val="1"/>
      <w:marLeft w:val="0"/>
      <w:marRight w:val="0"/>
      <w:marTop w:val="0"/>
      <w:marBottom w:val="0"/>
      <w:divBdr>
        <w:top w:val="none" w:sz="0" w:space="0" w:color="auto"/>
        <w:left w:val="none" w:sz="0" w:space="0" w:color="auto"/>
        <w:bottom w:val="none" w:sz="0" w:space="0" w:color="auto"/>
        <w:right w:val="none" w:sz="0" w:space="0" w:color="auto"/>
      </w:divBdr>
      <w:divsChild>
        <w:div w:id="764688137">
          <w:marLeft w:val="0"/>
          <w:marRight w:val="0"/>
          <w:marTop w:val="0"/>
          <w:marBottom w:val="0"/>
          <w:divBdr>
            <w:top w:val="none" w:sz="0" w:space="0" w:color="auto"/>
            <w:left w:val="none" w:sz="0" w:space="0" w:color="auto"/>
            <w:bottom w:val="none" w:sz="0" w:space="0" w:color="auto"/>
            <w:right w:val="none" w:sz="0" w:space="0" w:color="auto"/>
          </w:divBdr>
        </w:div>
      </w:divsChild>
    </w:div>
    <w:div w:id="1653948401">
      <w:bodyDiv w:val="1"/>
      <w:marLeft w:val="0"/>
      <w:marRight w:val="0"/>
      <w:marTop w:val="0"/>
      <w:marBottom w:val="0"/>
      <w:divBdr>
        <w:top w:val="none" w:sz="0" w:space="0" w:color="auto"/>
        <w:left w:val="none" w:sz="0" w:space="0" w:color="auto"/>
        <w:bottom w:val="none" w:sz="0" w:space="0" w:color="auto"/>
        <w:right w:val="none" w:sz="0" w:space="0" w:color="auto"/>
      </w:divBdr>
    </w:div>
    <w:div w:id="1717661548">
      <w:bodyDiv w:val="1"/>
      <w:marLeft w:val="0"/>
      <w:marRight w:val="0"/>
      <w:marTop w:val="0"/>
      <w:marBottom w:val="0"/>
      <w:divBdr>
        <w:top w:val="none" w:sz="0" w:space="0" w:color="auto"/>
        <w:left w:val="none" w:sz="0" w:space="0" w:color="auto"/>
        <w:bottom w:val="none" w:sz="0" w:space="0" w:color="auto"/>
        <w:right w:val="none" w:sz="0" w:space="0" w:color="auto"/>
      </w:divBdr>
    </w:div>
    <w:div w:id="1767193717">
      <w:bodyDiv w:val="1"/>
      <w:marLeft w:val="0"/>
      <w:marRight w:val="0"/>
      <w:marTop w:val="0"/>
      <w:marBottom w:val="0"/>
      <w:divBdr>
        <w:top w:val="none" w:sz="0" w:space="0" w:color="auto"/>
        <w:left w:val="none" w:sz="0" w:space="0" w:color="auto"/>
        <w:bottom w:val="none" w:sz="0" w:space="0" w:color="auto"/>
        <w:right w:val="none" w:sz="0" w:space="0" w:color="auto"/>
      </w:divBdr>
    </w:div>
    <w:div w:id="1810782368">
      <w:bodyDiv w:val="1"/>
      <w:marLeft w:val="0"/>
      <w:marRight w:val="0"/>
      <w:marTop w:val="0"/>
      <w:marBottom w:val="0"/>
      <w:divBdr>
        <w:top w:val="none" w:sz="0" w:space="0" w:color="auto"/>
        <w:left w:val="none" w:sz="0" w:space="0" w:color="auto"/>
        <w:bottom w:val="none" w:sz="0" w:space="0" w:color="auto"/>
        <w:right w:val="none" w:sz="0" w:space="0" w:color="auto"/>
      </w:divBdr>
    </w:div>
    <w:div w:id="1822382791">
      <w:bodyDiv w:val="1"/>
      <w:marLeft w:val="0"/>
      <w:marRight w:val="0"/>
      <w:marTop w:val="0"/>
      <w:marBottom w:val="0"/>
      <w:divBdr>
        <w:top w:val="none" w:sz="0" w:space="0" w:color="auto"/>
        <w:left w:val="none" w:sz="0" w:space="0" w:color="auto"/>
        <w:bottom w:val="none" w:sz="0" w:space="0" w:color="auto"/>
        <w:right w:val="none" w:sz="0" w:space="0" w:color="auto"/>
      </w:divBdr>
    </w:div>
    <w:div w:id="1855800048">
      <w:bodyDiv w:val="1"/>
      <w:marLeft w:val="0"/>
      <w:marRight w:val="0"/>
      <w:marTop w:val="0"/>
      <w:marBottom w:val="0"/>
      <w:divBdr>
        <w:top w:val="none" w:sz="0" w:space="0" w:color="auto"/>
        <w:left w:val="none" w:sz="0" w:space="0" w:color="auto"/>
        <w:bottom w:val="none" w:sz="0" w:space="0" w:color="auto"/>
        <w:right w:val="none" w:sz="0" w:space="0" w:color="auto"/>
      </w:divBdr>
    </w:div>
    <w:div w:id="1871381745">
      <w:bodyDiv w:val="1"/>
      <w:marLeft w:val="0"/>
      <w:marRight w:val="0"/>
      <w:marTop w:val="0"/>
      <w:marBottom w:val="0"/>
      <w:divBdr>
        <w:top w:val="none" w:sz="0" w:space="0" w:color="auto"/>
        <w:left w:val="none" w:sz="0" w:space="0" w:color="auto"/>
        <w:bottom w:val="none" w:sz="0" w:space="0" w:color="auto"/>
        <w:right w:val="none" w:sz="0" w:space="0" w:color="auto"/>
      </w:divBdr>
      <w:divsChild>
        <w:div w:id="130247951">
          <w:marLeft w:val="360"/>
          <w:marRight w:val="0"/>
          <w:marTop w:val="60"/>
          <w:marBottom w:val="0"/>
          <w:divBdr>
            <w:top w:val="none" w:sz="0" w:space="0" w:color="auto"/>
            <w:left w:val="single" w:sz="24" w:space="24" w:color="BBBBAA"/>
            <w:bottom w:val="none" w:sz="0" w:space="0" w:color="auto"/>
            <w:right w:val="none" w:sz="0" w:space="0" w:color="auto"/>
          </w:divBdr>
        </w:div>
      </w:divsChild>
    </w:div>
    <w:div w:id="1892956598">
      <w:bodyDiv w:val="1"/>
      <w:marLeft w:val="0"/>
      <w:marRight w:val="0"/>
      <w:marTop w:val="0"/>
      <w:marBottom w:val="0"/>
      <w:divBdr>
        <w:top w:val="none" w:sz="0" w:space="0" w:color="auto"/>
        <w:left w:val="none" w:sz="0" w:space="0" w:color="auto"/>
        <w:bottom w:val="none" w:sz="0" w:space="0" w:color="auto"/>
        <w:right w:val="none" w:sz="0" w:space="0" w:color="auto"/>
      </w:divBdr>
    </w:div>
    <w:div w:id="2072730472">
      <w:bodyDiv w:val="1"/>
      <w:marLeft w:val="0"/>
      <w:marRight w:val="0"/>
      <w:marTop w:val="0"/>
      <w:marBottom w:val="0"/>
      <w:divBdr>
        <w:top w:val="none" w:sz="0" w:space="0" w:color="auto"/>
        <w:left w:val="none" w:sz="0" w:space="0" w:color="auto"/>
        <w:bottom w:val="none" w:sz="0" w:space="0" w:color="auto"/>
        <w:right w:val="none" w:sz="0" w:space="0" w:color="auto"/>
      </w:divBdr>
    </w:div>
    <w:div w:id="2121337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11281</Words>
  <Characters>64307</Characters>
  <Application>Microsoft Office Word</Application>
  <DocSecurity>0</DocSecurity>
  <Lines>535</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75438</CharactersWithSpaces>
  <SharedDoc>false</SharedDoc>
  <HLinks>
    <vt:vector size="180" baseType="variant">
      <vt:variant>
        <vt:i4>1376317</vt:i4>
      </vt:variant>
      <vt:variant>
        <vt:i4>176</vt:i4>
      </vt:variant>
      <vt:variant>
        <vt:i4>0</vt:i4>
      </vt:variant>
      <vt:variant>
        <vt:i4>5</vt:i4>
      </vt:variant>
      <vt:variant>
        <vt:lpwstr/>
      </vt:variant>
      <vt:variant>
        <vt:lpwstr>_Toc16510491</vt:lpwstr>
      </vt:variant>
      <vt:variant>
        <vt:i4>1310781</vt:i4>
      </vt:variant>
      <vt:variant>
        <vt:i4>170</vt:i4>
      </vt:variant>
      <vt:variant>
        <vt:i4>0</vt:i4>
      </vt:variant>
      <vt:variant>
        <vt:i4>5</vt:i4>
      </vt:variant>
      <vt:variant>
        <vt:lpwstr/>
      </vt:variant>
      <vt:variant>
        <vt:lpwstr>_Toc16510490</vt:lpwstr>
      </vt:variant>
      <vt:variant>
        <vt:i4>1900604</vt:i4>
      </vt:variant>
      <vt:variant>
        <vt:i4>164</vt:i4>
      </vt:variant>
      <vt:variant>
        <vt:i4>0</vt:i4>
      </vt:variant>
      <vt:variant>
        <vt:i4>5</vt:i4>
      </vt:variant>
      <vt:variant>
        <vt:lpwstr/>
      </vt:variant>
      <vt:variant>
        <vt:lpwstr>_Toc16510489</vt:lpwstr>
      </vt:variant>
      <vt:variant>
        <vt:i4>1835068</vt:i4>
      </vt:variant>
      <vt:variant>
        <vt:i4>158</vt:i4>
      </vt:variant>
      <vt:variant>
        <vt:i4>0</vt:i4>
      </vt:variant>
      <vt:variant>
        <vt:i4>5</vt:i4>
      </vt:variant>
      <vt:variant>
        <vt:lpwstr/>
      </vt:variant>
      <vt:variant>
        <vt:lpwstr>_Toc16510488</vt:lpwstr>
      </vt:variant>
      <vt:variant>
        <vt:i4>1245244</vt:i4>
      </vt:variant>
      <vt:variant>
        <vt:i4>152</vt:i4>
      </vt:variant>
      <vt:variant>
        <vt:i4>0</vt:i4>
      </vt:variant>
      <vt:variant>
        <vt:i4>5</vt:i4>
      </vt:variant>
      <vt:variant>
        <vt:lpwstr/>
      </vt:variant>
      <vt:variant>
        <vt:lpwstr>_Toc16510487</vt:lpwstr>
      </vt:variant>
      <vt:variant>
        <vt:i4>1179708</vt:i4>
      </vt:variant>
      <vt:variant>
        <vt:i4>146</vt:i4>
      </vt:variant>
      <vt:variant>
        <vt:i4>0</vt:i4>
      </vt:variant>
      <vt:variant>
        <vt:i4>5</vt:i4>
      </vt:variant>
      <vt:variant>
        <vt:lpwstr/>
      </vt:variant>
      <vt:variant>
        <vt:lpwstr>_Toc16510486</vt:lpwstr>
      </vt:variant>
      <vt:variant>
        <vt:i4>1114172</vt:i4>
      </vt:variant>
      <vt:variant>
        <vt:i4>140</vt:i4>
      </vt:variant>
      <vt:variant>
        <vt:i4>0</vt:i4>
      </vt:variant>
      <vt:variant>
        <vt:i4>5</vt:i4>
      </vt:variant>
      <vt:variant>
        <vt:lpwstr/>
      </vt:variant>
      <vt:variant>
        <vt:lpwstr>_Toc16510485</vt:lpwstr>
      </vt:variant>
      <vt:variant>
        <vt:i4>1048636</vt:i4>
      </vt:variant>
      <vt:variant>
        <vt:i4>134</vt:i4>
      </vt:variant>
      <vt:variant>
        <vt:i4>0</vt:i4>
      </vt:variant>
      <vt:variant>
        <vt:i4>5</vt:i4>
      </vt:variant>
      <vt:variant>
        <vt:lpwstr/>
      </vt:variant>
      <vt:variant>
        <vt:lpwstr>_Toc16510484</vt:lpwstr>
      </vt:variant>
      <vt:variant>
        <vt:i4>1507388</vt:i4>
      </vt:variant>
      <vt:variant>
        <vt:i4>128</vt:i4>
      </vt:variant>
      <vt:variant>
        <vt:i4>0</vt:i4>
      </vt:variant>
      <vt:variant>
        <vt:i4>5</vt:i4>
      </vt:variant>
      <vt:variant>
        <vt:lpwstr/>
      </vt:variant>
      <vt:variant>
        <vt:lpwstr>_Toc16510483</vt:lpwstr>
      </vt:variant>
      <vt:variant>
        <vt:i4>1441852</vt:i4>
      </vt:variant>
      <vt:variant>
        <vt:i4>122</vt:i4>
      </vt:variant>
      <vt:variant>
        <vt:i4>0</vt:i4>
      </vt:variant>
      <vt:variant>
        <vt:i4>5</vt:i4>
      </vt:variant>
      <vt:variant>
        <vt:lpwstr/>
      </vt:variant>
      <vt:variant>
        <vt:lpwstr>_Toc16510482</vt:lpwstr>
      </vt:variant>
      <vt:variant>
        <vt:i4>1376316</vt:i4>
      </vt:variant>
      <vt:variant>
        <vt:i4>116</vt:i4>
      </vt:variant>
      <vt:variant>
        <vt:i4>0</vt:i4>
      </vt:variant>
      <vt:variant>
        <vt:i4>5</vt:i4>
      </vt:variant>
      <vt:variant>
        <vt:lpwstr/>
      </vt:variant>
      <vt:variant>
        <vt:lpwstr>_Toc16510481</vt:lpwstr>
      </vt:variant>
      <vt:variant>
        <vt:i4>1310780</vt:i4>
      </vt:variant>
      <vt:variant>
        <vt:i4>110</vt:i4>
      </vt:variant>
      <vt:variant>
        <vt:i4>0</vt:i4>
      </vt:variant>
      <vt:variant>
        <vt:i4>5</vt:i4>
      </vt:variant>
      <vt:variant>
        <vt:lpwstr/>
      </vt:variant>
      <vt:variant>
        <vt:lpwstr>_Toc16510480</vt:lpwstr>
      </vt:variant>
      <vt:variant>
        <vt:i4>1900595</vt:i4>
      </vt:variant>
      <vt:variant>
        <vt:i4>104</vt:i4>
      </vt:variant>
      <vt:variant>
        <vt:i4>0</vt:i4>
      </vt:variant>
      <vt:variant>
        <vt:i4>5</vt:i4>
      </vt:variant>
      <vt:variant>
        <vt:lpwstr/>
      </vt:variant>
      <vt:variant>
        <vt:lpwstr>_Toc16510479</vt:lpwstr>
      </vt:variant>
      <vt:variant>
        <vt:i4>1835059</vt:i4>
      </vt:variant>
      <vt:variant>
        <vt:i4>98</vt:i4>
      </vt:variant>
      <vt:variant>
        <vt:i4>0</vt:i4>
      </vt:variant>
      <vt:variant>
        <vt:i4>5</vt:i4>
      </vt:variant>
      <vt:variant>
        <vt:lpwstr/>
      </vt:variant>
      <vt:variant>
        <vt:lpwstr>_Toc16510478</vt:lpwstr>
      </vt:variant>
      <vt:variant>
        <vt:i4>1245235</vt:i4>
      </vt:variant>
      <vt:variant>
        <vt:i4>92</vt:i4>
      </vt:variant>
      <vt:variant>
        <vt:i4>0</vt:i4>
      </vt:variant>
      <vt:variant>
        <vt:i4>5</vt:i4>
      </vt:variant>
      <vt:variant>
        <vt:lpwstr/>
      </vt:variant>
      <vt:variant>
        <vt:lpwstr>_Toc16510477</vt:lpwstr>
      </vt:variant>
      <vt:variant>
        <vt:i4>1179699</vt:i4>
      </vt:variant>
      <vt:variant>
        <vt:i4>86</vt:i4>
      </vt:variant>
      <vt:variant>
        <vt:i4>0</vt:i4>
      </vt:variant>
      <vt:variant>
        <vt:i4>5</vt:i4>
      </vt:variant>
      <vt:variant>
        <vt:lpwstr/>
      </vt:variant>
      <vt:variant>
        <vt:lpwstr>_Toc16510476</vt:lpwstr>
      </vt:variant>
      <vt:variant>
        <vt:i4>1114163</vt:i4>
      </vt:variant>
      <vt:variant>
        <vt:i4>80</vt:i4>
      </vt:variant>
      <vt:variant>
        <vt:i4>0</vt:i4>
      </vt:variant>
      <vt:variant>
        <vt:i4>5</vt:i4>
      </vt:variant>
      <vt:variant>
        <vt:lpwstr/>
      </vt:variant>
      <vt:variant>
        <vt:lpwstr>_Toc16510475</vt:lpwstr>
      </vt:variant>
      <vt:variant>
        <vt:i4>1048627</vt:i4>
      </vt:variant>
      <vt:variant>
        <vt:i4>74</vt:i4>
      </vt:variant>
      <vt:variant>
        <vt:i4>0</vt:i4>
      </vt:variant>
      <vt:variant>
        <vt:i4>5</vt:i4>
      </vt:variant>
      <vt:variant>
        <vt:lpwstr/>
      </vt:variant>
      <vt:variant>
        <vt:lpwstr>_Toc16510474</vt:lpwstr>
      </vt:variant>
      <vt:variant>
        <vt:i4>1507379</vt:i4>
      </vt:variant>
      <vt:variant>
        <vt:i4>68</vt:i4>
      </vt:variant>
      <vt:variant>
        <vt:i4>0</vt:i4>
      </vt:variant>
      <vt:variant>
        <vt:i4>5</vt:i4>
      </vt:variant>
      <vt:variant>
        <vt:lpwstr/>
      </vt:variant>
      <vt:variant>
        <vt:lpwstr>_Toc16510473</vt:lpwstr>
      </vt:variant>
      <vt:variant>
        <vt:i4>1441843</vt:i4>
      </vt:variant>
      <vt:variant>
        <vt:i4>62</vt:i4>
      </vt:variant>
      <vt:variant>
        <vt:i4>0</vt:i4>
      </vt:variant>
      <vt:variant>
        <vt:i4>5</vt:i4>
      </vt:variant>
      <vt:variant>
        <vt:lpwstr/>
      </vt:variant>
      <vt:variant>
        <vt:lpwstr>_Toc16510472</vt:lpwstr>
      </vt:variant>
      <vt:variant>
        <vt:i4>1376307</vt:i4>
      </vt:variant>
      <vt:variant>
        <vt:i4>56</vt:i4>
      </vt:variant>
      <vt:variant>
        <vt:i4>0</vt:i4>
      </vt:variant>
      <vt:variant>
        <vt:i4>5</vt:i4>
      </vt:variant>
      <vt:variant>
        <vt:lpwstr/>
      </vt:variant>
      <vt:variant>
        <vt:lpwstr>_Toc16510471</vt:lpwstr>
      </vt:variant>
      <vt:variant>
        <vt:i4>1310771</vt:i4>
      </vt:variant>
      <vt:variant>
        <vt:i4>50</vt:i4>
      </vt:variant>
      <vt:variant>
        <vt:i4>0</vt:i4>
      </vt:variant>
      <vt:variant>
        <vt:i4>5</vt:i4>
      </vt:variant>
      <vt:variant>
        <vt:lpwstr/>
      </vt:variant>
      <vt:variant>
        <vt:lpwstr>_Toc16510470</vt:lpwstr>
      </vt:variant>
      <vt:variant>
        <vt:i4>1900594</vt:i4>
      </vt:variant>
      <vt:variant>
        <vt:i4>44</vt:i4>
      </vt:variant>
      <vt:variant>
        <vt:i4>0</vt:i4>
      </vt:variant>
      <vt:variant>
        <vt:i4>5</vt:i4>
      </vt:variant>
      <vt:variant>
        <vt:lpwstr/>
      </vt:variant>
      <vt:variant>
        <vt:lpwstr>_Toc16510469</vt:lpwstr>
      </vt:variant>
      <vt:variant>
        <vt:i4>1835058</vt:i4>
      </vt:variant>
      <vt:variant>
        <vt:i4>38</vt:i4>
      </vt:variant>
      <vt:variant>
        <vt:i4>0</vt:i4>
      </vt:variant>
      <vt:variant>
        <vt:i4>5</vt:i4>
      </vt:variant>
      <vt:variant>
        <vt:lpwstr/>
      </vt:variant>
      <vt:variant>
        <vt:lpwstr>_Toc16510468</vt:lpwstr>
      </vt:variant>
      <vt:variant>
        <vt:i4>1245234</vt:i4>
      </vt:variant>
      <vt:variant>
        <vt:i4>32</vt:i4>
      </vt:variant>
      <vt:variant>
        <vt:i4>0</vt:i4>
      </vt:variant>
      <vt:variant>
        <vt:i4>5</vt:i4>
      </vt:variant>
      <vt:variant>
        <vt:lpwstr/>
      </vt:variant>
      <vt:variant>
        <vt:lpwstr>_Toc16510467</vt:lpwstr>
      </vt:variant>
      <vt:variant>
        <vt:i4>1179698</vt:i4>
      </vt:variant>
      <vt:variant>
        <vt:i4>26</vt:i4>
      </vt:variant>
      <vt:variant>
        <vt:i4>0</vt:i4>
      </vt:variant>
      <vt:variant>
        <vt:i4>5</vt:i4>
      </vt:variant>
      <vt:variant>
        <vt:lpwstr/>
      </vt:variant>
      <vt:variant>
        <vt:lpwstr>_Toc16510466</vt:lpwstr>
      </vt:variant>
      <vt:variant>
        <vt:i4>1114162</vt:i4>
      </vt:variant>
      <vt:variant>
        <vt:i4>20</vt:i4>
      </vt:variant>
      <vt:variant>
        <vt:i4>0</vt:i4>
      </vt:variant>
      <vt:variant>
        <vt:i4>5</vt:i4>
      </vt:variant>
      <vt:variant>
        <vt:lpwstr/>
      </vt:variant>
      <vt:variant>
        <vt:lpwstr>_Toc16510465</vt:lpwstr>
      </vt:variant>
      <vt:variant>
        <vt:i4>1048626</vt:i4>
      </vt:variant>
      <vt:variant>
        <vt:i4>14</vt:i4>
      </vt:variant>
      <vt:variant>
        <vt:i4>0</vt:i4>
      </vt:variant>
      <vt:variant>
        <vt:i4>5</vt:i4>
      </vt:variant>
      <vt:variant>
        <vt:lpwstr/>
      </vt:variant>
      <vt:variant>
        <vt:lpwstr>_Toc16510464</vt:lpwstr>
      </vt:variant>
      <vt:variant>
        <vt:i4>1507378</vt:i4>
      </vt:variant>
      <vt:variant>
        <vt:i4>8</vt:i4>
      </vt:variant>
      <vt:variant>
        <vt:i4>0</vt:i4>
      </vt:variant>
      <vt:variant>
        <vt:i4>5</vt:i4>
      </vt:variant>
      <vt:variant>
        <vt:lpwstr/>
      </vt:variant>
      <vt:variant>
        <vt:lpwstr>_Toc16510463</vt:lpwstr>
      </vt:variant>
      <vt:variant>
        <vt:i4>1441842</vt:i4>
      </vt:variant>
      <vt:variant>
        <vt:i4>2</vt:i4>
      </vt:variant>
      <vt:variant>
        <vt:i4>0</vt:i4>
      </vt:variant>
      <vt:variant>
        <vt:i4>5</vt:i4>
      </vt:variant>
      <vt:variant>
        <vt:lpwstr/>
      </vt:variant>
      <vt:variant>
        <vt:lpwstr>_Toc16510462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ФГБУ "ЦЭККМП" Минздрава России</dc:creator>
  <cp:lastModifiedBy>Плахова</cp:lastModifiedBy>
  <cp:revision>2</cp:revision>
  <cp:lastPrinted>2016-10-07T09:24:00Z</cp:lastPrinted>
  <dcterms:created xsi:type="dcterms:W3CDTF">2020-02-04T11:26:00Z</dcterms:created>
  <dcterms:modified xsi:type="dcterms:W3CDTF">2020-02-04T11:26:00Z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