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E8A020"/>
          <w:sz w:val="32"/>
          <w:szCs w:val="32"/>
        </w:rPr>
        <w:t xml:space="preserve">SOP-08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540"/>
          <w:sz w:val="52"/>
          <w:szCs w:val="52"/>
        </w:rPr>
        <w:t xml:space="preserve">Contractor Research and BO Outreach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Steps 4-5: Building the target list and making first contact with local contractors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SOP-08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Noah Smith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SLC Metro Roofing Pilot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6" w:space="2"/>
        </w:pBdr>
        <w:spacing w:after="160" w:before="32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Business Owner or BO List is the sales target list. Research 8 to 15 local contractors who are already paying for leads on Angi, HomeAdvisor, or Thumbtack. They have proven willingness to spend on customer acquisition. Your free trial is a no-brainer offer.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 used: Angi.com, HomeAdvisor.com, Thumbtack.com, Google Maps, Facebook, Google Search. Primary owner: Noah. Jackson vets the final list.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Step 4: Build the BO List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Where to Find Contractors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Angi.com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Roofing in Sandy, UT. List contractors with 5 or more reviews and activity in last 90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HomeAdvisor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search. Contractors on both Angi AND HomeAdvisor are paying more. Higher priority targets.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Thumbtack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Roofing Contractor in Sandy UT. Pay-per-quote model means high intent contractors.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roofers Sandy UT. Focus on 3 to 4 star range: established but hungry for more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company names. Running Facebook ads means actively spending on marketing.</w:t>
            </w:r>
          </w:p>
        </w:tc>
      </w:tr>
    </w:tbl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Who to Prioritize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Already listed on Angi, HomeAdvisor, or Thumbtack - they pay for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to 4 star Google rating: established credibility but not dominant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Has a real website and listed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Responds to Google reviews showing active owner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Small to mid operation with 2 to 15 employees</w:t>
      </w:r>
    </w:p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Data to Collect per Contractor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name as listed on the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on LinkedIn, Facebook, or Google. Use first name in all outreach.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line from Google listing when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Stars and total review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Platforms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which platforms: Angi, HomeAdvisor, Thumbtack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equals on 2 or more lead platforms. 2 equals moderate signals. 3 equals call last.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contacted, Called, Interested, Free Trial, Closed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Sandy Pilot BO List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contractors researched and prioritized. Logged in Notion Command Center under BO Pipeline. Priority 1 targets are contractors active on both Angi and HomeAdvisor simultaneously.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Step 5: Outreach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When to Start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Begin outreach when the landing page is live and ads are running or at least staged. You need to be able to say: I have a website capturing leads for Sandy roofing right now and I want to send you a few for free.</w:t>
      </w:r>
    </w:p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Phone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Opening Script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Hey, is this [Owner Name]?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name is Noah - I am not a contractor, I help connect Sandy homeowners who need roofing work with solid local guys.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have a lead gen site running right now targeting emergency repairs and storm damage in Sandy,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 I want to send a few leads to a good local roofer for free before I charge anything.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Would you be open to getting a couple of calls sent your way this week?</w:t>
            </w:r>
          </w:p>
        </w:tc>
      </w:tr>
    </w:tbl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much does it cost?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Nothing for the first few leads. I want to prove the quality before we talk numbers. If you close one we discuss making it exclusive.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already use Angi or HomeAdvisor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Right, and you pay 0 to 0 per shared lead that 3 other guys also get. These are exclusive to you and you only pay when it is working.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too busy right now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That means business is good. I can call back next week or I can just start sending leads and you decide if you want them.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me an email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Happy to. What email should I use? And I will follow up Thursday - morning or afternoon better for you?</w:t>
            </w:r>
          </w:p>
        </w:tc>
      </w:tr>
    </w:tbl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After Each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the outcome in Notion BO Pipeline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interested: set a specific follow-up date and time. Never leave it open-ended.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they gave an email: send one paragraph overview and the website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 to Jackson same day: who you called, outcome, next step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Escalation to Free Trial (Step 9)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contractor agrees to receive free leads, notify Jackson immediately. Jackson will update the CallRail destination number to that contractor phone and send Noah the go signal.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Go Signal from Jackson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is live. First lead is in the sheet. Go.</w:t>
            </w:r>
          </w:p>
        </w:tc>
      </w:tr>
    </w:tbl>
    <w:p>
      <w:pPr>
        <w:spacing w:after="140" w:before="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Noah delivers the leads, monitors the contractor response time and close rate, then calls within 48 hours to close on the monthly retainer at Step 10.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2540" w:sz="4" w:space="2"/>
      </w:pBdr>
    </w:pPr>
    <w:r>
      <w:rPr>
        <w:rFonts w:ascii="Arial" w:cs="Arial" w:eastAsia="Arial" w:hAnsi="Arial"/>
        <w:color w:val="5A6A7A"/>
        <w:sz w:val="16"/>
        <w:szCs w:val="16"/>
      </w:rPr>
      <w:t xml:space="preserve">sandyroofingpros.com  |  Jackson Smith  |  April 2026  |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540" w:sz="4" w:space="2"/>
      </w:pBdr>
    </w:pPr>
    <w:r>
      <w:rPr>
        <w:rFonts w:ascii="Arial" w:cs="Arial" w:eastAsia="Arial" w:hAnsi="Arial"/>
        <w:color w:val="5A6A7A"/>
        <w:sz w:val="18"/>
        <w:szCs w:val="18"/>
      </w:rPr>
      <w:t xml:space="preserve">Sandy Roofing Pros  |  Digital Real Estate SOPs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2026-04-27T03:49:51.123Z</dcterms:created>
  <dcterms:modified xsi:type="dcterms:W3CDTF">2026-04-27T03:49:51.123Z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