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2A4A" w:val="clear"/>
            <w:tcMar>
              <w:top w:type="dxa" w:w="360"/>
              <w:left w:type="dxa" w:w="480"/>
              <w:bottom w:type="dxa" w:w="360"/>
              <w:right w:type="dxa" w:w="480"/>
            </w:tcMar>
          </w:tcPr>
          <w:p>
            <w:pPr>
              <w:spacing w:after="120"/>
              <w:jc w:val="center"/>
            </w:pPr>
            <w:r>
              <w:rPr>
                <w:rFonts w:ascii="Arial" w:cs="Arial" w:eastAsia="Arial" w:hAnsi="Arial"/>
                <w:b/>
                <w:bCs/>
                <w:caps/>
                <w:color w:val="FFFFFF"/>
                <w:sz w:val="32"/>
                <w:szCs w:val="32"/>
              </w:rPr>
              <w:t xml:space="preserve">SANDY ROOFING PROS</w:t>
            </w:r>
          </w:p>
          <w:p>
            <w:pPr>
              <w:spacing w:after="120"/>
              <w:jc w:val="center"/>
            </w:pPr>
            <w:r>
              <w:rPr>
                <w:rFonts w:ascii="Arial" w:cs="Arial" w:eastAsia="Arial" w:hAnsi="Arial"/>
                <w:color w:val="BDD7EE"/>
                <w:sz w:val="26"/>
                <w:szCs w:val="26"/>
              </w:rPr>
              <w:t xml:space="preserve">Exclusive Lead Generation Partner Agreement</w:t>
            </w:r>
          </w:p>
          <w:p>
            <w:pPr>
              <w:spacing w:after="0"/>
              <w:jc w:val="center"/>
            </w:pPr>
            <w:r>
              <w:rPr>
                <w:rFonts w:ascii="Arial" w:cs="Arial" w:eastAsia="Arial" w:hAnsi="Arial"/>
                <w:color w:val="94A3B8"/>
                <w:sz w:val="20"/>
                <w:szCs w:val="20"/>
              </w:rPr>
              <w:t xml:space="preserve">sandyroofingpros.com  |  (801) 514-7004</w:t>
            </w:r>
          </w:p>
        </w:tc>
      </w:tr>
    </w:tbl>
    <w:p>
      <w:pPr>
        <w:spacing w:after="0" w:before="320"/>
      </w:pPr>
    </w:p>
    <w:p>
      <w:pPr>
        <w:spacing w:after="120" w:before="60"/>
        <w:jc w:val="both"/>
      </w:pPr>
      <w:r>
        <w:rPr>
          <w:rFonts w:ascii="Arial" w:cs="Arial" w:eastAsia="Arial" w:hAnsi="Arial"/>
          <w:color w:val="374151"/>
          <w:sz w:val="22"/>
          <w:szCs w:val="22"/>
        </w:rPr>
        <w:t xml:space="preserve">This Lead Generation Partner Agreement ("Agreement") is entered into as of the Effective Date listed above between Sandy Roofing Pros, a Utah-based lead generation company ("Company"), and the contractor identified in the Agreement Summary ("Contractor"). Both parties agree to the following terms: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2A4A" w:val="clear"/>
            <w:tcMar>
              <w:top w:type="dxa" w:w="100"/>
              <w:left w:type="dxa" w:w="160"/>
              <w:bottom w:type="dxa" w:w="100"/>
              <w:right w:type="dxa" w:w="120"/>
            </w:tcMar>
          </w:tcPr>
          <w:p>
            <w:r>
              <w:rPr>
                <w:rFonts w:ascii="Arial" w:cs="Arial" w:eastAsia="Arial" w:hAnsi="Arial"/>
                <w:b/>
                <w:bCs/>
                <w:caps/>
                <w:color w:val="FFFFFF"/>
                <w:sz w:val="22"/>
                <w:szCs w:val="22"/>
              </w:rPr>
              <w:t xml:space="preserve">AGREEMENT SUMMARY — KEY TERMS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Contractor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________________________________</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Business / LLC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________________________________</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Utah Contractor License #</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________________________________</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Service Territory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________________________________ (City/Zip Codes)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Exclusivity Radius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[X] miles from territory center  (default: 5 miles)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Monthly Retainer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$____________ per month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________________________________</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Billing Cycle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Monthly, charged on the 1st of each month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Payment Method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ACH / credit card on file via Stripe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0F2A4A"/>
                <w:sz w:val="20"/>
                <w:szCs w:val="20"/>
              </w:rPr>
              <w:t xml:space="preserve">Cancellation Notice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74151"/>
                <w:sz w:val="20"/>
                <w:szCs w:val="20"/>
              </w:rPr>
              <w:t xml:space="preserve">30 days written notice</w:t>
            </w:r>
          </w:p>
        </w:tc>
      </w:tr>
    </w:tbl>
    <w:p>
      <w:r>
        <w:br w:type="page"/>
      </w:r>
    </w:p>
    <w:p>
      <w:pPr>
        <w:pBdr>
          <w:bottom w:val="single" w:color="0F2A4A" w:sz="6" w:space="6"/>
        </w:pBdr>
        <w:spacing w:after="200" w:before="360"/>
      </w:pPr>
      <w:r>
        <w:rPr>
          <w:rFonts w:ascii="Arial" w:cs="Arial" w:eastAsia="Arial" w:hAnsi="Arial"/>
          <w:b/>
          <w:bCs/>
          <w:color w:val="0F2A4A"/>
          <w:sz w:val="32"/>
          <w:szCs w:val="32"/>
        </w:rPr>
        <w:t xml:space="preserve">1.  Services Provided</w:t>
      </w:r>
    </w:p>
    <w:p>
      <w:pPr>
        <w:spacing w:after="120" w:before="60"/>
        <w:jc w:val="both"/>
      </w:pPr>
      <w:r>
        <w:rPr>
          <w:rFonts w:ascii="Arial" w:cs="Arial" w:eastAsia="Arial" w:hAnsi="Arial"/>
          <w:color w:val="374151"/>
          <w:sz w:val="22"/>
          <w:szCs w:val="22"/>
        </w:rPr>
        <w:t xml:space="preserve">Company operates SandyRoofingPros.com and related digital properties to generate inbound homeowner leads for roofing services in Salt Lake County, Utah. Upon execution of this Agreement, Company will:</w:t>
      </w:r>
    </w:p>
    <w:p>
      <w:pPr>
        <w:pStyle w:val="ListParagraph"/>
        <w:numPr>
          <w:ilvl w:val="0"/>
          <w:numId w:val="2"/>
        </w:numPr>
        <w:spacing w:after="40" w:before="40"/>
      </w:pPr>
      <w:r>
        <w:rPr>
          <w:rFonts w:ascii="Arial" w:cs="Arial" w:eastAsia="Arial" w:hAnsi="Arial"/>
          <w:color w:val="374151"/>
          <w:sz w:val="22"/>
          <w:szCs w:val="22"/>
        </w:rPr>
        <w:t xml:space="preserve">Route qualified roofing leads from Contractor's designated service territory exclusively to Contractor during the term of this Agreement.</w:t>
      </w:r>
    </w:p>
    <w:p>
      <w:pPr>
        <w:pStyle w:val="ListParagraph"/>
        <w:numPr>
          <w:ilvl w:val="0"/>
          <w:numId w:val="2"/>
        </w:numPr>
        <w:spacing w:after="40" w:before="40"/>
      </w:pPr>
      <w:r>
        <w:rPr>
          <w:rFonts w:ascii="Arial" w:cs="Arial" w:eastAsia="Arial" w:hAnsi="Arial"/>
          <w:color w:val="374151"/>
          <w:sz w:val="22"/>
          <w:szCs w:val="22"/>
        </w:rPr>
        <w:t xml:space="preserve">Deliver lead details (homeowner name, phone number, address, and job description) via text message and/or email within 5 minutes of lead capture.</w:t>
      </w:r>
    </w:p>
    <w:p>
      <w:pPr>
        <w:pStyle w:val="ListParagraph"/>
        <w:numPr>
          <w:ilvl w:val="0"/>
          <w:numId w:val="2"/>
        </w:numPr>
        <w:spacing w:after="40" w:before="40"/>
      </w:pPr>
      <w:r>
        <w:rPr>
          <w:rFonts w:ascii="Arial" w:cs="Arial" w:eastAsia="Arial" w:hAnsi="Arial"/>
          <w:color w:val="374151"/>
          <w:sz w:val="22"/>
          <w:szCs w:val="22"/>
        </w:rPr>
        <w:t xml:space="preserve">Provide Contractor with a dedicated tracking phone number for call attribution and lead logging.</w:t>
      </w:r>
    </w:p>
    <w:p>
      <w:pPr>
        <w:pStyle w:val="ListParagraph"/>
        <w:numPr>
          <w:ilvl w:val="0"/>
          <w:numId w:val="2"/>
        </w:numPr>
        <w:spacing w:after="40" w:before="40"/>
      </w:pPr>
      <w:r>
        <w:rPr>
          <w:rFonts w:ascii="Arial" w:cs="Arial" w:eastAsia="Arial" w:hAnsi="Arial"/>
          <w:color w:val="374151"/>
          <w:sz w:val="22"/>
          <w:szCs w:val="22"/>
        </w:rPr>
        <w:t xml:space="preserve">Maintain the digital advertising and web presence generating leads within Contractor's territory at Company's expense.</w:t>
      </w:r>
    </w:p>
    <w:p>
      <w:pPr>
        <w:pBdr>
          <w:bottom w:val="single" w:color="0F2A4A" w:sz="6" w:space="6"/>
        </w:pBdr>
        <w:spacing w:after="200" w:before="360"/>
      </w:pPr>
      <w:r>
        <w:rPr>
          <w:rFonts w:ascii="Arial" w:cs="Arial" w:eastAsia="Arial" w:hAnsi="Arial"/>
          <w:b/>
          <w:bCs/>
          <w:color w:val="0F2A4A"/>
          <w:sz w:val="32"/>
          <w:szCs w:val="32"/>
        </w:rPr>
        <w:t xml:space="preserve">2.  Exclusivity</w:t>
      </w:r>
    </w:p>
    <w:p>
      <w:pPr>
        <w:spacing w:after="120" w:before="60"/>
        <w:jc w:val="both"/>
      </w:pPr>
      <w:r>
        <w:rPr>
          <w:rFonts w:ascii="Arial" w:cs="Arial" w:eastAsia="Arial" w:hAnsi="Arial"/>
          <w:color w:val="374151"/>
          <w:sz w:val="22"/>
          <w:szCs w:val="22"/>
        </w:rPr>
        <w:t xml:space="preserve">During the term of this Agreement and while Contractor remains in good standing, Company will not sign a competing roofing contractor within Contractor's designated exclusivity radius as specified in the Agreement Summary. Exclusivity is limited to the specific service type(s) and territory agreed upon. Exclusivity is forfeited immediately upon non-payment or material breach of this Agreement.</w:t>
      </w:r>
    </w:p>
    <w:p>
      <w:pPr>
        <w:pBdr>
          <w:bottom w:val="single" w:color="0F2A4A" w:sz="6" w:space="6"/>
        </w:pBdr>
        <w:spacing w:after="200" w:before="360"/>
      </w:pPr>
      <w:r>
        <w:rPr>
          <w:rFonts w:ascii="Arial" w:cs="Arial" w:eastAsia="Arial" w:hAnsi="Arial"/>
          <w:b/>
          <w:bCs/>
          <w:color w:val="0F2A4A"/>
          <w:sz w:val="32"/>
          <w:szCs w:val="32"/>
        </w:rPr>
        <w:t xml:space="preserve">3.  Contractor Obligations</w:t>
      </w:r>
    </w:p>
    <w:p>
      <w:pPr>
        <w:spacing w:after="120" w:before="300"/>
      </w:pPr>
      <w:r>
        <w:rPr>
          <w:rFonts w:ascii="Arial" w:cs="Arial" w:eastAsia="Arial" w:hAnsi="Arial"/>
          <w:b/>
          <w:bCs/>
          <w:color w:val="0F2A4A"/>
          <w:sz w:val="26"/>
          <w:szCs w:val="26"/>
        </w:rPr>
        <w:t xml:space="preserve">3.1  Response Time — 15-Minute SLA</w:t>
      </w:r>
    </w:p>
    <w:p>
      <w:pPr>
        <w:spacing w:after="120" w:before="60"/>
        <w:jc w:val="both"/>
      </w:pPr>
      <w:r>
        <w:rPr>
          <w:rFonts w:ascii="Arial" w:cs="Arial" w:eastAsia="Arial" w:hAnsi="Arial"/>
          <w:color w:val="374151"/>
          <w:sz w:val="22"/>
          <w:szCs w:val="22"/>
        </w:rPr>
        <w:t xml:space="preserve">Contractor agrees to contact each delivered lead by phone within 15 minutes of receiving the lead notification during normal business hours (7:00 AM – 8:00 PM local time, seven days a week). For leads received outside these hours, Contractor must respond by 8:00 AM the following morning. Consistent failure to meet this SLA — defined as three or more uncontacted leads within any 30-day period — constitutes a material breach and grounds for immediate termination of exclusivity.</w:t>
      </w:r>
    </w:p>
    <w:p>
      <w:pPr>
        <w:spacing w:after="0" w:before="80"/>
      </w:pPr>
    </w:p>
    <w:p>
      <w:pPr>
        <w:spacing w:after="120" w:before="60"/>
        <w:jc w:val="both"/>
      </w:pPr>
      <w:r>
        <w:rPr>
          <w:rFonts w:ascii="Arial" w:cs="Arial" w:eastAsia="Arial" w:hAnsi="Arial"/>
          <w:color w:val="374151"/>
          <w:sz w:val="22"/>
          <w:szCs w:val="22"/>
        </w:rPr>
        <w:t xml:space="preserve">Contractor understands that lead quality degrades rapidly with response time. Homeowners in emergency situations (active leaks, storm damage) contact multiple contractors simultaneously. A 15-minute response window is the minimum required to remain competitive and is a condition of this Agreement.</w:t>
      </w:r>
    </w:p>
    <w:p>
      <w:pPr>
        <w:spacing w:after="120" w:before="300"/>
      </w:pPr>
      <w:r>
        <w:rPr>
          <w:rFonts w:ascii="Arial" w:cs="Arial" w:eastAsia="Arial" w:hAnsi="Arial"/>
          <w:b/>
          <w:bCs/>
          <w:color w:val="0F2A4A"/>
          <w:sz w:val="26"/>
          <w:szCs w:val="26"/>
        </w:rPr>
        <w:t xml:space="preserve">3.2  Professional Standards</w:t>
      </w:r>
    </w:p>
    <w:p>
      <w:pPr>
        <w:pStyle w:val="ListParagraph"/>
        <w:numPr>
          <w:ilvl w:val="0"/>
          <w:numId w:val="2"/>
        </w:numPr>
        <w:spacing w:after="40" w:before="40"/>
      </w:pPr>
      <w:r>
        <w:rPr>
          <w:rFonts w:ascii="Arial" w:cs="Arial" w:eastAsia="Arial" w:hAnsi="Arial"/>
          <w:color w:val="374151"/>
          <w:sz w:val="22"/>
          <w:szCs w:val="22"/>
        </w:rPr>
        <w:t xml:space="preserve">Maintain an active, valid Utah Roofing Contractor license throughout the term of this Agreement.</w:t>
      </w:r>
    </w:p>
    <w:p>
      <w:pPr>
        <w:pStyle w:val="ListParagraph"/>
        <w:numPr>
          <w:ilvl w:val="0"/>
          <w:numId w:val="2"/>
        </w:numPr>
        <w:spacing w:after="40" w:before="40"/>
      </w:pPr>
      <w:r>
        <w:rPr>
          <w:rFonts w:ascii="Arial" w:cs="Arial" w:eastAsia="Arial" w:hAnsi="Arial"/>
          <w:color w:val="374151"/>
          <w:sz w:val="22"/>
          <w:szCs w:val="22"/>
        </w:rPr>
        <w:t xml:space="preserve">Carry general liability insurance of no less than $1,000,000 per occurrence and provide a certificate of insurance upon request.</w:t>
      </w:r>
    </w:p>
    <w:p>
      <w:pPr>
        <w:pStyle w:val="ListParagraph"/>
        <w:numPr>
          <w:ilvl w:val="0"/>
          <w:numId w:val="2"/>
        </w:numPr>
        <w:spacing w:after="40" w:before="40"/>
      </w:pPr>
      <w:r>
        <w:rPr>
          <w:rFonts w:ascii="Arial" w:cs="Arial" w:eastAsia="Arial" w:hAnsi="Arial"/>
          <w:color w:val="374151"/>
          <w:sz w:val="22"/>
          <w:szCs w:val="22"/>
        </w:rPr>
        <w:t xml:space="preserve">Provide written estimates to all referred leads at no charge to the homeowner.</w:t>
      </w:r>
    </w:p>
    <w:p>
      <w:pPr>
        <w:pStyle w:val="ListParagraph"/>
        <w:numPr>
          <w:ilvl w:val="0"/>
          <w:numId w:val="2"/>
        </w:numPr>
        <w:spacing w:after="40" w:before="40"/>
      </w:pPr>
      <w:r>
        <w:rPr>
          <w:rFonts w:ascii="Arial" w:cs="Arial" w:eastAsia="Arial" w:hAnsi="Arial"/>
          <w:color w:val="374151"/>
          <w:sz w:val="22"/>
          <w:szCs w:val="22"/>
        </w:rPr>
        <w:t xml:space="preserve">Conduct all work in compliance with Utah state building codes and local permitting requirements.</w:t>
      </w:r>
    </w:p>
    <w:p>
      <w:pPr>
        <w:pStyle w:val="ListParagraph"/>
        <w:numPr>
          <w:ilvl w:val="0"/>
          <w:numId w:val="2"/>
        </w:numPr>
        <w:spacing w:after="40" w:before="40"/>
      </w:pPr>
      <w:r>
        <w:rPr>
          <w:rFonts w:ascii="Arial" w:cs="Arial" w:eastAsia="Arial" w:hAnsi="Arial"/>
          <w:color w:val="374151"/>
          <w:sz w:val="22"/>
          <w:szCs w:val="22"/>
        </w:rPr>
        <w:t xml:space="preserve">Represent Sandy Roofing Pros referrals professionally — no disparagement of the Company or its lead generation process to homeowners.</w:t>
      </w:r>
    </w:p>
    <w:p>
      <w:pPr>
        <w:spacing w:after="120" w:before="300"/>
      </w:pPr>
      <w:r>
        <w:rPr>
          <w:rFonts w:ascii="Arial" w:cs="Arial" w:eastAsia="Arial" w:hAnsi="Arial"/>
          <w:b/>
          <w:bCs/>
          <w:color w:val="0F2A4A"/>
          <w:sz w:val="26"/>
          <w:szCs w:val="26"/>
        </w:rPr>
        <w:t xml:space="preserve">3.3  Reporting</w:t>
      </w:r>
    </w:p>
    <w:p>
      <w:pPr>
        <w:spacing w:after="120" w:before="60"/>
        <w:jc w:val="both"/>
      </w:pPr>
      <w:r>
        <w:rPr>
          <w:rFonts w:ascii="Arial" w:cs="Arial" w:eastAsia="Arial" w:hAnsi="Arial"/>
          <w:color w:val="374151"/>
          <w:sz w:val="22"/>
          <w:szCs w:val="22"/>
        </w:rPr>
        <w:t xml:space="preserve">Contractor agrees to report the outcome of each lead (contacted / estimate given / job closed / unresponsive homeowner) to Company within 48 hours of initial contact, via the agreed-upon reporting method (text, email, or shared Google Sheet). Outcome data is used solely to optimize lead quality — not to calculate commissions. Company does not take a percentage of job revenue under this Agreement.</w:t>
      </w:r>
    </w:p>
    <w:p>
      <w:pPr>
        <w:pBdr>
          <w:bottom w:val="single" w:color="0F2A4A" w:sz="6" w:space="6"/>
        </w:pBdr>
        <w:spacing w:after="200" w:before="360"/>
      </w:pPr>
      <w:r>
        <w:rPr>
          <w:rFonts w:ascii="Arial" w:cs="Arial" w:eastAsia="Arial" w:hAnsi="Arial"/>
          <w:b/>
          <w:bCs/>
          <w:color w:val="0F2A4A"/>
          <w:sz w:val="32"/>
          <w:szCs w:val="32"/>
        </w:rPr>
        <w:t xml:space="preserve">4.  Fees and Payment</w:t>
      </w:r>
    </w:p>
    <w:p>
      <w:pPr>
        <w:spacing w:after="120" w:before="300"/>
      </w:pPr>
      <w:r>
        <w:rPr>
          <w:rFonts w:ascii="Arial" w:cs="Arial" w:eastAsia="Arial" w:hAnsi="Arial"/>
          <w:b/>
          <w:bCs/>
          <w:color w:val="0F2A4A"/>
          <w:sz w:val="26"/>
          <w:szCs w:val="26"/>
        </w:rPr>
        <w:t xml:space="preserve">4.1  Monthly Retainer</w:t>
      </w:r>
    </w:p>
    <w:p>
      <w:pPr>
        <w:spacing w:after="120" w:before="60"/>
        <w:jc w:val="both"/>
      </w:pPr>
      <w:r>
        <w:rPr>
          <w:rFonts w:ascii="Arial" w:cs="Arial" w:eastAsia="Arial" w:hAnsi="Arial"/>
          <w:color w:val="374151"/>
          <w:sz w:val="22"/>
          <w:szCs w:val="22"/>
        </w:rPr>
        <w:t xml:space="preserve">Contractor agrees to pay Company a flat monthly retainer as specified in the Agreement Summary. The retainer is not per-lead — it covers unlimited leads delivered within Contractor's territory during that billing month. Company makes no guarantee of a minimum lead volume, though Company will notify Contractor proactively if expected volume falls significantly below historical averages.</w:t>
      </w:r>
    </w:p>
    <w:p>
      <w:pPr>
        <w:spacing w:after="120" w:before="300"/>
      </w:pPr>
      <w:r>
        <w:rPr>
          <w:rFonts w:ascii="Arial" w:cs="Arial" w:eastAsia="Arial" w:hAnsi="Arial"/>
          <w:b/>
          <w:bCs/>
          <w:color w:val="0F2A4A"/>
          <w:sz w:val="26"/>
          <w:szCs w:val="26"/>
        </w:rPr>
        <w:t xml:space="preserve">4.2  Billing and Auto-Charge</w:t>
      </w:r>
    </w:p>
    <w:p>
      <w:pPr>
        <w:spacing w:after="120" w:before="60"/>
        <w:jc w:val="both"/>
      </w:pPr>
      <w:r>
        <w:rPr>
          <w:rFonts w:ascii="Arial" w:cs="Arial" w:eastAsia="Arial" w:hAnsi="Arial"/>
          <w:color w:val="374151"/>
          <w:sz w:val="22"/>
          <w:szCs w:val="22"/>
        </w:rPr>
        <w:t xml:space="preserve">Contractor authorizes Company to automatically charge the payment method on file via Stripe on the 1st of each calendar month. Contractor is responsible for maintaining a valid payment method on file at all times. Invoices are emailed 5 business days before each charge. Contractor may update payment method by contacting Company at least 3 business days before the billing date.</w:t>
      </w:r>
    </w:p>
    <w:p>
      <w:pPr>
        <w:spacing w:after="120" w:before="300"/>
      </w:pPr>
      <w:r>
        <w:rPr>
          <w:rFonts w:ascii="Arial" w:cs="Arial" w:eastAsia="Arial" w:hAnsi="Arial"/>
          <w:b/>
          <w:bCs/>
          <w:color w:val="0F2A4A"/>
          <w:sz w:val="26"/>
          <w:szCs w:val="26"/>
        </w:rPr>
        <w:t xml:space="preserve">4.3  Late Payment</w:t>
      </w:r>
    </w:p>
    <w:p>
      <w:pPr>
        <w:spacing w:after="120" w:before="60"/>
        <w:jc w:val="both"/>
      </w:pPr>
      <w:r>
        <w:rPr>
          <w:rFonts w:ascii="Arial" w:cs="Arial" w:eastAsia="Arial" w:hAnsi="Arial"/>
          <w:color w:val="374151"/>
          <w:sz w:val="22"/>
          <w:szCs w:val="22"/>
        </w:rPr>
        <w:t xml:space="preserve">Payments not received within 5 days of the billing date will result in immediate suspension of lead delivery. Delivery resumes within 24 hours of payment receipt. Accounts 15+ days past due may result in termination and permanent loss of exclusivity for the territory.</w:t>
      </w:r>
    </w:p>
    <w:p>
      <w:pPr>
        <w:spacing w:after="120" w:before="300"/>
      </w:pPr>
      <w:r>
        <w:rPr>
          <w:rFonts w:ascii="Arial" w:cs="Arial" w:eastAsia="Arial" w:hAnsi="Arial"/>
          <w:b/>
          <w:bCs/>
          <w:color w:val="0F2A4A"/>
          <w:sz w:val="26"/>
          <w:szCs w:val="26"/>
        </w:rPr>
        <w:t xml:space="preserve">4.4  Rate Adjustments</w:t>
      </w:r>
    </w:p>
    <w:p>
      <w:pPr>
        <w:spacing w:after="120" w:before="60"/>
        <w:jc w:val="both"/>
      </w:pPr>
      <w:r>
        <w:rPr>
          <w:rFonts w:ascii="Arial" w:cs="Arial" w:eastAsia="Arial" w:hAnsi="Arial"/>
          <w:color w:val="374151"/>
          <w:sz w:val="22"/>
          <w:szCs w:val="22"/>
        </w:rPr>
        <w:t xml:space="preserve">Company may adjust the monthly retainer with 30 days' written notice. Contractor may elect to cancel under Section 5 if the adjusted rate is not acceptable.</w:t>
      </w:r>
    </w:p>
    <w:p>
      <w:pPr>
        <w:pBdr>
          <w:bottom w:val="single" w:color="0F2A4A" w:sz="6" w:space="6"/>
        </w:pBdr>
        <w:spacing w:after="200" w:before="360"/>
      </w:pPr>
      <w:r>
        <w:rPr>
          <w:rFonts w:ascii="Arial" w:cs="Arial" w:eastAsia="Arial" w:hAnsi="Arial"/>
          <w:b/>
          <w:bCs/>
          <w:color w:val="0F2A4A"/>
          <w:sz w:val="32"/>
          <w:szCs w:val="32"/>
        </w:rPr>
        <w:t xml:space="preserve">5.  Term and Cancellation</w:t>
      </w:r>
    </w:p>
    <w:p>
      <w:pPr>
        <w:spacing w:after="120" w:before="300"/>
      </w:pPr>
      <w:r>
        <w:rPr>
          <w:rFonts w:ascii="Arial" w:cs="Arial" w:eastAsia="Arial" w:hAnsi="Arial"/>
          <w:b/>
          <w:bCs/>
          <w:color w:val="0F2A4A"/>
          <w:sz w:val="26"/>
          <w:szCs w:val="26"/>
        </w:rPr>
        <w:t xml:space="preserve">5.1  Initial Term</w:t>
      </w:r>
    </w:p>
    <w:p>
      <w:pPr>
        <w:spacing w:after="120" w:before="60"/>
        <w:jc w:val="both"/>
      </w:pPr>
      <w:r>
        <w:rPr>
          <w:rFonts w:ascii="Arial" w:cs="Arial" w:eastAsia="Arial" w:hAnsi="Arial"/>
          <w:color w:val="374151"/>
          <w:sz w:val="22"/>
          <w:szCs w:val="22"/>
        </w:rPr>
        <w:t xml:space="preserve">This Agreement is month-to-month commencing on the Effective Date. There is no minimum commitment period after the first calendar month.</w:t>
      </w:r>
    </w:p>
    <w:p>
      <w:pPr>
        <w:spacing w:after="120" w:before="300"/>
      </w:pPr>
      <w:r>
        <w:rPr>
          <w:rFonts w:ascii="Arial" w:cs="Arial" w:eastAsia="Arial" w:hAnsi="Arial"/>
          <w:b/>
          <w:bCs/>
          <w:color w:val="0F2A4A"/>
          <w:sz w:val="26"/>
          <w:szCs w:val="26"/>
        </w:rPr>
        <w:t xml:space="preserve">5.2  Cancellation by Either Party</w:t>
      </w:r>
    </w:p>
    <w:p>
      <w:pPr>
        <w:spacing w:after="120" w:before="60"/>
        <w:jc w:val="both"/>
      </w:pPr>
      <w:r>
        <w:rPr>
          <w:rFonts w:ascii="Arial" w:cs="Arial" w:eastAsia="Arial" w:hAnsi="Arial"/>
          <w:color w:val="374151"/>
          <w:sz w:val="22"/>
          <w:szCs w:val="22"/>
        </w:rPr>
        <w:t xml:space="preserve">Either party may terminate this Agreement with 30 days' written notice delivered via email to the address on file. Notice period begins on the date the email is sent. Lead delivery continues through the end of the notice period; the final partial or full month is billed normally.</w:t>
      </w:r>
    </w:p>
    <w:p>
      <w:pPr>
        <w:spacing w:after="120" w:before="300"/>
      </w:pPr>
      <w:r>
        <w:rPr>
          <w:rFonts w:ascii="Arial" w:cs="Arial" w:eastAsia="Arial" w:hAnsi="Arial"/>
          <w:b/>
          <w:bCs/>
          <w:color w:val="0F2A4A"/>
          <w:sz w:val="26"/>
          <w:szCs w:val="26"/>
        </w:rPr>
        <w:t xml:space="preserve">5.3  Immediate Termination for Cause</w:t>
      </w:r>
    </w:p>
    <w:p>
      <w:pPr>
        <w:spacing w:after="120" w:before="60"/>
        <w:jc w:val="both"/>
      </w:pPr>
      <w:r>
        <w:rPr>
          <w:rFonts w:ascii="Arial" w:cs="Arial" w:eastAsia="Arial" w:hAnsi="Arial"/>
          <w:color w:val="374151"/>
          <w:sz w:val="22"/>
          <w:szCs w:val="22"/>
        </w:rPr>
        <w:t xml:space="preserve">Company may terminate this Agreement immediately, without notice, if Contractor:</w:t>
      </w:r>
    </w:p>
    <w:p>
      <w:pPr>
        <w:pStyle w:val="ListParagraph"/>
        <w:numPr>
          <w:ilvl w:val="0"/>
          <w:numId w:val="2"/>
        </w:numPr>
        <w:spacing w:after="40" w:before="40"/>
      </w:pPr>
      <w:r>
        <w:rPr>
          <w:rFonts w:ascii="Arial" w:cs="Arial" w:eastAsia="Arial" w:hAnsi="Arial"/>
          <w:color w:val="374151"/>
          <w:sz w:val="22"/>
          <w:szCs w:val="22"/>
        </w:rPr>
        <w:t xml:space="preserve">Fails to respond to 3 or more leads within the 15-minute SLA window in any 30-day period.</w:t>
      </w:r>
    </w:p>
    <w:p>
      <w:pPr>
        <w:pStyle w:val="ListParagraph"/>
        <w:numPr>
          <w:ilvl w:val="0"/>
          <w:numId w:val="2"/>
        </w:numPr>
        <w:spacing w:after="40" w:before="40"/>
      </w:pPr>
      <w:r>
        <w:rPr>
          <w:rFonts w:ascii="Arial" w:cs="Arial" w:eastAsia="Arial" w:hAnsi="Arial"/>
          <w:color w:val="374151"/>
          <w:sz w:val="22"/>
          <w:szCs w:val="22"/>
        </w:rPr>
        <w:t xml:space="preserve">Loses or allows to lapse their Utah contractor license or required insurance.</w:t>
      </w:r>
    </w:p>
    <w:p>
      <w:pPr>
        <w:pStyle w:val="ListParagraph"/>
        <w:numPr>
          <w:ilvl w:val="0"/>
          <w:numId w:val="2"/>
        </w:numPr>
        <w:spacing w:after="40" w:before="40"/>
      </w:pPr>
      <w:r>
        <w:rPr>
          <w:rFonts w:ascii="Arial" w:cs="Arial" w:eastAsia="Arial" w:hAnsi="Arial"/>
          <w:color w:val="374151"/>
          <w:sz w:val="22"/>
          <w:szCs w:val="22"/>
        </w:rPr>
        <w:t xml:space="preserve">Engages in conduct that damages the reputation of Sandy Roofing Pros with referred homeowners.</w:t>
      </w:r>
    </w:p>
    <w:p>
      <w:pPr>
        <w:pStyle w:val="ListParagraph"/>
        <w:numPr>
          <w:ilvl w:val="0"/>
          <w:numId w:val="2"/>
        </w:numPr>
        <w:spacing w:after="40" w:before="40"/>
      </w:pPr>
      <w:r>
        <w:rPr>
          <w:rFonts w:ascii="Arial" w:cs="Arial" w:eastAsia="Arial" w:hAnsi="Arial"/>
          <w:color w:val="374151"/>
          <w:sz w:val="22"/>
          <w:szCs w:val="22"/>
        </w:rPr>
        <w:t xml:space="preserve">Is more than 15 days past due on any payment.</w:t>
      </w:r>
    </w:p>
    <w:p>
      <w:pPr>
        <w:pStyle w:val="ListParagraph"/>
        <w:numPr>
          <w:ilvl w:val="0"/>
          <w:numId w:val="2"/>
        </w:numPr>
        <w:spacing w:after="40" w:before="40"/>
      </w:pPr>
      <w:r>
        <w:rPr>
          <w:rFonts w:ascii="Arial" w:cs="Arial" w:eastAsia="Arial" w:hAnsi="Arial"/>
          <w:color w:val="374151"/>
          <w:sz w:val="22"/>
          <w:szCs w:val="22"/>
        </w:rPr>
        <w:t xml:space="preserve">Engages in fraud, misrepresentation, or any unlawful business practice.</w:t>
      </w:r>
    </w:p>
    <w:p>
      <w:pPr>
        <w:spacing w:after="120" w:before="60"/>
        <w:jc w:val="both"/>
      </w:pPr>
      <w:r>
        <w:rPr>
          <w:rFonts w:ascii="Arial" w:cs="Arial" w:eastAsia="Arial" w:hAnsi="Arial"/>
          <w:color w:val="374151"/>
          <w:sz w:val="22"/>
          <w:szCs w:val="22"/>
        </w:rPr>
        <w:t xml:space="preserve">Upon termination for cause, Contractor forfeits exclusivity immediately and no refund of pre-paid retainer is owed.</w:t>
      </w:r>
    </w:p>
    <w:p>
      <w:pPr>
        <w:pBdr>
          <w:bottom w:val="single" w:color="0F2A4A" w:sz="6" w:space="6"/>
        </w:pBdr>
        <w:spacing w:after="200" w:before="360"/>
      </w:pPr>
      <w:r>
        <w:rPr>
          <w:rFonts w:ascii="Arial" w:cs="Arial" w:eastAsia="Arial" w:hAnsi="Arial"/>
          <w:b/>
          <w:bCs/>
          <w:color w:val="0F2A4A"/>
          <w:sz w:val="32"/>
          <w:szCs w:val="32"/>
        </w:rPr>
        <w:t xml:space="preserve">6.  Limitation of Liability and Disclaimers</w:t>
      </w:r>
    </w:p>
    <w:p>
      <w:pPr>
        <w:spacing w:after="120" w:before="60"/>
        <w:jc w:val="both"/>
      </w:pPr>
      <w:r>
        <w:rPr>
          <w:rFonts w:ascii="Arial" w:cs="Arial" w:eastAsia="Arial" w:hAnsi="Arial"/>
          <w:color w:val="374151"/>
          <w:sz w:val="22"/>
          <w:szCs w:val="22"/>
        </w:rPr>
        <w:t xml:space="preserve">Company's total liability under this Agreement shall not exceed the total retainer fees paid by Contractor in the 3 months preceding any claim. Company does not guarantee any specific number of leads, job closures, or revenue outcomes. Lead volume depends on market conditions, advertising performance, and homeowner demand — all of which are outside Company's control. Company is not liable for leads that are incorrect, fraudulent, or for homeowners who are unresponsive.</w:t>
      </w:r>
    </w:p>
    <w:p>
      <w:pPr>
        <w:pBdr>
          <w:bottom w:val="single" w:color="0F2A4A" w:sz="6" w:space="6"/>
        </w:pBdr>
        <w:spacing w:after="200" w:before="360"/>
      </w:pPr>
      <w:r>
        <w:rPr>
          <w:rFonts w:ascii="Arial" w:cs="Arial" w:eastAsia="Arial" w:hAnsi="Arial"/>
          <w:b/>
          <w:bCs/>
          <w:color w:val="0F2A4A"/>
          <w:sz w:val="32"/>
          <w:szCs w:val="32"/>
        </w:rPr>
        <w:t xml:space="preserve">7.  Confidentiality</w:t>
      </w:r>
    </w:p>
    <w:p>
      <w:pPr>
        <w:spacing w:after="120" w:before="60"/>
        <w:jc w:val="both"/>
      </w:pPr>
      <w:r>
        <w:rPr>
          <w:rFonts w:ascii="Arial" w:cs="Arial" w:eastAsia="Arial" w:hAnsi="Arial"/>
          <w:color w:val="374151"/>
          <w:sz w:val="22"/>
          <w:szCs w:val="22"/>
        </w:rPr>
        <w:t xml:space="preserve">Both parties agree to keep the terms of this Agreement — including the monthly retainer rate and lead volume data — confidential and not to disclose them to third parties, including other contractors or lead generation competitors. This obligation survives termination of the Agreement for a period of 24 months.</w:t>
      </w:r>
    </w:p>
    <w:p>
      <w:pPr>
        <w:pBdr>
          <w:bottom w:val="single" w:color="0F2A4A" w:sz="6" w:space="6"/>
        </w:pBdr>
        <w:spacing w:after="200" w:before="360"/>
      </w:pPr>
      <w:r>
        <w:rPr>
          <w:rFonts w:ascii="Arial" w:cs="Arial" w:eastAsia="Arial" w:hAnsi="Arial"/>
          <w:b/>
          <w:bCs/>
          <w:color w:val="0F2A4A"/>
          <w:sz w:val="32"/>
          <w:szCs w:val="32"/>
        </w:rPr>
        <w:t xml:space="preserve">8.  General Provisions</w:t>
      </w:r>
    </w:p>
    <w:p>
      <w:pPr>
        <w:pStyle w:val="ListParagraph"/>
        <w:numPr>
          <w:ilvl w:val="0"/>
          <w:numId w:val="2"/>
        </w:numPr>
        <w:spacing w:after="40" w:before="40"/>
      </w:pPr>
      <w:r>
        <w:rPr>
          <w:rFonts w:ascii="Arial" w:cs="Arial" w:eastAsia="Arial" w:hAnsi="Arial"/>
          <w:color w:val="374151"/>
          <w:sz w:val="22"/>
          <w:szCs w:val="22"/>
        </w:rPr>
        <w:t xml:space="preserve">Governing Law: This Agreement is governed by the laws of the State of Utah. Any disputes shall be resolved in Salt Lake County, Utah.</w:t>
      </w:r>
    </w:p>
    <w:p>
      <w:pPr>
        <w:pStyle w:val="ListParagraph"/>
        <w:numPr>
          <w:ilvl w:val="0"/>
          <w:numId w:val="2"/>
        </w:numPr>
        <w:spacing w:after="40" w:before="40"/>
      </w:pPr>
      <w:r>
        <w:rPr>
          <w:rFonts w:ascii="Arial" w:cs="Arial" w:eastAsia="Arial" w:hAnsi="Arial"/>
          <w:color w:val="374151"/>
          <w:sz w:val="22"/>
          <w:szCs w:val="22"/>
        </w:rPr>
        <w:t xml:space="preserve">Entire Agreement: This document constitutes the entire agreement between the parties and supersedes all prior discussions or representations.</w:t>
      </w:r>
    </w:p>
    <w:p>
      <w:pPr>
        <w:pStyle w:val="ListParagraph"/>
        <w:numPr>
          <w:ilvl w:val="0"/>
          <w:numId w:val="2"/>
        </w:numPr>
        <w:spacing w:after="40" w:before="40"/>
      </w:pPr>
      <w:r>
        <w:rPr>
          <w:rFonts w:ascii="Arial" w:cs="Arial" w:eastAsia="Arial" w:hAnsi="Arial"/>
          <w:color w:val="374151"/>
          <w:sz w:val="22"/>
          <w:szCs w:val="22"/>
        </w:rPr>
        <w:t xml:space="preserve">Amendments: Any amendment to this Agreement must be in writing and signed by both parties.</w:t>
      </w:r>
    </w:p>
    <w:p>
      <w:pPr>
        <w:pStyle w:val="ListParagraph"/>
        <w:numPr>
          <w:ilvl w:val="0"/>
          <w:numId w:val="2"/>
        </w:numPr>
        <w:spacing w:after="40" w:before="40"/>
      </w:pPr>
      <w:r>
        <w:rPr>
          <w:rFonts w:ascii="Arial" w:cs="Arial" w:eastAsia="Arial" w:hAnsi="Arial"/>
          <w:color w:val="374151"/>
          <w:sz w:val="22"/>
          <w:szCs w:val="22"/>
        </w:rPr>
        <w:t xml:space="preserve">Severability: If any provision is found unenforceable, the remaining provisions remain in full force.</w:t>
      </w:r>
    </w:p>
    <w:p>
      <w:pPr>
        <w:pStyle w:val="ListParagraph"/>
        <w:numPr>
          <w:ilvl w:val="0"/>
          <w:numId w:val="2"/>
        </w:numPr>
        <w:spacing w:after="40" w:before="40"/>
      </w:pPr>
      <w:r>
        <w:rPr>
          <w:rFonts w:ascii="Arial" w:cs="Arial" w:eastAsia="Arial" w:hAnsi="Arial"/>
          <w:color w:val="374151"/>
          <w:sz w:val="22"/>
          <w:szCs w:val="22"/>
        </w:rPr>
        <w:t xml:space="preserve">No Agency: Contractor is an independent contractor. Nothing in this Agreement creates an employment, partnership, or joint venture relationship.</w:t>
      </w:r>
    </w:p>
    <w:p>
      <w:pPr>
        <w:pStyle w:val="ListParagraph"/>
        <w:numPr>
          <w:ilvl w:val="0"/>
          <w:numId w:val="2"/>
        </w:numPr>
        <w:spacing w:after="40" w:before="40"/>
      </w:pPr>
      <w:r>
        <w:rPr>
          <w:rFonts w:ascii="Arial" w:cs="Arial" w:eastAsia="Arial" w:hAnsi="Arial"/>
          <w:color w:val="374151"/>
          <w:sz w:val="22"/>
          <w:szCs w:val="22"/>
        </w:rPr>
        <w:t xml:space="preserve">Notices: Formal notices (cancellation, breach) must be sent via email to the address on file for each party. Email delivery is deemed effective on the date sent.</w:t>
      </w:r>
    </w:p>
    <w:p>
      <w:pPr>
        <w:spacing w:after="0" w:before="240"/>
      </w:pPr>
    </w:p>
    <w:p>
      <w:pPr>
        <w:pBdr>
          <w:bottom w:val="single" w:color="0F2A4A" w:sz="6" w:space="6"/>
        </w:pBdr>
        <w:spacing w:after="200" w:before="360"/>
      </w:pPr>
      <w:r>
        <w:rPr>
          <w:rFonts w:ascii="Arial" w:cs="Arial" w:eastAsia="Arial" w:hAnsi="Arial"/>
          <w:b/>
          <w:bCs/>
          <w:color w:val="0F2A4A"/>
          <w:sz w:val="32"/>
          <w:szCs w:val="32"/>
        </w:rPr>
        <w:t xml:space="preserve">9.  Signatures</w:t>
      </w:r>
    </w:p>
    <w:p>
      <w:pPr>
        <w:spacing w:after="120" w:before="60"/>
        <w:jc w:val="both"/>
      </w:pPr>
      <w:r>
        <w:rPr>
          <w:rFonts w:ascii="Arial" w:cs="Arial" w:eastAsia="Arial" w:hAnsi="Arial"/>
          <w:color w:val="374151"/>
          <w:sz w:val="22"/>
          <w:szCs w:val="22"/>
        </w:rPr>
        <w:t xml:space="preserve">By signing below, both parties acknowledge they have read, understood, and agree to be bound by the terms of this Agreement.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before="440"/>
            </w:pPr>
            <w:r>
              <w:rPr>
                <w:rFonts w:ascii="Arial" w:cs="Arial" w:eastAsia="Arial" w:hAnsi="Arial"/>
                <w:sz w:val="22"/>
                <w:szCs w:val="22"/>
              </w:rPr>
              <w:t xml:space="preserve">______________________________________________</w:t>
            </w:r>
          </w:p>
          <w:p>
            <w:pPr>
              <w:spacing w:after="0"/>
            </w:pPr>
            <w:r>
              <w:rPr>
                <w:rFonts w:ascii="Arial" w:cs="Arial" w:eastAsia="Arial" w:hAnsi="Arial"/>
                <w:color w:val="6B7280"/>
                <w:sz w:val="20"/>
                <w:szCs w:val="20"/>
              </w:rPr>
              <w:t xml:space="preserve">Sandy Roofing Pros (Company)</w:t>
            </w:r>
          </w:p>
          <w:p>
            <w:pPr>
              <w:spacing w:before="200"/>
            </w:pPr>
            <w:r>
              <w:rPr>
                <w:rFonts w:ascii="Arial" w:cs="Arial" w:eastAsia="Arial" w:hAnsi="Arial"/>
                <w:sz w:val="22"/>
                <w:szCs w:val="22"/>
              </w:rPr>
              <w:t xml:space="preserve">______________________________________________</w:t>
            </w:r>
          </w:p>
          <w:p>
            <w:pPr>
              <w:spacing w:after="0"/>
            </w:pPr>
            <w:r>
              <w:rPr>
                <w:rFonts w:ascii="Arial" w:cs="Arial" w:eastAsia="Arial" w:hAnsi="Arial"/>
                <w:color w:val="6B7280"/>
                <w:sz w:val="20"/>
                <w:szCs w:val="20"/>
              </w:rPr>
              <w:t xml:space="preserve">Printed Name / Title</w:t>
            </w:r>
          </w:p>
          <w:p>
            <w:pPr>
              <w:spacing w:before="200"/>
            </w:pPr>
            <w:r>
              <w:rPr>
                <w:rFonts w:ascii="Arial" w:cs="Arial" w:eastAsia="Arial" w:hAnsi="Arial"/>
                <w:sz w:val="22"/>
                <w:szCs w:val="22"/>
              </w:rPr>
              <w:t xml:space="preserve">______________________________________________</w:t>
            </w:r>
          </w:p>
          <w:p>
            <w:pPr>
              <w:spacing w:after="0"/>
            </w:pPr>
            <w:r>
              <w:rPr>
                <w:rFonts w:ascii="Arial" w:cs="Arial" w:eastAsia="Arial" w:hAnsi="Arial"/>
                <w:color w:val="6B7280"/>
                <w:sz w:val="20"/>
                <w:szCs w:val="20"/>
              </w:rPr>
              <w:t xml:space="preserve">Date</w:t>
            </w:r>
          </w:p>
        </w:tc>
        <w:tc>
          <w:tcPr>
            <w:tcW w:type="dxa" w:w="560"/>
            <w:tcBorders>
              <w:top w:val="none" w:color="FFFFFF" w:sz="0"/>
              <w:left w:val="none" w:color="FFFFFF" w:sz="0"/>
              <w:bottom w:val="none" w:color="FFFFFF" w:sz="0"/>
              <w:right w:val="none" w:color="FFFFFF" w:sz="0"/>
            </w:tcBorders>
          </w:tcPr>
          <w:p/>
        </w:tc>
        <w:tc>
          <w:tcPr>
            <w:tcW w:type="dxa" w:w="4400"/>
            <w:tcBorders>
              <w:top w:val="none" w:color="FFFFFF" w:sz="0"/>
              <w:left w:val="none" w:color="FFFFFF" w:sz="0"/>
              <w:bottom w:val="none" w:color="FFFFFF" w:sz="0"/>
              <w:right w:val="none" w:color="FFFFFF" w:sz="0"/>
            </w:tcBorders>
          </w:tcPr>
          <w:p>
            <w:pPr>
              <w:spacing w:before="440"/>
            </w:pPr>
            <w:r>
              <w:rPr>
                <w:rFonts w:ascii="Arial" w:cs="Arial" w:eastAsia="Arial" w:hAnsi="Arial"/>
                <w:sz w:val="22"/>
                <w:szCs w:val="22"/>
              </w:rPr>
              <w:t xml:space="preserve">______________________________________________</w:t>
            </w:r>
          </w:p>
          <w:p>
            <w:pPr>
              <w:spacing w:after="0"/>
            </w:pPr>
            <w:r>
              <w:rPr>
                <w:rFonts w:ascii="Arial" w:cs="Arial" w:eastAsia="Arial" w:hAnsi="Arial"/>
                <w:color w:val="6B7280"/>
                <w:sz w:val="20"/>
                <w:szCs w:val="20"/>
              </w:rPr>
              <w:t xml:space="preserve">Contractor (Business Owner)</w:t>
            </w:r>
          </w:p>
          <w:p>
            <w:pPr>
              <w:spacing w:before="200"/>
            </w:pPr>
            <w:r>
              <w:rPr>
                <w:rFonts w:ascii="Arial" w:cs="Arial" w:eastAsia="Arial" w:hAnsi="Arial"/>
                <w:sz w:val="22"/>
                <w:szCs w:val="22"/>
              </w:rPr>
              <w:t xml:space="preserve">______________________________________________</w:t>
            </w:r>
          </w:p>
          <w:p>
            <w:pPr>
              <w:spacing w:after="0"/>
            </w:pPr>
            <w:r>
              <w:rPr>
                <w:rFonts w:ascii="Arial" w:cs="Arial" w:eastAsia="Arial" w:hAnsi="Arial"/>
                <w:color w:val="6B7280"/>
                <w:sz w:val="20"/>
                <w:szCs w:val="20"/>
              </w:rPr>
              <w:t xml:space="preserve">Business Name / License #</w:t>
            </w:r>
          </w:p>
          <w:p>
            <w:pPr>
              <w:spacing w:before="200"/>
            </w:pPr>
            <w:r>
              <w:rPr>
                <w:rFonts w:ascii="Arial" w:cs="Arial" w:eastAsia="Arial" w:hAnsi="Arial"/>
                <w:sz w:val="22"/>
                <w:szCs w:val="22"/>
              </w:rPr>
              <w:t xml:space="preserve">______________________________________________</w:t>
            </w:r>
          </w:p>
          <w:p>
            <w:pPr>
              <w:spacing w:after="0"/>
            </w:pPr>
            <w:r>
              <w:rPr>
                <w:rFonts w:ascii="Arial" w:cs="Arial" w:eastAsia="Arial" w:hAnsi="Arial"/>
                <w:color w:val="6B7280"/>
                <w:sz w:val="20"/>
                <w:szCs w:val="20"/>
              </w:rPr>
              <w:t xml:space="preserve">Date</w:t>
            </w:r>
          </w:p>
        </w:tc>
      </w:tr>
    </w:tbl>
    <w:p>
      <w:pPr>
        <w:spacing w:after="0" w:before="480"/>
      </w:pPr>
    </w:p>
    <w:p>
      <w:pPr>
        <w:pBdr>
          <w:top w:val="single" w:color="CCCCCC" w:sz="4" w:space="6"/>
        </w:pBdr>
        <w:spacing w:after="0" w:before="120"/>
        <w:jc w:val="center"/>
      </w:pPr>
      <w:r>
        <w:rPr>
          <w:rFonts w:ascii="Arial" w:cs="Arial" w:eastAsia="Arial" w:hAnsi="Arial"/>
          <w:i/>
          <w:iCs/>
          <w:color w:val="94A3B8"/>
          <w:sz w:val="18"/>
          <w:szCs w:val="18"/>
        </w:rPr>
        <w:t xml:space="preserve">Sandy Roofing Pros  |  sandyroofingpros.com  |  (801) 514-7004  |  jacksonrsmith@gmail.com</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4A3B8"/>
        <w:sz w:val="18"/>
        <w:szCs w:val="18"/>
      </w:rPr>
      <w:t xml:space="preserve">Sandy Roofing Pros — Exclusive Partner Agreement</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2026-05-10T19:07:41.796Z</dcterms:created>
  <dcterms:modified xsi:type="dcterms:W3CDTF">2026-05-10T19:07:41.799Z</dcterms:modified>
</cp:coreProperties>
</file>

<file path=docProps/custom.xml><?xml version="1.0" encoding="utf-8"?>
<Properties xmlns="http://schemas.openxmlformats.org/officeDocument/2006/custom-properties" xmlns:vt="http://schemas.openxmlformats.org/officeDocument/2006/docPropsVTypes"/>
</file>