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certificate</w:t>
      </w:r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r w:rsidR="00682333" w:rsidRPr="000F1663">
        <w:rPr>
          <w:b/>
          <w:sz w:val="24"/>
          <w:szCs w:val="24"/>
          <w:lang w:val="en-US"/>
        </w:rPr>
        <w:t>brojZapisnika</w:t>
      </w:r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77777777"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2D50399F" w:rsidR="00254BF1" w:rsidRPr="00254BF1" w:rsidRDefault="002C1B5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D2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3E2FAD90" w:rsidR="00E33E05" w:rsidRPr="00852688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r w:rsidR="007B2932">
              <w:rPr>
                <w:b/>
                <w:i/>
                <w:sz w:val="24"/>
                <w:szCs w:val="24"/>
                <w:lang w:val="en-US"/>
              </w:rPr>
              <w:t>bz1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0EB8A407" w14:textId="3B58631F" w:rsidR="00954673" w:rsidRPr="00FC2FFE" w:rsidRDefault="007A2D76" w:rsidP="00FC2FF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pravilnik </w:t>
            </w:r>
          </w:p>
        </w:tc>
      </w:tr>
    </w:tbl>
    <w:p w14:paraId="3850B631" w14:textId="77777777" w:rsidR="00E33E05" w:rsidRPr="00DA38A0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57EF5E3D" w:rsidR="006F2847" w:rsidRPr="00007373" w:rsidRDefault="00C5300E" w:rsidP="00E42D94">
      <w:pPr>
        <w:jc w:val="both"/>
        <w:rPr>
          <w:bCs/>
          <w:i/>
          <w:sz w:val="24"/>
          <w:szCs w:val="24"/>
          <w:lang w:val="sr-Cyrl-RS"/>
        </w:rPr>
      </w:pPr>
      <w:r w:rsidRPr="00DA38A0">
        <w:rPr>
          <w:bCs/>
          <w:iCs/>
          <w:sz w:val="24"/>
          <w:szCs w:val="24"/>
          <w:lang w:val="sr-Cyrl-RS"/>
        </w:rPr>
        <w:t>Датум издавања</w:t>
      </w:r>
      <w:r w:rsidRPr="00DA38A0">
        <w:rPr>
          <w:bCs/>
          <w:iCs/>
          <w:sz w:val="24"/>
          <w:szCs w:val="24"/>
          <w:lang w:val="en-US"/>
        </w:rPr>
        <w:t>: datum</w:t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sz w:val="24"/>
          <w:szCs w:val="24"/>
          <w:lang w:val="sr-Cyrl-RS"/>
        </w:rPr>
        <w:t>Одобрио</w:t>
      </w:r>
      <w:r w:rsidR="000E1927" w:rsidRPr="00007373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6E8D1808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F5C90" w14:textId="77777777" w:rsidR="00537924" w:rsidRDefault="00537924">
      <w:r>
        <w:separator/>
      </w:r>
    </w:p>
  </w:endnote>
  <w:endnote w:type="continuationSeparator" w:id="0">
    <w:p w14:paraId="6B066AD7" w14:textId="77777777" w:rsidR="00537924" w:rsidRDefault="0053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59B83292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B86312">
      <w:rPr>
        <w:noProof/>
        <w:lang w:val="en-US" w:eastAsia="ru-RU"/>
      </w:rPr>
      <w:t>4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</w:t>
    </w:r>
    <w:r w:rsidR="00B86312">
      <w:rPr>
        <w:noProof/>
        <w:lang w:val="en-US" w:eastAsia="ru-RU"/>
      </w:rPr>
      <w:t>8.</w:t>
    </w:r>
    <w:r w:rsidR="00D55330">
      <w:rPr>
        <w:noProof/>
        <w:lang w:val="en-US" w:eastAsia="ru-RU"/>
      </w:rPr>
      <w:t>0</w:t>
    </w:r>
    <w:r w:rsidR="00B86312">
      <w:rPr>
        <w:noProof/>
        <w:lang w:val="en-US" w:eastAsia="ru-RU"/>
      </w:rPr>
      <w:t>7</w:t>
    </w:r>
    <w:r w:rsidR="00D55330">
      <w:rPr>
        <w:noProof/>
        <w:lang w:val="en-US" w:eastAsia="ru-RU"/>
      </w:rPr>
      <w:t>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A86BE" w14:textId="77777777" w:rsidR="00537924" w:rsidRDefault="00537924">
      <w:r>
        <w:separator/>
      </w:r>
    </w:p>
  </w:footnote>
  <w:footnote w:type="continuationSeparator" w:id="0">
    <w:p w14:paraId="03BCF734" w14:textId="77777777" w:rsidR="00537924" w:rsidRDefault="00537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DB79DE" w:rsidP="00E16274">
    <w:pPr>
      <w:jc w:val="center"/>
      <w:rPr>
        <w:lang w:val="sr-Cyrl-RS"/>
      </w:rPr>
    </w:pPr>
    <w:hyperlink r:id="rId4" w:history="1">
      <w:r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07373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3684"/>
    <w:rsid w:val="002247A8"/>
    <w:rsid w:val="00230D91"/>
    <w:rsid w:val="00234300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1B51"/>
    <w:rsid w:val="002C57BE"/>
    <w:rsid w:val="002E18B2"/>
    <w:rsid w:val="002E30C0"/>
    <w:rsid w:val="002E4173"/>
    <w:rsid w:val="002F2B8C"/>
    <w:rsid w:val="002F681F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34B8"/>
    <w:rsid w:val="003D65AF"/>
    <w:rsid w:val="003D7680"/>
    <w:rsid w:val="0040415E"/>
    <w:rsid w:val="00405468"/>
    <w:rsid w:val="004117AD"/>
    <w:rsid w:val="00416C23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77AED"/>
    <w:rsid w:val="0048635D"/>
    <w:rsid w:val="00486560"/>
    <w:rsid w:val="0049278D"/>
    <w:rsid w:val="0049408E"/>
    <w:rsid w:val="004A05E2"/>
    <w:rsid w:val="004A783F"/>
    <w:rsid w:val="004B0A51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355C"/>
    <w:rsid w:val="0053434A"/>
    <w:rsid w:val="005349B8"/>
    <w:rsid w:val="005374E9"/>
    <w:rsid w:val="00537924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87258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2932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2688"/>
    <w:rsid w:val="00854E39"/>
    <w:rsid w:val="00867906"/>
    <w:rsid w:val="008821FB"/>
    <w:rsid w:val="008A3063"/>
    <w:rsid w:val="008A7C6C"/>
    <w:rsid w:val="008B48F7"/>
    <w:rsid w:val="008C12EB"/>
    <w:rsid w:val="008E199E"/>
    <w:rsid w:val="008F28B3"/>
    <w:rsid w:val="008F2C92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85E3A"/>
    <w:rsid w:val="00A92049"/>
    <w:rsid w:val="00A96E8B"/>
    <w:rsid w:val="00AE1901"/>
    <w:rsid w:val="00AE5B1F"/>
    <w:rsid w:val="00AF1E70"/>
    <w:rsid w:val="00AF3F6B"/>
    <w:rsid w:val="00AF52B4"/>
    <w:rsid w:val="00B42417"/>
    <w:rsid w:val="00B617D4"/>
    <w:rsid w:val="00B66970"/>
    <w:rsid w:val="00B76E26"/>
    <w:rsid w:val="00B77038"/>
    <w:rsid w:val="00B81CE9"/>
    <w:rsid w:val="00B81F7E"/>
    <w:rsid w:val="00B851D7"/>
    <w:rsid w:val="00B86312"/>
    <w:rsid w:val="00B96CBB"/>
    <w:rsid w:val="00BC4E35"/>
    <w:rsid w:val="00C04D70"/>
    <w:rsid w:val="00C11119"/>
    <w:rsid w:val="00C251DD"/>
    <w:rsid w:val="00C50443"/>
    <w:rsid w:val="00C528C2"/>
    <w:rsid w:val="00C5300E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B7274"/>
    <w:rsid w:val="00CC712C"/>
    <w:rsid w:val="00CD4C4B"/>
    <w:rsid w:val="00CE4F33"/>
    <w:rsid w:val="00CE7775"/>
    <w:rsid w:val="00CF18EC"/>
    <w:rsid w:val="00D06DBB"/>
    <w:rsid w:val="00D10654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38A0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2D01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D78BB"/>
    <w:rsid w:val="00EF36B7"/>
    <w:rsid w:val="00EF4670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C2FFE"/>
    <w:rsid w:val="00FD0F4E"/>
    <w:rsid w:val="00FE3A92"/>
    <w:rsid w:val="00FE3CFD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1134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24</cp:revision>
  <cp:lastPrinted>2020-10-15T09:20:00Z</cp:lastPrinted>
  <dcterms:created xsi:type="dcterms:W3CDTF">2024-05-20T00:32:00Z</dcterms:created>
  <dcterms:modified xsi:type="dcterms:W3CDTF">2024-10-28T03:00:00Z</dcterms:modified>
  <cp:category>1005988</cp:category>
</cp:coreProperties>
</file>