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Microservices for account and loan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AccountApplication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com.cognizant.account;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07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AccountApplication {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SpringApplication.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(AccountApplication.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f" w:val="clear"/>
        <w:ind w:lef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AccountController.java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com.cognizant.account.controller;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java.util.HashMap;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java.util.Map;</w:t>
      </w:r>
    </w:p>
    <w:p w:rsidR="00000000" w:rsidDel="00000000" w:rsidP="00000000" w:rsidRDefault="00000000" w:rsidRPr="00000000" w14:paraId="00000015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AccountController {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"/accounts/{number}"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Map&lt;String, Object&gt; getAccountDetails(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@PathVariable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Map&lt;String, Object&gt;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account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HashMap&lt;&gt;();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account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"number"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account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"type"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"savings"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account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"balance"</w:t>
      </w:r>
      <w:r w:rsidDel="00000000" w:rsidR="00000000" w:rsidRPr="00000000">
        <w:rPr>
          <w:sz w:val="20"/>
          <w:szCs w:val="20"/>
          <w:rtl w:val="0"/>
        </w:rPr>
        <w:t xml:space="preserve">, 234343);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account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876925" cy="1876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03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LoanController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com.cognizant.loan.controller;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java.util.HashMap;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java.util.Map;</w:t>
      </w:r>
    </w:p>
    <w:p w:rsidR="00000000" w:rsidDel="00000000" w:rsidP="00000000" w:rsidRDefault="00000000" w:rsidRPr="00000000" w14:paraId="0000002E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LoanController {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"/loans/{number}"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Map&lt;String, Object&gt; getLoanDetails(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@PathVariable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Map&lt;String, Object&gt;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HashMap&lt;&gt;();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"number"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"type"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"car"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"loan"</w:t>
      </w:r>
      <w:r w:rsidDel="00000000" w:rsidR="00000000" w:rsidRPr="00000000">
        <w:rPr>
          <w:sz w:val="20"/>
          <w:szCs w:val="20"/>
          <w:rtl w:val="0"/>
        </w:rPr>
        <w:t xml:space="preserve">, 400000);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"emi"</w:t>
      </w:r>
      <w:r w:rsidDel="00000000" w:rsidR="00000000" w:rsidRPr="00000000">
        <w:rPr>
          <w:sz w:val="20"/>
          <w:szCs w:val="20"/>
          <w:rtl w:val="0"/>
        </w:rPr>
        <w:t xml:space="preserve">, 3258);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"tenure"</w:t>
      </w:r>
      <w:r w:rsidDel="00000000" w:rsidR="00000000" w:rsidRPr="00000000">
        <w:rPr>
          <w:sz w:val="20"/>
          <w:szCs w:val="20"/>
          <w:rtl w:val="0"/>
        </w:rPr>
        <w:t xml:space="preserve">, 18);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application.properties</w:t>
      </w:r>
    </w:p>
    <w:p w:rsidR="00000000" w:rsidDel="00000000" w:rsidP="00000000" w:rsidRDefault="00000000" w:rsidRPr="00000000" w14:paraId="0000003D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3E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server.port=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8081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LoanApplication</w:t>
      </w:r>
    </w:p>
    <w:p w:rsidR="00000000" w:rsidDel="00000000" w:rsidP="00000000" w:rsidRDefault="00000000" w:rsidRPr="00000000" w14:paraId="00000041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 com.cognizant.loan;</w:t>
      </w:r>
    </w:p>
    <w:p w:rsidR="00000000" w:rsidDel="00000000" w:rsidP="00000000" w:rsidRDefault="00000000" w:rsidRPr="00000000" w14:paraId="00000042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43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44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45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 LoanApplication {</w:t>
      </w:r>
    </w:p>
    <w:p w:rsidR="00000000" w:rsidDel="00000000" w:rsidP="00000000" w:rsidRDefault="00000000" w:rsidRPr="00000000" w14:paraId="00000046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ab/>
        <w:tab/>
        <w:t xml:space="preserve">SpringApplication.</w:t>
      </w:r>
      <w:r w:rsidDel="00000000" w:rsidR="00000000" w:rsidRPr="00000000">
        <w:rPr>
          <w:i w:val="1"/>
          <w:color w:val="2aa198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(LoanApplication.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color w:val="2aa19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61722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47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108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