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 Director, Data Analytics Consulting | EPAM</w:t>
      </w:r>
    </w:p>
    <w:p>
      <w:pPr>
        <w:jc w:val="center"/>
      </w:pPr>
      <w:r>
        <w:rPr>
          <w:color w:val="5A5A5A"/>
          <w:sz w:val="18"/>
        </w:rPr>
        <w:t>Stuttgart, Germany | Jason_C_Rae@Outlook.com | jasonrae.ai | linkedin.com/in/jason-c-rae | github.com/JSunRae</w:t>
      </w:r>
    </w:p>
    <w:p>
      <w:pPr>
        <w:spacing w:before="160" w:after="40"/>
      </w:pPr>
      <w:r>
        <w:t>12 May 2026</w:t>
      </w:r>
    </w:p>
    <w:p>
      <w:pPr>
        <w:spacing w:after="160"/>
      </w:pPr>
      <w:r>
        <w:t>Hiring Team</w:t>
        <w:br/>
        <w:t>EPAM</w:t>
      </w:r>
    </w:p>
    <w:p>
      <w:pPr>
        <w:spacing w:after="160"/>
      </w:pPr>
      <w:r>
        <w:t>Dear Hiring Team,</w:t>
      </w:r>
    </w:p>
    <w:p>
      <w:pPr>
        <w:spacing w:after="100" w:line="259" w:lineRule="auto"/>
      </w:pPr>
      <w:r>
        <w:t>I am applying for the Director, Data Analytics Consulting role at EPAM because it is the clearest Australia-based role that actually matches the consulting lane: data transformation, AI implementation, client advisory, and practice growth rather than a junior or low-signal remote listing.</w:t>
      </w:r>
    </w:p>
    <w:p>
      <w:pPr>
        <w:spacing w:after="100" w:line="259" w:lineRule="auto"/>
      </w:pPr>
      <w:r>
        <w:t>I currently own EMEA commercial analytics at Medline across pricing, forecasting, margin, CRM analytics, incentives, and executive business reviews. My background is unusual in a useful way: I started in commercial leadership, then moved into senior analytics and applied AI work. That means I understand both the operating pressure behind growth, forecasting, and decision-quality calls and the workflow discipline needed to support them reliably.</w:t>
      </w:r>
    </w:p>
    <w:p>
      <w:pPr>
        <w:spacing w:after="100" w:line="259" w:lineRule="auto"/>
      </w:pPr>
      <w:r>
        <w:t>My strongest consulting-adjacent value is not novelty demos. It is helping a business define where analytics or AI should create leverage, structuring the operating logic behind that decision, and then staying close enough to the work to make sure the output is useful, auditable, and commercially relevant.</w:t>
      </w:r>
    </w:p>
    <w:p>
      <w:pPr>
        <w:spacing w:after="100" w:line="259" w:lineRule="auto"/>
      </w:pPr>
      <w:r>
        <w:t>The measurable outcomes matter. I delivered own EMEA commercial analytics across pricing, forecasting, margin, CRM analytics, incentives, and executive business reviews, build workflows across Python, SQL, Power BI, machine learning, and governed LLM systems with practical business value, and have repeatedly operated across Sales, Finance, BI, IT, and leadership to improve the quality and speed of decisions. That cross-functional operating model is one of the clearest reasons I am relevant to this ai transformation / consulting opening.</w:t>
      </w:r>
    </w:p>
    <w:p>
      <w:pPr>
        <w:spacing w:after="100" w:line="259" w:lineRule="auto"/>
      </w:pPr>
      <w:r>
        <w:t>I would welcome the opportunity to discuss how I could help EPAM strengthen this capability with a practical, hands-on leadership style centered on measurable value creation.</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