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AI Transformation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AI | AI Transformation Lead | AI Consulting Director | Applied AI Productization | Governance | Executive Advisory</w:t>
      </w:r>
    </w:p>
    <w:p>
      <w:pPr>
        <w:pStyle w:val="Heading1"/>
        <w:spacing w:before="160" w:after="80"/>
      </w:pPr>
      <w:r>
        <w:rPr>
          <w:color w:val="0A192F"/>
        </w:rPr>
        <w:t>EXECUTIVE PROFILE</w:t>
      </w:r>
    </w:p>
    <w:p>
      <w:pPr>
        <w:spacing w:after="100" w:line="259" w:lineRule="auto"/>
      </w:pPr>
      <w:r>
        <w:t>Commercial analytics and applied AI leader with 13+ years across commercial leadership, analytics, pricing, forecasting, margin analysis, CRM governance, acquisition integration, and data transformation. Brings a rare combination of commercial operating judgment, hands-on machine learning depth, and practical AI workflow delivery. Strongest where AI needs to move from concept to governed business use cases, with clear stakeholder alignment, executive visibility, and measurable value creation. Experienced in Python, SQL, Power BI, machine learning, TensorFlow since 2016, and controlled LLM workflows, with a strong cross-functional operating style across business and technical teams. Strongest where analytics and AI need to be translated into executive-grade transformation programs, adoption plans, and measurable business value across client environments.</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Consulting relevance</w:t>
            </w:r>
          </w:p>
        </w:tc>
        <w:tc>
          <w:tcPr>
            <w:tcW w:type="dxa" w:w="8208"/>
          </w:tcPr>
          <w:p>
            <w:pPr>
              <w:spacing w:after="0" w:line="240" w:lineRule="auto"/>
            </w:pPr>
            <w:r>
              <w:rPr>
                <w:sz w:val="18"/>
              </w:rPr>
              <w:t>Operate where analytics must shape executive decisions, operating models, and measurable business outcomes.</w:t>
            </w:r>
          </w:p>
        </w:tc>
      </w:tr>
      <w:tr>
        <w:tc>
          <w:tcPr>
            <w:tcW w:type="dxa" w:w="2304"/>
          </w:tcPr>
          <w:p>
            <w:pPr>
              <w:spacing w:after="0" w:line="240" w:lineRule="auto"/>
            </w:pPr>
            <w:r>
              <w:rPr>
                <w:b/>
                <w:color w:val="0A192F"/>
                <w:sz w:val="18"/>
              </w:rPr>
              <w:t>Commercial credibility</w:t>
            </w:r>
          </w:p>
        </w:tc>
        <w:tc>
          <w:tcPr>
            <w:tcW w:type="dxa" w:w="8208"/>
          </w:tcPr>
          <w:p>
            <w:pPr>
              <w:spacing w:after="0" w:line="240" w:lineRule="auto"/>
            </w:pPr>
            <w:r>
              <w:rPr>
                <w:sz w:val="18"/>
              </w:rPr>
              <w:t>Own EMEA commercial analytics across pricing, forecasting, margin, CRM analytics, incentives, and executive business reviews.</w:t>
            </w:r>
          </w:p>
        </w:tc>
      </w:tr>
      <w:tr>
        <w:tc>
          <w:tcPr>
            <w:tcW w:type="dxa" w:w="2304"/>
          </w:tcPr>
          <w:p>
            <w:pPr>
              <w:spacing w:after="0" w:line="240" w:lineRule="auto"/>
            </w:pPr>
            <w:r>
              <w:rPr>
                <w:b/>
                <w:color w:val="0A192F"/>
                <w:sz w:val="18"/>
              </w:rPr>
              <w:t>AI and analytics</w:t>
            </w:r>
          </w:p>
        </w:tc>
        <w:tc>
          <w:tcPr>
            <w:tcW w:type="dxa" w:w="8208"/>
          </w:tcPr>
          <w:p>
            <w:pPr>
              <w:spacing w:after="0" w:line="240" w:lineRule="auto"/>
            </w:pPr>
            <w:r>
              <w:rPr>
                <w:sz w:val="18"/>
              </w:rPr>
              <w:t>Build workflows across Python, SQL, Power BI, machine learning, and governed LLM systems with business value in mind.</w:t>
            </w:r>
          </w:p>
        </w:tc>
      </w:tr>
      <w:tr>
        <w:tc>
          <w:tcPr>
            <w:tcW w:type="dxa" w:w="2304"/>
          </w:tcPr>
          <w:p>
            <w:pPr>
              <w:spacing w:after="0" w:line="240" w:lineRule="auto"/>
            </w:pPr>
            <w:r>
              <w:rPr>
                <w:b/>
                <w:color w:val="0A192F"/>
                <w:sz w:val="18"/>
              </w:rPr>
              <w:t>Thought leadership</w:t>
            </w:r>
          </w:p>
        </w:tc>
        <w:tc>
          <w:tcPr>
            <w:tcW w:type="dxa" w:w="8208"/>
          </w:tcPr>
          <w:p>
            <w:pPr>
              <w:spacing w:after="0" w:line="240" w:lineRule="auto"/>
            </w:pPr>
            <w:r>
              <w:rPr>
                <w:sz w:val="18"/>
              </w:rPr>
              <w:t>Translate complex technical capability into executive-ready communication and practical decision systems.</w:t>
            </w:r>
          </w:p>
        </w:tc>
      </w:tr>
      <w:tr>
        <w:tc>
          <w:tcPr>
            <w:tcW w:type="dxa" w:w="2304"/>
          </w:tcPr>
          <w:p>
            <w:pPr>
              <w:spacing w:after="0" w:line="240" w:lineRule="auto"/>
            </w:pPr>
            <w:r>
              <w:rPr>
                <w:b/>
                <w:color w:val="0A192F"/>
                <w:sz w:val="18"/>
              </w:rPr>
              <w:t>Growth outcomes</w:t>
            </w:r>
          </w:p>
        </w:tc>
        <w:tc>
          <w:tcPr>
            <w:tcW w:type="dxa" w:w="8208"/>
          </w:tcPr>
          <w:p>
            <w:pPr>
              <w:spacing w:after="0" w:line="240" w:lineRule="auto"/>
            </w:pPr>
            <w:r>
              <w:rPr>
                <w:sz w:val="18"/>
              </w:rPr>
              <w:t>Delivered EUR 3M sales growth against an initial target of approximately EUR 300k and EUR 1.3M UK growth in 2023 at roughly 4x target.</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TensorFlow | Machine Learning | LLM Workflows | AI Enablement | Workflow Automation | Executive Reporting | Forecasting | Pricing | CRM Analytics | Cross-Functional Leadership | Governance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