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8"/>
      </w:tblGrid>
      <w:tr>
        <w:tc>
          <w:tcPr>
            <w:tcW w:type="dxa" w:w="10658"/>
            <w:shd w:fill="17365D"/>
            <w:tcMar>
              <w:top w:w="110" w:type="dxa"/>
              <w:bottom w:w="95" w:type="dxa"/>
              <w:start w:w="120" w:type="dxa"/>
              <w:end w:w="120" w:type="dxa"/>
            </w:tcMar>
            <w:tcBorders>
              <w:top w:val="single" w:sz="2" w:color="17365D"/>
              <w:left w:val="single" w:sz="2" w:color="17365D"/>
              <w:bottom w:val="single" w:sz="2" w:color="17365D"/>
              <w:right w:val="single" w:sz="2" w:color="17365D"/>
            </w:tcBorders>
          </w:tcPr>
          <w:p>
            <w:pPr>
              <w:spacing w:after="0" w:before="0" w:line="240" w:lineRule="auto"/>
              <w:jc w:val="center"/>
            </w:pPr>
            <w:r>
              <w:rPr>
                <w:rFonts w:ascii="Aptos" w:hAnsi="Aptos"/>
                <w:b/>
                <w:i w:val="0"/>
                <w:color w:val="FFFFFF"/>
                <w:sz w:val="40"/>
              </w:rPr>
              <w:t>JASON RAE</w:t>
            </w:r>
          </w:p>
          <w:p>
            <w:pPr>
              <w:spacing w:after="0" w:before="0" w:line="240" w:lineRule="auto"/>
              <w:jc w:val="center"/>
            </w:pPr>
            <w:r>
              <w:rPr>
                <w:rFonts w:ascii="Aptos" w:hAnsi="Aptos"/>
                <w:b/>
                <w:i w:val="0"/>
                <w:color w:val="FFFFFF"/>
                <w:sz w:val="18"/>
              </w:rPr>
              <w:t>Role Tailoring Master | Resume + Cover Letter Modular Content</w:t>
            </w:r>
          </w:p>
        </w:tc>
      </w:tr>
    </w:tbl>
    <w:p>
      <w:pPr>
        <w:spacing w:after="80" w:before="0" w:line="240" w:lineRule="auto"/>
      </w:pPr>
      <w:r>
        <w:rPr>
          <w:rFonts w:ascii="Aptos" w:hAnsi="Aptos"/>
          <w:b w:val="0"/>
          <w:i w:val="0"/>
          <w:color w:val="1F2933"/>
          <w:sz w:val="18"/>
        </w:rPr>
        <w:t>Use this document to tailor the resume and cover letter to a specific job advert without changing the core narrative. Keep the public brand consistent: commercial operator -&gt; analytics architect -&gt; applied AI leader.</w:t>
      </w:r>
    </w:p>
    <w:p>
      <w:pPr>
        <w:spacing w:after="40" w:before="100" w:line="228" w:lineRule="auto"/>
        <w:pBdr>
          <w:bottom w:val="single" w:sz="4" w:space="1" w:color="2F75B5"/>
        </w:pBdr>
      </w:pPr>
      <w:r>
        <w:rPr>
          <w:rFonts w:ascii="Aptos" w:hAnsi="Aptos"/>
          <w:b/>
          <w:i w:val="0"/>
          <w:color w:val="2F75B5"/>
          <w:sz w:val="17"/>
        </w:rPr>
        <w:t>MASTER POSITIONING</w:t>
      </w:r>
    </w:p>
    <w:p>
      <w:pPr>
        <w:spacing w:after="80" w:before="0" w:line="240" w:lineRule="auto"/>
      </w:pPr>
      <w:r>
        <w:rPr>
          <w:rFonts w:ascii="Aptos" w:hAnsi="Aptos"/>
          <w:b w:val="0"/>
          <w:i w:val="0"/>
          <w:color w:val="1F2933"/>
          <w:sz w:val="18"/>
        </w:rPr>
        <w:t>Jason Rae is a commercial analytics and applied AI leader who turns fragmented commercial data into trusted decision systems across forecasting, pricing, margin, CRM, incentives and executive reporting. He combines real commercial operating experience with hands-on delivery in Power BI, Python, SQL, machine learning and LLM workflows.</w:t>
      </w:r>
    </w:p>
    <w:p>
      <w:pPr>
        <w:spacing w:after="40" w:before="100" w:line="228" w:lineRule="auto"/>
        <w:pBdr>
          <w:bottom w:val="single" w:sz="4" w:space="1" w:color="2F75B5"/>
        </w:pBdr>
      </w:pPr>
      <w:r>
        <w:rPr>
          <w:rFonts w:ascii="Aptos" w:hAnsi="Aptos"/>
          <w:b/>
          <w:i w:val="0"/>
          <w:color w:val="2F75B5"/>
          <w:sz w:val="17"/>
        </w:rPr>
        <w:t>TARGET ROLE ANGLES</w:t>
      </w:r>
    </w:p>
    <w:tbl>
      <w:tblPr>
        <w:tblW w:type="auto" w:w="0"/>
        <w:jc w:val="center"/>
        <w:tblLook w:firstColumn="1" w:firstRow="1" w:lastColumn="0" w:lastRow="0" w:noHBand="0" w:noVBand="1" w:val="04A0"/>
      </w:tblPr>
      <w:tblGrid>
        <w:gridCol w:w="5329"/>
        <w:gridCol w:w="5329"/>
      </w:tblGrid>
      <w:tr>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F6F8FA"/>
          </w:tcPr>
          <w:p>
            <w:pPr>
              <w:spacing w:after="0" w:before="0" w:line="240" w:lineRule="auto"/>
            </w:pPr>
            <w:r>
              <w:rPr>
                <w:rFonts w:ascii="Aptos" w:hAnsi="Aptos"/>
                <w:b/>
                <w:i w:val="0"/>
                <w:color w:val="17365D"/>
                <w:sz w:val="17"/>
              </w:rPr>
              <w:t>Director of Data Analytics</w:t>
            </w:r>
          </w:p>
        </w:tc>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FFFFFF"/>
          </w:tcPr>
          <w:p>
            <w:pPr>
              <w:spacing w:after="0" w:before="0" w:line="240" w:lineRule="auto"/>
            </w:pPr>
            <w:r>
              <w:rPr>
                <w:rFonts w:ascii="Aptos" w:hAnsi="Aptos"/>
                <w:b w:val="0"/>
                <w:i w:val="0"/>
                <w:color w:val="1F2933"/>
                <w:sz w:val="16"/>
              </w:rPr>
              <w:t>Emphasize analytics strategy, stakeholder governance, executive decision systems, team enablement, KPI definitions, operating rhythms and measurable business outcomes.</w:t>
            </w:r>
          </w:p>
        </w:tc>
      </w:tr>
      <w:tr>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EAF3F8"/>
          </w:tcPr>
          <w:p>
            <w:pPr>
              <w:spacing w:after="0" w:before="0" w:line="240" w:lineRule="auto"/>
            </w:pPr>
            <w:r>
              <w:rPr>
                <w:rFonts w:ascii="Aptos" w:hAnsi="Aptos"/>
                <w:b/>
                <w:i w:val="0"/>
                <w:color w:val="17365D"/>
                <w:sz w:val="17"/>
              </w:rPr>
              <w:t>Head of Commercial Analytics</w:t>
            </w:r>
          </w:p>
        </w:tc>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FFFFFF"/>
          </w:tcPr>
          <w:p>
            <w:pPr>
              <w:spacing w:after="0" w:before="0" w:line="240" w:lineRule="auto"/>
            </w:pPr>
            <w:r>
              <w:rPr>
                <w:rFonts w:ascii="Aptos" w:hAnsi="Aptos"/>
                <w:b w:val="0"/>
                <w:i w:val="0"/>
                <w:color w:val="1F2933"/>
                <w:sz w:val="16"/>
              </w:rPr>
              <w:t>Lead with forecasting, pricing, margin walks, CRM analytics, sales performance, incentive logic and cross-functional Sales/Finance alignment.</w:t>
            </w:r>
          </w:p>
        </w:tc>
      </w:tr>
      <w:tr>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F6F8FA"/>
          </w:tcPr>
          <w:p>
            <w:pPr>
              <w:spacing w:after="0" w:before="0" w:line="240" w:lineRule="auto"/>
            </w:pPr>
            <w:r>
              <w:rPr>
                <w:rFonts w:ascii="Aptos" w:hAnsi="Aptos"/>
                <w:b/>
                <w:i w:val="0"/>
                <w:color w:val="17365D"/>
                <w:sz w:val="17"/>
              </w:rPr>
              <w:t>Head of BI / BI Transformation</w:t>
            </w:r>
          </w:p>
        </w:tc>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FFFFFF"/>
          </w:tcPr>
          <w:p>
            <w:pPr>
              <w:spacing w:after="0" w:before="0" w:line="240" w:lineRule="auto"/>
            </w:pPr>
            <w:r>
              <w:rPr>
                <w:rFonts w:ascii="Aptos" w:hAnsi="Aptos"/>
                <w:b w:val="0"/>
                <w:i w:val="0"/>
                <w:color w:val="1F2933"/>
                <w:sz w:val="16"/>
              </w:rPr>
              <w:t>Emphasize Power BI, semantic models, dashboard rationalization, KPI governance, trusted reporting and adoption across business users.</w:t>
            </w:r>
          </w:p>
        </w:tc>
      </w:tr>
      <w:tr>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EAF3F8"/>
          </w:tcPr>
          <w:p>
            <w:pPr>
              <w:spacing w:after="0" w:before="0" w:line="240" w:lineRule="auto"/>
            </w:pPr>
            <w:r>
              <w:rPr>
                <w:rFonts w:ascii="Aptos" w:hAnsi="Aptos"/>
                <w:b/>
                <w:i w:val="0"/>
                <w:color w:val="17365D"/>
                <w:sz w:val="17"/>
              </w:rPr>
              <w:t>Applied AI / AI Transformation Lead</w:t>
            </w:r>
          </w:p>
        </w:tc>
        <w:tc>
          <w:tcPr>
            <w:tcW w:type="dxa" w:w="5329"/>
            <w:tcBorders>
              <w:top w:val="single" w:sz="2" w:color="D7E3EC"/>
              <w:left w:val="single" w:sz="2" w:color="D7E3EC"/>
              <w:bottom w:val="single" w:sz="2" w:color="D7E3EC"/>
              <w:right w:val="single" w:sz="2" w:color="D7E3EC"/>
            </w:tcBorders>
            <w:vAlign w:val="top"/>
            <w:tcMar>
              <w:top w:w="35" w:type="dxa"/>
              <w:bottom w:w="35" w:type="dxa"/>
              <w:start w:w="45" w:type="dxa"/>
              <w:end w:w="45" w:type="dxa"/>
            </w:tcMar>
            <w:shd w:fill="FFFFFF"/>
          </w:tcPr>
          <w:p>
            <w:pPr>
              <w:spacing w:after="0" w:before="0" w:line="240" w:lineRule="auto"/>
            </w:pPr>
            <w:r>
              <w:rPr>
                <w:rFonts w:ascii="Aptos" w:hAnsi="Aptos"/>
                <w:b w:val="0"/>
                <w:i w:val="0"/>
                <w:color w:val="1F2933"/>
                <w:sz w:val="16"/>
              </w:rPr>
              <w:t>Emphasize practical AI adoption, LLM workflows, training, validation gates, deterministic outputs, governance and first-use-case deployment.</w:t>
            </w:r>
          </w:p>
        </w:tc>
      </w:tr>
    </w:tbl>
    <w:p>
      <w:pPr>
        <w:spacing w:after="40" w:before="100" w:line="228" w:lineRule="auto"/>
        <w:pBdr>
          <w:bottom w:val="single" w:sz="4" w:space="1" w:color="2F75B5"/>
        </w:pBdr>
      </w:pPr>
      <w:r>
        <w:rPr>
          <w:rFonts w:ascii="Aptos" w:hAnsi="Aptos"/>
          <w:b/>
          <w:i w:val="0"/>
          <w:color w:val="2F75B5"/>
          <w:sz w:val="17"/>
        </w:rPr>
        <w:t>KEYWORD BANK</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Leadership: Director of Data Analytics, Head of Analytics, analytics strategy, stakeholder management, KPI governance, data quality, operating model, change management, business reviews.</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Technical: Power BI, Python, SQL, machine learning, LLM workflows, semantic search, automation, validation gates, data modeling, semantic models.</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Commercial: forecasting, pricing intelligence, margin analysis, gross margin walks, CRM analytics, sales analytics, incentives, customer lifecycle, opportunity identification.</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Transformation: BI modernization, report rationalization, dashboard adoption, executive reporting, process redesign, data governance, AI enablement, training.</w:t>
      </w:r>
    </w:p>
    <w:p>
      <w:pPr>
        <w:spacing w:after="40" w:before="100" w:line="228" w:lineRule="auto"/>
        <w:pBdr>
          <w:bottom w:val="single" w:sz="4" w:space="1" w:color="2F75B5"/>
        </w:pBdr>
      </w:pPr>
      <w:r>
        <w:rPr>
          <w:rFonts w:ascii="Aptos" w:hAnsi="Aptos"/>
          <w:b/>
          <w:i w:val="0"/>
          <w:color w:val="2F75B5"/>
          <w:sz w:val="17"/>
        </w:rPr>
        <w:t>MODULAR EXECUTIVE PROFILE OPTIONS</w:t>
      </w:r>
    </w:p>
    <w:p>
      <w:pPr>
        <w:spacing w:after="20" w:before="0" w:line="240" w:lineRule="auto"/>
      </w:pPr>
      <w:r>
        <w:rPr>
          <w:rFonts w:ascii="Aptos" w:hAnsi="Aptos"/>
          <w:b/>
          <w:i w:val="0"/>
          <w:color w:val="17365D"/>
          <w:sz w:val="17"/>
        </w:rPr>
        <w:t>Data Analytics Director</w:t>
      </w:r>
    </w:p>
    <w:p>
      <w:pPr>
        <w:spacing w:after="60" w:before="0" w:line="240" w:lineRule="auto"/>
      </w:pPr>
      <w:r>
        <w:rPr>
          <w:rFonts w:ascii="Aptos" w:hAnsi="Aptos"/>
          <w:b w:val="0"/>
          <w:i w:val="0"/>
          <w:color w:val="1F2933"/>
          <w:sz w:val="17"/>
        </w:rPr>
        <w:t>Commercial analytics and applied AI leader with 13+ years across sales leadership, EMEA analytics, pricing, forecasting, margin analysis and BI transformation. Builds trusted decision systems for executives by aligning business logic, data quality, governance and practical AI implementation.</w:t>
      </w:r>
    </w:p>
    <w:p>
      <w:pPr>
        <w:spacing w:after="20" w:before="0" w:line="240" w:lineRule="auto"/>
      </w:pPr>
      <w:r>
        <w:rPr>
          <w:rFonts w:ascii="Aptos" w:hAnsi="Aptos"/>
          <w:b/>
          <w:i w:val="0"/>
          <w:color w:val="17365D"/>
          <w:sz w:val="17"/>
        </w:rPr>
        <w:t>Commercial Analytics</w:t>
      </w:r>
    </w:p>
    <w:p>
      <w:pPr>
        <w:spacing w:after="60" w:before="0" w:line="240" w:lineRule="auto"/>
      </w:pPr>
      <w:r>
        <w:rPr>
          <w:rFonts w:ascii="Aptos" w:hAnsi="Aptos"/>
          <w:b w:val="0"/>
          <w:i w:val="0"/>
          <w:color w:val="1F2933"/>
          <w:sz w:val="17"/>
        </w:rPr>
        <w:t>Commercial analytics architect with deep experience across forecasting, pricing, margin walks, CRM analytics, sales performance and incentive systems. Combines direct revenue ownership with the technical ability to build Power BI, Python, SQL and ML workflows that improve decision speed and commercial accountability.</w:t>
      </w:r>
    </w:p>
    <w:p>
      <w:pPr>
        <w:spacing w:after="20" w:before="0" w:line="240" w:lineRule="auto"/>
      </w:pPr>
      <w:r>
        <w:rPr>
          <w:rFonts w:ascii="Aptos" w:hAnsi="Aptos"/>
          <w:b/>
          <w:i w:val="0"/>
          <w:color w:val="17365D"/>
          <w:sz w:val="17"/>
        </w:rPr>
        <w:t>AI Transformation</w:t>
      </w:r>
    </w:p>
    <w:p>
      <w:pPr>
        <w:spacing w:after="60" w:before="0" w:line="240" w:lineRule="auto"/>
      </w:pPr>
      <w:r>
        <w:rPr>
          <w:rFonts w:ascii="Aptos" w:hAnsi="Aptos"/>
          <w:b w:val="0"/>
          <w:i w:val="0"/>
          <w:color w:val="1F2933"/>
          <w:sz w:val="17"/>
        </w:rPr>
        <w:t>Applied AI leader focused on practical adoption rather than AI theater. Designs LLM workflows, training models, validation gates and business-use-case roadmaps that help commercial teams move from experimentation to auditable, repeatable AI-enabled processes.</w:t>
      </w:r>
    </w:p>
    <w:p>
      <w:pPr>
        <w:spacing w:after="40" w:before="100" w:line="228" w:lineRule="auto"/>
        <w:pBdr>
          <w:bottom w:val="single" w:sz="4" w:space="1" w:color="2F75B5"/>
        </w:pBdr>
      </w:pPr>
      <w:r>
        <w:rPr>
          <w:rFonts w:ascii="Aptos" w:hAnsi="Aptos"/>
          <w:b/>
          <w:i w:val="0"/>
          <w:color w:val="2F75B5"/>
          <w:sz w:val="17"/>
        </w:rPr>
        <w:t>ACHIEVEMENT BULLET BANK</w:t>
      </w:r>
    </w:p>
    <w:p>
      <w:pPr>
        <w:spacing w:after="20" w:before="0" w:line="240" w:lineRule="auto"/>
      </w:pPr>
      <w:r>
        <w:rPr>
          <w:rFonts w:ascii="Aptos" w:hAnsi="Aptos"/>
          <w:b/>
          <w:i w:val="0"/>
          <w:color w:val="17365D"/>
          <w:sz w:val="17"/>
        </w:rPr>
        <w:t>Executive / Analytics Leadership</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Own EMEA commercial analytics across gross margin walks, pricing intelligence, forecasting, CRM analytics, opportunity identification and executive business reviews.</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Translate complex commercial data into executive narratives connecting revenue, margin, price, volume, mix, FX and customer behavior.</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Lead cross-functional problem solving across Sales, Finance, BI and IT to improve trust in commercial performance data.</w:t>
      </w:r>
    </w:p>
    <w:p>
      <w:pPr>
        <w:spacing w:after="20" w:before="0" w:line="240" w:lineRule="auto"/>
      </w:pPr>
      <w:r>
        <w:rPr>
          <w:rFonts w:ascii="Aptos" w:hAnsi="Aptos"/>
          <w:b/>
          <w:i w:val="0"/>
          <w:color w:val="17365D"/>
          <w:sz w:val="17"/>
        </w:rPr>
        <w:t>Commercial Impact</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Delivered €1.3M UK sales growth in 2023, approximately 4x above target, by combining commercial execution, analytics and AI-enabled opportunity identification.</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Launched a UK Inside Sales department and delivered €3M sales growth versus an initial target of approximately €300k through data-driven segmentation and execution.</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Led a full operational turnaround across 38 customer markets, increasing growth from 4% to 57%.</w:t>
      </w:r>
    </w:p>
    <w:p>
      <w:pPr>
        <w:spacing w:after="20" w:before="0" w:line="240" w:lineRule="auto"/>
      </w:pPr>
      <w:r>
        <w:rPr>
          <w:rFonts w:ascii="Aptos" w:hAnsi="Aptos"/>
          <w:b/>
          <w:i w:val="0"/>
          <w:color w:val="17365D"/>
          <w:sz w:val="17"/>
        </w:rPr>
        <w:t>Technical / AI Delivery</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Build Power BI, Python, SQL, machine learning and LLM workflows that convert fragmented commercial data into auditable, decision-ready outputs.</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Designed a training model to develop AI consultants who bridge departments, translate business needs and accelerate adoption.</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Built an ML research and governance platform with experiment tracking, data-quality controls, model-candidate evaluation and rule-based promotion gates.</w:t>
      </w:r>
    </w:p>
    <w:p>
      <w:pPr>
        <w:spacing w:after="20" w:before="0" w:line="240" w:lineRule="auto"/>
      </w:pPr>
      <w:r>
        <w:rPr>
          <w:rFonts w:ascii="Aptos" w:hAnsi="Aptos"/>
          <w:b/>
          <w:i w:val="0"/>
          <w:color w:val="17365D"/>
          <w:sz w:val="17"/>
        </w:rPr>
        <w:t>Governance / Data Quality</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Corrected 10+ years of FX methodology errors and rebuilt Price / Volume / FX decomposition logic with correct interaction effects.</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Designed an enterprise-grade bonus payment system, improving calculation accuracy, governance and trust in commercial performance data.</w:t>
      </w:r>
    </w:p>
    <w:p>
      <w:pPr>
        <w:spacing w:after="16" w:before="0" w:line="226" w:lineRule="auto"/>
        <w:ind w:left="187" w:hanging="187"/>
      </w:pPr>
      <w:r>
        <w:rPr>
          <w:rFonts w:ascii="Aptos" w:hAnsi="Aptos"/>
          <w:b/>
          <w:i w:val="0"/>
          <w:color w:val="2F75B5"/>
          <w:sz w:val="17"/>
        </w:rPr>
        <w:t xml:space="preserve">• </w:t>
      </w:r>
      <w:r>
        <w:rPr>
          <w:rFonts w:ascii="Aptos" w:hAnsi="Aptos"/>
          <w:b w:val="0"/>
          <w:i w:val="0"/>
          <w:color w:val="1F2933"/>
          <w:sz w:val="17"/>
        </w:rPr>
        <w:t>Built scalable reporting frameworks that improved account visibility, customer prioritization, pipeline discipline and commercial accountability.</w:t>
      </w:r>
    </w:p>
    <w:p>
      <w:pPr>
        <w:spacing w:after="40" w:before="100" w:line="228" w:lineRule="auto"/>
        <w:pBdr>
          <w:bottom w:val="single" w:sz="4" w:space="1" w:color="2F75B5"/>
        </w:pBdr>
      </w:pPr>
      <w:r>
        <w:rPr>
          <w:rFonts w:ascii="Aptos" w:hAnsi="Aptos"/>
          <w:b/>
          <w:i w:val="0"/>
          <w:color w:val="2F75B5"/>
          <w:sz w:val="17"/>
        </w:rPr>
        <w:t>COVER LETTER TAILORING VARIABLES</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Opening sentence: map the role to one of four themes - analytics leadership, commercial analytics, BI transformation or applied AI adoption.</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Evidence selection: choose 2-3 proof points from the job advert match, not all achievements.</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Technical stack: mirror the advert language exactly when truthful: Power BI, Python, SQL, Azure/Fabric, ML, forecasting, CRM, LLMs.</w:t>
      </w:r>
    </w:p>
    <w:p>
      <w:pPr>
        <w:spacing w:after="20" w:before="0" w:line="226" w:lineRule="auto"/>
        <w:ind w:left="187" w:hanging="187"/>
      </w:pPr>
      <w:r>
        <w:rPr>
          <w:rFonts w:ascii="Aptos" w:hAnsi="Aptos"/>
          <w:b/>
          <w:i w:val="0"/>
          <w:color w:val="2F75B5"/>
          <w:sz w:val="17"/>
        </w:rPr>
        <w:t xml:space="preserve">• </w:t>
      </w:r>
      <w:r>
        <w:rPr>
          <w:rFonts w:ascii="Aptos" w:hAnsi="Aptos"/>
          <w:b w:val="0"/>
          <w:i w:val="0"/>
          <w:color w:val="1F2933"/>
          <w:sz w:val="17"/>
        </w:rPr>
        <w:t>Closing: ask for a discussion around the first 90 days, analytics operating model and measurable decision-quality improvements.</w:t>
      </w:r>
    </w:p>
    <w:sectPr w:rsidR="00FC693F" w:rsidRPr="0006063C" w:rsidSect="00034616">
      <w:pgSz w:w="11906" w:h="16838"/>
      <w:pgMar w:top="567" w:right="624" w:bottom="567"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Rae - Role Tailoring Master</dc:title>
  <dc:subject>Modular resume and cover-letter tailoring guide for analytics, BI, AI and commercial data leadership roles</dc:subject>
  <dc:creator>Jason Rae</dc:creator>
  <cp:keywords>Role Tailoring, Director Data Analytics, Head of Analytics, Commercial Analytics, BI Transformation, AI Transformation, Cover Letter, Resume Bullet Bank</cp:keywords>
  <dc:description>Resume pack generated for human review and AI/ATS readability. No hidden text, no prompt injection, no invisible keyword stuffing.</dc:description>
  <cp:lastModifiedBy>Jason Rae</cp:lastModifiedBy>
  <cp:revision>1</cp:revision>
  <dcterms:created xsi:type="dcterms:W3CDTF">2013-12-23T23:15:00Z</dcterms:created>
  <dcterms:modified xsi:type="dcterms:W3CDTF">2013-12-23T23:15:00Z</dcterms:modified>
  <cp:category>Career documents</cp:category>
</cp:coreProperties>
</file>