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Analytics | TaxDome</w:t>
      </w:r>
    </w:p>
    <w:p>
      <w:pPr>
        <w:jc w:val="center"/>
      </w:pPr>
      <w:r>
        <w:rPr>
          <w:color w:val="5A5A5A"/>
          <w:sz w:val="18"/>
        </w:rPr>
        <w:t>Stuttgart, Germany | Jason_C_Rae@Outlook.com | jasonrae.ai | linkedin.com/in/jason-c-rae | github.com/JSunRae</w:t>
      </w:r>
    </w:p>
    <w:p>
      <w:pPr>
        <w:spacing w:before="160" w:after="40"/>
      </w:pPr>
      <w:r>
        <w:t>8 May 2026</w:t>
      </w:r>
    </w:p>
    <w:p>
      <w:pPr>
        <w:spacing w:after="160"/>
      </w:pPr>
      <w:r>
        <w:t>Hiring Team</w:t>
        <w:br/>
        <w:t>TaxDome</w:t>
      </w:r>
    </w:p>
    <w:p>
      <w:pPr>
        <w:spacing w:after="160"/>
      </w:pPr>
      <w:r>
        <w:t>Dear Hiring Team,</w:t>
      </w:r>
    </w:p>
    <w:p>
      <w:pPr>
        <w:spacing w:after="100" w:line="259" w:lineRule="auto"/>
      </w:pPr>
      <w:r>
        <w:t>I am applying for the Head of Analytics role at TaxDome because the mandate is much broader than reporting. It is about building the measurement systems, governance discipline, and cross-functional operating model that help a company make smarter, faster decisions. That is where my experience is strongest.</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commercial pressure behind growth and retention decisions and the data, governance, and workflow discipline needed to support them reliably.</w:t>
      </w:r>
    </w:p>
    <w:p>
      <w:pPr>
        <w:spacing w:after="100" w:line="259" w:lineRule="auto"/>
      </w:pPr>
      <w:r>
        <w:t>Recent work has focused on turning fragmented data into trusted decision systems. I have corrected long-running FX and reporting methodology issues, rebuilt Price / Volume / FX logic so leadership could trust the story behind performance, and built decision-ready workflows across Python, SQL, Power BI, machine learning, and governed LLM systems. I also led customer-level integration work across two acquisitions, coordinating analysts and country teams to preserve continuity and restore reliable performance measurement.</w:t>
      </w:r>
    </w:p>
    <w:p>
      <w:pPr>
        <w:spacing w:after="100" w:line="259" w:lineRule="auto"/>
      </w:pPr>
      <w:r>
        <w:t>The measurable outcomes matter. I delivered EUR 3M sales growth against an initial target of approximately EUR 300k, generated EUR 1.3M UK growth in 2023 at roughly 4x target, and have repeatedly operated across Sales, Finance, BI, IT, and leadership to improve the quality and speed of decisions. That cross-functional operating model is a strong match for a role that sits between Product, Engineering, Revenue, and Operations.</w:t>
      </w:r>
    </w:p>
    <w:p>
      <w:pPr>
        <w:spacing w:after="100" w:line="259" w:lineRule="auto"/>
      </w:pPr>
      <w:r>
        <w:t>What attracts me to TaxDome specifically is the focus on analytics maturity, governance automation, and AI-assisted analytics. I would bring a practical leadership style centered on KPI clarity, data trust, executive communication, and measurable value creation, while remaining hands-on enough to dive into the work where needed.</w:t>
      </w:r>
    </w:p>
    <w:p>
      <w:pPr>
        <w:spacing w:after="100" w:line="259" w:lineRule="auto"/>
      </w:pPr>
      <w:r>
        <w:t>I would welcome the opportunity to discuss how I could help TaxDome strengthen its analytics function and build a more mature, decision-ready analytics operating model.</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