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t xml:space="preserve">AlphaBefore control paragraph.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AlphaCell control table.</w:t>
            </w:r>
          </w:p>
        </w:tc>
      </w:tr>
    </w:tbl>
    <w:p>
      <w:pPr>
        <w:spacing w:after="0"/>
      </w:pPr>
      <w:r>
        <w:t xml:space="preserve">BravoBefore centred table.</w:t>
      </w:r>
    </w:p>
    <w:tbl>
      <w:tblPr>
        <w:tblW w:w="5000" w:type="dxa"/>
        <w:jc w:val="center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BravoCell centred table.</w:t>
            </w:r>
          </w:p>
        </w:tc>
      </w:tr>
    </w:tbl>
    <w:p>
      <w:pPr>
        <w:spacing w:after="0"/>
      </w:pPr>
      <w:r>
        <w:t xml:space="preserve">ProbeAfter end of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