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Birch inserted clause</w:t>
      </w:r>
      <w:r>
        <w:rPr>
          <w:vertAlign w:val="superscript"/>
        </w:rPr>
        <w:footnoteReference w:id="1"/>
      </w:r>
    </w:p>
    <w:p>
      <w:pPr/>
      <w:r>
        <w:rPr/>
        <w:t xml:space="preserve">Cedar lead</w:t>
      </w:r>
    </w:p>
    <w:p>
      <w:pPr/>
      <w:r>
        <w:rPr/>
        <w:t xml:space="preserve">Dune citation revised</w:t>
      </w:r>
      <w:r>
        <w:rPr>
          <w:vertAlign w:val="superscript"/>
        </w:rPr>
        <w:footnoteReference w:id="2"/>
      </w:r>
    </w:p>
    <w:p>
      <w:pPr/>
      <w:r>
        <w:rPr/>
        <w:t xml:space="preserve">Reed citation</w:t>
      </w:r>
      <w:r>
        <w:rPr>
          <w:vertAlign w:val="superscript"/>
        </w:rPr>
        <w:footnoteReference w:id="3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Birch added reference</w:t>
      </w:r>
    </w:p>
  </w:footnote>
  <w:footnote w:id="2">
    <w:p>
      <w:pPr/>
      <w:r>
        <w:footnoteRef/>
      </w:r>
      <w:r>
        <w:rPr/>
        <w:t xml:space="preserve"> Cobalt reference</w:t>
      </w:r>
    </w:p>
  </w:footnote>
  <w:footnote w:id="3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