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bookmarkStart w:id="5" w:name="AlderRange"/>
      <w:r>
        <w:rPr/>
        <w:t xml:space="preserve">Alder study</w:t>
      </w:r>
      <w:bookmarkEnd w:id="5"/>
    </w:p>
    <w:p>
      <w:pPr/>
      <w:r>
        <w:rPr/>
        <w:t xml:space="preserve">Cedar closing ledger.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