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6fc9b44430437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Middle gauge</w:t>
            </w:r>
          </w:p>
        </w:tc>
        <w:tc>
          <w:tcPr>
            <w:tcW w:w="2300" w:type="dxa"/>
          </w:tcPr>
          <w:p>
            <w:r>
              <w:t>Middle bridge</w:t>
            </w:r>
          </w:p>
        </w:tc>
        <w:tc>
          <w:tcPr>
            <w:tcW w:w="3100" w:type="dxa"/>
          </w:tcPr>
          <w:p>
            <w:r>
              <w:t>Middle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f0ed990c89440d" /></Relationships>
</file>