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Cobalt station logs the evening signal.</w:t>
      </w:r>
    </w:p>
    <w:p>
      <w:r>
        <w:t xml:space="preserve">Five ceramic lenses rest inside the capsule.</w:t>
      </w:r>
    </w:p>
    <w:p>
      <w:r>
        <w:t xml:space="preserve">Quartz markers identify the northern relay.</w:t>
      </w:r>
    </w:p>
    <w:p>
      <w:r>
        <w:t xml:space="preserve">The violet dial records a steady pulse.</w:t>
      </w:r>
    </w:p>
    <w:sectPr>
      <w:pgSz w:w="12240" w:h="15840"/>
      <w:pgMar w:top="1440" w:right="1440" w:bottom="1440" w:left="1440" w:header="360" w:footer="36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styleId="FreshText" w:default="1">
    <w:name w:val="Normal"/>
    <w:pPr>
      <w:spacing w:before="0" w:after="360" w:line="360" w:lineRule="auto"/>
    </w:pPr>
    <w:rPr>
      <w:rFonts w:ascii="DejaVu Serif" w:hAnsi="DejaVu Serif" w:eastAsia="DejaVu Serif" w:cs="DejaVu Serif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