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aseText"/>
      </w:pPr>
      <w:r>
        <w:t xml:space="preserve">Cobalt station logs the evening signal.</w:t>
      </w:r>
    </w:p>
    <w:p>
      <w:pPr>
        <w:pStyle w:val="BaseText"/>
      </w:pPr>
      <w:r>
        <w:t xml:space="preserve">Five ceramic lenses rest inside the capsule.</w:t>
      </w:r>
    </w:p>
    <w:p>
      <w:pPr>
        <w:pStyle w:val="BaseText"/>
      </w:pPr>
      <w:r>
        <w:t xml:space="preserve">Quartz markers identify the northern relay.</w:t>
      </w:r>
    </w:p>
    <w:p>
      <w:pPr>
        <w:pStyle w:val="BaseText"/>
      </w:pPr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BaseText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