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Maple opening</w:t>
      </w:r>
    </w:p>
    <w:customXml w:element="Maple">
      <w:p>
        <w:pPr/>
        <w:commentRangeStart w:id="11"/>
        <w:r>
          <w:rPr/>
          <w:t xml:space="preserve">Cedar clause</w:t>
        </w:r>
        <w:commentRangeEnd w:id="11"/>
        <w:r>
          <w:commentReference w:id="11"/>
        </w:r>
      </w:p>
    </w:customXml>
    <w:p>
      <w:pPr/>
      <w:r>
        <w:rPr/>
        <w:t xml:space="preserve">Birch closing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comments.xml><?xml version="1.0" encoding="utf-8"?>
<w:comments xmlns:w="http://schemas.openxmlformats.org/wordprocessingml/2006/main">
  <w:comment w:id="11" w:author="Cedar" w:initials="C" w:date="2026-01-01T00:00:00Z">
    <w:p>
      <w:pPr/>
      <w:r>
        <w:rPr/>
        <w:t xml:space="preserve">Review the cedar clause.</w:t>
      </w:r>
    </w:p>
  </w:comment>
</w:comment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