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43e774c896442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2700" w:type="dxa"/>
            <w:tcPrChange w:author="Docxodus" w:id="2" w:date="2000-01-01T00:00:00Z">
              <w:tcPr>
                <w:tcW w:w="1800" w:type="dxa"/>
              </w:tcPr>
            </w:tcPrChange>
          </w:tcPr>
          <w:p>
            <w:r>
              <w:t>North gauge</w:t>
            </w:r>
          </w:p>
        </w:tc>
        <w:tc>
          <w:tcPr>
            <w:tcW w:w="1600" w:type="dxa"/>
            <w:tcPrChange w:author="Docxodus" w:id="3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2900" w:type="dxa"/>
            <w:tcPrChange w:author="Docxodus" w:id="4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2700" w:type="dxa"/>
            <w:tcPrChange w:author="Docxodus" w:id="5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6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7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0d5cac315f4569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